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9"/>
        <w:rPr>
          <w:rFonts w:ascii="Times New Roman"/>
          <w:b w:val="0"/>
          <w:sz w:val="8"/>
        </w:rPr>
      </w:pPr>
    </w:p>
    <w:p>
      <w:pPr>
        <w:pStyle w:val="Title"/>
        <w:ind w:right="2278"/>
        <w:jc w:val="center"/>
      </w:pPr>
      <w:r>
        <w:drawing>
          <wp:anchor distT="0" distB="0" distL="0" distR="0" simplePos="0" relativeHeight="251658240" behindDoc="1" locked="0" layoutInCell="1" allowOverlap="1">
            <wp:simplePos x="0" y="0"/>
            <wp:positionH relativeFrom="page">
              <wp:posOffset>1371600</wp:posOffset>
            </wp:positionH>
            <wp:positionV relativeFrom="paragraph">
              <wp:posOffset>-59435</wp:posOffset>
            </wp:positionV>
            <wp:extent cx="8610600" cy="12509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610600" cy="12509500"/>
                    </a:xfrm>
                    <a:prstGeom prst="rect">
                      <a:avLst/>
                    </a:prstGeom>
                  </pic:spPr>
                </pic:pic>
              </a:graphicData>
            </a:graphic>
          </wp:anchor>
        </w:drawing>
      </w:r>
      <w:r>
        <w:t>燃气（集团）有限公司管理制度</w:t>
      </w:r>
    </w:p>
    <w:p>
      <w:pPr>
        <w:pStyle w:val="BodyText"/>
        <w:spacing w:before="6"/>
        <w:rPr>
          <w:rFonts w:ascii="幼圆"/>
          <w:b w:val="0"/>
          <w:sz w:val="57"/>
        </w:rPr>
      </w:pPr>
    </w:p>
    <w:p>
      <w:pPr>
        <w:tabs>
          <w:tab w:val="left" w:pos="2750"/>
          <w:tab w:val="left" w:pos="8698"/>
          <w:tab w:val="left" w:pos="10898"/>
        </w:tabs>
        <w:spacing w:before="0"/>
        <w:ind w:left="241" w:right="0" w:firstLine="0"/>
        <w:jc w:val="left"/>
        <w:rPr>
          <w:b/>
          <w:sz w:val="29"/>
        </w:rPr>
      </w:pPr>
      <w:r>
        <w:rPr>
          <w:b/>
          <w:position w:val="5"/>
          <w:sz w:val="42"/>
        </w:rPr>
        <w:t>制度名称</w:t>
        <w:tab/>
      </w:r>
      <w:r>
        <w:rPr>
          <w:sz w:val="31"/>
        </w:rPr>
        <w:t>液化气销售站点岗位及安全管理制度</w:t>
        <w:tab/>
      </w:r>
      <w:r>
        <w:rPr>
          <w:b/>
          <w:position w:val="5"/>
          <w:sz w:val="42"/>
        </w:rPr>
        <w:t>编号</w:t>
        <w:tab/>
      </w:r>
      <w:r>
        <w:rPr>
          <w:b/>
          <w:position w:val="23"/>
          <w:sz w:val="29"/>
        </w:rPr>
        <w:t>XJRQ</w:t>
      </w:r>
    </w:p>
    <w:p>
      <w:pPr>
        <w:pStyle w:val="Title"/>
        <w:tabs>
          <w:tab w:val="left" w:pos="9660"/>
        </w:tabs>
        <w:spacing w:before="445"/>
        <w:ind w:left="8040"/>
        <w:rPr>
          <w:rFonts w:ascii="宋体" w:eastAsia="宋体" w:hint="eastAsia"/>
        </w:rPr>
      </w:pPr>
      <w:r>
        <w:rPr>
          <w:rFonts w:ascii="宋体" w:eastAsia="宋体" w:hint="eastAsia"/>
        </w:rPr>
        <w:t>目</w:t>
        <w:tab/>
        <w:t>录</w:t>
      </w:r>
    </w:p>
    <w:p>
      <w:pPr>
        <w:pStyle w:val="BodyText"/>
        <w:spacing w:before="1"/>
        <w:rPr>
          <w:b w:val="0"/>
          <w:sz w:val="68"/>
        </w:rPr>
      </w:pPr>
    </w:p>
    <w:p>
      <w:pPr>
        <w:spacing w:before="0"/>
        <w:ind w:left="2315" w:right="80" w:firstLine="0"/>
        <w:jc w:val="center"/>
        <w:rPr>
          <w:b/>
          <w:sz w:val="42"/>
        </w:rPr>
      </w:pPr>
      <w:r>
        <w:rPr>
          <w:b/>
          <w:sz w:val="42"/>
        </w:rPr>
        <w:t>一、目的</w:t>
      </w:r>
    </w:p>
    <w:p>
      <w:pPr>
        <w:spacing w:before="211" w:line="336" w:lineRule="auto"/>
        <w:ind w:left="5869" w:right="3635" w:firstLine="0"/>
        <w:jc w:val="center"/>
        <w:rPr>
          <w:b/>
          <w:sz w:val="42"/>
        </w:rPr>
      </w:pPr>
      <w:r>
        <w:rPr>
          <w:b/>
          <w:sz w:val="42"/>
        </w:rPr>
        <w:t>二、编制依据及原则三、适用范围</w:t>
      </w:r>
    </w:p>
    <w:p>
      <w:pPr>
        <w:spacing w:before="0" w:line="333" w:lineRule="auto"/>
        <w:ind w:left="4626" w:right="2394" w:firstLine="0"/>
        <w:jc w:val="center"/>
        <w:rPr>
          <w:b/>
          <w:sz w:val="42"/>
        </w:rPr>
      </w:pPr>
      <w:r>
        <w:rPr>
          <w:b/>
          <w:spacing w:val="-2"/>
          <w:sz w:val="42"/>
        </w:rPr>
        <w:t xml:space="preserve">四、供气站安全工作“十大禁令” </w:t>
      </w:r>
      <w:r>
        <w:rPr>
          <w:b/>
          <w:sz w:val="42"/>
        </w:rPr>
        <w:t>五、供气站安全管理规定</w:t>
      </w:r>
    </w:p>
    <w:p>
      <w:pPr>
        <w:spacing w:before="1" w:line="333" w:lineRule="auto"/>
        <w:ind w:left="5469" w:right="3235" w:firstLine="0"/>
        <w:jc w:val="center"/>
        <w:rPr>
          <w:b/>
          <w:sz w:val="42"/>
        </w:rPr>
      </w:pPr>
      <w:r>
        <w:rPr>
          <w:b/>
          <w:spacing w:val="-2"/>
          <w:sz w:val="42"/>
        </w:rPr>
        <w:t>六、供气站消防安全制度</w:t>
      </w:r>
      <w:r>
        <w:rPr>
          <w:b/>
          <w:sz w:val="42"/>
        </w:rPr>
        <w:t>七、供气站岗位责任制</w:t>
      </w:r>
    </w:p>
    <w:p>
      <w:pPr>
        <w:spacing w:before="1" w:line="336" w:lineRule="auto"/>
        <w:ind w:left="3784" w:right="1550" w:firstLine="0"/>
        <w:jc w:val="center"/>
        <w:rPr>
          <w:b/>
          <w:sz w:val="42"/>
        </w:rPr>
      </w:pPr>
      <w:r>
        <w:rPr>
          <w:b/>
          <w:w w:val="95"/>
          <w:sz w:val="42"/>
        </w:rPr>
        <w:t>八、液化石油气钢瓶角阀带气维修操作规程</w:t>
      </w:r>
      <w:r>
        <w:rPr>
          <w:b/>
          <w:sz w:val="42"/>
        </w:rPr>
        <w:t>九、供气站待售钢瓶质检管理办法</w:t>
      </w:r>
    </w:p>
    <w:p>
      <w:pPr>
        <w:spacing w:before="0" w:line="333" w:lineRule="auto"/>
        <w:ind w:left="4626" w:right="2394" w:firstLine="0"/>
        <w:jc w:val="center"/>
        <w:rPr>
          <w:b/>
          <w:sz w:val="42"/>
        </w:rPr>
      </w:pPr>
      <w:r>
        <w:rPr>
          <w:b/>
          <w:spacing w:val="-2"/>
          <w:sz w:val="42"/>
        </w:rPr>
        <w:t>十、供气站突发事故应急抢险预案</w:t>
      </w:r>
      <w:r>
        <w:rPr>
          <w:b/>
          <w:sz w:val="42"/>
        </w:rPr>
        <w:t>十一、液化气销售中心防暴预案十二、钢瓶置换管理制度</w:t>
      </w:r>
    </w:p>
    <w:p>
      <w:pPr>
        <w:spacing w:before="1"/>
        <w:ind w:left="2315" w:right="84" w:firstLine="0"/>
        <w:jc w:val="center"/>
        <w:rPr>
          <w:b/>
          <w:sz w:val="42"/>
        </w:rPr>
      </w:pPr>
      <w:r>
        <w:rPr>
          <w:b/>
          <w:w w:val="95"/>
          <w:sz w:val="42"/>
        </w:rPr>
        <w:t>十三、置换钢瓶退户工作办法</w:t>
      </w:r>
    </w:p>
    <w:p>
      <w:pPr>
        <w:spacing w:before="211" w:line="336" w:lineRule="auto"/>
        <w:ind w:left="3992" w:right="1764" w:firstLine="0"/>
        <w:jc w:val="center"/>
        <w:rPr>
          <w:b/>
          <w:sz w:val="42"/>
        </w:rPr>
      </w:pPr>
      <w:r>
        <w:rPr>
          <w:b/>
          <w:spacing w:val="-2"/>
          <w:w w:val="95"/>
          <w:sz w:val="42"/>
        </w:rPr>
        <w:t>十四、液化气销售中心优质服务管理办法</w:t>
      </w:r>
      <w:r>
        <w:rPr>
          <w:b/>
          <w:sz w:val="42"/>
        </w:rPr>
        <w:t>十五、销售中心车辆管理制度</w:t>
      </w:r>
    </w:p>
    <w:p>
      <w:pPr>
        <w:spacing w:before="0" w:line="333" w:lineRule="auto"/>
        <w:ind w:left="4205" w:right="1971" w:firstLine="0"/>
        <w:jc w:val="center"/>
        <w:rPr>
          <w:b/>
          <w:sz w:val="42"/>
        </w:rPr>
      </w:pPr>
      <w:r>
        <w:rPr>
          <w:b/>
          <w:w w:val="95"/>
          <w:sz w:val="42"/>
        </w:rPr>
        <w:t>十六、送气司机岗位计件工资管理办法</w:t>
      </w:r>
      <w:r>
        <w:rPr>
          <w:b/>
          <w:sz w:val="42"/>
        </w:rPr>
        <w:t>十七、液化气销售中心工作流程</w:t>
      </w:r>
    </w:p>
    <w:p>
      <w:pPr>
        <w:pStyle w:val="BodyText"/>
        <w:spacing w:line="342" w:lineRule="exact"/>
        <w:ind w:left="2315" w:right="2283"/>
        <w:jc w:val="center"/>
      </w:pPr>
      <w:r>
        <w:t>版本号：</w:t>
      </w:r>
    </w:p>
    <w:p>
      <w:pPr>
        <w:pStyle w:val="BodyText"/>
        <w:spacing w:before="5"/>
        <w:rPr>
          <w:sz w:val="43"/>
        </w:rPr>
      </w:pPr>
    </w:p>
    <w:p>
      <w:pPr>
        <w:tabs>
          <w:tab w:val="left" w:pos="4065"/>
          <w:tab w:val="left" w:pos="8418"/>
          <w:tab w:val="left" w:pos="10837"/>
          <w:tab w:val="left" w:pos="12188"/>
        </w:tabs>
        <w:spacing w:before="0"/>
        <w:ind w:left="15" w:right="0" w:firstLine="0"/>
        <w:jc w:val="center"/>
        <w:rPr>
          <w:b/>
          <w:sz w:val="31"/>
        </w:rPr>
      </w:pPr>
      <w:r>
        <w:rPr>
          <w:b/>
          <w:sz w:val="31"/>
        </w:rPr>
        <w:t>修改时间</w:t>
        <w:tab/>
        <w:t>修改说明</w:t>
        <w:tab/>
        <w:t>部门/修改人</w:t>
        <w:tab/>
        <w:t>审核人</w:t>
        <w:tab/>
        <w:t>批准人</w:t>
      </w:r>
    </w:p>
    <w:p>
      <w:pPr>
        <w:spacing w:after="0"/>
        <w:jc w:val="center"/>
        <w:rPr>
          <w:sz w:val="31"/>
        </w:rPr>
        <w:sectPr>
          <w:type w:val="continuous"/>
          <w:pgSz w:w="17860" w:h="25260"/>
          <w:pgMar w:top="1820" w:right="2280" w:bottom="280" w:left="2240" w:header="708" w:footer="70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5"/>
        </w:rPr>
      </w:pPr>
    </w:p>
    <w:p>
      <w:pPr>
        <w:tabs>
          <w:tab w:val="left" w:pos="1540"/>
        </w:tabs>
        <w:spacing w:before="50"/>
        <w:ind w:left="460" w:right="0" w:firstLine="0"/>
        <w:jc w:val="left"/>
        <w:rPr>
          <w:sz w:val="36"/>
        </w:rPr>
      </w:pPr>
      <w:r>
        <w:pict>
          <v:group id="_x0000_s1025" style="width:678pt;height:78pt;margin-top:-73.6pt;margin-left:108pt;mso-position-horizontal-relative:page;position:absolute;z-index:-251657216" coordorigin="2160,-1472" coordsize="13560,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560;height:1560;left:2160;position:absolute;top:-1472" stroked="f">
              <v:imagedata r:id="rId5" o:title=""/>
            </v:shape>
            <v:shapetype id="_x0000_t202" coordsize="21600,21600" o:spt="202" path="m,l,21600r21600,l21600,xe">
              <v:stroke joinstyle="miter"/>
              <v:path gradientshapeok="t" o:connecttype="rect"/>
            </v:shapetype>
            <v:shape id="_x0000_s1027" type="#_x0000_t202" style="width:3188;height:317;left:2340;position:absolute;top:-1064" filled="f" stroked="f">
              <v:textbox inset="0,0,0,0">
                <w:txbxContent>
                  <w:p>
                    <w:pPr>
                      <w:spacing w:before="0" w:line="317" w:lineRule="exact"/>
                      <w:ind w:left="0" w:right="0" w:firstLine="0"/>
                      <w:jc w:val="left"/>
                      <w:rPr>
                        <w:b/>
                        <w:sz w:val="31"/>
                      </w:rPr>
                    </w:pPr>
                    <w:r>
                      <w:rPr>
                        <w:b/>
                        <w:sz w:val="31"/>
                      </w:rPr>
                      <w:t>编制部门：生产调度处</w:t>
                    </w:r>
                  </w:p>
                </w:txbxContent>
              </v:textbox>
            </v:shape>
            <v:shape id="_x0000_s1028" type="#_x0000_t202" style="width:971;height:317;left:7878;position:absolute;top:-1064" filled="f" stroked="f">
              <v:textbox inset="0,0,0,0">
                <w:txbxContent>
                  <w:p>
                    <w:pPr>
                      <w:spacing w:before="0" w:line="317" w:lineRule="exact"/>
                      <w:ind w:left="0" w:right="0" w:firstLine="0"/>
                      <w:jc w:val="left"/>
                      <w:rPr>
                        <w:b/>
                        <w:sz w:val="31"/>
                      </w:rPr>
                    </w:pPr>
                    <w:r>
                      <w:rPr>
                        <w:b/>
                        <w:sz w:val="31"/>
                      </w:rPr>
                      <w:t>审核：</w:t>
                    </w:r>
                  </w:p>
                </w:txbxContent>
              </v:textbox>
            </v:shape>
            <v:shape id="_x0000_s1029" type="#_x0000_t202" style="width:971;height:317;left:12620;position:absolute;top:-1064" filled="f" stroked="f">
              <v:textbox inset="0,0,0,0">
                <w:txbxContent>
                  <w:p>
                    <w:pPr>
                      <w:spacing w:before="0" w:line="317" w:lineRule="exact"/>
                      <w:ind w:left="0" w:right="0" w:firstLine="0"/>
                      <w:jc w:val="left"/>
                      <w:rPr>
                        <w:b/>
                        <w:sz w:val="31"/>
                      </w:rPr>
                    </w:pPr>
                    <w:r>
                      <w:rPr>
                        <w:b/>
                        <w:sz w:val="31"/>
                      </w:rPr>
                      <w:t>批准：</w:t>
                    </w:r>
                  </w:p>
                </w:txbxContent>
              </v:textbox>
            </v:shape>
            <v:shape id="_x0000_s1030" type="#_x0000_t202" style="width:12831;height:317;left:2340;position:absolute;top:-596" filled="f" stroked="f">
              <v:textbox inset="0,0,0,0">
                <w:txbxContent>
                  <w:p>
                    <w:pPr>
                      <w:tabs>
                        <w:tab w:val="left" w:pos="1583"/>
                        <w:tab w:val="left" w:pos="2375"/>
                        <w:tab w:val="left" w:pos="3164"/>
                        <w:tab w:val="left" w:pos="4903"/>
                        <w:tab w:val="left" w:pos="6329"/>
                        <w:tab w:val="left" w:pos="7114"/>
                        <w:tab w:val="left" w:pos="8065"/>
                        <w:tab w:val="left" w:pos="9649"/>
                        <w:tab w:val="left" w:pos="11068"/>
                        <w:tab w:val="left" w:pos="11702"/>
                        <w:tab w:val="left" w:pos="12494"/>
                      </w:tabs>
                      <w:spacing w:before="0" w:line="317" w:lineRule="exact"/>
                      <w:ind w:left="0" w:right="0" w:firstLine="0"/>
                      <w:jc w:val="left"/>
                      <w:rPr>
                        <w:b/>
                        <w:sz w:val="31"/>
                      </w:rPr>
                    </w:pPr>
                    <w:r>
                      <w:rPr>
                        <w:b/>
                        <w:sz w:val="31"/>
                      </w:rPr>
                      <w:t>日期：</w:t>
                      <w:tab/>
                      <w:t>年</w:t>
                      <w:tab/>
                      <w:t>月</w:t>
                      <w:tab/>
                      <w:t>日</w:t>
                      <w:tab/>
                      <w:t>日期：</w:t>
                      <w:tab/>
                      <w:t>年</w:t>
                      <w:tab/>
                      <w:t>月</w:t>
                      <w:tab/>
                      <w:t>日</w:t>
                      <w:tab/>
                      <w:t>日期：</w:t>
                      <w:tab/>
                      <w:t>年</w:t>
                      <w:tab/>
                      <w:t>月</w:t>
                      <w:tab/>
                      <w:t>日</w:t>
                    </w:r>
                  </w:p>
                </w:txbxContent>
              </v:textbox>
            </v:shape>
          </v:group>
        </w:pict>
      </w:r>
      <w:r>
        <w:rPr>
          <w:b/>
          <w:sz w:val="36"/>
        </w:rPr>
        <w:t>一、</w:t>
        <w:tab/>
      </w:r>
      <w:r>
        <w:rPr>
          <w:sz w:val="36"/>
        </w:rPr>
        <w:t>目的：</w:t>
      </w:r>
    </w:p>
    <w:p>
      <w:pPr>
        <w:pStyle w:val="BodyText"/>
        <w:spacing w:before="125" w:line="312" w:lineRule="auto"/>
        <w:ind w:left="460" w:right="500" w:firstLine="856"/>
      </w:pPr>
      <w:r>
        <w:rPr>
          <w:spacing w:val="-1"/>
          <w:w w:val="95"/>
        </w:rPr>
        <w:t xml:space="preserve">为规范液化气销售中心及站点经营活动，维护企业利益，保证安全稳定供  </w:t>
      </w:r>
      <w:r>
        <w:t>气，明确岗位职责，细化业务流程，特制定液化气销售中心站点岗位及安全管理制度。</w:t>
      </w:r>
    </w:p>
    <w:p>
      <w:pPr>
        <w:tabs>
          <w:tab w:val="left" w:pos="1540"/>
        </w:tabs>
        <w:spacing w:before="1"/>
        <w:ind w:left="460" w:right="0" w:firstLine="0"/>
        <w:jc w:val="left"/>
        <w:rPr>
          <w:sz w:val="36"/>
        </w:rPr>
      </w:pPr>
      <w:r>
        <w:rPr>
          <w:b/>
          <w:sz w:val="36"/>
        </w:rPr>
        <w:t>二、</w:t>
        <w:tab/>
      </w:r>
      <w:r>
        <w:rPr>
          <w:sz w:val="36"/>
        </w:rPr>
        <w:t>编制依据及原则</w:t>
      </w:r>
    </w:p>
    <w:p>
      <w:pPr>
        <w:pStyle w:val="BodyText"/>
        <w:spacing w:before="140"/>
        <w:ind w:left="460"/>
      </w:pPr>
      <w:r>
        <w:t>1、依据消防、安全等相关部门的规章制度；</w:t>
      </w:r>
    </w:p>
    <w:p>
      <w:pPr>
        <w:pStyle w:val="BodyText"/>
        <w:spacing w:before="137"/>
        <w:ind w:left="460"/>
      </w:pPr>
      <w:r>
        <w:t>2、依据中心及站点的岗位职责；</w:t>
      </w:r>
    </w:p>
    <w:p>
      <w:pPr>
        <w:pStyle w:val="BodyText"/>
        <w:spacing w:before="140" w:line="312" w:lineRule="auto"/>
        <w:ind w:left="460" w:right="453"/>
      </w:pPr>
      <w:r>
        <w:rPr>
          <w:spacing w:val="3"/>
          <w:w w:val="95"/>
        </w:rPr>
        <w:t>3</w:t>
      </w:r>
      <w:r>
        <w:rPr>
          <w:spacing w:val="-1"/>
          <w:w w:val="95"/>
        </w:rPr>
        <w:t xml:space="preserve">、通过明确的制度、规定，细化责任，达到“安全稳定供气，事故责任到人”  </w:t>
      </w:r>
      <w:r>
        <w:t>的目的</w:t>
      </w:r>
    </w:p>
    <w:p>
      <w:pPr>
        <w:tabs>
          <w:tab w:val="left" w:pos="1540"/>
        </w:tabs>
        <w:spacing w:before="0" w:line="461" w:lineRule="exact"/>
        <w:ind w:left="460" w:right="0" w:firstLine="0"/>
        <w:jc w:val="left"/>
        <w:rPr>
          <w:sz w:val="36"/>
        </w:rPr>
      </w:pPr>
      <w:r>
        <w:rPr>
          <w:b/>
          <w:sz w:val="36"/>
        </w:rPr>
        <w:t>三、</w:t>
        <w:tab/>
      </w:r>
      <w:r>
        <w:rPr>
          <w:sz w:val="36"/>
        </w:rPr>
        <w:t>适用范围</w:t>
      </w:r>
    </w:p>
    <w:p>
      <w:pPr>
        <w:tabs>
          <w:tab w:val="left" w:pos="1540"/>
        </w:tabs>
        <w:spacing w:before="140" w:line="312" w:lineRule="auto"/>
        <w:ind w:left="460" w:right="3513" w:firstLine="723"/>
        <w:jc w:val="left"/>
        <w:rPr>
          <w:sz w:val="36"/>
        </w:rPr>
      </w:pPr>
      <w:r>
        <w:rPr>
          <w:b/>
          <w:w w:val="95"/>
          <w:sz w:val="36"/>
        </w:rPr>
        <w:t>适用于液化气销售中心（含大瓶站）及所有责任站点</w:t>
      </w:r>
      <w:r>
        <w:rPr>
          <w:b/>
          <w:spacing w:val="-17"/>
          <w:w w:val="95"/>
          <w:sz w:val="36"/>
        </w:rPr>
        <w:t xml:space="preserve">。 </w:t>
      </w:r>
      <w:r>
        <w:rPr>
          <w:b/>
          <w:sz w:val="36"/>
        </w:rPr>
        <w:t>四、</w:t>
        <w:tab/>
      </w:r>
      <w:r>
        <w:rPr>
          <w:sz w:val="36"/>
        </w:rPr>
        <w:t>供气站安全工作“十大禁令”</w:t>
      </w:r>
    </w:p>
    <w:p>
      <w:pPr>
        <w:pStyle w:val="BodyText"/>
        <w:tabs>
          <w:tab w:val="left" w:pos="1540"/>
        </w:tabs>
        <w:ind w:left="460"/>
      </w:pPr>
      <w:r>
        <w:rPr>
          <w:spacing w:val="3"/>
        </w:rPr>
        <w:t>1</w:t>
      </w:r>
      <w:r>
        <w:t>、</w:t>
        <w:tab/>
      </w:r>
      <w:r>
        <w:rPr>
          <w:w w:val="95"/>
        </w:rPr>
        <w:t>严禁在站内吸烟、动用明火；</w:t>
      </w:r>
    </w:p>
    <w:p>
      <w:pPr>
        <w:pStyle w:val="BodyText"/>
        <w:tabs>
          <w:tab w:val="left" w:pos="1540"/>
        </w:tabs>
        <w:spacing w:before="140"/>
        <w:ind w:left="460"/>
      </w:pPr>
      <w:r>
        <w:rPr>
          <w:spacing w:val="3"/>
        </w:rPr>
        <w:t>2</w:t>
      </w:r>
      <w:r>
        <w:t>、</w:t>
        <w:tab/>
      </w:r>
      <w:r>
        <w:rPr>
          <w:w w:val="95"/>
        </w:rPr>
        <w:t>严禁穿化纤衣服上平台、进瓶库；</w:t>
      </w:r>
    </w:p>
    <w:p>
      <w:pPr>
        <w:pStyle w:val="BodyText"/>
        <w:tabs>
          <w:tab w:val="left" w:pos="1540"/>
        </w:tabs>
        <w:spacing w:before="140"/>
        <w:ind w:left="460"/>
      </w:pPr>
      <w:r>
        <w:rPr>
          <w:spacing w:val="3"/>
        </w:rPr>
        <w:t>3</w:t>
      </w:r>
      <w:r>
        <w:t>、</w:t>
        <w:tab/>
      </w:r>
      <w:r>
        <w:rPr>
          <w:w w:val="95"/>
        </w:rPr>
        <w:t>严禁在平台上、瓶库内接打手机；</w:t>
      </w:r>
    </w:p>
    <w:p>
      <w:pPr>
        <w:pStyle w:val="BodyText"/>
        <w:tabs>
          <w:tab w:val="left" w:pos="1540"/>
        </w:tabs>
        <w:spacing w:before="136"/>
        <w:ind w:left="460"/>
      </w:pPr>
      <w:r>
        <w:rPr>
          <w:spacing w:val="3"/>
        </w:rPr>
        <w:t>4</w:t>
      </w:r>
      <w:r>
        <w:t>、</w:t>
        <w:tab/>
        <w:t>严禁不带防火罩的车辆进入供气站院内；</w:t>
      </w:r>
    </w:p>
    <w:p>
      <w:pPr>
        <w:pStyle w:val="BodyText"/>
        <w:tabs>
          <w:tab w:val="left" w:pos="1540"/>
        </w:tabs>
        <w:spacing w:before="141"/>
        <w:ind w:left="460"/>
      </w:pPr>
      <w:r>
        <w:rPr>
          <w:spacing w:val="3"/>
        </w:rPr>
        <w:t>5</w:t>
      </w:r>
      <w:r>
        <w:t>、</w:t>
        <w:tab/>
        <w:t>严禁野蛮装卸钢瓶；</w:t>
      </w:r>
    </w:p>
    <w:p>
      <w:pPr>
        <w:pStyle w:val="BodyText"/>
        <w:tabs>
          <w:tab w:val="left" w:pos="1540"/>
        </w:tabs>
        <w:spacing w:before="140"/>
        <w:ind w:left="460"/>
      </w:pPr>
      <w:r>
        <w:rPr>
          <w:spacing w:val="3"/>
        </w:rPr>
        <w:t>6</w:t>
      </w:r>
      <w:r>
        <w:t>、</w:t>
        <w:tab/>
        <w:t>严禁在岗期间从事与本职工作无关的其他事项；</w:t>
      </w:r>
    </w:p>
    <w:p>
      <w:pPr>
        <w:pStyle w:val="BodyText"/>
        <w:tabs>
          <w:tab w:val="left" w:pos="1540"/>
        </w:tabs>
        <w:spacing w:before="136"/>
        <w:ind w:left="460"/>
      </w:pPr>
      <w:r>
        <w:rPr>
          <w:spacing w:val="3"/>
        </w:rPr>
        <w:t>7</w:t>
      </w:r>
      <w:r>
        <w:t>、</w:t>
        <w:tab/>
      </w:r>
      <w:r>
        <w:rPr>
          <w:w w:val="95"/>
        </w:rPr>
        <w:t>严禁收、发不合格钢瓶；</w:t>
      </w:r>
    </w:p>
    <w:p>
      <w:pPr>
        <w:pStyle w:val="BodyText"/>
        <w:tabs>
          <w:tab w:val="left" w:pos="1540"/>
        </w:tabs>
        <w:spacing w:before="140"/>
        <w:ind w:left="460"/>
      </w:pPr>
      <w:r>
        <w:rPr>
          <w:spacing w:val="3"/>
        </w:rPr>
        <w:t>8</w:t>
      </w:r>
      <w:r>
        <w:t>、</w:t>
        <w:tab/>
      </w:r>
      <w:r>
        <w:rPr>
          <w:w w:val="95"/>
        </w:rPr>
        <w:t>严禁用户上平台进瓶库；</w:t>
      </w:r>
    </w:p>
    <w:p>
      <w:pPr>
        <w:pStyle w:val="BodyText"/>
        <w:tabs>
          <w:tab w:val="left" w:pos="1540"/>
        </w:tabs>
        <w:spacing w:before="140"/>
        <w:ind w:left="460"/>
      </w:pPr>
      <w:r>
        <w:rPr>
          <w:spacing w:val="3"/>
        </w:rPr>
        <w:t>9</w:t>
      </w:r>
      <w:r>
        <w:t>、</w:t>
        <w:tab/>
        <w:t>严禁在供气站内对重瓶排气、对空瓶倒残；</w:t>
      </w:r>
    </w:p>
    <w:p>
      <w:pPr>
        <w:tabs>
          <w:tab w:val="left" w:pos="1540"/>
        </w:tabs>
        <w:spacing w:before="136" w:line="312" w:lineRule="auto"/>
        <w:ind w:left="460" w:right="2078" w:firstLine="0"/>
        <w:jc w:val="left"/>
        <w:rPr>
          <w:sz w:val="36"/>
        </w:rPr>
      </w:pPr>
      <w:r>
        <w:rPr>
          <w:b/>
          <w:sz w:val="36"/>
        </w:rPr>
        <w:t>10、</w:t>
        <w:tab/>
      </w:r>
      <w:r>
        <w:rPr>
          <w:b/>
          <w:w w:val="95"/>
          <w:sz w:val="36"/>
        </w:rPr>
        <w:t>严禁在瓶库内堆放杂物，严禁堵塞瓶库通风口，严禁堵塞站</w:t>
      </w:r>
      <w:r>
        <w:rPr>
          <w:b/>
          <w:spacing w:val="-19"/>
          <w:w w:val="95"/>
          <w:sz w:val="36"/>
        </w:rPr>
        <w:t xml:space="preserve">点 </w:t>
      </w:r>
      <w:r>
        <w:rPr>
          <w:b/>
          <w:sz w:val="36"/>
        </w:rPr>
        <w:t>五、</w:t>
        <w:tab/>
      </w:r>
      <w:r>
        <w:rPr>
          <w:sz w:val="36"/>
        </w:rPr>
        <w:t>供气站安全管理规定</w:t>
      </w:r>
    </w:p>
    <w:p>
      <w:pPr>
        <w:pStyle w:val="BodyText"/>
        <w:spacing w:before="3" w:line="312" w:lineRule="auto"/>
        <w:ind w:left="1540" w:right="638" w:hanging="1080"/>
        <w:jc w:val="both"/>
      </w:pPr>
      <w:r>
        <w:t>1、 站内严禁明火，并有明显的禁火禁烟标志，站内严禁存放其他易燃易爆物品及杂物。车辆进入供气站需带防火罩；</w:t>
      </w:r>
    </w:p>
    <w:p>
      <w:pPr>
        <w:pStyle w:val="BodyText"/>
        <w:spacing w:before="1" w:line="312" w:lineRule="auto"/>
        <w:ind w:left="1540" w:right="638" w:hanging="1080"/>
        <w:jc w:val="both"/>
      </w:pPr>
      <w:r>
        <w:rPr>
          <w:spacing w:val="3"/>
        </w:rPr>
        <w:t>2</w:t>
      </w:r>
      <w:r>
        <w:rPr>
          <w:spacing w:val="-1"/>
        </w:rPr>
        <w:t>、 站内消防器材按规定配备齐全，放置合理，保持清洁和完好，并定期进</w:t>
      </w:r>
      <w:r>
        <w:rPr>
          <w:spacing w:val="-1"/>
          <w:w w:val="95"/>
        </w:rPr>
        <w:t xml:space="preserve">行维修和更换，保证每个人都会使用。发现调压情况要及时通知安全管  </w:t>
      </w:r>
      <w:r>
        <w:t>理人员进行调换；</w:t>
      </w:r>
    </w:p>
    <w:p>
      <w:pPr>
        <w:pStyle w:val="BodyText"/>
        <w:spacing w:before="1" w:line="312" w:lineRule="auto"/>
        <w:ind w:left="1540" w:right="638" w:hanging="1080"/>
        <w:jc w:val="both"/>
      </w:pPr>
      <w:r>
        <w:t>3、 供气站工作人员在上岗前必须穿防静电、防火服装和不带铁钉的鞋，并佩带工号；</w:t>
      </w:r>
    </w:p>
    <w:p>
      <w:pPr>
        <w:pStyle w:val="BodyText"/>
        <w:spacing w:line="461" w:lineRule="exact"/>
        <w:ind w:left="460"/>
        <w:jc w:val="both"/>
      </w:pPr>
      <w:r>
        <w:t>4、 对调入站内的重瓶进行 100%的试漏和 30%的检斤工作；</w:t>
      </w:r>
    </w:p>
    <w:p>
      <w:pPr>
        <w:pStyle w:val="BodyText"/>
        <w:spacing w:before="140"/>
        <w:ind w:left="460"/>
        <w:jc w:val="both"/>
      </w:pPr>
      <w:r>
        <w:t>5、 对漏气瓶、欠重瓶、标志不清楚、部件不全、变形等有问题的重瓶，应</w:t>
      </w:r>
    </w:p>
    <w:p>
      <w:pPr>
        <w:spacing w:after="0"/>
        <w:jc w:val="both"/>
        <w:sectPr>
          <w:pgSz w:w="17860" w:h="25260"/>
          <w:pgMar w:top="1820" w:right="2280" w:bottom="280" w:left="2240" w:header="708" w:footer="708"/>
          <w:pgNumType w:start="2"/>
          <w:cols w:space="708"/>
        </w:sectPr>
      </w:pPr>
    </w:p>
    <w:p>
      <w:pPr>
        <w:pStyle w:val="BodyText"/>
        <w:spacing w:before="35"/>
        <w:ind w:left="1540"/>
      </w:pPr>
      <w:r>
        <w:t>注明原因及时退回储配站，严禁在供气站存放及自行处理；</w:t>
      </w:r>
    </w:p>
    <w:p>
      <w:pPr>
        <w:pStyle w:val="BodyText"/>
        <w:tabs>
          <w:tab w:val="left" w:pos="1540"/>
        </w:tabs>
        <w:spacing w:before="137"/>
        <w:ind w:left="460"/>
      </w:pPr>
      <w:r>
        <w:rPr>
          <w:spacing w:val="3"/>
        </w:rPr>
        <w:t>6</w:t>
      </w:r>
      <w:r>
        <w:t>、</w:t>
        <w:tab/>
        <w:t>在装卸车过程中，严格遵守安全操作规程，防止野蛮装卸导致工伤事故；</w:t>
      </w:r>
    </w:p>
    <w:p>
      <w:pPr>
        <w:pStyle w:val="BodyText"/>
        <w:tabs>
          <w:tab w:val="left" w:pos="1540"/>
        </w:tabs>
        <w:spacing w:before="140" w:line="312" w:lineRule="auto"/>
        <w:ind w:left="1540" w:right="638" w:hanging="1080"/>
      </w:pPr>
      <w:r>
        <w:rPr>
          <w:spacing w:val="3"/>
        </w:rPr>
        <w:t>7</w:t>
      </w:r>
      <w:r>
        <w:t>、</w:t>
        <w:tab/>
      </w:r>
      <w:r>
        <w:rPr>
          <w:w w:val="95"/>
        </w:rPr>
        <w:t>在换气中应严格对号，防止异形钢瓶混入，用户换气的空瓶必须要求</w:t>
      </w:r>
      <w:r>
        <w:rPr>
          <w:spacing w:val="-19"/>
          <w:w w:val="95"/>
        </w:rPr>
        <w:t xml:space="preserve">擦  </w:t>
      </w:r>
      <w:r>
        <w:t>洗干净；</w:t>
      </w:r>
    </w:p>
    <w:p>
      <w:pPr>
        <w:pStyle w:val="BodyText"/>
        <w:tabs>
          <w:tab w:val="left" w:pos="1540"/>
        </w:tabs>
        <w:spacing w:line="312" w:lineRule="auto"/>
        <w:ind w:left="1540" w:right="638" w:hanging="1080"/>
      </w:pPr>
      <w:r>
        <w:rPr>
          <w:spacing w:val="3"/>
        </w:rPr>
        <w:t>8</w:t>
      </w:r>
      <w:r>
        <w:t>、</w:t>
        <w:tab/>
      </w:r>
      <w:r>
        <w:rPr>
          <w:w w:val="95"/>
        </w:rPr>
        <w:t>瓶库中，空、重钢瓶严禁混放，须按标志摆放整齐，便于清点。不允</w:t>
      </w:r>
      <w:r>
        <w:rPr>
          <w:spacing w:val="-19"/>
          <w:w w:val="95"/>
        </w:rPr>
        <w:t xml:space="preserve">许  </w:t>
      </w:r>
      <w:r>
        <w:t>顾客上平台进瓶库拿放钢瓶；</w:t>
      </w:r>
    </w:p>
    <w:p>
      <w:pPr>
        <w:pStyle w:val="BodyText"/>
        <w:tabs>
          <w:tab w:val="left" w:pos="1540"/>
        </w:tabs>
        <w:spacing w:before="3" w:line="312" w:lineRule="auto"/>
        <w:ind w:left="1540" w:right="638" w:hanging="1080"/>
      </w:pPr>
      <w:r>
        <w:rPr>
          <w:spacing w:val="3"/>
        </w:rPr>
        <w:t>9</w:t>
      </w:r>
      <w:r>
        <w:t>、</w:t>
        <w:tab/>
      </w:r>
      <w:r>
        <w:rPr>
          <w:w w:val="95"/>
        </w:rPr>
        <w:t>片区必须对安全工作进行自检、自评，总结经验，找出差距，新职工</w:t>
      </w:r>
      <w:r>
        <w:rPr>
          <w:spacing w:val="-19"/>
          <w:w w:val="95"/>
        </w:rPr>
        <w:t xml:space="preserve">必  </w:t>
      </w:r>
      <w:r>
        <w:t>须进行上岗前安全培训；</w:t>
      </w:r>
    </w:p>
    <w:p>
      <w:pPr>
        <w:pStyle w:val="BodyText"/>
        <w:tabs>
          <w:tab w:val="left" w:pos="1540"/>
        </w:tabs>
        <w:spacing w:line="314" w:lineRule="auto"/>
        <w:ind w:left="1540" w:right="638" w:hanging="1080"/>
      </w:pPr>
      <w:r>
        <w:t>10、</w:t>
        <w:tab/>
      </w:r>
      <w:r>
        <w:rPr>
          <w:w w:val="95"/>
        </w:rPr>
        <w:t>各站利用板报、宣传栏等多种形式向用户宣传液化石油气基本知识，</w:t>
      </w:r>
      <w:r>
        <w:rPr>
          <w:spacing w:val="-19"/>
          <w:w w:val="95"/>
        </w:rPr>
        <w:t xml:space="preserve">安  </w:t>
      </w:r>
      <w:r>
        <w:t>全操作方法，灭火常识等。</w:t>
      </w:r>
    </w:p>
    <w:p>
      <w:pPr>
        <w:tabs>
          <w:tab w:val="left" w:pos="1540"/>
        </w:tabs>
        <w:spacing w:before="0" w:line="452" w:lineRule="exact"/>
        <w:ind w:left="460" w:right="0" w:firstLine="0"/>
        <w:jc w:val="left"/>
        <w:rPr>
          <w:sz w:val="36"/>
        </w:rPr>
      </w:pPr>
      <w:r>
        <w:rPr>
          <w:b/>
          <w:sz w:val="36"/>
        </w:rPr>
        <w:t>六、</w:t>
        <w:tab/>
      </w:r>
      <w:r>
        <w:rPr>
          <w:sz w:val="36"/>
        </w:rPr>
        <w:t>供气站消防安全制度</w:t>
      </w:r>
    </w:p>
    <w:p>
      <w:pPr>
        <w:pStyle w:val="BodyText"/>
        <w:tabs>
          <w:tab w:val="left" w:pos="1540"/>
        </w:tabs>
        <w:spacing w:before="139" w:line="312" w:lineRule="auto"/>
        <w:ind w:left="1540" w:right="278" w:hanging="1080"/>
      </w:pPr>
      <w:r>
        <w:rPr>
          <w:b w:val="0"/>
        </w:rPr>
        <w:t>1、</w:t>
        <w:tab/>
      </w:r>
      <w:r>
        <w:rPr>
          <w:w w:val="95"/>
        </w:rPr>
        <w:t>供气站的消防器材配备齐全，保证完好状态提前十分钟到站更换工作服</w:t>
      </w:r>
      <w:r>
        <w:rPr>
          <w:spacing w:val="-19"/>
          <w:w w:val="95"/>
        </w:rPr>
        <w:t xml:space="preserve">，  </w:t>
      </w:r>
      <w:r>
        <w:t>佩戴工号。</w:t>
      </w:r>
    </w:p>
    <w:p>
      <w:pPr>
        <w:pStyle w:val="BodyText"/>
        <w:tabs>
          <w:tab w:val="left" w:pos="1540"/>
        </w:tabs>
        <w:spacing w:line="461" w:lineRule="exact"/>
        <w:ind w:left="460"/>
      </w:pPr>
      <w:r>
        <w:rPr>
          <w:b w:val="0"/>
        </w:rPr>
        <w:t>2、</w:t>
        <w:tab/>
      </w:r>
      <w:r>
        <w:t>供气站定期利用板报，向用户宣传液化石油气基本常识及灭火常识；</w:t>
      </w:r>
    </w:p>
    <w:p>
      <w:pPr>
        <w:pStyle w:val="BodyText"/>
        <w:tabs>
          <w:tab w:val="left" w:pos="1540"/>
        </w:tabs>
        <w:spacing w:before="140"/>
        <w:ind w:left="460"/>
      </w:pPr>
      <w:r>
        <w:rPr>
          <w:b w:val="0"/>
        </w:rPr>
        <w:t>3、</w:t>
        <w:tab/>
      </w:r>
      <w:r>
        <w:t>供气站工作人员定期学习消防知识；</w:t>
      </w:r>
    </w:p>
    <w:p>
      <w:pPr>
        <w:pStyle w:val="BodyText"/>
        <w:tabs>
          <w:tab w:val="left" w:pos="1540"/>
        </w:tabs>
        <w:spacing w:before="140"/>
        <w:ind w:left="460"/>
      </w:pPr>
      <w:r>
        <w:rPr>
          <w:b w:val="0"/>
        </w:rPr>
        <w:t>4、</w:t>
        <w:tab/>
      </w:r>
      <w:r>
        <w:t>供气站的工作人员必须熟练掌握消防器材的使用方法；</w:t>
      </w:r>
    </w:p>
    <w:p>
      <w:pPr>
        <w:pStyle w:val="BodyText"/>
        <w:tabs>
          <w:tab w:val="left" w:pos="1540"/>
        </w:tabs>
        <w:spacing w:before="137"/>
        <w:ind w:left="460"/>
      </w:pPr>
      <w:r>
        <w:rPr>
          <w:b w:val="0"/>
        </w:rPr>
        <w:t>5、</w:t>
        <w:tab/>
      </w:r>
      <w:r>
        <w:t>供气站有明显的禁火禁烟标志；</w:t>
      </w:r>
    </w:p>
    <w:p>
      <w:pPr>
        <w:pStyle w:val="BodyText"/>
        <w:tabs>
          <w:tab w:val="left" w:pos="1540"/>
        </w:tabs>
        <w:spacing w:before="140"/>
        <w:ind w:left="460"/>
      </w:pPr>
      <w:r>
        <w:rPr>
          <w:b w:val="0"/>
        </w:rPr>
        <w:t>6、</w:t>
        <w:tab/>
      </w:r>
      <w:r>
        <w:t>供气站严禁存放其他易燃易爆品及杂物；</w:t>
      </w:r>
    </w:p>
    <w:p>
      <w:pPr>
        <w:pStyle w:val="BodyText"/>
        <w:tabs>
          <w:tab w:val="left" w:pos="1540"/>
        </w:tabs>
        <w:spacing w:before="140"/>
        <w:ind w:left="460"/>
      </w:pPr>
      <w:r>
        <w:rPr>
          <w:b w:val="0"/>
        </w:rPr>
        <w:t>7、</w:t>
        <w:tab/>
      </w:r>
      <w:r>
        <w:t>严禁未带防火罩的车辆进入供气站；</w:t>
      </w:r>
    </w:p>
    <w:p>
      <w:pPr>
        <w:pStyle w:val="BodyText"/>
        <w:tabs>
          <w:tab w:val="left" w:pos="1540"/>
        </w:tabs>
        <w:spacing w:before="137"/>
        <w:ind w:left="460"/>
      </w:pPr>
      <w:r>
        <w:rPr>
          <w:b w:val="0"/>
        </w:rPr>
        <w:t>8、</w:t>
        <w:tab/>
      </w:r>
      <w:r>
        <w:t>夜间值班人员要了解站内外环境，并且具备一定的消防知识及应变能力；</w:t>
      </w:r>
    </w:p>
    <w:p>
      <w:pPr>
        <w:pStyle w:val="BodyText"/>
        <w:tabs>
          <w:tab w:val="left" w:pos="1540"/>
        </w:tabs>
        <w:spacing w:before="139"/>
        <w:ind w:left="460"/>
      </w:pPr>
      <w:r>
        <w:rPr>
          <w:b w:val="0"/>
        </w:rPr>
        <w:t>9、</w:t>
        <w:tab/>
      </w:r>
      <w:r>
        <w:t>严禁任何人员在供气站内吸烟，未经办理动火手续，不得私自动火；</w:t>
      </w:r>
    </w:p>
    <w:p>
      <w:pPr>
        <w:tabs>
          <w:tab w:val="left" w:pos="1540"/>
        </w:tabs>
        <w:spacing w:before="140" w:line="312" w:lineRule="auto"/>
        <w:ind w:left="460" w:right="5114" w:firstLine="0"/>
        <w:jc w:val="left"/>
        <w:rPr>
          <w:sz w:val="36"/>
        </w:rPr>
      </w:pPr>
      <w:r>
        <w:rPr>
          <w:sz w:val="36"/>
        </w:rPr>
        <w:t>10、</w:t>
        <w:tab/>
      </w:r>
      <w:r>
        <w:rPr>
          <w:b/>
          <w:w w:val="95"/>
          <w:sz w:val="36"/>
        </w:rPr>
        <w:t>严格执行供气站“十大防火、防爆禁令</w:t>
      </w:r>
      <w:r>
        <w:rPr>
          <w:b/>
          <w:spacing w:val="-158"/>
          <w:w w:val="95"/>
          <w:sz w:val="36"/>
        </w:rPr>
        <w:t>”</w:t>
      </w:r>
      <w:r>
        <w:rPr>
          <w:b/>
          <w:spacing w:val="-17"/>
          <w:w w:val="95"/>
          <w:sz w:val="36"/>
        </w:rPr>
        <w:t>。</w:t>
      </w:r>
      <w:r>
        <w:rPr>
          <w:b/>
          <w:sz w:val="36"/>
        </w:rPr>
        <w:t>七、</w:t>
        <w:tab/>
      </w:r>
      <w:r>
        <w:rPr>
          <w:sz w:val="36"/>
        </w:rPr>
        <w:t>供气站岗位责任制</w:t>
      </w:r>
    </w:p>
    <w:p>
      <w:pPr>
        <w:pStyle w:val="BodyText"/>
        <w:spacing w:line="312" w:lineRule="auto"/>
        <w:ind w:left="460" w:right="633" w:firstLine="723"/>
      </w:pPr>
      <w:r>
        <w:rPr>
          <w:spacing w:val="-1"/>
          <w:w w:val="95"/>
        </w:rPr>
        <w:t xml:space="preserve">供气站是供气服务工作的窗口，要把改善服务态度，提高服务质量作为重  </w:t>
      </w:r>
      <w:r>
        <w:t>点工作来抓，确保安全稳定供气，优质服务工作。</w:t>
      </w:r>
    </w:p>
    <w:p>
      <w:pPr>
        <w:pStyle w:val="BodyText"/>
        <w:tabs>
          <w:tab w:val="left" w:pos="1540"/>
        </w:tabs>
        <w:spacing w:line="312" w:lineRule="auto"/>
        <w:ind w:left="1540" w:right="638" w:hanging="1080"/>
      </w:pPr>
      <w:r>
        <w:rPr>
          <w:spacing w:val="3"/>
        </w:rPr>
        <w:t>1</w:t>
      </w:r>
      <w:r>
        <w:t>、</w:t>
        <w:tab/>
      </w:r>
      <w:r>
        <w:rPr>
          <w:w w:val="95"/>
        </w:rPr>
        <w:t>工作人员根据个人的岗位，作好收款、发气、维修等准备工作，做到</w:t>
      </w:r>
      <w:r>
        <w:rPr>
          <w:spacing w:val="-19"/>
          <w:w w:val="95"/>
        </w:rPr>
        <w:t xml:space="preserve">正  </w:t>
      </w:r>
      <w:r>
        <w:t>点开门营业；</w:t>
      </w:r>
    </w:p>
    <w:p>
      <w:pPr>
        <w:pStyle w:val="BodyText"/>
        <w:tabs>
          <w:tab w:val="left" w:pos="1540"/>
        </w:tabs>
        <w:spacing w:before="4" w:line="312" w:lineRule="auto"/>
        <w:ind w:left="1540" w:right="638" w:hanging="1080"/>
      </w:pPr>
      <w:r>
        <w:rPr>
          <w:spacing w:val="3"/>
        </w:rPr>
        <w:t>2</w:t>
      </w:r>
      <w:r>
        <w:t>、</w:t>
        <w:tab/>
      </w:r>
      <w:r>
        <w:rPr>
          <w:w w:val="95"/>
        </w:rPr>
        <w:t>营业工作中，严格执行各项规章制度办事，坚持销气“对本对号登号</w:t>
      </w:r>
      <w:r>
        <w:rPr>
          <w:spacing w:val="-19"/>
          <w:w w:val="95"/>
        </w:rPr>
        <w:t>发</w:t>
      </w:r>
      <w:r>
        <w:rPr>
          <w:w w:val="99"/>
        </w:rPr>
        <w:t>气</w:t>
      </w:r>
      <w:r>
        <w:rPr>
          <w:spacing w:val="-177"/>
          <w:w w:val="99"/>
        </w:rPr>
        <w:t>”</w:t>
      </w:r>
      <w:r>
        <w:rPr>
          <w:w w:val="99"/>
        </w:rPr>
        <w:t>，认真核对瓶号；</w:t>
      </w:r>
    </w:p>
    <w:p>
      <w:pPr>
        <w:pStyle w:val="BodyText"/>
        <w:tabs>
          <w:tab w:val="left" w:pos="1540"/>
        </w:tabs>
        <w:spacing w:line="312" w:lineRule="auto"/>
        <w:ind w:left="1540" w:right="422" w:hanging="1080"/>
      </w:pPr>
      <w:r>
        <w:rPr>
          <w:spacing w:val="3"/>
        </w:rPr>
        <w:t>3</w:t>
      </w:r>
      <w:r>
        <w:t>、</w:t>
        <w:tab/>
        <w:t>卸气时要先点清钢瓶数，再检查有无漏气瓶，有无超、欠重钢瓶，如发现不合格钢瓶</w:t>
      </w:r>
      <w:r>
        <w:rPr>
          <w:spacing w:val="-84"/>
        </w:rPr>
        <w:t>，</w:t>
      </w:r>
      <w:r>
        <w:t>应当立即退回输配事业部</w:t>
      </w:r>
      <w:r>
        <w:rPr>
          <w:spacing w:val="-85"/>
        </w:rPr>
        <w:t>，</w:t>
      </w:r>
      <w:r>
        <w:t>坚持对重瓶</w:t>
      </w:r>
      <w:r>
        <w:rPr>
          <w:spacing w:val="-100"/>
        </w:rPr>
        <w:t xml:space="preserve"> </w:t>
      </w:r>
      <w:r>
        <w:t>100%的试漏和</w:t>
      </w:r>
      <w:r>
        <w:rPr>
          <w:spacing w:val="-104"/>
        </w:rPr>
        <w:t xml:space="preserve"> </w:t>
      </w:r>
      <w:r>
        <w:rPr>
          <w:spacing w:val="-6"/>
        </w:rPr>
        <w:t xml:space="preserve">30% </w:t>
      </w:r>
      <w:r>
        <w:rPr>
          <w:w w:val="99"/>
        </w:rPr>
        <w:t>的检斤工作，要继续坚持重瓶的“五不售出</w:t>
      </w:r>
      <w:r>
        <w:rPr>
          <w:spacing w:val="-158"/>
          <w:w w:val="99"/>
        </w:rPr>
        <w:t>”</w:t>
      </w:r>
      <w:r>
        <w:rPr>
          <w:w w:val="99"/>
        </w:rPr>
        <w:t>（即瓶号不清不售出、本号</w:t>
      </w:r>
      <w:r>
        <w:t>不清不售出、漏气瓶不售出、缺斤少两、超重瓶不售出、零配件不全不售出）以保证用户的安全；</w:t>
      </w:r>
    </w:p>
    <w:p>
      <w:pPr>
        <w:spacing w:after="0" w:line="312" w:lineRule="auto"/>
        <w:sectPr>
          <w:pgSz w:w="17860" w:h="25260"/>
          <w:pgMar w:top="1920" w:right="2280" w:bottom="280" w:left="2240" w:header="708" w:footer="708"/>
          <w:pgNumType w:start="3"/>
          <w:cols w:space="708"/>
        </w:sectPr>
      </w:pPr>
    </w:p>
    <w:p>
      <w:pPr>
        <w:pStyle w:val="BodyText"/>
        <w:tabs>
          <w:tab w:val="left" w:pos="1540"/>
        </w:tabs>
        <w:spacing w:before="35" w:line="312" w:lineRule="auto"/>
        <w:ind w:left="1540" w:right="278" w:hanging="1080"/>
      </w:pPr>
      <w:r>
        <w:rPr>
          <w:spacing w:val="3"/>
        </w:rPr>
        <w:t>4</w:t>
      </w:r>
      <w:r>
        <w:t>、</w:t>
        <w:tab/>
        <w:t>每日结帐，当班人员与业务员必须对清帐目，并按规定时间报气。交接</w:t>
      </w:r>
      <w:r>
        <w:rPr>
          <w:w w:val="95"/>
        </w:rPr>
        <w:t>班必须严格履行交接班手续，按时报岗，认真做好各项工作的原始记录</w:t>
      </w:r>
      <w:r>
        <w:rPr>
          <w:spacing w:val="-19"/>
          <w:w w:val="95"/>
        </w:rPr>
        <w:t>；</w:t>
      </w:r>
    </w:p>
    <w:p>
      <w:pPr>
        <w:pStyle w:val="BodyText"/>
        <w:tabs>
          <w:tab w:val="left" w:pos="1540"/>
        </w:tabs>
        <w:spacing w:line="312" w:lineRule="auto"/>
        <w:ind w:left="1540" w:right="278" w:hanging="1080"/>
      </w:pPr>
      <w:r>
        <w:rPr>
          <w:spacing w:val="3"/>
        </w:rPr>
        <w:t>5</w:t>
      </w:r>
      <w:r>
        <w:t>、</w:t>
        <w:tab/>
      </w:r>
      <w:r>
        <w:rPr>
          <w:w w:val="95"/>
        </w:rPr>
        <w:t>开展各种便民利民服务活动，坚持搞好服务“六招”即公平秤、试漏钳</w:t>
      </w:r>
      <w:r>
        <w:rPr>
          <w:spacing w:val="-19"/>
          <w:w w:val="95"/>
        </w:rPr>
        <w:t xml:space="preserve">、  </w:t>
      </w:r>
      <w:r>
        <w:t>便民车、打气筒、意见薄及擦洗钢瓶用具。对老、弱、病、残等用户坚持送气上门，服务到家活动，严格执行物价部门的价格，不得乱收费、乱罚款，认真搞好供气工作；</w:t>
      </w:r>
    </w:p>
    <w:p>
      <w:pPr>
        <w:pStyle w:val="BodyText"/>
        <w:tabs>
          <w:tab w:val="left" w:pos="1540"/>
        </w:tabs>
        <w:spacing w:before="3" w:line="312" w:lineRule="auto"/>
        <w:ind w:left="1540" w:right="278" w:hanging="1080"/>
      </w:pPr>
      <w:r>
        <w:rPr>
          <w:spacing w:val="3"/>
        </w:rPr>
        <w:t>6</w:t>
      </w:r>
      <w:r>
        <w:t>、</w:t>
        <w:tab/>
        <w:t>供气员实行挂牌服务，坚持供气服务文明用语，对用户反映的问题，要耐心解答，能解决的要及时给予解决，不能解决的问题，要多做解释工</w:t>
      </w:r>
      <w:r>
        <w:rPr>
          <w:w w:val="95"/>
        </w:rPr>
        <w:t>作，不准与用户发生争吵。做到来有迎声，走有送声，征得用户的理解</w:t>
      </w:r>
      <w:r>
        <w:rPr>
          <w:spacing w:val="-19"/>
          <w:w w:val="95"/>
        </w:rPr>
        <w:t>；</w:t>
      </w:r>
    </w:p>
    <w:p>
      <w:pPr>
        <w:pStyle w:val="BodyText"/>
        <w:tabs>
          <w:tab w:val="left" w:pos="1540"/>
        </w:tabs>
        <w:spacing w:before="2" w:line="312" w:lineRule="auto"/>
        <w:ind w:left="1540" w:right="638" w:hanging="1080"/>
      </w:pPr>
      <w:r>
        <w:rPr>
          <w:spacing w:val="3"/>
        </w:rPr>
        <w:t>7</w:t>
      </w:r>
      <w:r>
        <w:t>、</w:t>
        <w:tab/>
      </w:r>
      <w:r>
        <w:rPr>
          <w:w w:val="95"/>
        </w:rPr>
        <w:t>做好用户的回访工作，对掌握的客户资料要进行建档，加强配送人员</w:t>
      </w:r>
      <w:r>
        <w:rPr>
          <w:spacing w:val="-19"/>
          <w:w w:val="95"/>
        </w:rPr>
        <w:t xml:space="preserve">的  </w:t>
      </w:r>
      <w:r>
        <w:t>管理，保证配送的及时率。</w:t>
      </w:r>
    </w:p>
    <w:p>
      <w:pPr>
        <w:tabs>
          <w:tab w:val="left" w:pos="1540"/>
        </w:tabs>
        <w:spacing w:before="0" w:line="461" w:lineRule="exact"/>
        <w:ind w:left="460" w:right="0" w:firstLine="0"/>
        <w:jc w:val="left"/>
        <w:rPr>
          <w:sz w:val="36"/>
        </w:rPr>
      </w:pPr>
      <w:r>
        <w:rPr>
          <w:b/>
          <w:sz w:val="36"/>
        </w:rPr>
        <w:t>八、</w:t>
        <w:tab/>
      </w:r>
      <w:r>
        <w:rPr>
          <w:sz w:val="36"/>
        </w:rPr>
        <w:t>液化石油气钢瓶角阀带气维修操作规程</w:t>
      </w:r>
    </w:p>
    <w:p>
      <w:pPr>
        <w:pStyle w:val="BodyText"/>
        <w:spacing w:before="140" w:line="312" w:lineRule="auto"/>
        <w:ind w:left="2170" w:right="368" w:hanging="1080"/>
        <w:jc w:val="both"/>
      </w:pPr>
      <w:r>
        <w:rPr>
          <w:spacing w:val="3"/>
        </w:rPr>
        <w:t xml:space="preserve">1、 重瓶必须按规定 </w:t>
      </w:r>
      <w:r>
        <w:t>100</w:t>
      </w:r>
      <w:r>
        <w:rPr>
          <w:spacing w:val="1"/>
        </w:rPr>
        <w:t>%的试漏、</w:t>
      </w:r>
      <w:r>
        <w:t xml:space="preserve">30%检斤，发现无法维修的漏气钢瓶， </w:t>
      </w:r>
      <w:r>
        <w:rPr>
          <w:spacing w:val="-1"/>
          <w:w w:val="95"/>
        </w:rPr>
        <w:t xml:space="preserve">应及时退回输配事业部。对检斤不合格的钢瓶要认真做好记录，月底  </w:t>
      </w:r>
      <w:r>
        <w:t>汇总上报。站更换工作服，佩戴工号；</w:t>
      </w:r>
    </w:p>
    <w:p>
      <w:pPr>
        <w:pStyle w:val="BodyText"/>
        <w:tabs>
          <w:tab w:val="left" w:pos="2170"/>
        </w:tabs>
        <w:spacing w:before="1" w:line="312" w:lineRule="auto"/>
        <w:ind w:left="2170" w:right="247" w:hanging="1080"/>
      </w:pPr>
      <w:r>
        <w:rPr>
          <w:spacing w:val="3"/>
        </w:rPr>
        <w:t>2</w:t>
      </w:r>
      <w:r>
        <w:t>、</w:t>
        <w:tab/>
        <w:t>阀杆漏气的钢瓶应及时修理</w:t>
      </w:r>
      <w:r>
        <w:rPr>
          <w:spacing w:val="-27"/>
        </w:rPr>
        <w:t>，</w:t>
      </w:r>
      <w:r>
        <w:t>不得在瓶库内滞留</w:t>
      </w:r>
      <w:r>
        <w:rPr>
          <w:spacing w:val="-37"/>
        </w:rPr>
        <w:t>，</w:t>
      </w:r>
      <w:r>
        <w:t>检修工作应由经过培训的人员进行操作，其他人员不得擅自操作。站更换工作服，佩戴</w:t>
      </w:r>
      <w:r>
        <w:rPr>
          <w:w w:val="95"/>
        </w:rPr>
        <w:t>工号</w:t>
      </w:r>
      <w:r>
        <w:rPr>
          <w:spacing w:val="-62"/>
          <w:w w:val="95"/>
        </w:rPr>
        <w:t>。</w:t>
      </w:r>
      <w:r>
        <w:rPr>
          <w:w w:val="95"/>
        </w:rPr>
        <w:t>工作人员根据个人的岗位</w:t>
      </w:r>
      <w:r>
        <w:rPr>
          <w:spacing w:val="-56"/>
          <w:w w:val="95"/>
        </w:rPr>
        <w:t>，</w:t>
      </w:r>
      <w:r>
        <w:rPr>
          <w:w w:val="95"/>
        </w:rPr>
        <w:t>作好收款</w:t>
      </w:r>
      <w:r>
        <w:rPr>
          <w:spacing w:val="-62"/>
          <w:w w:val="95"/>
        </w:rPr>
        <w:t>、</w:t>
      </w:r>
      <w:r>
        <w:rPr>
          <w:w w:val="95"/>
        </w:rPr>
        <w:t>发气</w:t>
      </w:r>
      <w:r>
        <w:rPr>
          <w:spacing w:val="-62"/>
          <w:w w:val="95"/>
        </w:rPr>
        <w:t>、</w:t>
      </w:r>
      <w:r>
        <w:rPr>
          <w:w w:val="95"/>
        </w:rPr>
        <w:t>维修等准备工作</w:t>
      </w:r>
      <w:r>
        <w:rPr>
          <w:spacing w:val="-16"/>
          <w:w w:val="95"/>
        </w:rPr>
        <w:t xml:space="preserve">，  </w:t>
      </w:r>
      <w:r>
        <w:t>做到正点开门营业；</w:t>
      </w:r>
    </w:p>
    <w:p>
      <w:pPr>
        <w:pStyle w:val="BodyText"/>
        <w:tabs>
          <w:tab w:val="left" w:pos="2170"/>
        </w:tabs>
        <w:spacing w:line="312" w:lineRule="auto"/>
        <w:ind w:left="2170" w:right="394" w:hanging="1080"/>
      </w:pPr>
      <w:r>
        <w:rPr>
          <w:spacing w:val="3"/>
        </w:rPr>
        <w:t>3</w:t>
      </w:r>
      <w:r>
        <w:t>、</w:t>
        <w:tab/>
      </w:r>
      <w:r>
        <w:rPr>
          <w:w w:val="95"/>
        </w:rPr>
        <w:t>维修人员在检修阀杆漏气钢瓶时</w:t>
      </w:r>
      <w:r>
        <w:rPr>
          <w:spacing w:val="-28"/>
          <w:w w:val="95"/>
        </w:rPr>
        <w:t>，</w:t>
      </w:r>
      <w:r>
        <w:rPr>
          <w:w w:val="95"/>
        </w:rPr>
        <w:t>应确认站点周围无明火存在，检</w:t>
      </w:r>
      <w:r>
        <w:rPr>
          <w:spacing w:val="-17"/>
          <w:w w:val="95"/>
        </w:rPr>
        <w:t xml:space="preserve">修  </w:t>
      </w:r>
      <w:r>
        <w:t>人员必须穿工作服和不带铁钉的鞋进行维修；</w:t>
      </w:r>
    </w:p>
    <w:p>
      <w:pPr>
        <w:pStyle w:val="BodyText"/>
        <w:tabs>
          <w:tab w:val="left" w:pos="2170"/>
        </w:tabs>
        <w:spacing w:before="3" w:line="312" w:lineRule="auto"/>
        <w:ind w:left="2170" w:right="368" w:hanging="1080"/>
      </w:pPr>
      <w:r>
        <w:rPr>
          <w:spacing w:val="3"/>
        </w:rPr>
        <w:t>4</w:t>
      </w:r>
      <w:r>
        <w:t>、</w:t>
        <w:tab/>
      </w:r>
      <w:r>
        <w:rPr>
          <w:w w:val="95"/>
        </w:rPr>
        <w:t>维修人员在操作中严禁拖拉，摔碰钢瓶，检修工具应轻拿轻放，避</w:t>
      </w:r>
      <w:r>
        <w:rPr>
          <w:spacing w:val="-19"/>
          <w:w w:val="95"/>
        </w:rPr>
        <w:t xml:space="preserve">免  </w:t>
      </w:r>
      <w:r>
        <w:t>金属撞击产生火花；</w:t>
      </w:r>
    </w:p>
    <w:p>
      <w:pPr>
        <w:pStyle w:val="BodyText"/>
        <w:tabs>
          <w:tab w:val="left" w:pos="2170"/>
        </w:tabs>
        <w:spacing w:line="312" w:lineRule="auto"/>
        <w:ind w:left="2170" w:right="728" w:hanging="1080"/>
      </w:pPr>
      <w:r>
        <w:rPr>
          <w:spacing w:val="3"/>
        </w:rPr>
        <w:t>5</w:t>
      </w:r>
      <w:r>
        <w:t>、</w:t>
        <w:tab/>
      </w:r>
      <w:r>
        <w:rPr>
          <w:w w:val="95"/>
        </w:rPr>
        <w:t>维修人员在操作过程中，必须有其他人员协助做好消防安全保证</w:t>
      </w:r>
      <w:r>
        <w:rPr>
          <w:spacing w:val="-19"/>
          <w:w w:val="95"/>
        </w:rPr>
        <w:t xml:space="preserve">措 </w:t>
      </w:r>
      <w:r>
        <w:t>施。否则，不得进行操作；</w:t>
      </w:r>
    </w:p>
    <w:p>
      <w:pPr>
        <w:pStyle w:val="BodyText"/>
        <w:tabs>
          <w:tab w:val="left" w:pos="2170"/>
        </w:tabs>
        <w:spacing w:line="312" w:lineRule="auto"/>
        <w:ind w:left="2170" w:right="432" w:hanging="1080"/>
      </w:pPr>
      <w:r>
        <w:rPr>
          <w:spacing w:val="3"/>
        </w:rPr>
        <w:t>6</w:t>
      </w:r>
      <w:r>
        <w:t>、</w:t>
        <w:tab/>
      </w:r>
      <w:r>
        <w:rPr>
          <w:w w:val="95"/>
        </w:rPr>
        <w:t>维修人员在带气检修工作中</w:t>
      </w:r>
      <w:r>
        <w:rPr>
          <w:spacing w:val="-27"/>
          <w:w w:val="95"/>
        </w:rPr>
        <w:t>，</w:t>
      </w:r>
      <w:r>
        <w:rPr>
          <w:w w:val="95"/>
        </w:rPr>
        <w:t>待修钢瓶必须直立</w:t>
      </w:r>
      <w:r>
        <w:rPr>
          <w:spacing w:val="-37"/>
          <w:w w:val="95"/>
        </w:rPr>
        <w:t>，</w:t>
      </w:r>
      <w:r>
        <w:rPr>
          <w:w w:val="95"/>
        </w:rPr>
        <w:t>禁止倒放钢瓶进</w:t>
      </w:r>
      <w:r>
        <w:rPr>
          <w:spacing w:val="-19"/>
          <w:w w:val="95"/>
        </w:rPr>
        <w:t xml:space="preserve">行  </w:t>
      </w:r>
      <w:r>
        <w:t>检修。维修前，必须确认带气钢瓶完全关闭后，方可拆卸维修；</w:t>
      </w:r>
    </w:p>
    <w:p>
      <w:pPr>
        <w:pStyle w:val="BodyText"/>
        <w:spacing w:before="3" w:line="312" w:lineRule="auto"/>
        <w:ind w:left="2170" w:right="368" w:hanging="1080"/>
        <w:jc w:val="both"/>
      </w:pPr>
      <w:r>
        <w:rPr>
          <w:spacing w:val="3"/>
        </w:rPr>
        <w:t>7</w:t>
      </w:r>
      <w:r>
        <w:rPr>
          <w:spacing w:val="-1"/>
        </w:rPr>
        <w:t>、 维修人员在检修过程中，需严格区别漏气部位，严禁修理角阀松动、</w:t>
      </w:r>
      <w:r>
        <w:rPr>
          <w:spacing w:val="-4"/>
        </w:rPr>
        <w:t>阀心漏气的钢瓶。在修理阀杆漏气的钢瓶时，先要检查钢瓶的角阀是</w:t>
      </w:r>
      <w:r>
        <w:rPr>
          <w:spacing w:val="-5"/>
          <w:w w:val="95"/>
        </w:rPr>
        <w:t xml:space="preserve">否关紧。在转动手轮螺丝和角阀压盖时，须动作轻缓。并注意观察，  </w:t>
      </w:r>
      <w:r>
        <w:rPr>
          <w:spacing w:val="-1"/>
          <w:w w:val="95"/>
        </w:rPr>
        <w:t xml:space="preserve">严禁用力过狠，以避免带动阀杆、开启钢瓶角阀、造成修理事故。严  </w:t>
      </w:r>
      <w:r>
        <w:rPr>
          <w:spacing w:val="-3"/>
          <w:w w:val="95"/>
        </w:rPr>
        <w:t xml:space="preserve">禁同时将几个漏气瓶的角阀同时打开，以免造成角阀配件不配套。在  </w:t>
      </w:r>
      <w:r>
        <w:rPr>
          <w:spacing w:val="-4"/>
          <w:w w:val="95"/>
        </w:rPr>
        <w:t>修理工作完成后，质检员应再次对钢瓶进行试漏，在确认已不漏气，  再将钢瓶放入待售区。对于因阀芯损坏而无法关闭的角阀，严禁在站</w:t>
      </w:r>
    </w:p>
    <w:p>
      <w:pPr>
        <w:spacing w:after="0" w:line="312" w:lineRule="auto"/>
        <w:jc w:val="both"/>
        <w:sectPr>
          <w:pgSz w:w="17860" w:h="25260"/>
          <w:pgMar w:top="1920" w:right="2280" w:bottom="280" w:left="2240" w:header="708" w:footer="708"/>
          <w:pgNumType w:start="4"/>
          <w:cols w:space="708"/>
        </w:sectPr>
      </w:pPr>
    </w:p>
    <w:p>
      <w:pPr>
        <w:pStyle w:val="BodyText"/>
        <w:spacing w:before="35" w:line="312" w:lineRule="auto"/>
        <w:ind w:left="2170" w:right="450"/>
      </w:pPr>
      <w:r>
        <w:rPr>
          <w:spacing w:val="-11"/>
          <w:w w:val="95"/>
        </w:rPr>
        <w:t xml:space="preserve">点带气维修，当天无法退回灌瓶厂的重瓶必须用堵漏工具进行堵漏处  </w:t>
      </w:r>
      <w:r>
        <w:rPr>
          <w:spacing w:val="-6"/>
        </w:rPr>
        <w:t>理，避免发生意外。在结帐时，质检员应认真填写《质检表》。</w:t>
      </w:r>
    </w:p>
    <w:p>
      <w:pPr>
        <w:pStyle w:val="BodyText"/>
        <w:tabs>
          <w:tab w:val="left" w:pos="2170"/>
        </w:tabs>
        <w:spacing w:line="312" w:lineRule="auto"/>
        <w:ind w:left="2170" w:right="421" w:hanging="1080"/>
      </w:pPr>
      <w:r>
        <w:rPr>
          <w:spacing w:val="3"/>
        </w:rPr>
        <w:t>8</w:t>
      </w:r>
      <w:r>
        <w:t>、</w:t>
        <w:tab/>
      </w:r>
      <w:r>
        <w:rPr>
          <w:w w:val="95"/>
        </w:rPr>
        <w:t>维修人员对修复的液化气钢瓶应用试漏钳或使用肥皂水涂抹试漏</w:t>
      </w:r>
      <w:r>
        <w:rPr>
          <w:spacing w:val="-55"/>
          <w:w w:val="95"/>
        </w:rPr>
        <w:t>，</w:t>
      </w:r>
      <w:r>
        <w:rPr>
          <w:spacing w:val="-17"/>
          <w:w w:val="95"/>
        </w:rPr>
        <w:t xml:space="preserve">确  </w:t>
      </w:r>
      <w:r>
        <w:t>认合格后才能发放给用户。</w:t>
      </w:r>
    </w:p>
    <w:p>
      <w:pPr>
        <w:tabs>
          <w:tab w:val="left" w:pos="1540"/>
        </w:tabs>
        <w:spacing w:before="0" w:line="461" w:lineRule="exact"/>
        <w:ind w:left="460" w:right="0" w:firstLine="0"/>
        <w:jc w:val="left"/>
        <w:rPr>
          <w:sz w:val="36"/>
        </w:rPr>
      </w:pPr>
      <w:r>
        <w:rPr>
          <w:b/>
          <w:sz w:val="36"/>
        </w:rPr>
        <w:t>九、</w:t>
        <w:tab/>
      </w:r>
      <w:r>
        <w:rPr>
          <w:sz w:val="36"/>
        </w:rPr>
        <w:t>供气站待售钢瓶质检管理办法</w:t>
      </w:r>
    </w:p>
    <w:p>
      <w:pPr>
        <w:pStyle w:val="BodyText"/>
        <w:spacing w:before="140"/>
        <w:ind w:left="1184"/>
      </w:pPr>
      <w:r>
        <w:t>为了确保安全稳定供气工作，维护用户合法权益，特制定钢瓶质检管理办</w:t>
      </w:r>
    </w:p>
    <w:p>
      <w:pPr>
        <w:pStyle w:val="BodyText"/>
        <w:spacing w:before="140"/>
        <w:ind w:left="460"/>
      </w:pPr>
      <w:r>
        <w:t>法。</w:t>
      </w:r>
    </w:p>
    <w:p>
      <w:pPr>
        <w:pStyle w:val="BodyText"/>
        <w:spacing w:before="137"/>
        <w:ind w:left="1270"/>
      </w:pPr>
      <w:r>
        <w:t>㈠、站点钢瓶质检工作程序</w:t>
      </w:r>
    </w:p>
    <w:p>
      <w:pPr>
        <w:pStyle w:val="BodyText"/>
        <w:spacing w:before="140"/>
        <w:ind w:left="1407"/>
      </w:pPr>
      <w:r>
        <w:t>1、各站点要加强站点钢瓶的质检工作，销售管理员定期了解情况，并负</w:t>
      </w:r>
    </w:p>
    <w:p>
      <w:pPr>
        <w:pStyle w:val="BodyText"/>
        <w:spacing w:before="140"/>
        <w:ind w:left="683"/>
      </w:pPr>
      <w:r>
        <w:t>责站点安全及钢瓶质量管理工作。</w:t>
      </w:r>
    </w:p>
    <w:p>
      <w:pPr>
        <w:pStyle w:val="BodyText"/>
        <w:spacing w:before="137" w:line="312" w:lineRule="auto"/>
        <w:ind w:left="460" w:right="273" w:firstLine="900"/>
      </w:pPr>
      <w:r>
        <w:rPr>
          <w:spacing w:val="3"/>
          <w:w w:val="95"/>
        </w:rPr>
        <w:t>2</w:t>
      </w:r>
      <w:r>
        <w:rPr>
          <w:spacing w:val="-1"/>
          <w:w w:val="95"/>
        </w:rPr>
        <w:t xml:space="preserve">、拉气车进站以后在卸车前，站点质检员应对拉气车上的重瓶进行清点，  </w:t>
      </w:r>
      <w:r>
        <w:t>清点无误后开始卸车，在卸车的同时应对重瓶进行外观检查，检查有无异型钢瓶、标志不清的钢瓶、火烧钢瓶以及瓶体有缺陷的钢瓶和附件不全的钢瓶。</w:t>
      </w:r>
    </w:p>
    <w:p>
      <w:pPr>
        <w:pStyle w:val="BodyText"/>
        <w:spacing w:before="1" w:line="312" w:lineRule="auto"/>
        <w:ind w:left="460" w:right="626" w:firstLine="900"/>
        <w:jc w:val="both"/>
      </w:pPr>
      <w:r>
        <w:rPr>
          <w:spacing w:val="10"/>
          <w:w w:val="95"/>
        </w:rPr>
        <w:t>3</w:t>
      </w:r>
      <w:r>
        <w:rPr>
          <w:spacing w:val="-1"/>
          <w:w w:val="95"/>
        </w:rPr>
        <w:t xml:space="preserve">、卸车完毕后，在装空瓶之前，请送气驾驶员上平台清点装车空瓶，在  </w:t>
      </w:r>
      <w:r>
        <w:rPr>
          <w:w w:val="95"/>
        </w:rPr>
        <w:t xml:space="preserve">驾驶员确认钢瓶数量及标识无误后方可装车。站点在调拨单上签字盖章后，驾  </w:t>
      </w:r>
      <w:r>
        <w:t>驶员方可离站，并及时退储配站。</w:t>
      </w:r>
    </w:p>
    <w:p>
      <w:pPr>
        <w:pStyle w:val="BodyText"/>
        <w:spacing w:before="1" w:line="312" w:lineRule="auto"/>
        <w:ind w:left="460" w:right="276" w:firstLine="1036"/>
      </w:pPr>
      <w:r>
        <w:rPr>
          <w:spacing w:val="3"/>
        </w:rPr>
        <w:t>4</w:t>
      </w:r>
      <w:r>
        <w:rPr>
          <w:spacing w:val="-7"/>
        </w:rPr>
        <w:t xml:space="preserve">、运气车离站后，站点开始对重瓶进行 </w:t>
      </w:r>
      <w:r>
        <w:t>100%的试漏，在试漏前，质检员</w:t>
      </w:r>
      <w:r>
        <w:rPr>
          <w:spacing w:val="-1"/>
          <w:w w:val="95"/>
        </w:rPr>
        <w:t xml:space="preserve">应先检查试漏钳的小胶圈是否完好，在试漏时注意试漏钳应水平进入钢瓶角阀，  </w:t>
      </w:r>
      <w:r>
        <w:t>上紧试漏钳后再开启钢瓶手轮，上下拉动手轮 2</w:t>
      </w:r>
      <w:r>
        <w:rPr>
          <w:spacing w:val="-4"/>
        </w:rPr>
        <w:t xml:space="preserve"> 次，确认重瓶无漏气现象后， 关闭钢瓶角阀。</w:t>
      </w:r>
    </w:p>
    <w:p>
      <w:pPr>
        <w:pStyle w:val="BodyText"/>
        <w:spacing w:before="3" w:line="312" w:lineRule="auto"/>
        <w:ind w:left="460" w:right="543" w:firstLine="989"/>
      </w:pPr>
      <w:r>
        <w:rPr>
          <w:spacing w:val="3"/>
          <w:w w:val="95"/>
        </w:rPr>
        <w:t>5</w:t>
      </w:r>
      <w:r>
        <w:rPr>
          <w:spacing w:val="-1"/>
          <w:w w:val="95"/>
        </w:rPr>
        <w:t xml:space="preserve">、在检斤时，应注意重瓶放置在台秤的中央，必须轻拿轻放。保持重瓶  </w:t>
      </w:r>
      <w:r>
        <w:rPr>
          <w:spacing w:val="-5"/>
        </w:rPr>
        <w:t xml:space="preserve">的平稳。我公司液化气充装标准为 </w:t>
      </w:r>
      <w:r>
        <w:t>14.5</w:t>
      </w:r>
      <w:r>
        <w:rPr>
          <w:spacing w:val="-18"/>
        </w:rPr>
        <w:t xml:space="preserve"> 公斤，误差为正负 </w:t>
      </w:r>
      <w:r>
        <w:t>0.5</w:t>
      </w:r>
      <w:r>
        <w:rPr>
          <w:spacing w:val="-23"/>
        </w:rPr>
        <w:t xml:space="preserve"> 公斤。</w:t>
      </w:r>
    </w:p>
    <w:p>
      <w:pPr>
        <w:pStyle w:val="BodyText"/>
        <w:spacing w:line="312" w:lineRule="auto"/>
        <w:ind w:left="460" w:right="494" w:firstLine="1036"/>
      </w:pPr>
      <w:r>
        <w:rPr>
          <w:spacing w:val="7"/>
          <w:w w:val="95"/>
        </w:rPr>
        <w:t>6</w:t>
      </w:r>
      <w:r>
        <w:rPr>
          <w:spacing w:val="-1"/>
          <w:w w:val="95"/>
        </w:rPr>
        <w:t xml:space="preserve">、在试漏和检斤工作完毕后，当班人员应对不合格钢瓶进行统计，逐一  </w:t>
      </w:r>
      <w:r>
        <w:t>在退漏单上写明情况，登记瓶号后退输配事业部。</w:t>
      </w:r>
    </w:p>
    <w:p>
      <w:pPr>
        <w:pStyle w:val="ListParagraph"/>
        <w:numPr>
          <w:ilvl w:val="0"/>
          <w:numId w:val="9"/>
        </w:numPr>
        <w:tabs>
          <w:tab w:val="left" w:pos="1631"/>
        </w:tabs>
        <w:spacing w:before="3" w:after="0" w:line="240" w:lineRule="auto"/>
        <w:ind w:left="1630" w:right="0" w:hanging="541"/>
        <w:jc w:val="left"/>
        <w:rPr>
          <w:sz w:val="36"/>
        </w:rPr>
      </w:pPr>
      <w:r>
        <w:rPr>
          <w:b/>
          <w:spacing w:val="3"/>
          <w:sz w:val="36"/>
        </w:rPr>
        <w:t>、</w:t>
      </w:r>
      <w:r>
        <w:rPr>
          <w:sz w:val="36"/>
        </w:rPr>
        <w:t>质检工作管理注意事项</w:t>
      </w:r>
    </w:p>
    <w:p>
      <w:pPr>
        <w:pStyle w:val="BodyText"/>
        <w:spacing w:before="136" w:line="312" w:lineRule="auto"/>
        <w:ind w:left="460" w:right="453"/>
      </w:pPr>
      <w:r>
        <w:rPr>
          <w:spacing w:val="3"/>
          <w:w w:val="95"/>
        </w:rPr>
        <w:t>1</w:t>
      </w:r>
      <w:r>
        <w:rPr>
          <w:spacing w:val="-1"/>
          <w:w w:val="95"/>
        </w:rPr>
        <w:t xml:space="preserve">、站点当班人员在卸车时应注意将标志不清、附件不全的重瓶当车退厂。对灌  </w:t>
      </w:r>
      <w:r>
        <w:t>装量不足钢瓶，在卸车时，应让驾驶员认可后，当车退厂。在试漏后，发现的角阀阀心漏气瓶，在卸车时不能认证的不合格重瓶，在第二车退厂。严禁漏气瓶在库房中存放过夜。</w:t>
      </w:r>
    </w:p>
    <w:p>
      <w:pPr>
        <w:pStyle w:val="BodyText"/>
        <w:spacing w:before="4" w:line="312" w:lineRule="auto"/>
        <w:ind w:left="460" w:right="453"/>
      </w:pPr>
      <w:r>
        <w:rPr>
          <w:spacing w:val="3"/>
          <w:w w:val="95"/>
        </w:rPr>
        <w:t>2</w:t>
      </w:r>
      <w:r>
        <w:rPr>
          <w:spacing w:val="-1"/>
          <w:w w:val="95"/>
        </w:rPr>
        <w:t xml:space="preserve">、各站当班人员应加强站点的瓶库管理，瓶库中空、重瓶应分开存放，设立不  </w:t>
      </w:r>
      <w:r>
        <w:t>合格钢瓶区。</w:t>
      </w:r>
    </w:p>
    <w:p>
      <w:pPr>
        <w:pStyle w:val="BodyText"/>
        <w:spacing w:line="312" w:lineRule="auto"/>
        <w:ind w:left="460" w:right="453"/>
      </w:pPr>
      <w:r>
        <w:rPr>
          <w:spacing w:val="3"/>
          <w:w w:val="95"/>
        </w:rPr>
        <w:t>3</w:t>
      </w:r>
      <w:r>
        <w:rPr>
          <w:spacing w:val="-1"/>
          <w:w w:val="95"/>
        </w:rPr>
        <w:t xml:space="preserve">、站点在接收用户、送气员的空瓶时，应认真检查，严禁异型钢瓶和不合格空  </w:t>
      </w:r>
      <w:r>
        <w:t>瓶混入到总公司的周转钢瓶之中。</w:t>
      </w:r>
    </w:p>
    <w:p>
      <w:pPr>
        <w:tabs>
          <w:tab w:val="left" w:pos="1540"/>
        </w:tabs>
        <w:spacing w:before="3"/>
        <w:ind w:left="460" w:right="0" w:firstLine="0"/>
        <w:jc w:val="left"/>
        <w:rPr>
          <w:sz w:val="36"/>
        </w:rPr>
      </w:pPr>
      <w:r>
        <w:rPr>
          <w:b/>
          <w:sz w:val="36"/>
        </w:rPr>
        <w:t>十、</w:t>
        <w:tab/>
      </w:r>
      <w:r>
        <w:rPr>
          <w:sz w:val="36"/>
        </w:rPr>
        <w:t>供气站突发事故应急抢险预案</w:t>
      </w:r>
    </w:p>
    <w:p>
      <w:pPr>
        <w:spacing w:after="0"/>
        <w:jc w:val="left"/>
        <w:rPr>
          <w:sz w:val="36"/>
        </w:rPr>
        <w:sectPr>
          <w:pgSz w:w="17860" w:h="25260"/>
          <w:pgMar w:top="1920" w:right="2280" w:bottom="280" w:left="2240" w:header="708" w:footer="708"/>
          <w:pgNumType w:start="5"/>
          <w:cols w:space="708"/>
        </w:sectPr>
      </w:pPr>
    </w:p>
    <w:p>
      <w:pPr>
        <w:pStyle w:val="BodyText"/>
        <w:spacing w:before="35" w:line="312" w:lineRule="auto"/>
        <w:ind w:left="370" w:right="366" w:firstLine="723"/>
      </w:pPr>
      <w:r>
        <w:rPr>
          <w:spacing w:val="-3"/>
          <w:w w:val="95"/>
        </w:rPr>
        <w:t xml:space="preserve">供气站属自治区一级防火防爆单位，为应对随时可能发生的意外事故，防止  </w:t>
      </w:r>
      <w:r>
        <w:rPr>
          <w:spacing w:val="-4"/>
          <w:w w:val="95"/>
        </w:rPr>
        <w:t>事故扩大，保护供气站及周围人民群众的生命财产安全，特制定应急抢险预案：</w:t>
      </w:r>
    </w:p>
    <w:p>
      <w:pPr>
        <w:pStyle w:val="BodyText"/>
        <w:tabs>
          <w:tab w:val="left" w:pos="2170"/>
        </w:tabs>
        <w:spacing w:before="180" w:line="312" w:lineRule="auto"/>
        <w:ind w:left="2170" w:right="246" w:hanging="1080"/>
      </w:pPr>
      <w:r>
        <w:rPr>
          <w:spacing w:val="3"/>
        </w:rPr>
        <w:t>1</w:t>
      </w:r>
      <w:r>
        <w:t>、</w:t>
        <w:tab/>
        <w:t>供气站如发生火险，站点职工保持冷静，不要惊慌，当班人员应及时向</w:t>
      </w:r>
      <w:r>
        <w:rPr>
          <w:spacing w:val="-108"/>
        </w:rPr>
        <w:t xml:space="preserve"> </w:t>
      </w:r>
      <w:r>
        <w:t>119</w:t>
      </w:r>
      <w:r>
        <w:rPr>
          <w:spacing w:val="-108"/>
        </w:rPr>
        <w:t xml:space="preserve"> </w:t>
      </w:r>
      <w:r>
        <w:t>报警</w:t>
      </w:r>
      <w:r>
        <w:rPr>
          <w:spacing w:val="-66"/>
        </w:rPr>
        <w:t>，</w:t>
      </w:r>
      <w:r>
        <w:t>报险人员应做到</w:t>
      </w:r>
      <w:r>
        <w:rPr>
          <w:spacing w:val="-59"/>
        </w:rPr>
        <w:t>：</w:t>
      </w:r>
      <w:r>
        <w:t>情绪稳定</w:t>
      </w:r>
      <w:r>
        <w:rPr>
          <w:spacing w:val="-62"/>
        </w:rPr>
        <w:t>，</w:t>
      </w:r>
      <w:r>
        <w:t>语言清楚</w:t>
      </w:r>
      <w:r>
        <w:rPr>
          <w:spacing w:val="-62"/>
        </w:rPr>
        <w:t>；</w:t>
      </w:r>
      <w:r>
        <w:t>查清火险部位</w:t>
      </w:r>
      <w:r>
        <w:rPr>
          <w:spacing w:val="-15"/>
        </w:rPr>
        <w:t xml:space="preserve">， </w:t>
      </w:r>
      <w:r>
        <w:t>杜绝误报，并派人前往路口迎接消防车；</w:t>
      </w:r>
    </w:p>
    <w:p>
      <w:pPr>
        <w:pStyle w:val="BodyText"/>
        <w:tabs>
          <w:tab w:val="left" w:pos="2170"/>
        </w:tabs>
        <w:spacing w:before="2" w:line="312" w:lineRule="auto"/>
        <w:ind w:left="2170" w:right="416" w:hanging="1080"/>
      </w:pPr>
      <w:r>
        <w:rPr>
          <w:spacing w:val="3"/>
        </w:rPr>
        <w:t>2</w:t>
      </w:r>
      <w:r>
        <w:t>、</w:t>
        <w:tab/>
        <w:t>供气站发火灾时，在报完火警后，应立即将火险情况报告</w:t>
      </w:r>
      <w:r>
        <w:rPr>
          <w:spacing w:val="-91"/>
        </w:rPr>
        <w:t xml:space="preserve"> </w:t>
      </w:r>
      <w:r>
        <w:t>96517，</w:t>
      </w:r>
      <w:r>
        <w:rPr>
          <w:spacing w:val="-17"/>
        </w:rPr>
        <w:t>在</w:t>
      </w:r>
      <w:r>
        <w:t>力所能及的情况下，查明起火部位，采取相应措施果断扑救；</w:t>
      </w:r>
    </w:p>
    <w:p>
      <w:pPr>
        <w:pStyle w:val="BodyText"/>
        <w:tabs>
          <w:tab w:val="left" w:pos="2170"/>
        </w:tabs>
        <w:spacing w:line="312" w:lineRule="auto"/>
        <w:ind w:left="2170" w:right="243" w:hanging="1080"/>
      </w:pPr>
      <w:r>
        <w:rPr>
          <w:spacing w:val="3"/>
        </w:rPr>
        <w:t>3</w:t>
      </w:r>
      <w:r>
        <w:t>、</w:t>
        <w:tab/>
      </w:r>
      <w:r>
        <w:rPr>
          <w:w w:val="95"/>
        </w:rPr>
        <w:t>应积极组织人员疏散</w:t>
      </w:r>
      <w:r>
        <w:rPr>
          <w:spacing w:val="-77"/>
          <w:w w:val="95"/>
        </w:rPr>
        <w:t>，</w:t>
      </w:r>
      <w:r>
        <w:rPr>
          <w:w w:val="95"/>
        </w:rPr>
        <w:t>采取相应措施</w:t>
      </w:r>
      <w:r>
        <w:rPr>
          <w:spacing w:val="-80"/>
          <w:w w:val="95"/>
        </w:rPr>
        <w:t>，</w:t>
      </w:r>
      <w:r>
        <w:rPr>
          <w:w w:val="95"/>
        </w:rPr>
        <w:t>有效控制火势</w:t>
      </w:r>
      <w:r>
        <w:rPr>
          <w:spacing w:val="-80"/>
          <w:w w:val="95"/>
        </w:rPr>
        <w:t>，</w:t>
      </w:r>
      <w:r>
        <w:rPr>
          <w:w w:val="95"/>
        </w:rPr>
        <w:t>尽量减小损失</w:t>
      </w:r>
      <w:r>
        <w:rPr>
          <w:spacing w:val="-17"/>
          <w:w w:val="95"/>
        </w:rPr>
        <w:t xml:space="preserve">，  </w:t>
      </w:r>
      <w:r>
        <w:t>还应负责道路畅通及路上行人</w:t>
      </w:r>
      <w:r>
        <w:rPr>
          <w:spacing w:val="-28"/>
        </w:rPr>
        <w:t>、</w:t>
      </w:r>
      <w:r>
        <w:t>车辆的疏散和维护秩序</w:t>
      </w:r>
      <w:r>
        <w:rPr>
          <w:spacing w:val="-31"/>
        </w:rPr>
        <w:t>，</w:t>
      </w:r>
      <w:r>
        <w:t>严禁脱离岗位；</w:t>
      </w:r>
    </w:p>
    <w:p>
      <w:pPr>
        <w:pStyle w:val="BodyText"/>
        <w:tabs>
          <w:tab w:val="left" w:pos="2170"/>
        </w:tabs>
        <w:spacing w:before="1" w:line="312" w:lineRule="auto"/>
        <w:ind w:left="2170" w:right="450" w:hanging="1080"/>
      </w:pPr>
      <w:r>
        <w:rPr>
          <w:spacing w:val="3"/>
        </w:rPr>
        <w:t>4</w:t>
      </w:r>
      <w:r>
        <w:t>、</w:t>
        <w:tab/>
      </w:r>
      <w:r>
        <w:rPr>
          <w:w w:val="95"/>
        </w:rPr>
        <w:t>火险发生后</w:t>
      </w:r>
      <w:r>
        <w:rPr>
          <w:spacing w:val="-82"/>
          <w:w w:val="95"/>
        </w:rPr>
        <w:t>，</w:t>
      </w:r>
      <w:r>
        <w:rPr>
          <w:w w:val="95"/>
        </w:rPr>
        <w:t>液化气销售主任及站点当班人员除了做好站点的扑救</w:t>
      </w:r>
      <w:r>
        <w:rPr>
          <w:spacing w:val="-19"/>
          <w:w w:val="95"/>
        </w:rPr>
        <w:t xml:space="preserve">工  </w:t>
      </w:r>
      <w:r>
        <w:t>作外，还应注意周边的防护工作；</w:t>
      </w:r>
    </w:p>
    <w:p>
      <w:pPr>
        <w:pStyle w:val="BodyText"/>
        <w:tabs>
          <w:tab w:val="left" w:pos="2170"/>
        </w:tabs>
        <w:spacing w:before="3" w:line="312" w:lineRule="auto"/>
        <w:ind w:left="2170" w:right="248" w:hanging="1080"/>
      </w:pPr>
      <w:r>
        <w:rPr>
          <w:spacing w:val="3"/>
        </w:rPr>
        <w:t>5</w:t>
      </w:r>
      <w:r>
        <w:t>、</w:t>
        <w:tab/>
      </w:r>
      <w:r>
        <w:rPr>
          <w:w w:val="95"/>
        </w:rPr>
        <w:t>火险解除后</w:t>
      </w:r>
      <w:r>
        <w:rPr>
          <w:spacing w:val="-126"/>
          <w:w w:val="95"/>
        </w:rPr>
        <w:t>，</w:t>
      </w:r>
      <w:r>
        <w:rPr>
          <w:w w:val="95"/>
        </w:rPr>
        <w:t>液化气销售主任及站点当班人员</w:t>
      </w:r>
      <w:r>
        <w:rPr>
          <w:spacing w:val="-117"/>
          <w:w w:val="95"/>
        </w:rPr>
        <w:t>，</w:t>
      </w:r>
      <w:r>
        <w:rPr>
          <w:w w:val="95"/>
        </w:rPr>
        <w:t>应立即清点站点物品</w:t>
      </w:r>
      <w:r>
        <w:rPr>
          <w:spacing w:val="-16"/>
          <w:w w:val="95"/>
        </w:rPr>
        <w:t xml:space="preserve">，  </w:t>
      </w:r>
      <w:r>
        <w:t>积极做好善后工作，为恢复正常营业做好准备工作；</w:t>
      </w:r>
    </w:p>
    <w:p>
      <w:pPr>
        <w:pStyle w:val="BodyText"/>
        <w:tabs>
          <w:tab w:val="left" w:pos="2170"/>
        </w:tabs>
        <w:spacing w:line="312" w:lineRule="auto"/>
        <w:ind w:left="2170" w:right="434" w:hanging="1080"/>
      </w:pPr>
      <w:r>
        <w:rPr>
          <w:spacing w:val="3"/>
        </w:rPr>
        <w:t>6</w:t>
      </w:r>
      <w:r>
        <w:t>、</w:t>
        <w:tab/>
      </w:r>
      <w:r>
        <w:rPr>
          <w:w w:val="95"/>
        </w:rPr>
        <w:t>我单位职工在发生火险后</w:t>
      </w:r>
      <w:r>
        <w:rPr>
          <w:spacing w:val="-31"/>
          <w:w w:val="95"/>
        </w:rPr>
        <w:t>，</w:t>
      </w:r>
      <w:r>
        <w:rPr>
          <w:w w:val="95"/>
        </w:rPr>
        <w:t>要积极参加抢救</w:t>
      </w:r>
      <w:r>
        <w:rPr>
          <w:spacing w:val="-37"/>
          <w:w w:val="95"/>
        </w:rPr>
        <w:t>，</w:t>
      </w:r>
      <w:r>
        <w:rPr>
          <w:w w:val="95"/>
        </w:rPr>
        <w:t>对积极参加抢救的职</w:t>
      </w:r>
      <w:r>
        <w:rPr>
          <w:spacing w:val="-17"/>
          <w:w w:val="95"/>
        </w:rPr>
        <w:t xml:space="preserve">工  </w:t>
      </w:r>
      <w:r>
        <w:t>重奖，对临阵出走的予以处罚。</w:t>
      </w:r>
    </w:p>
    <w:p>
      <w:pPr>
        <w:spacing w:before="0" w:line="461" w:lineRule="exact"/>
        <w:ind w:left="460" w:right="0" w:firstLine="0"/>
        <w:jc w:val="left"/>
        <w:rPr>
          <w:sz w:val="36"/>
        </w:rPr>
      </w:pPr>
      <w:r>
        <w:rPr>
          <w:b/>
          <w:sz w:val="36"/>
        </w:rPr>
        <w:t xml:space="preserve">十一、 </w:t>
      </w:r>
      <w:r>
        <w:rPr>
          <w:sz w:val="36"/>
        </w:rPr>
        <w:t>液化气销售中心防暴预案</w:t>
      </w:r>
    </w:p>
    <w:p>
      <w:pPr>
        <w:pStyle w:val="BodyText"/>
        <w:spacing w:before="140" w:line="312" w:lineRule="auto"/>
        <w:ind w:left="460" w:right="260" w:firstLine="709"/>
      </w:pPr>
      <w:r>
        <w:rPr>
          <w:spacing w:val="-20"/>
          <w:w w:val="95"/>
        </w:rPr>
        <w:t xml:space="preserve">供气站是重点防火、防暴单位，直接承担着全市各族液化气用户的正常供气，  </w:t>
      </w:r>
      <w:r>
        <w:t>关系到维护我市安定团结和社会秩序的大局。所以供气站在保证稳定供气的同</w:t>
      </w:r>
      <w:r>
        <w:rPr>
          <w:w w:val="95"/>
        </w:rPr>
        <w:t xml:space="preserve">时，为严防因少数不法分子的破坏而造成国家财产和人民群众生命财产的损失，  </w:t>
      </w:r>
      <w:r>
        <w:t>特制定供气站防暴护站预案。</w:t>
      </w:r>
    </w:p>
    <w:p>
      <w:pPr>
        <w:pStyle w:val="BodyText"/>
        <w:tabs>
          <w:tab w:val="left" w:pos="2800"/>
        </w:tabs>
        <w:spacing w:before="3" w:line="312" w:lineRule="auto"/>
        <w:ind w:left="1169" w:right="4778" w:firstLine="550"/>
      </w:pPr>
      <w:r>
        <w:t>㈠、</w:t>
        <w:tab/>
      </w:r>
      <w:r>
        <w:rPr>
          <w:w w:val="95"/>
        </w:rPr>
        <w:t>液化气销售中心防暴领导小组的构</w:t>
      </w:r>
      <w:r>
        <w:rPr>
          <w:spacing w:val="-19"/>
          <w:w w:val="95"/>
        </w:rPr>
        <w:t>成</w:t>
      </w:r>
      <w:r>
        <w:t>组长：生产调度处处长</w:t>
      </w:r>
    </w:p>
    <w:p>
      <w:pPr>
        <w:pStyle w:val="BodyText"/>
        <w:spacing w:line="461" w:lineRule="exact"/>
        <w:ind w:left="1169"/>
      </w:pPr>
      <w:r>
        <w:t>成员：调度中心主任、液化气销售主任、销售管理员；</w:t>
      </w:r>
    </w:p>
    <w:p>
      <w:pPr>
        <w:pStyle w:val="BodyText"/>
        <w:tabs>
          <w:tab w:val="left" w:pos="2800"/>
        </w:tabs>
        <w:spacing w:before="140"/>
        <w:ind w:left="1720"/>
      </w:pPr>
      <w:r>
        <w:t>㈡、</w:t>
        <w:tab/>
        <w:t>组织分工</w:t>
      </w:r>
    </w:p>
    <w:p>
      <w:pPr>
        <w:pStyle w:val="BodyText"/>
        <w:spacing w:before="136"/>
        <w:ind w:left="1184"/>
      </w:pPr>
      <w:r>
        <w:t>1、生产调度处处长全面负责防暴护站预案的领导、组织、落实和指挥等工</w:t>
      </w:r>
    </w:p>
    <w:p>
      <w:pPr>
        <w:pStyle w:val="BodyText"/>
        <w:spacing w:before="140"/>
        <w:ind w:left="460"/>
      </w:pPr>
      <w:r>
        <w:t>作。</w:t>
      </w:r>
    </w:p>
    <w:p>
      <w:pPr>
        <w:pStyle w:val="BodyText"/>
        <w:spacing w:before="141"/>
        <w:ind w:left="1184"/>
      </w:pPr>
      <w:r>
        <w:t>2、液化气销售主任负责日常安全和全体职工的整治思想宣传工作，确保站</w:t>
      </w:r>
    </w:p>
    <w:p>
      <w:pPr>
        <w:pStyle w:val="BodyText"/>
        <w:spacing w:before="137"/>
        <w:ind w:left="460"/>
      </w:pPr>
      <w:r>
        <w:t>点安全稳定供气。</w:t>
      </w:r>
    </w:p>
    <w:p>
      <w:pPr>
        <w:pStyle w:val="BodyText"/>
        <w:spacing w:before="139" w:line="312" w:lineRule="auto"/>
        <w:ind w:left="460" w:right="449" w:firstLine="723"/>
      </w:pPr>
      <w:r>
        <w:rPr>
          <w:spacing w:val="3"/>
          <w:w w:val="95"/>
        </w:rPr>
        <w:t>3</w:t>
      </w:r>
      <w:r>
        <w:rPr>
          <w:spacing w:val="-1"/>
          <w:w w:val="95"/>
        </w:rPr>
        <w:t xml:space="preserve">、销售管理员负责供气站白天、夜间防暴护站预案的具体实施、联络、通  </w:t>
      </w:r>
      <w:r>
        <w:t>讯联系等各项日常工作及站点员工防暴知识的培训工作。</w:t>
      </w:r>
    </w:p>
    <w:p>
      <w:pPr>
        <w:pStyle w:val="BodyText"/>
        <w:tabs>
          <w:tab w:val="left" w:pos="2800"/>
        </w:tabs>
        <w:spacing w:line="461" w:lineRule="exact"/>
        <w:ind w:left="1720"/>
      </w:pPr>
      <w:r>
        <w:t>㈢、</w:t>
        <w:tab/>
        <w:t>基本任务</w:t>
      </w:r>
    </w:p>
    <w:p>
      <w:pPr>
        <w:pStyle w:val="BodyText"/>
        <w:spacing w:before="140" w:line="312" w:lineRule="auto"/>
        <w:ind w:left="460" w:right="633" w:firstLine="723"/>
      </w:pPr>
      <w:r>
        <w:rPr>
          <w:spacing w:val="-1"/>
          <w:w w:val="95"/>
        </w:rPr>
        <w:t>供气站瓶库为重点保护目标，必须采取有效的保护措施，白班当班人员要  禁止一切无关人员上平台进瓶库，夜间值班人员要按时对站点及瓶库周围进行</w:t>
      </w:r>
    </w:p>
    <w:p>
      <w:pPr>
        <w:spacing w:after="0" w:line="312" w:lineRule="auto"/>
        <w:sectPr>
          <w:pgSz w:w="17860" w:h="25260"/>
          <w:pgMar w:top="1920" w:right="2280" w:bottom="280" w:left="2240" w:header="708" w:footer="708"/>
          <w:pgNumType w:start="6"/>
          <w:cols w:space="708"/>
        </w:sectPr>
      </w:pPr>
    </w:p>
    <w:p>
      <w:pPr>
        <w:pStyle w:val="BodyText"/>
        <w:spacing w:before="35"/>
        <w:ind w:left="460"/>
      </w:pPr>
      <w:r>
        <w:t>巡查。</w:t>
      </w:r>
    </w:p>
    <w:p>
      <w:pPr>
        <w:pStyle w:val="BodyText"/>
        <w:tabs>
          <w:tab w:val="left" w:pos="2800"/>
        </w:tabs>
        <w:spacing w:before="137"/>
        <w:ind w:left="1720"/>
      </w:pPr>
      <w:r>
        <w:t>㈣、</w:t>
        <w:tab/>
        <w:t>防暴护站措施</w:t>
      </w:r>
    </w:p>
    <w:p>
      <w:pPr>
        <w:pStyle w:val="BodyText"/>
        <w:spacing w:before="140"/>
        <w:ind w:left="1184"/>
      </w:pPr>
      <w:r>
        <w:t>1、遇到不明人员冲击站点时，站点工作人员要立即拨打 110 报警，然后拨</w:t>
      </w:r>
    </w:p>
    <w:p>
      <w:pPr>
        <w:pStyle w:val="BodyText"/>
        <w:spacing w:before="140" w:line="312" w:lineRule="auto"/>
        <w:ind w:left="460" w:right="385"/>
      </w:pPr>
      <w:r>
        <w:t>打集团公司值班电话 4812070 进行汇报，随后立即拨打防暴组长电话，启动防暴预案。</w:t>
      </w:r>
    </w:p>
    <w:p>
      <w:pPr>
        <w:pStyle w:val="BodyText"/>
        <w:spacing w:line="312" w:lineRule="auto"/>
        <w:ind w:left="460" w:right="449" w:firstLine="723"/>
      </w:pPr>
      <w:r>
        <w:rPr>
          <w:spacing w:val="3"/>
          <w:w w:val="95"/>
        </w:rPr>
        <w:t>2</w:t>
      </w:r>
      <w:r>
        <w:rPr>
          <w:spacing w:val="-1"/>
          <w:w w:val="95"/>
        </w:rPr>
        <w:t xml:space="preserve">、接到报警电话后，所有防暴队员要立即赶到自己所在的站点，进行安全  </w:t>
      </w:r>
      <w:r>
        <w:t>防暴部署，在确保本站安全的前提下，立即增援事发站点。</w:t>
      </w:r>
    </w:p>
    <w:p>
      <w:pPr>
        <w:pStyle w:val="BodyText"/>
        <w:spacing w:line="312" w:lineRule="auto"/>
        <w:ind w:left="460" w:right="416" w:firstLine="723"/>
      </w:pPr>
      <w:r>
        <w:rPr>
          <w:w w:val="95"/>
        </w:rPr>
        <w:t>3</w:t>
      </w:r>
      <w:r>
        <w:rPr>
          <w:spacing w:val="1"/>
          <w:w w:val="95"/>
        </w:rPr>
        <w:t>、生产调度处处长、调度中心主任、液化气销售主任的通讯联络要保持</w:t>
      </w:r>
      <w:r>
        <w:rPr>
          <w:spacing w:val="-9"/>
          <w:w w:val="95"/>
        </w:rPr>
        <w:t xml:space="preserve">24  </w:t>
      </w:r>
      <w:r>
        <w:t>小时畅通，各站点要把匪警电话、市公安局防暴电话、火警电话、当地派出所电话、集团公司值班电话、生产调度处处长、调度中心主任、液化气销售主任电话全部上墙。发生意外情况及时与各部门取得联络。</w:t>
      </w:r>
    </w:p>
    <w:p>
      <w:pPr>
        <w:pStyle w:val="BodyText"/>
        <w:spacing w:before="3" w:line="312" w:lineRule="auto"/>
        <w:ind w:left="460" w:right="207" w:firstLine="723"/>
      </w:pPr>
      <w:r>
        <w:rPr>
          <w:spacing w:val="3"/>
          <w:w w:val="95"/>
        </w:rPr>
        <w:t>4</w:t>
      </w:r>
      <w:r>
        <w:rPr>
          <w:spacing w:val="-12"/>
          <w:w w:val="95"/>
        </w:rPr>
        <w:t xml:space="preserve">、拨打报警电话时，报警人员要保持头脑清晰，沉着稳点，叙述简明扼要，  </w:t>
      </w:r>
      <w:r>
        <w:t>比如：我是某某站，站点发生某某事件，请速派人增援。</w:t>
      </w:r>
    </w:p>
    <w:p>
      <w:pPr>
        <w:pStyle w:val="BodyText"/>
        <w:tabs>
          <w:tab w:val="left" w:pos="2800"/>
        </w:tabs>
        <w:spacing w:line="312" w:lineRule="auto"/>
        <w:ind w:left="1184" w:right="9098" w:firstLine="536"/>
      </w:pPr>
      <w:r>
        <w:t>㈤、</w:t>
        <w:tab/>
        <w:t>报警电</w:t>
      </w:r>
      <w:r>
        <w:rPr>
          <w:spacing w:val="-19"/>
        </w:rPr>
        <w:t>话</w:t>
      </w:r>
      <w:r>
        <w:rPr>
          <w:spacing w:val="3"/>
        </w:rPr>
        <w:t>1</w:t>
      </w:r>
      <w:r>
        <w:t>、匪</w:t>
      </w:r>
      <w:r>
        <w:rPr>
          <w:spacing w:val="3"/>
        </w:rPr>
        <w:t>警</w:t>
      </w:r>
      <w:r>
        <w:t>:110</w:t>
      </w:r>
    </w:p>
    <w:p>
      <w:pPr>
        <w:pStyle w:val="BodyText"/>
        <w:spacing w:before="2"/>
        <w:ind w:left="1184"/>
      </w:pPr>
      <w:r>
        <w:t>2、市公安局防暴电话：2818088</w:t>
      </w:r>
    </w:p>
    <w:p>
      <w:pPr>
        <w:pStyle w:val="BodyText"/>
        <w:spacing w:before="137"/>
        <w:ind w:left="1169"/>
      </w:pPr>
      <w:r>
        <w:t>3、火警：119</w:t>
      </w:r>
    </w:p>
    <w:p>
      <w:pPr>
        <w:pStyle w:val="BodyText"/>
        <w:spacing w:before="140"/>
        <w:ind w:left="1184"/>
      </w:pPr>
      <w:r>
        <w:t>4、集团公司值班电话：4812070</w:t>
      </w:r>
    </w:p>
    <w:p>
      <w:pPr>
        <w:pStyle w:val="BodyText"/>
      </w:pPr>
    </w:p>
    <w:p>
      <w:pPr>
        <w:spacing w:before="277"/>
        <w:ind w:left="460" w:right="0" w:firstLine="0"/>
        <w:jc w:val="left"/>
        <w:rPr>
          <w:sz w:val="36"/>
        </w:rPr>
      </w:pPr>
      <w:r>
        <w:rPr>
          <w:b/>
          <w:sz w:val="36"/>
        </w:rPr>
        <w:t xml:space="preserve">十二、 </w:t>
      </w:r>
      <w:r>
        <w:rPr>
          <w:sz w:val="36"/>
        </w:rPr>
        <w:t>钢瓶置换管理制度</w:t>
      </w:r>
    </w:p>
    <w:p>
      <w:pPr>
        <w:pStyle w:val="BodyText"/>
        <w:tabs>
          <w:tab w:val="left" w:pos="2170"/>
        </w:tabs>
        <w:spacing w:before="140" w:line="312" w:lineRule="auto"/>
        <w:ind w:left="2170" w:right="368" w:hanging="1080"/>
      </w:pPr>
      <w:r>
        <w:rPr>
          <w:spacing w:val="3"/>
        </w:rPr>
        <w:t>1</w:t>
      </w:r>
      <w:r>
        <w:t>、</w:t>
        <w:tab/>
      </w:r>
      <w:r>
        <w:rPr>
          <w:w w:val="95"/>
        </w:rPr>
        <w:t>严格执行新钢瓶的置换、新开、退户等流程制度，建立详细的用户</w:t>
      </w:r>
      <w:r>
        <w:rPr>
          <w:spacing w:val="-19"/>
          <w:w w:val="95"/>
        </w:rPr>
        <w:t xml:space="preserve">信  </w:t>
      </w:r>
      <w:r>
        <w:t>息。</w:t>
      </w:r>
    </w:p>
    <w:p>
      <w:pPr>
        <w:pStyle w:val="BodyText"/>
        <w:tabs>
          <w:tab w:val="left" w:pos="2170"/>
        </w:tabs>
        <w:spacing w:line="312" w:lineRule="auto"/>
        <w:ind w:left="2170" w:right="252" w:hanging="1080"/>
      </w:pPr>
      <w:r>
        <w:rPr>
          <w:spacing w:val="3"/>
        </w:rPr>
        <w:t>2</w:t>
      </w:r>
      <w:r>
        <w:t>、</w:t>
        <w:tab/>
      </w:r>
      <w:r>
        <w:rPr>
          <w:w w:val="95"/>
        </w:rPr>
        <w:t>建立用户回访制度</w:t>
      </w:r>
      <w:r>
        <w:rPr>
          <w:spacing w:val="-124"/>
          <w:w w:val="95"/>
        </w:rPr>
        <w:t>，</w:t>
      </w:r>
      <w:r>
        <w:rPr>
          <w:w w:val="95"/>
        </w:rPr>
        <w:t>定期随机会回访用户</w:t>
      </w:r>
      <w:r>
        <w:rPr>
          <w:spacing w:val="-124"/>
          <w:w w:val="95"/>
        </w:rPr>
        <w:t>，</w:t>
      </w:r>
      <w:r>
        <w:rPr>
          <w:w w:val="95"/>
        </w:rPr>
        <w:t>详细记录用户的销售档案</w:t>
      </w:r>
      <w:r>
        <w:rPr>
          <w:spacing w:val="-15"/>
          <w:w w:val="95"/>
        </w:rPr>
        <w:t xml:space="preserve">，  </w:t>
      </w:r>
      <w:r>
        <w:rPr>
          <w:w w:val="95"/>
        </w:rPr>
        <w:t>实行分类管理法</w:t>
      </w:r>
      <w:r>
        <w:rPr>
          <w:spacing w:val="-124"/>
          <w:w w:val="95"/>
        </w:rPr>
        <w:t>，</w:t>
      </w:r>
      <w:r>
        <w:rPr>
          <w:w w:val="95"/>
        </w:rPr>
        <w:t>坚持对新瓶用户的跟踪回访制</w:t>
      </w:r>
      <w:r>
        <w:rPr>
          <w:spacing w:val="-121"/>
          <w:w w:val="95"/>
        </w:rPr>
        <w:t>，</w:t>
      </w:r>
      <w:r>
        <w:rPr>
          <w:w w:val="95"/>
        </w:rPr>
        <w:t>防止新钢瓶的流失</w:t>
      </w:r>
      <w:r>
        <w:rPr>
          <w:spacing w:val="-18"/>
          <w:w w:val="95"/>
        </w:rPr>
        <w:t>。</w:t>
      </w:r>
    </w:p>
    <w:p>
      <w:pPr>
        <w:pStyle w:val="BodyText"/>
        <w:tabs>
          <w:tab w:val="left" w:pos="2170"/>
        </w:tabs>
        <w:spacing w:before="2" w:line="312" w:lineRule="auto"/>
        <w:ind w:left="2170" w:right="431" w:hanging="1080"/>
      </w:pPr>
      <w:r>
        <w:rPr>
          <w:spacing w:val="3"/>
        </w:rPr>
        <w:t>3</w:t>
      </w:r>
      <w:r>
        <w:t>、</w:t>
        <w:tab/>
      </w:r>
      <w:r>
        <w:rPr>
          <w:w w:val="95"/>
        </w:rPr>
        <w:t>强化用户的安全宣传工作</w:t>
      </w:r>
      <w:r>
        <w:rPr>
          <w:spacing w:val="-31"/>
          <w:w w:val="95"/>
        </w:rPr>
        <w:t>，</w:t>
      </w:r>
      <w:r>
        <w:rPr>
          <w:w w:val="95"/>
        </w:rPr>
        <w:t>增强用户的安全意识</w:t>
      </w:r>
      <w:r>
        <w:rPr>
          <w:spacing w:val="-34"/>
          <w:w w:val="95"/>
        </w:rPr>
        <w:t>，</w:t>
      </w:r>
      <w:r>
        <w:rPr>
          <w:w w:val="95"/>
        </w:rPr>
        <w:t>正确使用液化气</w:t>
      </w:r>
      <w:r>
        <w:rPr>
          <w:spacing w:val="-17"/>
          <w:w w:val="95"/>
        </w:rPr>
        <w:t xml:space="preserve">钢  </w:t>
      </w:r>
      <w:r>
        <w:t>瓶。</w:t>
      </w:r>
    </w:p>
    <w:p>
      <w:pPr>
        <w:pStyle w:val="BodyText"/>
        <w:tabs>
          <w:tab w:val="left" w:pos="2170"/>
        </w:tabs>
        <w:spacing w:line="312" w:lineRule="auto"/>
        <w:ind w:left="2170" w:right="368" w:hanging="1080"/>
      </w:pPr>
      <w:r>
        <w:rPr>
          <w:spacing w:val="3"/>
        </w:rPr>
        <w:t>4</w:t>
      </w:r>
      <w:r>
        <w:t>、</w:t>
        <w:tab/>
        <w:t>严格执行对本对号的持本换气制度，销售站点必须对新钢瓶进行复</w:t>
      </w:r>
      <w:r>
        <w:rPr>
          <w:w w:val="95"/>
        </w:rPr>
        <w:t>检，要求用户正确使用新钢瓶、禁止钢瓶被碰撞、火烧、加温等违</w:t>
      </w:r>
      <w:r>
        <w:rPr>
          <w:spacing w:val="-19"/>
          <w:w w:val="95"/>
        </w:rPr>
        <w:t xml:space="preserve">规  </w:t>
      </w:r>
      <w:r>
        <w:t>操作行为</w:t>
      </w:r>
      <w:r>
        <w:rPr>
          <w:spacing w:val="-41"/>
        </w:rPr>
        <w:t>。</w:t>
      </w:r>
      <w:r>
        <w:t>同时加大市场稽查力度</w:t>
      </w:r>
      <w:r>
        <w:rPr>
          <w:spacing w:val="-31"/>
        </w:rPr>
        <w:t>，</w:t>
      </w:r>
      <w:r>
        <w:t>杜绝新钢瓶在其他经营企业灌装或流失。</w:t>
      </w:r>
    </w:p>
    <w:p>
      <w:pPr>
        <w:pStyle w:val="BodyText"/>
        <w:tabs>
          <w:tab w:val="left" w:pos="2170"/>
        </w:tabs>
        <w:spacing w:before="4" w:line="312" w:lineRule="auto"/>
        <w:ind w:left="2170" w:right="368" w:hanging="1080"/>
      </w:pPr>
      <w:r>
        <w:rPr>
          <w:spacing w:val="3"/>
        </w:rPr>
        <w:t>5</w:t>
      </w:r>
      <w:r>
        <w:t>、</w:t>
        <w:tab/>
      </w:r>
      <w:r>
        <w:rPr>
          <w:w w:val="95"/>
        </w:rPr>
        <w:t>若发现新钢瓶出现外观变形、被碰、火烧等痕迹，立即暂扣在站点</w:t>
      </w:r>
      <w:r>
        <w:rPr>
          <w:spacing w:val="-19"/>
          <w:w w:val="95"/>
        </w:rPr>
        <w:t xml:space="preserve">，  </w:t>
      </w:r>
      <w:r>
        <w:t>通知销售液化气销售主任到现场确认后按规定处理。</w:t>
      </w:r>
    </w:p>
    <w:p>
      <w:pPr>
        <w:pStyle w:val="BodyText"/>
        <w:rPr>
          <w:sz w:val="20"/>
        </w:rPr>
      </w:pPr>
    </w:p>
    <w:p>
      <w:pPr>
        <w:pStyle w:val="BodyText"/>
        <w:rPr>
          <w:sz w:val="23"/>
        </w:rPr>
      </w:pPr>
    </w:p>
    <w:p>
      <w:pPr>
        <w:spacing w:before="49"/>
        <w:ind w:left="460" w:right="0" w:firstLine="0"/>
        <w:jc w:val="left"/>
        <w:rPr>
          <w:sz w:val="36"/>
        </w:rPr>
      </w:pPr>
      <w:r>
        <w:rPr>
          <w:b/>
          <w:sz w:val="36"/>
        </w:rPr>
        <w:t xml:space="preserve">十三、 </w:t>
      </w:r>
      <w:r>
        <w:rPr>
          <w:sz w:val="36"/>
        </w:rPr>
        <w:t>置换钢瓶退户工作办法</w:t>
      </w:r>
    </w:p>
    <w:p>
      <w:pPr>
        <w:spacing w:after="0"/>
        <w:jc w:val="left"/>
        <w:rPr>
          <w:sz w:val="36"/>
        </w:rPr>
        <w:sectPr>
          <w:pgSz w:w="17860" w:h="25260"/>
          <w:pgMar w:top="1920" w:right="2280" w:bottom="280" w:left="2240" w:header="708" w:footer="708"/>
          <w:pgNumType w:start="7"/>
          <w:cols w:space="708"/>
        </w:sectPr>
      </w:pPr>
    </w:p>
    <w:p>
      <w:pPr>
        <w:pStyle w:val="BodyText"/>
        <w:spacing w:before="35" w:line="312" w:lineRule="auto"/>
        <w:ind w:left="2170" w:right="368" w:hanging="1080"/>
        <w:jc w:val="both"/>
      </w:pPr>
      <w:r>
        <w:rPr>
          <w:spacing w:val="3"/>
        </w:rPr>
        <w:t>1</w:t>
      </w:r>
      <w:r>
        <w:t>、 钢瓶、押金收据、供气本及本人身份证原件（</w:t>
      </w:r>
      <w:r>
        <w:rPr>
          <w:spacing w:val="-2"/>
        </w:rPr>
        <w:t>代办人携持证人身份证</w:t>
      </w:r>
      <w:r>
        <w:rPr>
          <w:w w:val="95"/>
        </w:rPr>
        <w:t>原件、复印件、代办人身份证复印件）</w:t>
      </w:r>
      <w:r>
        <w:rPr>
          <w:spacing w:val="-2"/>
          <w:w w:val="95"/>
        </w:rPr>
        <w:t xml:space="preserve">到站点说明退户理由。工作人  </w:t>
      </w:r>
      <w:r>
        <w:rPr>
          <w:spacing w:val="-1"/>
          <w:w w:val="95"/>
        </w:rPr>
        <w:t xml:space="preserve">员根据个人的岗位，作好收款、发气、维修等准备工作，做到正点开  门营业；工作人员根据个人的岗位，作好收款、发气、维修等准备工  </w:t>
      </w:r>
      <w:r>
        <w:t>作，做到正点开门营业；</w:t>
      </w:r>
    </w:p>
    <w:p>
      <w:pPr>
        <w:pStyle w:val="BodyText"/>
        <w:spacing w:before="2" w:line="312" w:lineRule="auto"/>
        <w:ind w:left="2170" w:right="421" w:hanging="1080"/>
        <w:jc w:val="both"/>
      </w:pPr>
      <w:r>
        <w:rPr>
          <w:spacing w:val="3"/>
        </w:rPr>
        <w:t>2</w:t>
      </w:r>
      <w:r>
        <w:rPr>
          <w:spacing w:val="-3"/>
        </w:rPr>
        <w:t>、 站点工作人员对用户钢瓶进行外观检查，如发现用户钢瓶不合格，需</w:t>
      </w:r>
      <w:r>
        <w:rPr>
          <w:spacing w:val="-4"/>
          <w:w w:val="95"/>
        </w:rPr>
        <w:t xml:space="preserve">向用户说明理由后将钢瓶退还给用户。如用户钢瓶合格，站点留下钢 </w:t>
      </w:r>
      <w:r>
        <w:rPr>
          <w:spacing w:val="-4"/>
        </w:rPr>
        <w:t>瓶。</w:t>
      </w:r>
    </w:p>
    <w:p>
      <w:pPr>
        <w:pStyle w:val="BodyText"/>
        <w:tabs>
          <w:tab w:val="left" w:pos="2170"/>
        </w:tabs>
        <w:spacing w:before="1" w:line="312" w:lineRule="auto"/>
        <w:ind w:left="2170" w:right="368" w:hanging="1080"/>
      </w:pPr>
      <w:r>
        <w:rPr>
          <w:spacing w:val="3"/>
        </w:rPr>
        <w:t>3</w:t>
      </w:r>
      <w:r>
        <w:t>、</w:t>
        <w:tab/>
      </w:r>
      <w:r>
        <w:rPr>
          <w:w w:val="95"/>
        </w:rPr>
        <w:t>按钢瓶退还押金流转单填写要求为用户填写退还钢瓶押金流转单</w:t>
      </w:r>
      <w:r>
        <w:rPr>
          <w:spacing w:val="-55"/>
          <w:w w:val="95"/>
        </w:rPr>
        <w:t>，</w:t>
      </w:r>
      <w:r>
        <w:rPr>
          <w:w w:val="95"/>
        </w:rPr>
        <w:t>在  每一联上加盖“新钢瓶已收回”章子，填写完毕站点留存第一联（</w:t>
      </w:r>
      <w:r>
        <w:rPr>
          <w:spacing w:val="-19"/>
          <w:w w:val="95"/>
        </w:rPr>
        <w:t>月</w:t>
      </w:r>
      <w:r>
        <w:rPr>
          <w:w w:val="99"/>
        </w:rPr>
        <w:t>底做报表用</w:t>
      </w:r>
      <w:r>
        <w:rPr>
          <w:spacing w:val="-157"/>
          <w:w w:val="99"/>
        </w:rPr>
        <w:t>）</w:t>
      </w:r>
      <w:r>
        <w:rPr>
          <w:w w:val="99"/>
        </w:rPr>
        <w:t>，其余三联交给用户。用户所带证件如有缺项，站点业</w:t>
      </w:r>
      <w:r>
        <w:t>务员需在系统注明所缺项目。</w:t>
      </w:r>
    </w:p>
    <w:p>
      <w:pPr>
        <w:pStyle w:val="BodyText"/>
        <w:spacing w:before="3" w:line="312" w:lineRule="auto"/>
        <w:ind w:left="2170" w:right="368" w:hanging="1080"/>
        <w:jc w:val="both"/>
      </w:pPr>
      <w:r>
        <w:rPr>
          <w:spacing w:val="3"/>
        </w:rPr>
        <w:t>4</w:t>
      </w:r>
      <w:r>
        <w:rPr>
          <w:spacing w:val="-2"/>
        </w:rPr>
        <w:t>、 用户凭退还钢瓶押金流转单、供气本、收据及领新钢瓶时所签的协议</w:t>
      </w:r>
      <w:r>
        <w:rPr>
          <w:spacing w:val="-10"/>
        </w:rPr>
        <w:t>和身份证，到新疆燃气集团有限公司办公大楼一楼收费大厅办理退款</w:t>
      </w:r>
      <w:r>
        <w:rPr>
          <w:spacing w:val="-11"/>
          <w:w w:val="95"/>
        </w:rPr>
        <w:t xml:space="preserve">手续。收费大厅工作人员核对用户电子信息无误后，在系统中注明该  </w:t>
      </w:r>
      <w:r>
        <w:rPr>
          <w:w w:val="95"/>
        </w:rPr>
        <w:t>用户退户的相关信息，留取三联退押金流转单（</w:t>
      </w:r>
      <w:r>
        <w:rPr>
          <w:spacing w:val="-3"/>
          <w:w w:val="95"/>
        </w:rPr>
        <w:t xml:space="preserve">收费大厅留一联，月  </w:t>
      </w:r>
      <w:r>
        <w:t>底随报表一份交财务一份交销售处）并为用户办理退款。</w:t>
      </w:r>
    </w:p>
    <w:p>
      <w:pPr>
        <w:pStyle w:val="BodyText"/>
        <w:spacing w:before="1" w:line="312" w:lineRule="auto"/>
        <w:ind w:left="2170" w:right="368" w:hanging="1080"/>
        <w:jc w:val="both"/>
      </w:pPr>
      <w:r>
        <w:rPr>
          <w:spacing w:val="3"/>
        </w:rPr>
        <w:t>5</w:t>
      </w:r>
      <w:r>
        <w:rPr>
          <w:spacing w:val="5"/>
        </w:rPr>
        <w:t xml:space="preserve">、 站点每月的 </w:t>
      </w:r>
      <w:r>
        <w:t>26</w:t>
      </w:r>
      <w:r>
        <w:rPr>
          <w:spacing w:val="-28"/>
        </w:rPr>
        <w:t xml:space="preserve"> 日—下月的 </w:t>
      </w:r>
      <w:r>
        <w:t>19</w:t>
      </w:r>
      <w:r>
        <w:rPr>
          <w:spacing w:val="-15"/>
        </w:rPr>
        <w:t xml:space="preserve"> 日办理退钢瓶业务，用户在站点交完钢</w:t>
      </w:r>
      <w:r>
        <w:rPr>
          <w:spacing w:val="-12"/>
        </w:rPr>
        <w:t>瓶后，于每周三的工作时间内到新疆燃气集团有限公司办公大楼一楼</w:t>
      </w:r>
      <w:r>
        <w:rPr>
          <w:spacing w:val="-13"/>
          <w:w w:val="95"/>
        </w:rPr>
        <w:t xml:space="preserve">收费大厅办理退款手续，其他时间收费大厅不予办理退款业务。为保  </w:t>
      </w:r>
      <w:r>
        <w:rPr>
          <w:spacing w:val="-7"/>
        </w:rPr>
        <w:t xml:space="preserve">证月底盘点的准确性，每月 </w:t>
      </w:r>
      <w:r>
        <w:t>20</w:t>
      </w:r>
      <w:r>
        <w:rPr>
          <w:spacing w:val="-33"/>
        </w:rPr>
        <w:t xml:space="preserve"> 日—</w:t>
      </w:r>
      <w:r>
        <w:t>25</w:t>
      </w:r>
      <w:r>
        <w:rPr>
          <w:spacing w:val="-11"/>
        </w:rPr>
        <w:t xml:space="preserve"> 日期间站点停办退户业务，各</w:t>
      </w:r>
      <w:r>
        <w:rPr>
          <w:spacing w:val="-15"/>
        </w:rPr>
        <w:t xml:space="preserve">站点及收费大厅于每月 </w:t>
      </w:r>
      <w:r>
        <w:t>24</w:t>
      </w:r>
      <w:r>
        <w:rPr>
          <w:spacing w:val="-8"/>
        </w:rPr>
        <w:t xml:space="preserve"> 日做一张当月退户统计表</w:t>
      </w:r>
      <w:r>
        <w:t>（收费大厅报表应显示当月各站点退钢瓶数及总合计数</w:t>
      </w:r>
      <w:r>
        <w:rPr>
          <w:spacing w:val="-54"/>
        </w:rPr>
        <w:t>）</w:t>
      </w:r>
      <w:r>
        <w:rPr>
          <w:spacing w:val="-8"/>
        </w:rPr>
        <w:t>，交销售中心留作核对站点钢瓶之用。</w:t>
      </w:r>
    </w:p>
    <w:p>
      <w:pPr>
        <w:pStyle w:val="BodyText"/>
        <w:spacing w:before="4" w:line="312" w:lineRule="auto"/>
        <w:ind w:left="2170" w:right="426" w:hanging="1080"/>
        <w:jc w:val="both"/>
      </w:pPr>
      <w:r>
        <w:t>6、 退回钢瓶计入站点周转钢瓶数，站点如需将钢瓶运回输配部，应及时到销售处钢瓶管理人员办理周转瓶销帐及退库手续。</w:t>
      </w:r>
    </w:p>
    <w:p>
      <w:pPr>
        <w:spacing w:before="0" w:line="461" w:lineRule="exact"/>
        <w:ind w:left="460" w:right="0" w:firstLine="0"/>
        <w:jc w:val="both"/>
        <w:rPr>
          <w:sz w:val="36"/>
        </w:rPr>
      </w:pPr>
      <w:r>
        <w:rPr>
          <w:b/>
          <w:sz w:val="36"/>
        </w:rPr>
        <w:t xml:space="preserve">十四、 </w:t>
      </w:r>
      <w:r>
        <w:rPr>
          <w:sz w:val="36"/>
        </w:rPr>
        <w:t>液化气销售中心优质服务管理办法</w:t>
      </w:r>
    </w:p>
    <w:p>
      <w:pPr>
        <w:pStyle w:val="BodyText"/>
        <w:tabs>
          <w:tab w:val="left" w:pos="2170"/>
        </w:tabs>
        <w:spacing w:before="141"/>
        <w:ind w:left="1090"/>
      </w:pPr>
      <w:r>
        <w:rPr>
          <w:spacing w:val="3"/>
        </w:rPr>
        <w:t>1</w:t>
      </w:r>
      <w:r>
        <w:t>、</w:t>
        <w:tab/>
        <w:t>坚持穿工作服、佩戴工号牌上岗；</w:t>
      </w:r>
    </w:p>
    <w:p>
      <w:pPr>
        <w:pStyle w:val="BodyText"/>
        <w:tabs>
          <w:tab w:val="left" w:pos="2170"/>
        </w:tabs>
        <w:spacing w:before="137"/>
        <w:ind w:left="1090"/>
      </w:pPr>
      <w:r>
        <w:rPr>
          <w:spacing w:val="3"/>
        </w:rPr>
        <w:t>2</w:t>
      </w:r>
      <w:r>
        <w:t>、</w:t>
        <w:tab/>
        <w:t>接听电话用语规范，使用礼貌用语；</w:t>
      </w:r>
    </w:p>
    <w:p>
      <w:pPr>
        <w:pStyle w:val="BodyText"/>
        <w:tabs>
          <w:tab w:val="left" w:pos="2170"/>
        </w:tabs>
        <w:spacing w:before="140"/>
        <w:ind w:left="1090"/>
      </w:pPr>
      <w:r>
        <w:rPr>
          <w:spacing w:val="3"/>
        </w:rPr>
        <w:t>3</w:t>
      </w:r>
      <w:r>
        <w:t>、</w:t>
        <w:tab/>
        <w:t>工作时间严禁打闹、聊天、睡觉、干私活等现象；</w:t>
      </w:r>
    </w:p>
    <w:p>
      <w:pPr>
        <w:pStyle w:val="BodyText"/>
        <w:tabs>
          <w:tab w:val="left" w:pos="2170"/>
        </w:tabs>
        <w:spacing w:before="139"/>
        <w:ind w:left="1090"/>
      </w:pPr>
      <w:r>
        <w:rPr>
          <w:spacing w:val="3"/>
        </w:rPr>
        <w:t>4</w:t>
      </w:r>
      <w:r>
        <w:t>、</w:t>
        <w:tab/>
        <w:t>各项便民设施到位，保持站容站貌整洁；</w:t>
      </w:r>
    </w:p>
    <w:p>
      <w:pPr>
        <w:pStyle w:val="BodyText"/>
        <w:tabs>
          <w:tab w:val="left" w:pos="2170"/>
        </w:tabs>
        <w:spacing w:before="137"/>
        <w:ind w:left="1090"/>
      </w:pPr>
      <w:r>
        <w:rPr>
          <w:spacing w:val="3"/>
        </w:rPr>
        <w:t>5</w:t>
      </w:r>
      <w:r>
        <w:t>、</w:t>
        <w:tab/>
        <w:t>妥善处理特殊用户的需求，主动帮助用户；</w:t>
      </w:r>
    </w:p>
    <w:p>
      <w:pPr>
        <w:pStyle w:val="BodyText"/>
        <w:tabs>
          <w:tab w:val="left" w:pos="2170"/>
        </w:tabs>
        <w:spacing w:before="140" w:line="312" w:lineRule="auto"/>
        <w:ind w:left="2170" w:right="428" w:hanging="1080"/>
      </w:pPr>
      <w:r>
        <w:rPr>
          <w:spacing w:val="3"/>
        </w:rPr>
        <w:t>6</w:t>
      </w:r>
      <w:r>
        <w:t>、</w:t>
        <w:tab/>
      </w:r>
      <w:r>
        <w:rPr>
          <w:w w:val="95"/>
        </w:rPr>
        <w:t>耐心解答用户的提问</w:t>
      </w:r>
      <w:r>
        <w:rPr>
          <w:spacing w:val="-34"/>
          <w:w w:val="95"/>
        </w:rPr>
        <w:t>，</w:t>
      </w:r>
      <w:r>
        <w:rPr>
          <w:w w:val="95"/>
        </w:rPr>
        <w:t>对自己不清楚的业务不随意推诿</w:t>
      </w:r>
      <w:r>
        <w:rPr>
          <w:spacing w:val="-28"/>
          <w:w w:val="95"/>
        </w:rPr>
        <w:t>，</w:t>
      </w:r>
      <w:r>
        <w:rPr>
          <w:w w:val="95"/>
        </w:rPr>
        <w:t>及时转至</w:t>
      </w:r>
      <w:r>
        <w:rPr>
          <w:spacing w:val="-17"/>
          <w:w w:val="95"/>
        </w:rPr>
        <w:t xml:space="preserve">相  </w:t>
      </w:r>
      <w:r>
        <w:t>关部门；</w:t>
      </w:r>
    </w:p>
    <w:p>
      <w:pPr>
        <w:spacing w:after="0" w:line="312" w:lineRule="auto"/>
        <w:sectPr>
          <w:pgSz w:w="17860" w:h="25260"/>
          <w:pgMar w:top="1920" w:right="2280" w:bottom="280" w:left="2240" w:header="708" w:footer="708"/>
          <w:pgNumType w:start="8"/>
          <w:cols w:space="708"/>
        </w:sectPr>
      </w:pPr>
    </w:p>
    <w:p>
      <w:pPr>
        <w:pStyle w:val="BodyText"/>
        <w:tabs>
          <w:tab w:val="left" w:pos="2170"/>
        </w:tabs>
        <w:spacing w:before="35"/>
        <w:ind w:left="1090"/>
      </w:pPr>
      <w:r>
        <w:rPr>
          <w:spacing w:val="3"/>
        </w:rPr>
        <w:t>7</w:t>
      </w:r>
      <w:r>
        <w:t>、</w:t>
        <w:tab/>
        <w:t>坚持对本对号发气；</w:t>
      </w:r>
    </w:p>
    <w:p>
      <w:pPr>
        <w:pStyle w:val="BodyText"/>
        <w:tabs>
          <w:tab w:val="left" w:pos="2170"/>
        </w:tabs>
        <w:spacing w:before="137"/>
        <w:ind w:left="1090"/>
      </w:pPr>
      <w:r>
        <w:rPr>
          <w:spacing w:val="3"/>
        </w:rPr>
        <w:t>8</w:t>
      </w:r>
      <w:r>
        <w:t>、</w:t>
        <w:tab/>
        <w:t>做好液化气钢瓶的保洁工作；</w:t>
      </w:r>
    </w:p>
    <w:p>
      <w:pPr>
        <w:spacing w:before="140"/>
        <w:ind w:left="460" w:right="0" w:firstLine="0"/>
        <w:jc w:val="left"/>
        <w:rPr>
          <w:sz w:val="36"/>
        </w:rPr>
      </w:pPr>
      <w:r>
        <w:rPr>
          <w:b/>
          <w:sz w:val="36"/>
        </w:rPr>
        <w:t xml:space="preserve">十五、 </w:t>
      </w:r>
      <w:r>
        <w:rPr>
          <w:sz w:val="36"/>
        </w:rPr>
        <w:t>销售中心车辆管理制度</w:t>
      </w:r>
    </w:p>
    <w:p>
      <w:pPr>
        <w:pStyle w:val="BodyText"/>
        <w:spacing w:before="140" w:line="312" w:lineRule="auto"/>
        <w:ind w:left="460" w:right="319" w:firstLine="709"/>
      </w:pPr>
      <w:r>
        <w:rPr>
          <w:spacing w:val="-5"/>
          <w:w w:val="95"/>
        </w:rPr>
        <w:t xml:space="preserve">为加强车辆安全管理，有效地进行车辆调配，提高工作效率。本着节约，减  </w:t>
      </w:r>
      <w:r>
        <w:t>少油料及材料消耗，更好地为安全生产服务，特制定管理制度。</w:t>
      </w:r>
    </w:p>
    <w:p>
      <w:pPr>
        <w:pStyle w:val="BodyText"/>
        <w:spacing w:line="461" w:lineRule="exact"/>
        <w:ind w:left="460"/>
      </w:pPr>
      <w:r>
        <w:t>（一</w:t>
      </w:r>
      <w:r>
        <w:rPr>
          <w:spacing w:val="-177"/>
        </w:rPr>
        <w:t>）</w:t>
      </w:r>
      <w:r>
        <w:t>、车辆调派员职责说明与车辆调派</w:t>
      </w:r>
    </w:p>
    <w:p>
      <w:pPr>
        <w:pStyle w:val="BodyText"/>
        <w:tabs>
          <w:tab w:val="left" w:pos="2170"/>
        </w:tabs>
        <w:spacing w:before="140"/>
        <w:ind w:left="1090"/>
      </w:pPr>
      <w:r>
        <w:rPr>
          <w:spacing w:val="3"/>
        </w:rPr>
        <w:t>1</w:t>
      </w:r>
      <w:r>
        <w:t>、</w:t>
        <w:tab/>
        <w:t>调度职责说明：坚持穿工作服、佩戴工号牌上岗；</w:t>
      </w:r>
    </w:p>
    <w:p>
      <w:pPr>
        <w:pStyle w:val="BodyText"/>
        <w:spacing w:before="136" w:line="312" w:lineRule="auto"/>
        <w:ind w:left="2890" w:right="254" w:hanging="540"/>
      </w:pPr>
      <w:r>
        <w:rPr>
          <w:spacing w:val="-19"/>
        </w:rPr>
        <w:t xml:space="preserve">⑴ 熟悉国家的交通法律，企业的各项规章制度，在销售中心领导下， </w:t>
      </w:r>
      <w:r>
        <w:t>认真做好车辆管理工作。坚持穿工作服、佩戴工号牌上岗；</w:t>
      </w:r>
    </w:p>
    <w:p>
      <w:pPr>
        <w:pStyle w:val="BodyText"/>
        <w:spacing w:before="4" w:line="312" w:lineRule="auto"/>
        <w:ind w:left="2890" w:right="434" w:hanging="540"/>
      </w:pPr>
      <w:r>
        <w:rPr>
          <w:spacing w:val="-13"/>
        </w:rPr>
        <w:t>⑵ 合理调派拉气车辆，降低成本节约时间，有条不紊的进行运输工</w:t>
      </w:r>
      <w:r>
        <w:t>作。</w:t>
      </w:r>
    </w:p>
    <w:p>
      <w:pPr>
        <w:pStyle w:val="BodyText"/>
        <w:spacing w:line="312" w:lineRule="auto"/>
        <w:ind w:left="2890" w:right="307" w:hanging="540"/>
      </w:pPr>
      <w:r>
        <w:t>⑶ 督促驾驶员车辆维护、维修工作，保持车辆完好，配合输配事业部组织好车辆审验等工作；</w:t>
      </w:r>
    </w:p>
    <w:p>
      <w:pPr>
        <w:pStyle w:val="BodyText"/>
        <w:spacing w:line="461" w:lineRule="exact"/>
        <w:ind w:left="2350"/>
      </w:pPr>
      <w:r>
        <w:t>⑷ 通过科学管理合理调配，做好车辆安全运行、稳定及时供气。</w:t>
      </w:r>
    </w:p>
    <w:p>
      <w:pPr>
        <w:pStyle w:val="BodyText"/>
        <w:spacing w:before="140"/>
        <w:ind w:left="2350"/>
      </w:pPr>
      <w:r>
        <w:t>⑸ 建立驾驶员培训体系，完成好年、季、月培训工作。</w:t>
      </w:r>
    </w:p>
    <w:p>
      <w:pPr>
        <w:pStyle w:val="BodyText"/>
        <w:spacing w:before="140" w:line="312" w:lineRule="auto"/>
        <w:ind w:left="2890" w:right="317" w:hanging="540"/>
      </w:pPr>
      <w:r>
        <w:t>⑹ 对驾驶员运输过程中所存在问题及安全隐患，进行检查指导，并及时提出整改意见。</w:t>
      </w:r>
    </w:p>
    <w:p>
      <w:pPr>
        <w:pStyle w:val="BodyText"/>
        <w:spacing w:line="312" w:lineRule="auto"/>
        <w:ind w:left="2890" w:right="428" w:hanging="540"/>
      </w:pPr>
      <w:r>
        <w:rPr>
          <w:spacing w:val="-12"/>
        </w:rPr>
        <w:t>⑺ 对车辆实行动态管理，及时有效发现问题解决问题，为领导的决</w:t>
      </w:r>
      <w:r>
        <w:t>策提供依据。</w:t>
      </w:r>
    </w:p>
    <w:p>
      <w:pPr>
        <w:pStyle w:val="BodyText"/>
        <w:spacing w:line="312" w:lineRule="auto"/>
        <w:ind w:left="1090" w:right="307" w:firstLine="1260"/>
      </w:pPr>
      <w:r>
        <w:t>⑻ 负责车辆管理工作计划、总结以及各项规章制度的草拟与完善； 完成领导交办的其他临时工作</w:t>
      </w:r>
    </w:p>
    <w:p>
      <w:pPr>
        <w:pStyle w:val="BodyText"/>
        <w:tabs>
          <w:tab w:val="left" w:pos="2170"/>
        </w:tabs>
        <w:spacing w:line="346" w:lineRule="exact"/>
        <w:ind w:left="1090"/>
      </w:pPr>
      <w:r>
        <w:rPr>
          <w:spacing w:val="3"/>
        </w:rPr>
        <w:t>2</w:t>
      </w:r>
      <w:r>
        <w:t>、</w:t>
        <w:tab/>
        <w:t>车辆调派</w:t>
      </w:r>
    </w:p>
    <w:p>
      <w:pPr>
        <w:pStyle w:val="BodyText"/>
        <w:spacing w:before="11"/>
        <w:rPr>
          <w:sz w:val="15"/>
        </w:rPr>
      </w:pPr>
      <w:r>
        <w:pict>
          <v:group id="_x0000_s1031" style="width:231pt;height:376pt;margin-top:12.11pt;margin-left:337pt;mso-position-horizontal-relative:page;mso-wrap-distance-left:0;mso-wrap-distance-right:0;position:absolute;z-index:-251656192" coordorigin="6740,242" coordsize="4620,7520">
            <v:shape id="_x0000_s1032" type="#_x0000_t75" style="width:4620;height:7520;left:6740;position:absolute;top:242" stroked="f">
              <v:imagedata r:id="rId6" o:title=""/>
            </v:shape>
            <v:shape id="_x0000_s1033" type="#_x0000_t202" style="width:3980;height:1296;left:6978;position:absolute;top:410" filled="f" stroked="f">
              <v:textbox inset="0,0,0,0">
                <w:txbxContent>
                  <w:p>
                    <w:pPr>
                      <w:spacing w:before="0" w:line="411" w:lineRule="exact"/>
                      <w:ind w:left="0" w:right="0" w:firstLine="0"/>
                      <w:jc w:val="left"/>
                      <w:rPr>
                        <w:b/>
                        <w:sz w:val="36"/>
                      </w:rPr>
                    </w:pPr>
                    <w:r>
                      <w:rPr>
                        <w:b/>
                        <w:w w:val="95"/>
                        <w:sz w:val="36"/>
                      </w:rPr>
                      <w:t>各站点电话报气、业务员</w:t>
                    </w:r>
                  </w:p>
                  <w:p>
                    <w:pPr>
                      <w:spacing w:before="6" w:line="460" w:lineRule="atLeast"/>
                      <w:ind w:left="0" w:right="18" w:firstLine="0"/>
                      <w:jc w:val="left"/>
                      <w:rPr>
                        <w:b/>
                        <w:sz w:val="36"/>
                      </w:rPr>
                    </w:pPr>
                    <w:r>
                      <w:rPr>
                        <w:b/>
                        <w:w w:val="95"/>
                        <w:sz w:val="36"/>
                      </w:rPr>
                      <w:t>做好供气记录并根据日定</w:t>
                    </w:r>
                    <w:r>
                      <w:rPr>
                        <w:b/>
                        <w:sz w:val="36"/>
                      </w:rPr>
                      <w:t>额量监督日所需气量</w:t>
                    </w:r>
                  </w:p>
                </w:txbxContent>
              </v:textbox>
            </v:shape>
            <v:shape id="_x0000_s1034" type="#_x0000_t202" style="width:3260;height:860;left:7248;position:absolute;top:2750" filled="f" stroked="f">
              <v:textbox inset="0,0,0,0">
                <w:txbxContent>
                  <w:p>
                    <w:pPr>
                      <w:spacing w:before="0" w:line="411" w:lineRule="exact"/>
                      <w:ind w:left="0" w:right="0" w:firstLine="0"/>
                      <w:jc w:val="left"/>
                      <w:rPr>
                        <w:b/>
                        <w:sz w:val="36"/>
                      </w:rPr>
                    </w:pPr>
                    <w:r>
                      <w:rPr>
                        <w:b/>
                        <w:sz w:val="36"/>
                      </w:rPr>
                      <w:t>根据用气量合理调配</w:t>
                    </w:r>
                  </w:p>
                  <w:p>
                    <w:pPr>
                      <w:spacing w:before="7" w:line="442" w:lineRule="exact"/>
                      <w:ind w:left="0" w:right="0" w:firstLine="0"/>
                      <w:jc w:val="left"/>
                      <w:rPr>
                        <w:b/>
                        <w:sz w:val="31"/>
                      </w:rPr>
                    </w:pPr>
                    <w:r>
                      <w:rPr>
                        <w:b/>
                        <w:sz w:val="36"/>
                      </w:rPr>
                      <w:t>车</w:t>
                    </w:r>
                    <w:r>
                      <w:rPr>
                        <w:b/>
                        <w:position w:val="-3"/>
                        <w:sz w:val="31"/>
                      </w:rPr>
                      <w:t>辆</w:t>
                    </w:r>
                  </w:p>
                </w:txbxContent>
              </v:textbox>
            </v:shape>
            <v:shape id="_x0000_s1035" type="#_x0000_t202" style="width:3260;height:859;left:7248;position:absolute;top:4389" filled="f" stroked="f">
              <v:textbox inset="0,0,0,0">
                <w:txbxContent>
                  <w:p>
                    <w:pPr>
                      <w:spacing w:before="0" w:line="411" w:lineRule="exact"/>
                      <w:ind w:left="0" w:right="0" w:firstLine="0"/>
                      <w:jc w:val="left"/>
                      <w:rPr>
                        <w:b/>
                        <w:sz w:val="36"/>
                      </w:rPr>
                    </w:pPr>
                    <w:r>
                      <w:rPr>
                        <w:b/>
                        <w:sz w:val="36"/>
                      </w:rPr>
                      <w:t>业务员开调拨单并安</w:t>
                    </w:r>
                  </w:p>
                  <w:p>
                    <w:pPr>
                      <w:spacing w:before="3" w:line="445" w:lineRule="exact"/>
                      <w:ind w:left="0" w:right="0" w:firstLine="0"/>
                      <w:jc w:val="left"/>
                      <w:rPr>
                        <w:b/>
                        <w:sz w:val="31"/>
                      </w:rPr>
                    </w:pPr>
                    <w:r>
                      <w:rPr>
                        <w:b/>
                        <w:position w:val="4"/>
                        <w:sz w:val="36"/>
                      </w:rPr>
                      <w:t>排</w:t>
                    </w:r>
                    <w:r>
                      <w:rPr>
                        <w:b/>
                        <w:sz w:val="31"/>
                      </w:rPr>
                      <w:t>车辆</w:t>
                    </w:r>
                  </w:p>
                </w:txbxContent>
              </v:textbox>
            </v:shape>
            <v:shape id="_x0000_s1036" type="#_x0000_t202" style="width:3260;height:828;left:7248;position:absolute;top:6261" filled="f" stroked="f">
              <v:textbox inset="0,0,0,0">
                <w:txbxContent>
                  <w:p>
                    <w:pPr>
                      <w:spacing w:before="0" w:line="411" w:lineRule="exact"/>
                      <w:ind w:left="0" w:right="0" w:firstLine="0"/>
                      <w:jc w:val="left"/>
                      <w:rPr>
                        <w:b/>
                        <w:sz w:val="36"/>
                      </w:rPr>
                    </w:pPr>
                    <w:r>
                      <w:rPr>
                        <w:b/>
                        <w:sz w:val="36"/>
                      </w:rPr>
                      <w:t>驾驶员凭调拨单提气</w:t>
                    </w:r>
                  </w:p>
                  <w:p>
                    <w:pPr>
                      <w:spacing w:before="6" w:line="411" w:lineRule="exact"/>
                      <w:ind w:left="0" w:right="0" w:firstLine="0"/>
                      <w:jc w:val="left"/>
                      <w:rPr>
                        <w:b/>
                        <w:sz w:val="36"/>
                      </w:rPr>
                    </w:pPr>
                    <w:r>
                      <w:rPr>
                        <w:b/>
                        <w:sz w:val="36"/>
                      </w:rPr>
                      <w:t>拉运到站点</w:t>
                    </w:r>
                  </w:p>
                </w:txbxContent>
              </v:textbox>
            </v:shape>
            <w10:wrap type="topAndBottom"/>
          </v:group>
        </w:pict>
      </w:r>
    </w:p>
    <w:p>
      <w:pPr>
        <w:spacing w:after="0"/>
        <w:rPr>
          <w:sz w:val="15"/>
        </w:rPr>
        <w:sectPr>
          <w:pgSz w:w="17860" w:h="25260"/>
          <w:pgMar w:top="1920" w:right="2280" w:bottom="280" w:left="2240" w:header="708" w:footer="708"/>
          <w:pgNumType w:start="9"/>
          <w:cols w:space="708"/>
        </w:sectPr>
      </w:pPr>
    </w:p>
    <w:p>
      <w:pPr>
        <w:pStyle w:val="BodyText"/>
        <w:ind w:left="4780"/>
        <w:rPr>
          <w:b w:val="0"/>
          <w:sz w:val="20"/>
        </w:rPr>
      </w:pPr>
      <w:r>
        <w:pict>
          <v:group id="_x0000_s1037" style="width:673pt;height:140pt;margin-top:989.25pt;margin-left:126pt;mso-position-horizontal-relative:page;mso-position-vertical-relative:page;position:absolute;z-index:-251655168" coordorigin="2520,19785" coordsize="13460,2800">
            <v:shape id="_x0000_s1038" type="#_x0000_t75" style="width:13460;height:2800;left:2520;position:absolute;top:19785" stroked="f">
              <v:imagedata r:id="rId7" o:title=""/>
            </v:shape>
            <v:shape id="_x0000_s1039" type="#_x0000_t202" style="width:560;height:962;left:4147;position:absolute;top:20152" filled="f" stroked="f">
              <v:textbox inset="0,0,0,0">
                <w:txbxContent>
                  <w:p>
                    <w:pPr>
                      <w:spacing w:before="0" w:line="411" w:lineRule="exact"/>
                      <w:ind w:left="0" w:right="0" w:firstLine="0"/>
                      <w:jc w:val="left"/>
                      <w:rPr>
                        <w:b/>
                        <w:sz w:val="36"/>
                      </w:rPr>
                    </w:pPr>
                    <w:r>
                      <w:rPr>
                        <w:b/>
                        <w:w w:val="99"/>
                        <w:sz w:val="36"/>
                      </w:rPr>
                      <w:t>车</w:t>
                    </w:r>
                  </w:p>
                  <w:p>
                    <w:pPr>
                      <w:spacing w:before="140" w:line="411" w:lineRule="exact"/>
                      <w:ind w:left="180" w:right="0" w:firstLine="0"/>
                      <w:jc w:val="left"/>
                      <w:rPr>
                        <w:b/>
                        <w:sz w:val="36"/>
                      </w:rPr>
                    </w:pPr>
                    <w:r>
                      <w:rPr>
                        <w:b/>
                        <w:w w:val="99"/>
                        <w:sz w:val="36"/>
                      </w:rPr>
                      <w:t>目</w:t>
                    </w:r>
                  </w:p>
                </w:txbxContent>
              </v:textbox>
            </v:shape>
            <v:shape id="_x0000_s1040" type="#_x0000_t202" style="width:380;height:360;left:5645;position:absolute;top:20152" filled="f" stroked="f">
              <v:textbox inset="0,0,0,0">
                <w:txbxContent>
                  <w:p>
                    <w:pPr>
                      <w:spacing w:before="0" w:line="360" w:lineRule="exact"/>
                      <w:ind w:left="0" w:right="0" w:firstLine="0"/>
                      <w:jc w:val="left"/>
                      <w:rPr>
                        <w:b/>
                        <w:sz w:val="36"/>
                      </w:rPr>
                    </w:pPr>
                    <w:r>
                      <w:rPr>
                        <w:b/>
                        <w:w w:val="99"/>
                        <w:sz w:val="36"/>
                      </w:rPr>
                      <w:t>型</w:t>
                    </w:r>
                  </w:p>
                </w:txbxContent>
              </v:textbox>
            </v:shape>
            <v:shape id="_x0000_s1041" type="#_x0000_t202" style="width:1100;height:360;left:6859;position:absolute;top:20368" filled="f" stroked="f">
              <v:textbox inset="0,0,0,0">
                <w:txbxContent>
                  <w:p>
                    <w:pPr>
                      <w:spacing w:before="0" w:line="360" w:lineRule="exact"/>
                      <w:ind w:left="0" w:right="0" w:firstLine="0"/>
                      <w:jc w:val="left"/>
                      <w:rPr>
                        <w:b/>
                        <w:sz w:val="36"/>
                      </w:rPr>
                    </w:pPr>
                    <w:r>
                      <w:rPr>
                        <w:b/>
                        <w:sz w:val="36"/>
                      </w:rPr>
                      <w:t>一类车</w:t>
                    </w:r>
                  </w:p>
                </w:txbxContent>
              </v:textbox>
            </v:shape>
            <v:shape id="_x0000_s1042" type="#_x0000_t202" style="width:1100;height:360;left:9314;position:absolute;top:20368" filled="f" stroked="f">
              <v:textbox inset="0,0,0,0">
                <w:txbxContent>
                  <w:p>
                    <w:pPr>
                      <w:spacing w:before="0" w:line="360" w:lineRule="exact"/>
                      <w:ind w:left="0" w:right="0" w:firstLine="0"/>
                      <w:jc w:val="left"/>
                      <w:rPr>
                        <w:b/>
                        <w:sz w:val="36"/>
                      </w:rPr>
                    </w:pPr>
                    <w:r>
                      <w:rPr>
                        <w:b/>
                        <w:sz w:val="36"/>
                      </w:rPr>
                      <w:t>二类车</w:t>
                    </w:r>
                  </w:p>
                </w:txbxContent>
              </v:textbox>
            </v:shape>
            <v:shape id="_x0000_s1043" type="#_x0000_t202" style="width:1100;height:360;left:11745;position:absolute;top:20368" filled="f" stroked="f">
              <v:textbox inset="0,0,0,0">
                <w:txbxContent>
                  <w:p>
                    <w:pPr>
                      <w:spacing w:before="0" w:line="360" w:lineRule="exact"/>
                      <w:ind w:left="0" w:right="0" w:firstLine="0"/>
                      <w:jc w:val="left"/>
                      <w:rPr>
                        <w:b/>
                        <w:sz w:val="36"/>
                      </w:rPr>
                    </w:pPr>
                    <w:r>
                      <w:rPr>
                        <w:b/>
                        <w:sz w:val="36"/>
                      </w:rPr>
                      <w:t>三类车</w:t>
                    </w:r>
                  </w:p>
                </w:txbxContent>
              </v:textbox>
            </v:shape>
            <v:shape id="_x0000_s1044" type="#_x0000_t202" style="width:1100;height:360;left:14176;position:absolute;top:20368" filled="f" stroked="f">
              <v:textbox inset="0,0,0,0">
                <w:txbxContent>
                  <w:p>
                    <w:pPr>
                      <w:spacing w:before="0" w:line="360" w:lineRule="exact"/>
                      <w:ind w:left="0" w:right="0" w:firstLine="0"/>
                      <w:jc w:val="left"/>
                      <w:rPr>
                        <w:b/>
                        <w:sz w:val="36"/>
                      </w:rPr>
                    </w:pPr>
                    <w:r>
                      <w:rPr>
                        <w:b/>
                        <w:sz w:val="36"/>
                      </w:rPr>
                      <w:t>四类车</w:t>
                    </w:r>
                  </w:p>
                </w:txbxContent>
              </v:textbox>
            </v:shape>
            <v:shape id="_x0000_s1045" type="#_x0000_t202" style="width:380;height:360;left:2700;position:absolute;top:20754" filled="f" stroked="f">
              <v:textbox inset="0,0,0,0">
                <w:txbxContent>
                  <w:p>
                    <w:pPr>
                      <w:spacing w:before="0" w:line="360" w:lineRule="exact"/>
                      <w:ind w:left="0" w:right="0" w:firstLine="0"/>
                      <w:jc w:val="left"/>
                      <w:rPr>
                        <w:b/>
                        <w:sz w:val="36"/>
                      </w:rPr>
                    </w:pPr>
                    <w:r>
                      <w:rPr>
                        <w:b/>
                        <w:w w:val="99"/>
                        <w:sz w:val="36"/>
                      </w:rPr>
                      <w:t>项</w:t>
                    </w:r>
                  </w:p>
                </w:txbxContent>
              </v:textbox>
            </v:shape>
            <v:shape id="_x0000_s1046" type="#_x0000_t202" style="width:2900;height:360;left:2906;position:absolute;top:21369" filled="f" stroked="f">
              <v:textbox inset="0,0,0,0">
                <w:txbxContent>
                  <w:p>
                    <w:pPr>
                      <w:spacing w:before="0" w:line="360" w:lineRule="exact"/>
                      <w:ind w:left="0" w:right="0" w:firstLine="0"/>
                      <w:jc w:val="left"/>
                      <w:rPr>
                        <w:b/>
                        <w:sz w:val="36"/>
                      </w:rPr>
                    </w:pPr>
                    <w:r>
                      <w:rPr>
                        <w:b/>
                        <w:sz w:val="36"/>
                      </w:rPr>
                      <w:t>每百公里油料应耗</w:t>
                    </w:r>
                  </w:p>
                </w:txbxContent>
              </v:textbox>
            </v:shape>
            <v:shape id="_x0000_s1047" type="#_x0000_t202" style="width:4903;height:360;left:8605;position:absolute;top:21369" filled="f" stroked="f">
              <v:textbox inset="0,0,0,0">
                <w:txbxContent>
                  <w:p>
                    <w:pPr>
                      <w:spacing w:before="0" w:line="360" w:lineRule="exact"/>
                      <w:ind w:left="0" w:right="0" w:firstLine="0"/>
                      <w:jc w:val="left"/>
                      <w:rPr>
                        <w:b/>
                        <w:sz w:val="36"/>
                      </w:rPr>
                    </w:pPr>
                    <w:r>
                      <w:rPr>
                        <w:b/>
                        <w:sz w:val="36"/>
                      </w:rPr>
                      <w:t>夏季：</w:t>
                    </w:r>
                    <w:r>
                      <w:rPr>
                        <w:b/>
                        <w:spacing w:val="2"/>
                        <w:sz w:val="36"/>
                      </w:rPr>
                      <w:t>10</w:t>
                    </w:r>
                    <w:r>
                      <w:rPr>
                        <w:b/>
                        <w:spacing w:val="-15"/>
                        <w:sz w:val="36"/>
                      </w:rPr>
                      <w:t xml:space="preserve"> 公斤；冬季：</w:t>
                    </w:r>
                    <w:r>
                      <w:rPr>
                        <w:b/>
                        <w:spacing w:val="3"/>
                        <w:sz w:val="36"/>
                      </w:rPr>
                      <w:t>11</w:t>
                    </w:r>
                    <w:r>
                      <w:rPr>
                        <w:b/>
                        <w:spacing w:val="-33"/>
                        <w:sz w:val="36"/>
                      </w:rPr>
                      <w:t xml:space="preserve"> 公斤</w:t>
                    </w:r>
                  </w:p>
                </w:txbxContent>
              </v:textbox>
            </v:shape>
            <v:shape id="_x0000_s1048" type="#_x0000_t202" style="width:2900;height:360;left:2906;position:absolute;top:22075" filled="f" stroked="f">
              <v:textbox inset="0,0,0,0">
                <w:txbxContent>
                  <w:p>
                    <w:pPr>
                      <w:spacing w:before="0" w:line="360" w:lineRule="exact"/>
                      <w:ind w:left="0" w:right="0" w:firstLine="0"/>
                      <w:jc w:val="left"/>
                      <w:rPr>
                        <w:b/>
                        <w:sz w:val="36"/>
                      </w:rPr>
                    </w:pPr>
                    <w:r>
                      <w:rPr>
                        <w:b/>
                        <w:sz w:val="36"/>
                      </w:rPr>
                      <w:t>每百公里材料应耗</w:t>
                    </w:r>
                  </w:p>
                </w:txbxContent>
              </v:textbox>
            </v:shape>
            <v:shape id="_x0000_s1049" type="#_x0000_t202" style="width:654;height:360;left:7082;position:absolute;top:22075" filled="f" stroked="f">
              <v:textbox inset="0,0,0,0">
                <w:txbxContent>
                  <w:p>
                    <w:pPr>
                      <w:spacing w:before="0" w:line="360" w:lineRule="exact"/>
                      <w:ind w:left="0" w:right="0" w:firstLine="0"/>
                      <w:jc w:val="left"/>
                      <w:rPr>
                        <w:b/>
                        <w:sz w:val="36"/>
                      </w:rPr>
                    </w:pPr>
                    <w:r>
                      <w:rPr>
                        <w:b/>
                        <w:sz w:val="36"/>
                      </w:rPr>
                      <w:t>1</w:t>
                    </w:r>
                    <w:r>
                      <w:rPr>
                        <w:b/>
                        <w:spacing w:val="-46"/>
                        <w:sz w:val="36"/>
                      </w:rPr>
                      <w:t xml:space="preserve"> 元</w:t>
                    </w:r>
                  </w:p>
                </w:txbxContent>
              </v:textbox>
            </v:shape>
            <v:shape id="_x0000_s1050" type="#_x0000_t202" style="width:1018;height:360;left:9357;position:absolute;top:22075" filled="f" stroked="f">
              <v:textbox inset="0,0,0,0">
                <w:txbxContent>
                  <w:p>
                    <w:pPr>
                      <w:spacing w:before="0" w:line="360" w:lineRule="exact"/>
                      <w:ind w:left="0" w:right="0" w:firstLine="0"/>
                      <w:jc w:val="left"/>
                      <w:rPr>
                        <w:b/>
                        <w:sz w:val="36"/>
                      </w:rPr>
                    </w:pPr>
                    <w:r>
                      <w:rPr>
                        <w:b/>
                        <w:sz w:val="36"/>
                      </w:rPr>
                      <w:t>1.5</w:t>
                    </w:r>
                    <w:r>
                      <w:rPr>
                        <w:b/>
                        <w:spacing w:val="-45"/>
                        <w:sz w:val="36"/>
                      </w:rPr>
                      <w:t xml:space="preserve"> 元</w:t>
                    </w:r>
                  </w:p>
                </w:txbxContent>
              </v:textbox>
            </v:shape>
            <v:shape id="_x0000_s1051" type="#_x0000_t202" style="width:654;height:360;left:11968;position:absolute;top:22042" filled="f" stroked="f">
              <v:textbox inset="0,0,0,0">
                <w:txbxContent>
                  <w:p>
                    <w:pPr>
                      <w:spacing w:before="0" w:line="360" w:lineRule="exact"/>
                      <w:ind w:left="0" w:right="0" w:firstLine="0"/>
                      <w:jc w:val="left"/>
                      <w:rPr>
                        <w:b/>
                        <w:sz w:val="36"/>
                      </w:rPr>
                    </w:pPr>
                    <w:r>
                      <w:rPr>
                        <w:b/>
                        <w:sz w:val="36"/>
                      </w:rPr>
                      <w:t>2</w:t>
                    </w:r>
                    <w:r>
                      <w:rPr>
                        <w:b/>
                        <w:spacing w:val="-46"/>
                        <w:sz w:val="36"/>
                      </w:rPr>
                      <w:t xml:space="preserve"> 元</w:t>
                    </w:r>
                  </w:p>
                </w:txbxContent>
              </v:textbox>
            </v:shape>
            <v:shape id="_x0000_s1052" type="#_x0000_t202" style="width:654;height:360;left:14399;position:absolute;top:22075" filled="f" stroked="f">
              <v:textbox inset="0,0,0,0">
                <w:txbxContent>
                  <w:p>
                    <w:pPr>
                      <w:spacing w:before="0" w:line="360" w:lineRule="exact"/>
                      <w:ind w:left="0" w:right="0" w:firstLine="0"/>
                      <w:jc w:val="left"/>
                      <w:rPr>
                        <w:b/>
                        <w:sz w:val="36"/>
                      </w:rPr>
                    </w:pPr>
                    <w:r>
                      <w:rPr>
                        <w:b/>
                        <w:sz w:val="36"/>
                      </w:rPr>
                      <w:t>3</w:t>
                    </w:r>
                    <w:r>
                      <w:rPr>
                        <w:b/>
                        <w:spacing w:val="-46"/>
                        <w:sz w:val="36"/>
                      </w:rPr>
                      <w:t xml:space="preserve"> 元</w:t>
                    </w:r>
                  </w:p>
                </w:txbxContent>
              </v:textbox>
            </v:shape>
          </v:group>
        </w:pict>
      </w:r>
      <w:r>
        <w:rPr>
          <w:b w:val="0"/>
          <w:sz w:val="20"/>
        </w:rPr>
        <w:pict>
          <v:group id="_x0000_i1053" style="width:190pt;height:61pt;mso-position-horizontal-relative:char;mso-position-vertical-relative:line" coordorigin="0,0" coordsize="3800,1220">
            <v:shape id="_x0000_s1054" type="#_x0000_t75" style="width:3800;height:1220;position:absolute" stroked="f">
              <v:imagedata r:id="rId8" o:title=""/>
            </v:shape>
            <v:shape id="_x0000_s1055" type="#_x0000_t202" style="width:3800;height:1220;position:absolute" filled="f" stroked="f">
              <v:textbox inset="0,0,0,0">
                <w:txbxContent>
                  <w:p>
                    <w:pPr>
                      <w:spacing w:before="128" w:line="242" w:lineRule="auto"/>
                      <w:ind w:left="228" w:right="245" w:firstLine="0"/>
                      <w:jc w:val="left"/>
                      <w:rPr>
                        <w:b/>
                        <w:sz w:val="36"/>
                      </w:rPr>
                    </w:pPr>
                    <w:r>
                      <w:rPr>
                        <w:b/>
                        <w:spacing w:val="52"/>
                        <w:sz w:val="36"/>
                      </w:rPr>
                      <w:t>站点接收并签字确</w:t>
                    </w:r>
                    <w:r>
                      <w:rPr>
                        <w:b/>
                        <w:sz w:val="36"/>
                      </w:rPr>
                      <w:t>认，车辆空瓶返回</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8"/>
        <w:rPr>
          <w:sz w:val="14"/>
        </w:rPr>
      </w:pPr>
    </w:p>
    <w:p>
      <w:pPr>
        <w:pStyle w:val="ListParagraph"/>
        <w:numPr>
          <w:ilvl w:val="1"/>
          <w:numId w:val="9"/>
        </w:numPr>
        <w:tabs>
          <w:tab w:val="left" w:pos="2261"/>
        </w:tabs>
        <w:spacing w:before="50" w:after="0" w:line="240" w:lineRule="auto"/>
        <w:ind w:left="2260" w:right="0" w:hanging="541"/>
        <w:jc w:val="left"/>
        <w:rPr>
          <w:b/>
          <w:sz w:val="36"/>
        </w:rPr>
      </w:pPr>
      <w:r>
        <w:rPr>
          <w:b/>
          <w:sz w:val="36"/>
        </w:rPr>
        <w:t>、送气驾驶员职责说明</w:t>
      </w:r>
    </w:p>
    <w:p>
      <w:pPr>
        <w:pStyle w:val="BodyText"/>
        <w:tabs>
          <w:tab w:val="left" w:pos="2170"/>
        </w:tabs>
        <w:spacing w:before="136" w:line="312" w:lineRule="auto"/>
        <w:ind w:left="2170" w:right="368" w:hanging="1080"/>
      </w:pPr>
      <w:r>
        <w:rPr>
          <w:spacing w:val="3"/>
        </w:rPr>
        <w:t>1</w:t>
      </w:r>
      <w:r>
        <w:t>、</w:t>
        <w:tab/>
      </w:r>
      <w:r>
        <w:rPr>
          <w:w w:val="95"/>
        </w:rPr>
        <w:t>严格遵守输配事业的各项规章制度，服从管理；坚持穿工作服、佩</w:t>
      </w:r>
      <w:r>
        <w:rPr>
          <w:spacing w:val="-19"/>
          <w:w w:val="95"/>
        </w:rPr>
        <w:t xml:space="preserve">戴  </w:t>
      </w:r>
      <w:r>
        <w:t>工号牌上岗；</w:t>
      </w:r>
    </w:p>
    <w:p>
      <w:pPr>
        <w:pStyle w:val="BodyText"/>
        <w:tabs>
          <w:tab w:val="left" w:pos="2170"/>
        </w:tabs>
        <w:spacing w:before="3"/>
        <w:ind w:left="1090"/>
      </w:pPr>
      <w:r>
        <w:rPr>
          <w:spacing w:val="3"/>
        </w:rPr>
        <w:t>2</w:t>
      </w:r>
      <w:r>
        <w:t>、</w:t>
        <w:tab/>
        <w:t>严格遵守车辆安全操作规程和交通法规，保证安全行车</w:t>
      </w:r>
    </w:p>
    <w:p>
      <w:pPr>
        <w:pStyle w:val="BodyText"/>
        <w:tabs>
          <w:tab w:val="left" w:pos="2170"/>
        </w:tabs>
        <w:spacing w:before="137" w:line="312" w:lineRule="auto"/>
        <w:ind w:left="2170" w:right="368" w:hanging="1080"/>
      </w:pPr>
      <w:r>
        <w:rPr>
          <w:spacing w:val="3"/>
        </w:rPr>
        <w:t>3</w:t>
      </w:r>
      <w:r>
        <w:t>、</w:t>
        <w:tab/>
      </w:r>
      <w:r>
        <w:rPr>
          <w:w w:val="95"/>
        </w:rPr>
        <w:t>熟练掌握车辆的性能、结构，努力钻研技术，提高驾驶水平，节约</w:t>
      </w:r>
      <w:r>
        <w:rPr>
          <w:spacing w:val="-19"/>
          <w:w w:val="95"/>
        </w:rPr>
        <w:t xml:space="preserve">油  </w:t>
      </w:r>
      <w:r>
        <w:t>料，降低消耗</w:t>
      </w:r>
    </w:p>
    <w:p>
      <w:pPr>
        <w:pStyle w:val="BodyText"/>
        <w:tabs>
          <w:tab w:val="left" w:pos="2170"/>
        </w:tabs>
        <w:spacing w:before="4" w:line="312" w:lineRule="auto"/>
        <w:ind w:left="2170" w:right="235" w:hanging="1080"/>
      </w:pPr>
      <w:r>
        <w:rPr>
          <w:spacing w:val="3"/>
          <w:w w:val="99"/>
        </w:rPr>
        <w:t>4</w:t>
      </w:r>
      <w:r>
        <w:rPr>
          <w:w w:val="99"/>
        </w:rPr>
        <w:t>、</w:t>
      </w:r>
      <w:r>
        <w:tab/>
      </w:r>
      <w:r>
        <w:rPr>
          <w:w w:val="99"/>
        </w:rPr>
        <w:t>遵守制度</w:t>
      </w:r>
      <w:r>
        <w:rPr>
          <w:spacing w:val="-62"/>
          <w:w w:val="99"/>
        </w:rPr>
        <w:t>，</w:t>
      </w:r>
      <w:r>
        <w:rPr>
          <w:w w:val="99"/>
        </w:rPr>
        <w:t>服从车辆调度安排调配</w:t>
      </w:r>
      <w:r>
        <w:rPr>
          <w:spacing w:val="-52"/>
          <w:w w:val="99"/>
        </w:rPr>
        <w:t>，</w:t>
      </w:r>
      <w:r>
        <w:rPr>
          <w:w w:val="99"/>
        </w:rPr>
        <w:t>爱护车辆</w:t>
      </w:r>
      <w:r>
        <w:rPr>
          <w:spacing w:val="-62"/>
          <w:w w:val="99"/>
        </w:rPr>
        <w:t>，</w:t>
      </w:r>
      <w:r>
        <w:rPr>
          <w:w w:val="99"/>
        </w:rPr>
        <w:t>严禁开私车</w:t>
      </w:r>
      <w:r>
        <w:rPr>
          <w:spacing w:val="-242"/>
          <w:w w:val="99"/>
        </w:rPr>
        <w:t>、</w:t>
      </w:r>
      <w:r>
        <w:rPr>
          <w:w w:val="99"/>
        </w:rPr>
        <w:t>“病车</w:t>
      </w:r>
      <w:r>
        <w:rPr>
          <w:spacing w:val="-180"/>
          <w:w w:val="99"/>
        </w:rPr>
        <w:t>”</w:t>
      </w:r>
      <w:r>
        <w:rPr>
          <w:spacing w:val="-8"/>
          <w:w w:val="99"/>
        </w:rPr>
        <w:t>，</w:t>
      </w:r>
      <w:r>
        <w:t>确保车辆安全行使</w:t>
      </w:r>
    </w:p>
    <w:p>
      <w:pPr>
        <w:pStyle w:val="BodyText"/>
        <w:tabs>
          <w:tab w:val="left" w:pos="2170"/>
        </w:tabs>
        <w:spacing w:line="312" w:lineRule="auto"/>
        <w:ind w:left="2170" w:right="394" w:hanging="1080"/>
      </w:pPr>
      <w:r>
        <w:rPr>
          <w:spacing w:val="3"/>
        </w:rPr>
        <w:t>5</w:t>
      </w:r>
      <w:r>
        <w:t>、</w:t>
        <w:tab/>
      </w:r>
      <w:r>
        <w:rPr>
          <w:w w:val="95"/>
        </w:rPr>
        <w:t>认真做好车辆的正常保养工作</w:t>
      </w:r>
      <w:r>
        <w:rPr>
          <w:spacing w:val="-28"/>
          <w:w w:val="95"/>
        </w:rPr>
        <w:t>，</w:t>
      </w:r>
      <w:r>
        <w:rPr>
          <w:w w:val="95"/>
        </w:rPr>
        <w:t>掌握车辆的一般修理知识，确保车</w:t>
      </w:r>
      <w:r>
        <w:rPr>
          <w:spacing w:val="-17"/>
          <w:w w:val="95"/>
        </w:rPr>
        <w:t xml:space="preserve">况  </w:t>
      </w:r>
      <w:r>
        <w:t>良好；</w:t>
      </w:r>
    </w:p>
    <w:p>
      <w:pPr>
        <w:pStyle w:val="BodyText"/>
        <w:tabs>
          <w:tab w:val="left" w:pos="2170"/>
        </w:tabs>
        <w:spacing w:line="312" w:lineRule="auto"/>
        <w:ind w:left="2170" w:right="368" w:hanging="1080"/>
      </w:pPr>
      <w:r>
        <w:rPr>
          <w:spacing w:val="3"/>
        </w:rPr>
        <w:t>6</w:t>
      </w:r>
      <w:r>
        <w:t>、</w:t>
        <w:tab/>
      </w:r>
      <w:r>
        <w:rPr>
          <w:w w:val="95"/>
        </w:rPr>
        <w:t>遵守劳动纪律，不得迟到、早退、无故停运不从事与液化气配送无</w:t>
      </w:r>
      <w:r>
        <w:rPr>
          <w:spacing w:val="-19"/>
          <w:w w:val="95"/>
        </w:rPr>
        <w:t xml:space="preserve">关  </w:t>
      </w:r>
      <w:r>
        <w:t>的一切业务。</w:t>
      </w:r>
    </w:p>
    <w:p>
      <w:pPr>
        <w:pStyle w:val="BodyText"/>
        <w:tabs>
          <w:tab w:val="left" w:pos="2170"/>
        </w:tabs>
        <w:spacing w:before="2" w:line="312" w:lineRule="auto"/>
        <w:ind w:left="2170" w:right="254" w:hanging="1080"/>
      </w:pPr>
      <w:r>
        <w:rPr>
          <w:spacing w:val="3"/>
        </w:rPr>
        <w:t>7</w:t>
      </w:r>
      <w:r>
        <w:t>、</w:t>
        <w:tab/>
      </w:r>
      <w:r>
        <w:rPr>
          <w:w w:val="95"/>
        </w:rPr>
        <w:t>严格遵守服从车管的调配</w:t>
      </w:r>
      <w:r>
        <w:rPr>
          <w:spacing w:val="-121"/>
          <w:w w:val="95"/>
        </w:rPr>
        <w:t>，</w:t>
      </w:r>
      <w:r>
        <w:rPr>
          <w:w w:val="95"/>
        </w:rPr>
        <w:t>防止无计划运行</w:t>
      </w:r>
      <w:r>
        <w:rPr>
          <w:spacing w:val="-127"/>
          <w:w w:val="95"/>
        </w:rPr>
        <w:t>，</w:t>
      </w:r>
      <w:r>
        <w:rPr>
          <w:w w:val="95"/>
        </w:rPr>
        <w:t>不得无故脱岗造成断供</w:t>
      </w:r>
      <w:r>
        <w:rPr>
          <w:spacing w:val="-17"/>
          <w:w w:val="95"/>
        </w:rPr>
        <w:t xml:space="preserve">、  </w:t>
      </w:r>
      <w:r>
        <w:t>断气</w:t>
      </w:r>
    </w:p>
    <w:p>
      <w:pPr>
        <w:pStyle w:val="BodyText"/>
        <w:tabs>
          <w:tab w:val="left" w:pos="2170"/>
        </w:tabs>
        <w:spacing w:line="312" w:lineRule="auto"/>
        <w:ind w:left="2170" w:right="368" w:hanging="1080"/>
      </w:pPr>
      <w:r>
        <w:rPr>
          <w:spacing w:val="3"/>
        </w:rPr>
        <w:t>8</w:t>
      </w:r>
      <w:r>
        <w:t>、</w:t>
        <w:tab/>
      </w:r>
      <w:r>
        <w:rPr>
          <w:w w:val="95"/>
        </w:rPr>
        <w:t>在灌区或站点装、卸车时驾驶员必须在场，出入厂、站必须停车自</w:t>
      </w:r>
      <w:r>
        <w:rPr>
          <w:spacing w:val="-19"/>
          <w:w w:val="95"/>
        </w:rPr>
        <w:t xml:space="preserve">检  </w:t>
      </w:r>
      <w:r>
        <w:t>发现隐患及时排除。</w:t>
      </w:r>
    </w:p>
    <w:p>
      <w:pPr>
        <w:pStyle w:val="BodyText"/>
        <w:tabs>
          <w:tab w:val="left" w:pos="2170"/>
        </w:tabs>
        <w:spacing w:line="461" w:lineRule="exact"/>
        <w:ind w:left="1090"/>
      </w:pPr>
      <w:r>
        <w:rPr>
          <w:spacing w:val="3"/>
        </w:rPr>
        <w:t>9</w:t>
      </w:r>
      <w:r>
        <w:t>、</w:t>
        <w:tab/>
        <w:t>保证车辆安全设施完好，安装到位。</w:t>
      </w:r>
    </w:p>
    <w:p>
      <w:pPr>
        <w:pStyle w:val="BodyText"/>
        <w:tabs>
          <w:tab w:val="left" w:pos="2170"/>
        </w:tabs>
        <w:spacing w:before="140" w:line="312" w:lineRule="auto"/>
        <w:ind w:left="1090" w:right="6038" w:firstLine="630"/>
      </w:pPr>
      <w:r>
        <w:t>㈢</w:t>
      </w:r>
      <w:r>
        <w:rPr>
          <w:spacing w:val="-21"/>
        </w:rPr>
        <w:t xml:space="preserve"> </w:t>
      </w:r>
      <w:r>
        <w:t>、车辆维修、保养、油材料管</w:t>
      </w:r>
      <w:r>
        <w:rPr>
          <w:spacing w:val="-18"/>
        </w:rPr>
        <w:t>理</w:t>
      </w:r>
      <w:r>
        <w:rPr>
          <w:spacing w:val="3"/>
        </w:rPr>
        <w:t>1</w:t>
      </w:r>
      <w:r>
        <w:t>、</w:t>
        <w:tab/>
        <w:t>修理工时费</w:t>
      </w:r>
    </w:p>
    <w:p>
      <w:pPr>
        <w:pStyle w:val="BodyText"/>
        <w:spacing w:line="312" w:lineRule="auto"/>
        <w:ind w:left="460" w:right="482" w:firstLine="874"/>
      </w:pPr>
      <w:r>
        <w:rPr>
          <w:spacing w:val="-1"/>
          <w:w w:val="95"/>
        </w:rPr>
        <w:t xml:space="preserve">每月车辆实际发生的零修修理费，由驾驶员直接承担。凡因材料质量及修  </w:t>
      </w:r>
      <w:r>
        <w:t>理问题而造成返工的，驾驶员不承担修理费用（大修发动机、二保车除外</w:t>
      </w:r>
      <w:r>
        <w:rPr>
          <w:spacing w:val="-133"/>
        </w:rPr>
        <w:t>）</w:t>
      </w:r>
      <w:r>
        <w:t>。</w:t>
      </w:r>
    </w:p>
    <w:p>
      <w:pPr>
        <w:pStyle w:val="BodyText"/>
        <w:spacing w:before="3"/>
        <w:ind w:right="4413"/>
        <w:jc w:val="right"/>
      </w:pPr>
      <w:r>
        <w:rPr>
          <w:spacing w:val="-6"/>
        </w:rPr>
        <w:t xml:space="preserve">车辆类别规定：一类车：车龄 </w:t>
      </w:r>
      <w:r>
        <w:t>2</w:t>
      </w:r>
      <w:r>
        <w:rPr>
          <w:spacing w:val="-34"/>
        </w:rPr>
        <w:t xml:space="preserve"> 年内</w:t>
      </w:r>
      <w:r>
        <w:t>（</w:t>
      </w:r>
      <w:r>
        <w:rPr>
          <w:spacing w:val="-46"/>
        </w:rPr>
        <w:t xml:space="preserve">含 </w:t>
      </w:r>
      <w:r>
        <w:t>2</w:t>
      </w:r>
      <w:r>
        <w:rPr>
          <w:spacing w:val="-50"/>
        </w:rPr>
        <w:t xml:space="preserve"> 年</w:t>
      </w:r>
      <w:r>
        <w:t>）</w:t>
      </w:r>
    </w:p>
    <w:p>
      <w:pPr>
        <w:pStyle w:val="BodyText"/>
        <w:spacing w:before="136"/>
        <w:ind w:right="4408"/>
        <w:jc w:val="right"/>
      </w:pPr>
      <w:r>
        <w:rPr>
          <w:spacing w:val="-13"/>
        </w:rPr>
        <w:t xml:space="preserve">二类车：车龄 </w:t>
      </w:r>
      <w:r>
        <w:t>2-4</w:t>
      </w:r>
      <w:r>
        <w:rPr>
          <w:spacing w:val="-47"/>
        </w:rPr>
        <w:t xml:space="preserve"> 年</w:t>
      </w:r>
      <w:r>
        <w:t>（</w:t>
      </w:r>
      <w:r>
        <w:rPr>
          <w:spacing w:val="-47"/>
        </w:rPr>
        <w:t xml:space="preserve">含 </w:t>
      </w:r>
      <w:r>
        <w:t>4</w:t>
      </w:r>
      <w:r>
        <w:rPr>
          <w:spacing w:val="-47"/>
        </w:rPr>
        <w:t xml:space="preserve"> 年</w:t>
      </w:r>
      <w:r>
        <w:t>）</w:t>
      </w:r>
    </w:p>
    <w:p>
      <w:pPr>
        <w:pStyle w:val="BodyText"/>
        <w:spacing w:before="141"/>
        <w:ind w:right="4408"/>
        <w:jc w:val="right"/>
      </w:pPr>
      <w:r>
        <w:rPr>
          <w:spacing w:val="-13"/>
        </w:rPr>
        <w:t xml:space="preserve">三类车：车龄 </w:t>
      </w:r>
      <w:r>
        <w:t>4-6</w:t>
      </w:r>
      <w:r>
        <w:rPr>
          <w:spacing w:val="-47"/>
        </w:rPr>
        <w:t xml:space="preserve"> 年</w:t>
      </w:r>
      <w:r>
        <w:t>（</w:t>
      </w:r>
      <w:r>
        <w:rPr>
          <w:spacing w:val="-47"/>
        </w:rPr>
        <w:t xml:space="preserve">含 </w:t>
      </w:r>
      <w:r>
        <w:t>6</w:t>
      </w:r>
      <w:r>
        <w:rPr>
          <w:spacing w:val="-47"/>
        </w:rPr>
        <w:t xml:space="preserve"> 年</w:t>
      </w:r>
      <w:r>
        <w:t>）</w:t>
      </w:r>
    </w:p>
    <w:p>
      <w:pPr>
        <w:pStyle w:val="BodyText"/>
        <w:spacing w:before="140" w:line="312" w:lineRule="auto"/>
        <w:ind w:left="863" w:right="6217" w:firstLine="3003"/>
      </w:pPr>
      <w:r>
        <w:rPr>
          <w:spacing w:val="-13"/>
        </w:rPr>
        <w:t xml:space="preserve">四类车：车龄 </w:t>
      </w:r>
      <w:r>
        <w:t>6-8</w:t>
      </w:r>
      <w:r>
        <w:rPr>
          <w:spacing w:val="-56"/>
        </w:rPr>
        <w:t xml:space="preserve"> 年</w:t>
      </w:r>
      <w:r>
        <w:t>以上一、二、三项应耗考核标准见表：</w:t>
      </w:r>
    </w:p>
    <w:p>
      <w:pPr>
        <w:spacing w:after="0" w:line="31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9" w:history="1">
        <w:r>
          <w:rPr>
            <w:rFonts w:ascii="SimSun" w:eastAsia="SimSun" w:hAnsi="SimSun" w:cs="SimSun"/>
            <w:b/>
            <w:bCs/>
            <w:color w:val="0000EE"/>
            <w:sz w:val="30"/>
            <w:szCs w:val="30"/>
            <w:u w:val="single" w:color="0000EE"/>
          </w:rPr>
          <w:t>https://d.book118.com/108000121070006042</w:t>
        </w:r>
      </w:hyperlink>
    </w:p>
    <w:p>
      <w:pPr>
        <w:spacing w:after="0" w:line="312" w:lineRule="auto"/>
      </w:pPr>
    </w:p>
    <w:sectPr>
      <w:pgSz w:w="17860" w:h="25260"/>
      <w:pgMar w:top="2060" w:right="2280" w:bottom="280" w:left="2240" w:header="708" w:footer="708"/>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B1B4"/>
    <w:multiLevelType w:val="hybridMultilevel"/>
    <w:tmpl w:val="00000000"/>
    <w:lvl w:ilvl="0">
      <w:start w:val="0"/>
      <w:numFmt w:val="bullet"/>
      <w:lvlText w:val="❖"/>
      <w:lvlJc w:val="left"/>
      <w:pPr>
        <w:ind w:left="1630" w:hanging="540"/>
      </w:pPr>
      <w:rPr>
        <w:rFonts w:ascii="宋体" w:eastAsia="宋体" w:hAnsi="宋体" w:cs="宋体" w:hint="default"/>
        <w:b/>
        <w:bCs/>
        <w:w w:val="99"/>
        <w:sz w:val="36"/>
        <w:szCs w:val="36"/>
      </w:rPr>
    </w:lvl>
    <w:lvl w:ilvl="1">
      <w:start w:val="0"/>
      <w:numFmt w:val="bullet"/>
      <w:lvlText w:val="❖"/>
      <w:lvlJc w:val="left"/>
      <w:pPr>
        <w:ind w:left="2260" w:hanging="540"/>
      </w:pPr>
      <w:rPr>
        <w:rFonts w:ascii="宋体" w:eastAsia="宋体" w:hAnsi="宋体" w:cs="宋体" w:hint="default"/>
        <w:b/>
        <w:bCs/>
        <w:w w:val="99"/>
        <w:sz w:val="36"/>
        <w:szCs w:val="36"/>
      </w:rPr>
    </w:lvl>
    <w:lvl w:ilvl="2">
      <w:start w:val="0"/>
      <w:numFmt w:val="bullet"/>
      <w:lvlText w:val="•"/>
      <w:lvlJc w:val="left"/>
      <w:pPr>
        <w:ind w:left="3491" w:hanging="540"/>
      </w:pPr>
      <w:rPr>
        <w:rFonts w:hint="default"/>
      </w:rPr>
    </w:lvl>
    <w:lvl w:ilvl="3">
      <w:start w:val="0"/>
      <w:numFmt w:val="bullet"/>
      <w:lvlText w:val="•"/>
      <w:lvlJc w:val="left"/>
      <w:pPr>
        <w:ind w:left="4722" w:hanging="540"/>
      </w:pPr>
      <w:rPr>
        <w:rFonts w:hint="default"/>
      </w:rPr>
    </w:lvl>
    <w:lvl w:ilvl="4">
      <w:start w:val="0"/>
      <w:numFmt w:val="bullet"/>
      <w:lvlText w:val="•"/>
      <w:lvlJc w:val="left"/>
      <w:pPr>
        <w:ind w:left="5953" w:hanging="540"/>
      </w:pPr>
      <w:rPr>
        <w:rFonts w:hint="default"/>
      </w:rPr>
    </w:lvl>
    <w:lvl w:ilvl="5">
      <w:start w:val="0"/>
      <w:numFmt w:val="bullet"/>
      <w:lvlText w:val="•"/>
      <w:lvlJc w:val="left"/>
      <w:pPr>
        <w:ind w:left="7184" w:hanging="540"/>
      </w:pPr>
      <w:rPr>
        <w:rFonts w:hint="default"/>
      </w:rPr>
    </w:lvl>
    <w:lvl w:ilvl="6">
      <w:start w:val="0"/>
      <w:numFmt w:val="bullet"/>
      <w:lvlText w:val="•"/>
      <w:lvlJc w:val="left"/>
      <w:pPr>
        <w:ind w:left="8415" w:hanging="540"/>
      </w:pPr>
      <w:rPr>
        <w:rFonts w:hint="default"/>
      </w:rPr>
    </w:lvl>
    <w:lvl w:ilvl="7">
      <w:start w:val="0"/>
      <w:numFmt w:val="bullet"/>
      <w:lvlText w:val="•"/>
      <w:lvlJc w:val="left"/>
      <w:pPr>
        <w:ind w:left="9646" w:hanging="540"/>
      </w:pPr>
      <w:rPr>
        <w:rFonts w:hint="default"/>
      </w:rPr>
    </w:lvl>
    <w:lvl w:ilvl="8">
      <w:start w:val="0"/>
      <w:numFmt w:val="bullet"/>
      <w:lvlText w:val="•"/>
      <w:lvlJc w:val="left"/>
      <w:pPr>
        <w:ind w:left="10877" w:hanging="540"/>
      </w:pPr>
      <w:rPr>
        <w:rFonts w:hint="default"/>
      </w:rPr>
    </w:lvl>
  </w:abstractNum>
  <w:abstractNum w:abstractNumId="1">
    <w:nsid w:val="09BB0288"/>
    <w:multiLevelType w:val="hybridMultilevel"/>
    <w:tmpl w:val="00000000"/>
    <w:lvl w:ilvl="0">
      <w:start w:val="1"/>
      <w:numFmt w:val="decimal"/>
      <w:lvlText w:val="%1."/>
      <w:lvlJc w:val="left"/>
      <w:pPr>
        <w:ind w:left="2721" w:hanging="364"/>
        <w:jc w:val="right"/>
      </w:pPr>
      <w:rPr>
        <w:rFonts w:ascii="宋体" w:eastAsia="宋体" w:hAnsi="宋体" w:cs="宋体" w:hint="default"/>
        <w:b/>
        <w:bCs/>
        <w:w w:val="99"/>
        <w:sz w:val="34"/>
        <w:szCs w:val="34"/>
      </w:rPr>
    </w:lvl>
    <w:lvl w:ilvl="1">
      <w:start w:val="0"/>
      <w:numFmt w:val="bullet"/>
      <w:lvlText w:val="•"/>
      <w:lvlJc w:val="left"/>
      <w:pPr>
        <w:ind w:left="3781" w:hanging="364"/>
      </w:pPr>
      <w:rPr>
        <w:rFonts w:hint="default"/>
      </w:rPr>
    </w:lvl>
    <w:lvl w:ilvl="2">
      <w:start w:val="0"/>
      <w:numFmt w:val="bullet"/>
      <w:lvlText w:val="•"/>
      <w:lvlJc w:val="left"/>
      <w:pPr>
        <w:ind w:left="4843" w:hanging="364"/>
      </w:pPr>
      <w:rPr>
        <w:rFonts w:hint="default"/>
      </w:rPr>
    </w:lvl>
    <w:lvl w:ilvl="3">
      <w:start w:val="0"/>
      <w:numFmt w:val="bullet"/>
      <w:lvlText w:val="•"/>
      <w:lvlJc w:val="left"/>
      <w:pPr>
        <w:ind w:left="5905" w:hanging="364"/>
      </w:pPr>
      <w:rPr>
        <w:rFonts w:hint="default"/>
      </w:rPr>
    </w:lvl>
    <w:lvl w:ilvl="4">
      <w:start w:val="0"/>
      <w:numFmt w:val="bullet"/>
      <w:lvlText w:val="•"/>
      <w:lvlJc w:val="left"/>
      <w:pPr>
        <w:ind w:left="6967" w:hanging="364"/>
      </w:pPr>
      <w:rPr>
        <w:rFonts w:hint="default"/>
      </w:rPr>
    </w:lvl>
    <w:lvl w:ilvl="5">
      <w:start w:val="0"/>
      <w:numFmt w:val="bullet"/>
      <w:lvlText w:val="•"/>
      <w:lvlJc w:val="left"/>
      <w:pPr>
        <w:ind w:left="8029" w:hanging="364"/>
      </w:pPr>
      <w:rPr>
        <w:rFonts w:hint="default"/>
      </w:rPr>
    </w:lvl>
    <w:lvl w:ilvl="6">
      <w:start w:val="0"/>
      <w:numFmt w:val="bullet"/>
      <w:lvlText w:val="•"/>
      <w:lvlJc w:val="left"/>
      <w:pPr>
        <w:ind w:left="9091" w:hanging="364"/>
      </w:pPr>
      <w:rPr>
        <w:rFonts w:hint="default"/>
      </w:rPr>
    </w:lvl>
    <w:lvl w:ilvl="7">
      <w:start w:val="0"/>
      <w:numFmt w:val="bullet"/>
      <w:lvlText w:val="•"/>
      <w:lvlJc w:val="left"/>
      <w:pPr>
        <w:ind w:left="10153" w:hanging="364"/>
      </w:pPr>
      <w:rPr>
        <w:rFonts w:hint="default"/>
      </w:rPr>
    </w:lvl>
    <w:lvl w:ilvl="8">
      <w:start w:val="0"/>
      <w:numFmt w:val="bullet"/>
      <w:lvlText w:val="•"/>
      <w:lvlJc w:val="left"/>
      <w:pPr>
        <w:ind w:left="11215" w:hanging="364"/>
      </w:pPr>
      <w:rPr>
        <w:rFonts w:hint="default"/>
      </w:rPr>
    </w:lvl>
  </w:abstractNum>
  <w:abstractNum w:abstractNumId="2">
    <w:nsid w:val="19524B89"/>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0"/>
      <w:numFmt w:val="bullet"/>
      <w:lvlText w:val="•"/>
      <w:lvlJc w:val="left"/>
      <w:pPr>
        <w:ind w:left="1882" w:hanging="364"/>
      </w:pPr>
      <w:rPr>
        <w:rFonts w:hint="default"/>
      </w:rPr>
    </w:lvl>
    <w:lvl w:ilvl="2">
      <w:start w:val="0"/>
      <w:numFmt w:val="bullet"/>
      <w:lvlText w:val="•"/>
      <w:lvlJc w:val="left"/>
      <w:pPr>
        <w:ind w:left="2945" w:hanging="364"/>
      </w:pPr>
      <w:rPr>
        <w:rFonts w:hint="default"/>
      </w:rPr>
    </w:lvl>
    <w:lvl w:ilvl="3">
      <w:start w:val="0"/>
      <w:numFmt w:val="bullet"/>
      <w:lvlText w:val="•"/>
      <w:lvlJc w:val="left"/>
      <w:pPr>
        <w:ind w:left="4007" w:hanging="364"/>
      </w:pPr>
      <w:rPr>
        <w:rFonts w:hint="default"/>
      </w:rPr>
    </w:lvl>
    <w:lvl w:ilvl="4">
      <w:start w:val="0"/>
      <w:numFmt w:val="bullet"/>
      <w:lvlText w:val="•"/>
      <w:lvlJc w:val="left"/>
      <w:pPr>
        <w:ind w:left="5070" w:hanging="364"/>
      </w:pPr>
      <w:rPr>
        <w:rFonts w:hint="default"/>
      </w:rPr>
    </w:lvl>
    <w:lvl w:ilvl="5">
      <w:start w:val="0"/>
      <w:numFmt w:val="bullet"/>
      <w:lvlText w:val="•"/>
      <w:lvlJc w:val="left"/>
      <w:pPr>
        <w:ind w:left="6132" w:hanging="364"/>
      </w:pPr>
      <w:rPr>
        <w:rFonts w:hint="default"/>
      </w:rPr>
    </w:lvl>
    <w:lvl w:ilvl="6">
      <w:start w:val="0"/>
      <w:numFmt w:val="bullet"/>
      <w:lvlText w:val="•"/>
      <w:lvlJc w:val="left"/>
      <w:pPr>
        <w:ind w:left="7195" w:hanging="364"/>
      </w:pPr>
      <w:rPr>
        <w:rFonts w:hint="default"/>
      </w:rPr>
    </w:lvl>
    <w:lvl w:ilvl="7">
      <w:start w:val="0"/>
      <w:numFmt w:val="bullet"/>
      <w:lvlText w:val="•"/>
      <w:lvlJc w:val="left"/>
      <w:pPr>
        <w:ind w:left="8258" w:hanging="364"/>
      </w:pPr>
      <w:rPr>
        <w:rFonts w:hint="default"/>
      </w:rPr>
    </w:lvl>
    <w:lvl w:ilvl="8">
      <w:start w:val="0"/>
      <w:numFmt w:val="bullet"/>
      <w:lvlText w:val="•"/>
      <w:lvlJc w:val="left"/>
      <w:pPr>
        <w:ind w:left="9320" w:hanging="364"/>
      </w:pPr>
      <w:rPr>
        <w:rFonts w:hint="default"/>
      </w:rPr>
    </w:lvl>
  </w:abstractNum>
  <w:abstractNum w:abstractNumId="3">
    <w:nsid w:val="295FB413"/>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0"/>
      <w:numFmt w:val="bullet"/>
      <w:lvlText w:val="•"/>
      <w:lvlJc w:val="left"/>
      <w:pPr>
        <w:ind w:left="1882" w:hanging="364"/>
      </w:pPr>
      <w:rPr>
        <w:rFonts w:hint="default"/>
      </w:rPr>
    </w:lvl>
    <w:lvl w:ilvl="2">
      <w:start w:val="0"/>
      <w:numFmt w:val="bullet"/>
      <w:lvlText w:val="•"/>
      <w:lvlJc w:val="left"/>
      <w:pPr>
        <w:ind w:left="2945" w:hanging="364"/>
      </w:pPr>
      <w:rPr>
        <w:rFonts w:hint="default"/>
      </w:rPr>
    </w:lvl>
    <w:lvl w:ilvl="3">
      <w:start w:val="0"/>
      <w:numFmt w:val="bullet"/>
      <w:lvlText w:val="•"/>
      <w:lvlJc w:val="left"/>
      <w:pPr>
        <w:ind w:left="4007" w:hanging="364"/>
      </w:pPr>
      <w:rPr>
        <w:rFonts w:hint="default"/>
      </w:rPr>
    </w:lvl>
    <w:lvl w:ilvl="4">
      <w:start w:val="0"/>
      <w:numFmt w:val="bullet"/>
      <w:lvlText w:val="•"/>
      <w:lvlJc w:val="left"/>
      <w:pPr>
        <w:ind w:left="5070" w:hanging="364"/>
      </w:pPr>
      <w:rPr>
        <w:rFonts w:hint="default"/>
      </w:rPr>
    </w:lvl>
    <w:lvl w:ilvl="5">
      <w:start w:val="0"/>
      <w:numFmt w:val="bullet"/>
      <w:lvlText w:val="•"/>
      <w:lvlJc w:val="left"/>
      <w:pPr>
        <w:ind w:left="6132" w:hanging="364"/>
      </w:pPr>
      <w:rPr>
        <w:rFonts w:hint="default"/>
      </w:rPr>
    </w:lvl>
    <w:lvl w:ilvl="6">
      <w:start w:val="0"/>
      <w:numFmt w:val="bullet"/>
      <w:lvlText w:val="•"/>
      <w:lvlJc w:val="left"/>
      <w:pPr>
        <w:ind w:left="7195" w:hanging="364"/>
      </w:pPr>
      <w:rPr>
        <w:rFonts w:hint="default"/>
      </w:rPr>
    </w:lvl>
    <w:lvl w:ilvl="7">
      <w:start w:val="0"/>
      <w:numFmt w:val="bullet"/>
      <w:lvlText w:val="•"/>
      <w:lvlJc w:val="left"/>
      <w:pPr>
        <w:ind w:left="8258" w:hanging="364"/>
      </w:pPr>
      <w:rPr>
        <w:rFonts w:hint="default"/>
      </w:rPr>
    </w:lvl>
    <w:lvl w:ilvl="8">
      <w:start w:val="0"/>
      <w:numFmt w:val="bullet"/>
      <w:lvlText w:val="•"/>
      <w:lvlJc w:val="left"/>
      <w:pPr>
        <w:ind w:left="9320" w:hanging="364"/>
      </w:pPr>
      <w:rPr>
        <w:rFonts w:hint="default"/>
      </w:rPr>
    </w:lvl>
  </w:abstractNum>
  <w:abstractNum w:abstractNumId="4">
    <w:nsid w:val="2AFFEF47"/>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2"/>
      <w:numFmt w:val="decimal"/>
      <w:lvlText w:val="%2"/>
      <w:lvlJc w:val="left"/>
      <w:pPr>
        <w:ind w:left="1938" w:hanging="836"/>
        <w:jc w:val="right"/>
      </w:pPr>
      <w:rPr>
        <w:rFonts w:ascii="宋体" w:eastAsia="宋体" w:hAnsi="宋体" w:cs="宋体" w:hint="default"/>
        <w:w w:val="101"/>
        <w:position w:val="1"/>
        <w:sz w:val="19"/>
        <w:szCs w:val="19"/>
      </w:rPr>
    </w:lvl>
    <w:lvl w:ilvl="2">
      <w:start w:val="0"/>
      <w:numFmt w:val="bullet"/>
      <w:lvlText w:val="•"/>
      <w:lvlJc w:val="left"/>
      <w:pPr>
        <w:ind w:left="2620" w:hanging="836"/>
      </w:pPr>
      <w:rPr>
        <w:rFonts w:hint="default"/>
      </w:rPr>
    </w:lvl>
    <w:lvl w:ilvl="3">
      <w:start w:val="0"/>
      <w:numFmt w:val="bullet"/>
      <w:lvlText w:val="•"/>
      <w:lvlJc w:val="left"/>
      <w:pPr>
        <w:ind w:left="3280" w:hanging="836"/>
      </w:pPr>
      <w:rPr>
        <w:rFonts w:hint="default"/>
      </w:rPr>
    </w:lvl>
    <w:lvl w:ilvl="4">
      <w:start w:val="0"/>
      <w:numFmt w:val="bullet"/>
      <w:lvlText w:val="•"/>
      <w:lvlJc w:val="left"/>
      <w:pPr>
        <w:ind w:left="3362" w:hanging="836"/>
      </w:pPr>
      <w:rPr>
        <w:rFonts w:hint="default"/>
      </w:rPr>
    </w:lvl>
    <w:lvl w:ilvl="5">
      <w:start w:val="0"/>
      <w:numFmt w:val="bullet"/>
      <w:lvlText w:val="•"/>
      <w:lvlJc w:val="left"/>
      <w:pPr>
        <w:ind w:left="3444" w:hanging="836"/>
      </w:pPr>
      <w:rPr>
        <w:rFonts w:hint="default"/>
      </w:rPr>
    </w:lvl>
    <w:lvl w:ilvl="6">
      <w:start w:val="0"/>
      <w:numFmt w:val="bullet"/>
      <w:lvlText w:val="•"/>
      <w:lvlJc w:val="left"/>
      <w:pPr>
        <w:ind w:left="3527" w:hanging="836"/>
      </w:pPr>
      <w:rPr>
        <w:rFonts w:hint="default"/>
      </w:rPr>
    </w:lvl>
    <w:lvl w:ilvl="7">
      <w:start w:val="0"/>
      <w:numFmt w:val="bullet"/>
      <w:lvlText w:val="•"/>
      <w:lvlJc w:val="left"/>
      <w:pPr>
        <w:ind w:left="3609" w:hanging="836"/>
      </w:pPr>
      <w:rPr>
        <w:rFonts w:hint="default"/>
      </w:rPr>
    </w:lvl>
    <w:lvl w:ilvl="8">
      <w:start w:val="0"/>
      <w:numFmt w:val="bullet"/>
      <w:lvlText w:val="•"/>
      <w:lvlJc w:val="left"/>
      <w:pPr>
        <w:ind w:left="3691" w:hanging="836"/>
      </w:pPr>
      <w:rPr>
        <w:rFonts w:hint="default"/>
      </w:rPr>
    </w:lvl>
  </w:abstractNum>
  <w:abstractNum w:abstractNumId="5">
    <w:nsid w:val="2D45321C"/>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0"/>
      <w:numFmt w:val="bullet"/>
      <w:lvlText w:val="•"/>
      <w:lvlJc w:val="left"/>
      <w:pPr>
        <w:ind w:left="1882" w:hanging="364"/>
      </w:pPr>
      <w:rPr>
        <w:rFonts w:hint="default"/>
      </w:rPr>
    </w:lvl>
    <w:lvl w:ilvl="2">
      <w:start w:val="0"/>
      <w:numFmt w:val="bullet"/>
      <w:lvlText w:val="•"/>
      <w:lvlJc w:val="left"/>
      <w:pPr>
        <w:ind w:left="2945" w:hanging="364"/>
      </w:pPr>
      <w:rPr>
        <w:rFonts w:hint="default"/>
      </w:rPr>
    </w:lvl>
    <w:lvl w:ilvl="3">
      <w:start w:val="0"/>
      <w:numFmt w:val="bullet"/>
      <w:lvlText w:val="•"/>
      <w:lvlJc w:val="left"/>
      <w:pPr>
        <w:ind w:left="4007" w:hanging="364"/>
      </w:pPr>
      <w:rPr>
        <w:rFonts w:hint="default"/>
      </w:rPr>
    </w:lvl>
    <w:lvl w:ilvl="4">
      <w:start w:val="0"/>
      <w:numFmt w:val="bullet"/>
      <w:lvlText w:val="•"/>
      <w:lvlJc w:val="left"/>
      <w:pPr>
        <w:ind w:left="5070" w:hanging="364"/>
      </w:pPr>
      <w:rPr>
        <w:rFonts w:hint="default"/>
      </w:rPr>
    </w:lvl>
    <w:lvl w:ilvl="5">
      <w:start w:val="0"/>
      <w:numFmt w:val="bullet"/>
      <w:lvlText w:val="•"/>
      <w:lvlJc w:val="left"/>
      <w:pPr>
        <w:ind w:left="6132" w:hanging="364"/>
      </w:pPr>
      <w:rPr>
        <w:rFonts w:hint="default"/>
      </w:rPr>
    </w:lvl>
    <w:lvl w:ilvl="6">
      <w:start w:val="0"/>
      <w:numFmt w:val="bullet"/>
      <w:lvlText w:val="•"/>
      <w:lvlJc w:val="left"/>
      <w:pPr>
        <w:ind w:left="7195" w:hanging="364"/>
      </w:pPr>
      <w:rPr>
        <w:rFonts w:hint="default"/>
      </w:rPr>
    </w:lvl>
    <w:lvl w:ilvl="7">
      <w:start w:val="0"/>
      <w:numFmt w:val="bullet"/>
      <w:lvlText w:val="•"/>
      <w:lvlJc w:val="left"/>
      <w:pPr>
        <w:ind w:left="8258" w:hanging="364"/>
      </w:pPr>
      <w:rPr>
        <w:rFonts w:hint="default"/>
      </w:rPr>
    </w:lvl>
    <w:lvl w:ilvl="8">
      <w:start w:val="0"/>
      <w:numFmt w:val="bullet"/>
      <w:lvlText w:val="•"/>
      <w:lvlJc w:val="left"/>
      <w:pPr>
        <w:ind w:left="9320" w:hanging="364"/>
      </w:pPr>
      <w:rPr>
        <w:rFonts w:hint="default"/>
      </w:rPr>
    </w:lvl>
  </w:abstractNum>
  <w:abstractNum w:abstractNumId="6">
    <w:nsid w:val="3FF3BD2A"/>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0"/>
      <w:numFmt w:val="bullet"/>
      <w:lvlText w:val="•"/>
      <w:lvlJc w:val="left"/>
      <w:pPr>
        <w:ind w:left="1882" w:hanging="364"/>
      </w:pPr>
      <w:rPr>
        <w:rFonts w:hint="default"/>
      </w:rPr>
    </w:lvl>
    <w:lvl w:ilvl="2">
      <w:start w:val="0"/>
      <w:numFmt w:val="bullet"/>
      <w:lvlText w:val="•"/>
      <w:lvlJc w:val="left"/>
      <w:pPr>
        <w:ind w:left="2945" w:hanging="364"/>
      </w:pPr>
      <w:rPr>
        <w:rFonts w:hint="default"/>
      </w:rPr>
    </w:lvl>
    <w:lvl w:ilvl="3">
      <w:start w:val="0"/>
      <w:numFmt w:val="bullet"/>
      <w:lvlText w:val="•"/>
      <w:lvlJc w:val="left"/>
      <w:pPr>
        <w:ind w:left="4007" w:hanging="364"/>
      </w:pPr>
      <w:rPr>
        <w:rFonts w:hint="default"/>
      </w:rPr>
    </w:lvl>
    <w:lvl w:ilvl="4">
      <w:start w:val="0"/>
      <w:numFmt w:val="bullet"/>
      <w:lvlText w:val="•"/>
      <w:lvlJc w:val="left"/>
      <w:pPr>
        <w:ind w:left="5070" w:hanging="364"/>
      </w:pPr>
      <w:rPr>
        <w:rFonts w:hint="default"/>
      </w:rPr>
    </w:lvl>
    <w:lvl w:ilvl="5">
      <w:start w:val="0"/>
      <w:numFmt w:val="bullet"/>
      <w:lvlText w:val="•"/>
      <w:lvlJc w:val="left"/>
      <w:pPr>
        <w:ind w:left="6132" w:hanging="364"/>
      </w:pPr>
      <w:rPr>
        <w:rFonts w:hint="default"/>
      </w:rPr>
    </w:lvl>
    <w:lvl w:ilvl="6">
      <w:start w:val="0"/>
      <w:numFmt w:val="bullet"/>
      <w:lvlText w:val="•"/>
      <w:lvlJc w:val="left"/>
      <w:pPr>
        <w:ind w:left="7195" w:hanging="364"/>
      </w:pPr>
      <w:rPr>
        <w:rFonts w:hint="default"/>
      </w:rPr>
    </w:lvl>
    <w:lvl w:ilvl="7">
      <w:start w:val="0"/>
      <w:numFmt w:val="bullet"/>
      <w:lvlText w:val="•"/>
      <w:lvlJc w:val="left"/>
      <w:pPr>
        <w:ind w:left="8258" w:hanging="364"/>
      </w:pPr>
      <w:rPr>
        <w:rFonts w:hint="default"/>
      </w:rPr>
    </w:lvl>
    <w:lvl w:ilvl="8">
      <w:start w:val="0"/>
      <w:numFmt w:val="bullet"/>
      <w:lvlText w:val="•"/>
      <w:lvlJc w:val="left"/>
      <w:pPr>
        <w:ind w:left="9320" w:hanging="364"/>
      </w:pPr>
      <w:rPr>
        <w:rFonts w:hint="default"/>
      </w:rPr>
    </w:lvl>
  </w:abstractNum>
  <w:abstractNum w:abstractNumId="7">
    <w:nsid w:val="410ABC13"/>
    <w:multiLevelType w:val="hybridMultilevel"/>
    <w:tmpl w:val="00000000"/>
    <w:lvl w:ilvl="0">
      <w:start w:val="0"/>
      <w:numFmt w:val="bullet"/>
      <w:lvlText w:val=""/>
      <w:lvlJc w:val="left"/>
      <w:pPr>
        <w:ind w:left="1090" w:hanging="630"/>
      </w:pPr>
      <w:rPr>
        <w:rFonts w:ascii="Wingdings" w:eastAsia="Wingdings" w:hAnsi="Wingdings" w:cs="Wingdings" w:hint="default"/>
        <w:w w:val="100"/>
        <w:sz w:val="36"/>
        <w:szCs w:val="36"/>
      </w:rPr>
    </w:lvl>
    <w:lvl w:ilvl="1">
      <w:start w:val="0"/>
      <w:numFmt w:val="bullet"/>
      <w:lvlText w:val="•"/>
      <w:lvlJc w:val="left"/>
      <w:pPr>
        <w:ind w:left="2323" w:hanging="630"/>
      </w:pPr>
      <w:rPr>
        <w:rFonts w:hint="default"/>
      </w:rPr>
    </w:lvl>
    <w:lvl w:ilvl="2">
      <w:start w:val="0"/>
      <w:numFmt w:val="bullet"/>
      <w:lvlText w:val="•"/>
      <w:lvlJc w:val="left"/>
      <w:pPr>
        <w:ind w:left="3547" w:hanging="630"/>
      </w:pPr>
      <w:rPr>
        <w:rFonts w:hint="default"/>
      </w:rPr>
    </w:lvl>
    <w:lvl w:ilvl="3">
      <w:start w:val="0"/>
      <w:numFmt w:val="bullet"/>
      <w:lvlText w:val="•"/>
      <w:lvlJc w:val="left"/>
      <w:pPr>
        <w:ind w:left="4771" w:hanging="630"/>
      </w:pPr>
      <w:rPr>
        <w:rFonts w:hint="default"/>
      </w:rPr>
    </w:lvl>
    <w:lvl w:ilvl="4">
      <w:start w:val="0"/>
      <w:numFmt w:val="bullet"/>
      <w:lvlText w:val="•"/>
      <w:lvlJc w:val="left"/>
      <w:pPr>
        <w:ind w:left="5995" w:hanging="630"/>
      </w:pPr>
      <w:rPr>
        <w:rFonts w:hint="default"/>
      </w:rPr>
    </w:lvl>
    <w:lvl w:ilvl="5">
      <w:start w:val="0"/>
      <w:numFmt w:val="bullet"/>
      <w:lvlText w:val="•"/>
      <w:lvlJc w:val="left"/>
      <w:pPr>
        <w:ind w:left="7219" w:hanging="630"/>
      </w:pPr>
      <w:rPr>
        <w:rFonts w:hint="default"/>
      </w:rPr>
    </w:lvl>
    <w:lvl w:ilvl="6">
      <w:start w:val="0"/>
      <w:numFmt w:val="bullet"/>
      <w:lvlText w:val="•"/>
      <w:lvlJc w:val="left"/>
      <w:pPr>
        <w:ind w:left="8443" w:hanging="630"/>
      </w:pPr>
      <w:rPr>
        <w:rFonts w:hint="default"/>
      </w:rPr>
    </w:lvl>
    <w:lvl w:ilvl="7">
      <w:start w:val="0"/>
      <w:numFmt w:val="bullet"/>
      <w:lvlText w:val="•"/>
      <w:lvlJc w:val="left"/>
      <w:pPr>
        <w:ind w:left="9667" w:hanging="630"/>
      </w:pPr>
      <w:rPr>
        <w:rFonts w:hint="default"/>
      </w:rPr>
    </w:lvl>
    <w:lvl w:ilvl="8">
      <w:start w:val="0"/>
      <w:numFmt w:val="bullet"/>
      <w:lvlText w:val="•"/>
      <w:lvlJc w:val="left"/>
      <w:pPr>
        <w:ind w:left="10891" w:hanging="630"/>
      </w:pPr>
      <w:rPr>
        <w:rFonts w:hint="default"/>
      </w:rPr>
    </w:lvl>
  </w:abstractNum>
  <w:abstractNum w:abstractNumId="8">
    <w:nsid w:val="618E60C0"/>
    <w:multiLevelType w:val="hybridMultilevel"/>
    <w:tmpl w:val="00000000"/>
    <w:lvl w:ilvl="0">
      <w:start w:val="1"/>
      <w:numFmt w:val="decimal"/>
      <w:lvlText w:val="%1."/>
      <w:lvlJc w:val="left"/>
      <w:pPr>
        <w:ind w:left="827" w:hanging="364"/>
        <w:jc w:val="left"/>
      </w:pPr>
      <w:rPr>
        <w:rFonts w:ascii="宋体" w:eastAsia="宋体" w:hAnsi="宋体" w:cs="宋体" w:hint="default"/>
        <w:b/>
        <w:bCs/>
        <w:w w:val="99"/>
        <w:sz w:val="34"/>
        <w:szCs w:val="34"/>
      </w:rPr>
    </w:lvl>
    <w:lvl w:ilvl="1">
      <w:start w:val="0"/>
      <w:numFmt w:val="bullet"/>
      <w:lvlText w:val="•"/>
      <w:lvlJc w:val="left"/>
      <w:pPr>
        <w:ind w:left="1882" w:hanging="364"/>
      </w:pPr>
      <w:rPr>
        <w:rFonts w:hint="default"/>
      </w:rPr>
    </w:lvl>
    <w:lvl w:ilvl="2">
      <w:start w:val="0"/>
      <w:numFmt w:val="bullet"/>
      <w:lvlText w:val="•"/>
      <w:lvlJc w:val="left"/>
      <w:pPr>
        <w:ind w:left="2945" w:hanging="364"/>
      </w:pPr>
      <w:rPr>
        <w:rFonts w:hint="default"/>
      </w:rPr>
    </w:lvl>
    <w:lvl w:ilvl="3">
      <w:start w:val="0"/>
      <w:numFmt w:val="bullet"/>
      <w:lvlText w:val="•"/>
      <w:lvlJc w:val="left"/>
      <w:pPr>
        <w:ind w:left="4007" w:hanging="364"/>
      </w:pPr>
      <w:rPr>
        <w:rFonts w:hint="default"/>
      </w:rPr>
    </w:lvl>
    <w:lvl w:ilvl="4">
      <w:start w:val="0"/>
      <w:numFmt w:val="bullet"/>
      <w:lvlText w:val="•"/>
      <w:lvlJc w:val="left"/>
      <w:pPr>
        <w:ind w:left="5070" w:hanging="364"/>
      </w:pPr>
      <w:rPr>
        <w:rFonts w:hint="default"/>
      </w:rPr>
    </w:lvl>
    <w:lvl w:ilvl="5">
      <w:start w:val="0"/>
      <w:numFmt w:val="bullet"/>
      <w:lvlText w:val="•"/>
      <w:lvlJc w:val="left"/>
      <w:pPr>
        <w:ind w:left="6132" w:hanging="364"/>
      </w:pPr>
      <w:rPr>
        <w:rFonts w:hint="default"/>
      </w:rPr>
    </w:lvl>
    <w:lvl w:ilvl="6">
      <w:start w:val="0"/>
      <w:numFmt w:val="bullet"/>
      <w:lvlText w:val="•"/>
      <w:lvlJc w:val="left"/>
      <w:pPr>
        <w:ind w:left="7195" w:hanging="364"/>
      </w:pPr>
      <w:rPr>
        <w:rFonts w:hint="default"/>
      </w:rPr>
    </w:lvl>
    <w:lvl w:ilvl="7">
      <w:start w:val="0"/>
      <w:numFmt w:val="bullet"/>
      <w:lvlText w:val="•"/>
      <w:lvlJc w:val="left"/>
      <w:pPr>
        <w:ind w:left="8258" w:hanging="364"/>
      </w:pPr>
      <w:rPr>
        <w:rFonts w:hint="default"/>
      </w:rPr>
    </w:lvl>
    <w:lvl w:ilvl="8">
      <w:start w:val="0"/>
      <w:numFmt w:val="bullet"/>
      <w:lvlText w:val="•"/>
      <w:lvlJc w:val="left"/>
      <w:pPr>
        <w:ind w:left="9320" w:hanging="364"/>
      </w:pPr>
      <w:rPr>
        <w:rFonts w:hint="default"/>
      </w:rPr>
    </w:lvl>
  </w:abstractNum>
  <w:num w:numId="1">
    <w:abstractNumId w:val="7"/>
  </w:num>
  <w:num w:numId="2">
    <w:abstractNumId w:val="4"/>
  </w:num>
  <w:num w:numId="3">
    <w:abstractNumId w:val="6"/>
  </w:num>
  <w:num w:numId="4">
    <w:abstractNumId w:val="5"/>
  </w:num>
  <w:num w:numId="5">
    <w:abstractNumId w:val="2"/>
  </w:num>
  <w:num w:numId="6">
    <w:abstractNumId w:val="1"/>
  </w:num>
  <w:num w:numId="7">
    <w:abstractNumId w:val="3"/>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460"/>
      <w:outlineLvl w:val="0"/>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b/>
      <w:bCs/>
      <w:sz w:val="36"/>
      <w:szCs w:val="36"/>
    </w:rPr>
  </w:style>
  <w:style w:type="paragraph" w:styleId="Title">
    <w:name w:val="Title"/>
    <w:basedOn w:val="Normal"/>
    <w:uiPriority w:val="1"/>
    <w:qFormat/>
    <w:pPr>
      <w:spacing w:before="3"/>
      <w:ind w:left="2315"/>
    </w:pPr>
    <w:rPr>
      <w:rFonts w:ascii="幼圆" w:eastAsia="幼圆" w:hAnsi="幼圆" w:cs="幼圆"/>
      <w:sz w:val="54"/>
      <w:szCs w:val="54"/>
    </w:rPr>
  </w:style>
  <w:style w:type="paragraph" w:styleId="ListParagraph">
    <w:name w:val="List Paragraph"/>
    <w:basedOn w:val="Normal"/>
    <w:uiPriority w:val="1"/>
    <w:qFormat/>
    <w:pPr>
      <w:spacing w:before="154"/>
      <w:ind w:left="827" w:hanging="365"/>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10800012107000604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2024-02-02T00:44:25Z</dcterms:created>
  <dcterms:modified xsi:type="dcterms:W3CDTF">2024-02-02T00:44:25Z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2022-11-14T00:00:00Z</vt:filetime>
  </property>
  <property fmtid="{D5CDD505-2E9C-101B-9397-08002B2CF9AE}" pid="3" name="LastSaved">
    <vt:filetime>2024-02-02T00:00:00Z</vt:filetime>
  </property>
</Properties>
</file>