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书法项目规划设计蓝图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9" w:history="1">
        <w:r>
          <w:rPr>
            <w:rFonts w:ascii="仿宋" w:eastAsia="仿宋" w:hAnsi="仿宋" w:cs="仿宋" w:hint="eastAsia"/>
            <w:lang w:eastAsia="zh-CN"/>
          </w:rPr>
          <w:t>概论</w:t>
        </w:r>
        <w:r>
          <w:tab/>
        </w:r>
        <w:r>
          <w:fldChar w:fldCharType="begin"/>
        </w:r>
        <w:r>
          <w:instrText xml:space="preserve"> PAGEREF _Toc20549 \h </w:instrText>
        </w:r>
        <w:r>
          <w:fldChar w:fldCharType="separate"/>
        </w:r>
        <w:r>
          <w:t>3</w:t>
        </w:r>
        <w:r>
          <w:fldChar w:fldCharType="end"/>
        </w:r>
      </w:hyperlink>
    </w:p>
    <w:p>
      <w:pPr>
        <w:pStyle w:val="TOC1"/>
        <w:tabs>
          <w:tab w:val="right" w:leader="dot" w:pos="8306"/>
        </w:tabs>
      </w:pPr>
      <w:hyperlink w:anchor="_Toc31032" w:history="1">
        <w:r>
          <w:rPr>
            <w:rFonts w:ascii="仿宋" w:eastAsia="仿宋" w:hAnsi="仿宋" w:cs="仿宋" w:hint="eastAsia"/>
            <w:lang w:eastAsia="zh-CN"/>
          </w:rPr>
          <w:t>一、书法项目文档管理</w:t>
        </w:r>
        <w:r>
          <w:tab/>
        </w:r>
        <w:r>
          <w:fldChar w:fldCharType="begin"/>
        </w:r>
        <w:r>
          <w:instrText xml:space="preserve"> PAGEREF _Toc31032 \h </w:instrText>
        </w:r>
        <w:r>
          <w:fldChar w:fldCharType="separate"/>
        </w:r>
        <w:r>
          <w:t>3</w:t>
        </w:r>
        <w:r>
          <w:fldChar w:fldCharType="end"/>
        </w:r>
      </w:hyperlink>
    </w:p>
    <w:p>
      <w:pPr>
        <w:pStyle w:val="TOC2"/>
        <w:tabs>
          <w:tab w:val="right" w:leader="dot" w:pos="8306"/>
        </w:tabs>
      </w:pPr>
      <w:hyperlink w:anchor="_Toc14025" w:history="1">
        <w:r>
          <w:rPr>
            <w:rFonts w:ascii="仿宋" w:eastAsia="仿宋" w:hAnsi="仿宋" w:cs="仿宋" w:hint="eastAsia"/>
            <w:lang w:eastAsia="zh-CN"/>
          </w:rPr>
          <w:t>(一)、文档编制与审查</w:t>
        </w:r>
        <w:r>
          <w:tab/>
        </w:r>
        <w:r>
          <w:fldChar w:fldCharType="begin"/>
        </w:r>
        <w:r>
          <w:instrText xml:space="preserve"> PAGEREF _Toc14025 \h </w:instrText>
        </w:r>
        <w:r>
          <w:fldChar w:fldCharType="separate"/>
        </w:r>
        <w:r>
          <w:t>3</w:t>
        </w:r>
        <w:r>
          <w:fldChar w:fldCharType="end"/>
        </w:r>
      </w:hyperlink>
    </w:p>
    <w:p>
      <w:pPr>
        <w:pStyle w:val="TOC2"/>
        <w:tabs>
          <w:tab w:val="right" w:leader="dot" w:pos="8306"/>
        </w:tabs>
      </w:pPr>
      <w:hyperlink w:anchor="_Toc14598" w:history="1">
        <w:r>
          <w:rPr>
            <w:rFonts w:ascii="仿宋" w:eastAsia="仿宋" w:hAnsi="仿宋" w:cs="仿宋" w:hint="eastAsia"/>
            <w:lang w:eastAsia="zh-CN"/>
          </w:rPr>
          <w:t>(二)、文档发布与分发</w:t>
        </w:r>
        <w:r>
          <w:tab/>
        </w:r>
        <w:r>
          <w:fldChar w:fldCharType="begin"/>
        </w:r>
        <w:r>
          <w:instrText xml:space="preserve"> PAGEREF _Toc14598 \h </w:instrText>
        </w:r>
        <w:r>
          <w:fldChar w:fldCharType="separate"/>
        </w:r>
        <w:r>
          <w:t>4</w:t>
        </w:r>
        <w:r>
          <w:fldChar w:fldCharType="end"/>
        </w:r>
      </w:hyperlink>
    </w:p>
    <w:p>
      <w:pPr>
        <w:pStyle w:val="TOC2"/>
        <w:tabs>
          <w:tab w:val="right" w:leader="dot" w:pos="8306"/>
        </w:tabs>
      </w:pPr>
      <w:hyperlink w:anchor="_Toc5364" w:history="1">
        <w:r>
          <w:rPr>
            <w:rFonts w:ascii="仿宋" w:eastAsia="仿宋" w:hAnsi="仿宋" w:cs="仿宋" w:hint="eastAsia"/>
            <w:lang w:eastAsia="zh-CN"/>
          </w:rPr>
          <w:t>(三)、文档存档与归档</w:t>
        </w:r>
        <w:r>
          <w:tab/>
        </w:r>
        <w:r>
          <w:fldChar w:fldCharType="begin"/>
        </w:r>
        <w:r>
          <w:instrText xml:space="preserve"> PAGEREF _Toc5364 \h </w:instrText>
        </w:r>
        <w:r>
          <w:fldChar w:fldCharType="separate"/>
        </w:r>
        <w:r>
          <w:t>5</w:t>
        </w:r>
        <w:r>
          <w:fldChar w:fldCharType="end"/>
        </w:r>
      </w:hyperlink>
    </w:p>
    <w:p>
      <w:pPr>
        <w:pStyle w:val="TOC1"/>
        <w:tabs>
          <w:tab w:val="right" w:leader="dot" w:pos="8306"/>
        </w:tabs>
      </w:pPr>
      <w:hyperlink w:anchor="_Toc24297" w:history="1">
        <w:r>
          <w:rPr>
            <w:rFonts w:ascii="仿宋" w:eastAsia="仿宋" w:hAnsi="仿宋" w:cs="仿宋" w:hint="eastAsia"/>
            <w:lang w:eastAsia="zh-CN"/>
          </w:rPr>
          <w:t>二、书法项目土建工程</w:t>
        </w:r>
        <w:r>
          <w:tab/>
        </w:r>
        <w:r>
          <w:fldChar w:fldCharType="begin"/>
        </w:r>
        <w:r>
          <w:instrText xml:space="preserve"> PAGEREF _Toc24297 \h </w:instrText>
        </w:r>
        <w:r>
          <w:fldChar w:fldCharType="separate"/>
        </w:r>
        <w:r>
          <w:t>6</w:t>
        </w:r>
        <w:r>
          <w:fldChar w:fldCharType="end"/>
        </w:r>
      </w:hyperlink>
    </w:p>
    <w:p>
      <w:pPr>
        <w:pStyle w:val="TOC2"/>
        <w:tabs>
          <w:tab w:val="right" w:leader="dot" w:pos="8306"/>
        </w:tabs>
      </w:pPr>
      <w:hyperlink w:anchor="_Toc5821" w:history="1">
        <w:r>
          <w:rPr>
            <w:rFonts w:ascii="仿宋" w:eastAsia="仿宋" w:hAnsi="仿宋" w:cs="仿宋" w:hint="eastAsia"/>
            <w:lang w:eastAsia="zh-CN"/>
          </w:rPr>
          <w:t>(一)、建筑工程设计原则</w:t>
        </w:r>
        <w:r>
          <w:tab/>
        </w:r>
        <w:r>
          <w:fldChar w:fldCharType="begin"/>
        </w:r>
        <w:r>
          <w:instrText xml:space="preserve"> PAGEREF _Toc5821 \h </w:instrText>
        </w:r>
        <w:r>
          <w:fldChar w:fldCharType="separate"/>
        </w:r>
        <w:r>
          <w:t>6</w:t>
        </w:r>
        <w:r>
          <w:fldChar w:fldCharType="end"/>
        </w:r>
      </w:hyperlink>
    </w:p>
    <w:p>
      <w:pPr>
        <w:pStyle w:val="TOC2"/>
        <w:tabs>
          <w:tab w:val="right" w:leader="dot" w:pos="8306"/>
        </w:tabs>
      </w:pPr>
      <w:hyperlink w:anchor="_Toc24919" w:history="1">
        <w:r>
          <w:rPr>
            <w:rFonts w:ascii="仿宋" w:eastAsia="仿宋" w:hAnsi="仿宋" w:cs="仿宋" w:hint="eastAsia"/>
            <w:lang w:eastAsia="zh-CN"/>
          </w:rPr>
          <w:t>(二)、土建工程设计年限及安全等级</w:t>
        </w:r>
        <w:r>
          <w:tab/>
        </w:r>
        <w:r>
          <w:fldChar w:fldCharType="begin"/>
        </w:r>
        <w:r>
          <w:instrText xml:space="preserve"> PAGEREF _Toc24919 \h </w:instrText>
        </w:r>
        <w:r>
          <w:fldChar w:fldCharType="separate"/>
        </w:r>
        <w:r>
          <w:t>7</w:t>
        </w:r>
        <w:r>
          <w:fldChar w:fldCharType="end"/>
        </w:r>
      </w:hyperlink>
    </w:p>
    <w:p>
      <w:pPr>
        <w:pStyle w:val="TOC2"/>
        <w:tabs>
          <w:tab w:val="right" w:leader="dot" w:pos="8306"/>
        </w:tabs>
      </w:pPr>
      <w:hyperlink w:anchor="_Toc20918" w:history="1">
        <w:r>
          <w:rPr>
            <w:rFonts w:ascii="仿宋" w:eastAsia="仿宋" w:hAnsi="仿宋" w:cs="仿宋" w:hint="eastAsia"/>
            <w:lang w:eastAsia="zh-CN"/>
          </w:rPr>
          <w:t>(三)、建筑工程设计总体要求</w:t>
        </w:r>
        <w:r>
          <w:tab/>
        </w:r>
        <w:r>
          <w:fldChar w:fldCharType="begin"/>
        </w:r>
        <w:r>
          <w:instrText xml:space="preserve"> PAGEREF _Toc20918 \h </w:instrText>
        </w:r>
        <w:r>
          <w:fldChar w:fldCharType="separate"/>
        </w:r>
        <w:r>
          <w:t>9</w:t>
        </w:r>
        <w:r>
          <w:fldChar w:fldCharType="end"/>
        </w:r>
      </w:hyperlink>
    </w:p>
    <w:p>
      <w:pPr>
        <w:pStyle w:val="TOC2"/>
        <w:tabs>
          <w:tab w:val="right" w:leader="dot" w:pos="8306"/>
        </w:tabs>
      </w:pPr>
      <w:hyperlink w:anchor="_Toc23750" w:history="1">
        <w:r>
          <w:rPr>
            <w:rFonts w:ascii="仿宋" w:eastAsia="仿宋" w:hAnsi="仿宋" w:cs="仿宋" w:hint="eastAsia"/>
            <w:lang w:eastAsia="zh-CN"/>
          </w:rPr>
          <w:t>(四)、土建工程建设指标</w:t>
        </w:r>
        <w:r>
          <w:tab/>
        </w:r>
        <w:r>
          <w:fldChar w:fldCharType="begin"/>
        </w:r>
        <w:r>
          <w:instrText xml:space="preserve"> PAGEREF _Toc23750 \h </w:instrText>
        </w:r>
        <w:r>
          <w:fldChar w:fldCharType="separate"/>
        </w:r>
        <w:r>
          <w:t>9</w:t>
        </w:r>
        <w:r>
          <w:fldChar w:fldCharType="end"/>
        </w:r>
      </w:hyperlink>
    </w:p>
    <w:p>
      <w:pPr>
        <w:pStyle w:val="TOC1"/>
        <w:tabs>
          <w:tab w:val="right" w:leader="dot" w:pos="8306"/>
        </w:tabs>
      </w:pPr>
      <w:hyperlink w:anchor="_Toc254" w:history="1">
        <w:r>
          <w:rPr>
            <w:rFonts w:ascii="仿宋" w:eastAsia="仿宋" w:hAnsi="仿宋" w:cs="仿宋" w:hint="eastAsia"/>
            <w:lang w:eastAsia="zh-CN"/>
          </w:rPr>
          <w:t>三、市场分析、调研</w:t>
        </w:r>
        <w:r>
          <w:tab/>
        </w:r>
        <w:r>
          <w:fldChar w:fldCharType="begin"/>
        </w:r>
        <w:r>
          <w:instrText xml:space="preserve"> PAGEREF _Toc254 \h </w:instrText>
        </w:r>
        <w:r>
          <w:fldChar w:fldCharType="separate"/>
        </w:r>
        <w:r>
          <w:t>9</w:t>
        </w:r>
        <w:r>
          <w:fldChar w:fldCharType="end"/>
        </w:r>
      </w:hyperlink>
    </w:p>
    <w:p>
      <w:pPr>
        <w:pStyle w:val="TOC2"/>
        <w:tabs>
          <w:tab w:val="right" w:leader="dot" w:pos="8306"/>
        </w:tabs>
      </w:pPr>
      <w:hyperlink w:anchor="_Toc30290" w:history="1">
        <w:r>
          <w:rPr>
            <w:rFonts w:ascii="仿宋" w:eastAsia="仿宋" w:hAnsi="仿宋" w:cs="仿宋" w:hint="eastAsia"/>
            <w:lang w:eastAsia="zh-CN"/>
          </w:rPr>
          <w:t>(一)、书法行业分析</w:t>
        </w:r>
        <w:r>
          <w:tab/>
        </w:r>
        <w:r>
          <w:fldChar w:fldCharType="begin"/>
        </w:r>
        <w:r>
          <w:instrText xml:space="preserve"> PAGEREF _Toc30290 \h </w:instrText>
        </w:r>
        <w:r>
          <w:fldChar w:fldCharType="separate"/>
        </w:r>
        <w:r>
          <w:t>9</w:t>
        </w:r>
        <w:r>
          <w:fldChar w:fldCharType="end"/>
        </w:r>
      </w:hyperlink>
    </w:p>
    <w:p>
      <w:pPr>
        <w:pStyle w:val="TOC2"/>
        <w:tabs>
          <w:tab w:val="right" w:leader="dot" w:pos="8306"/>
        </w:tabs>
      </w:pPr>
      <w:hyperlink w:anchor="_Toc6610" w:history="1">
        <w:r>
          <w:rPr>
            <w:rFonts w:ascii="仿宋" w:eastAsia="仿宋" w:hAnsi="仿宋" w:cs="仿宋" w:hint="eastAsia"/>
            <w:lang w:eastAsia="zh-CN"/>
          </w:rPr>
          <w:t>(二)、书法市场分析预测</w:t>
        </w:r>
        <w:r>
          <w:tab/>
        </w:r>
        <w:r>
          <w:fldChar w:fldCharType="begin"/>
        </w:r>
        <w:r>
          <w:instrText xml:space="preserve"> PAGEREF _Toc6610 \h </w:instrText>
        </w:r>
        <w:r>
          <w:fldChar w:fldCharType="separate"/>
        </w:r>
        <w:r>
          <w:t>10</w:t>
        </w:r>
        <w:r>
          <w:fldChar w:fldCharType="end"/>
        </w:r>
      </w:hyperlink>
    </w:p>
    <w:p>
      <w:pPr>
        <w:pStyle w:val="TOC1"/>
        <w:tabs>
          <w:tab w:val="right" w:leader="dot" w:pos="8306"/>
        </w:tabs>
      </w:pPr>
      <w:hyperlink w:anchor="_Toc26763" w:history="1">
        <w:r>
          <w:rPr>
            <w:rFonts w:ascii="仿宋" w:eastAsia="仿宋" w:hAnsi="仿宋" w:cs="仿宋" w:hint="eastAsia"/>
            <w:lang w:eastAsia="zh-CN"/>
          </w:rPr>
          <w:t>四、书法项目危机管理</w:t>
        </w:r>
        <w:r>
          <w:tab/>
        </w:r>
        <w:r>
          <w:fldChar w:fldCharType="begin"/>
        </w:r>
        <w:r>
          <w:instrText xml:space="preserve"> PAGEREF _Toc26763 \h </w:instrText>
        </w:r>
        <w:r>
          <w:fldChar w:fldCharType="separate"/>
        </w:r>
        <w:r>
          <w:t>11</w:t>
        </w:r>
        <w:r>
          <w:fldChar w:fldCharType="end"/>
        </w:r>
      </w:hyperlink>
    </w:p>
    <w:p>
      <w:pPr>
        <w:pStyle w:val="TOC2"/>
        <w:tabs>
          <w:tab w:val="right" w:leader="dot" w:pos="8306"/>
        </w:tabs>
      </w:pPr>
      <w:hyperlink w:anchor="_Toc17829" w:history="1">
        <w:r>
          <w:rPr>
            <w:rFonts w:ascii="仿宋" w:eastAsia="仿宋" w:hAnsi="仿宋" w:cs="仿宋" w:hint="eastAsia"/>
            <w:lang w:eastAsia="zh-CN"/>
          </w:rPr>
          <w:t>(一)、危机预警与识别</w:t>
        </w:r>
        <w:r>
          <w:tab/>
        </w:r>
        <w:r>
          <w:fldChar w:fldCharType="begin"/>
        </w:r>
        <w:r>
          <w:instrText xml:space="preserve"> PAGEREF _Toc17829 \h </w:instrText>
        </w:r>
        <w:r>
          <w:fldChar w:fldCharType="separate"/>
        </w:r>
        <w:r>
          <w:t>11</w:t>
        </w:r>
        <w:r>
          <w:fldChar w:fldCharType="end"/>
        </w:r>
      </w:hyperlink>
    </w:p>
    <w:p>
      <w:pPr>
        <w:pStyle w:val="TOC2"/>
        <w:tabs>
          <w:tab w:val="right" w:leader="dot" w:pos="8306"/>
        </w:tabs>
      </w:pPr>
      <w:hyperlink w:anchor="_Toc13236" w:history="1">
        <w:r>
          <w:rPr>
            <w:rFonts w:ascii="仿宋" w:eastAsia="仿宋" w:hAnsi="仿宋" w:cs="仿宋" w:hint="eastAsia"/>
            <w:lang w:eastAsia="zh-CN"/>
          </w:rPr>
          <w:t>(二)、危机应对与恢复</w:t>
        </w:r>
        <w:r>
          <w:tab/>
        </w:r>
        <w:r>
          <w:fldChar w:fldCharType="begin"/>
        </w:r>
        <w:r>
          <w:instrText xml:space="preserve"> PAGEREF _Toc13236 \h </w:instrText>
        </w:r>
        <w:r>
          <w:fldChar w:fldCharType="separate"/>
        </w:r>
        <w:r>
          <w:t>12</w:t>
        </w:r>
        <w:r>
          <w:fldChar w:fldCharType="end"/>
        </w:r>
      </w:hyperlink>
    </w:p>
    <w:p>
      <w:pPr>
        <w:pStyle w:val="TOC1"/>
        <w:tabs>
          <w:tab w:val="right" w:leader="dot" w:pos="8306"/>
        </w:tabs>
      </w:pPr>
      <w:hyperlink w:anchor="_Toc30177" w:history="1">
        <w:r>
          <w:rPr>
            <w:rFonts w:ascii="仿宋" w:eastAsia="仿宋" w:hAnsi="仿宋" w:cs="仿宋" w:hint="eastAsia"/>
            <w:lang w:eastAsia="zh-CN"/>
          </w:rPr>
          <w:t>五、产品规划分析</w:t>
        </w:r>
        <w:r>
          <w:tab/>
        </w:r>
        <w:r>
          <w:fldChar w:fldCharType="begin"/>
        </w:r>
        <w:r>
          <w:instrText xml:space="preserve"> PAGEREF _Toc30177 \h </w:instrText>
        </w:r>
        <w:r>
          <w:fldChar w:fldCharType="separate"/>
        </w:r>
        <w:r>
          <w:t>13</w:t>
        </w:r>
        <w:r>
          <w:fldChar w:fldCharType="end"/>
        </w:r>
      </w:hyperlink>
    </w:p>
    <w:p>
      <w:pPr>
        <w:pStyle w:val="TOC2"/>
        <w:tabs>
          <w:tab w:val="right" w:leader="dot" w:pos="8306"/>
        </w:tabs>
      </w:pPr>
      <w:hyperlink w:anchor="_Toc29948" w:history="1">
        <w:r>
          <w:rPr>
            <w:rFonts w:ascii="仿宋" w:eastAsia="仿宋" w:hAnsi="仿宋" w:cs="仿宋" w:hint="eastAsia"/>
            <w:lang w:eastAsia="zh-CN"/>
          </w:rPr>
          <w:t>(一)、产品规划</w:t>
        </w:r>
        <w:r>
          <w:tab/>
        </w:r>
        <w:r>
          <w:fldChar w:fldCharType="begin"/>
        </w:r>
        <w:r>
          <w:instrText xml:space="preserve"> PAGEREF _Toc29948 \h </w:instrText>
        </w:r>
        <w:r>
          <w:fldChar w:fldCharType="separate"/>
        </w:r>
        <w:r>
          <w:t>13</w:t>
        </w:r>
        <w:r>
          <w:fldChar w:fldCharType="end"/>
        </w:r>
      </w:hyperlink>
    </w:p>
    <w:p>
      <w:pPr>
        <w:pStyle w:val="TOC2"/>
        <w:tabs>
          <w:tab w:val="right" w:leader="dot" w:pos="8306"/>
        </w:tabs>
      </w:pPr>
      <w:hyperlink w:anchor="_Toc9917" w:history="1">
        <w:r>
          <w:rPr>
            <w:rFonts w:ascii="仿宋" w:eastAsia="仿宋" w:hAnsi="仿宋" w:cs="仿宋" w:hint="eastAsia"/>
            <w:lang w:eastAsia="zh-CN"/>
          </w:rPr>
          <w:t>(二)、建设规模</w:t>
        </w:r>
        <w:r>
          <w:tab/>
        </w:r>
        <w:r>
          <w:fldChar w:fldCharType="begin"/>
        </w:r>
        <w:r>
          <w:instrText xml:space="preserve"> PAGEREF _Toc9917 \h </w:instrText>
        </w:r>
        <w:r>
          <w:fldChar w:fldCharType="separate"/>
        </w:r>
        <w:r>
          <w:t>14</w:t>
        </w:r>
        <w:r>
          <w:fldChar w:fldCharType="end"/>
        </w:r>
      </w:hyperlink>
    </w:p>
    <w:p>
      <w:pPr>
        <w:pStyle w:val="TOC1"/>
        <w:tabs>
          <w:tab w:val="right" w:leader="dot" w:pos="8306"/>
        </w:tabs>
      </w:pPr>
      <w:hyperlink w:anchor="_Toc17523" w:history="1">
        <w:r>
          <w:rPr>
            <w:rFonts w:ascii="仿宋" w:eastAsia="仿宋" w:hAnsi="仿宋" w:cs="仿宋" w:hint="eastAsia"/>
            <w:lang w:eastAsia="zh-CN"/>
          </w:rPr>
          <w:t>六、书法项目选址可行性分析</w:t>
        </w:r>
        <w:r>
          <w:tab/>
        </w:r>
        <w:r>
          <w:fldChar w:fldCharType="begin"/>
        </w:r>
        <w:r>
          <w:instrText xml:space="preserve"> PAGEREF _Toc17523 \h </w:instrText>
        </w:r>
        <w:r>
          <w:fldChar w:fldCharType="separate"/>
        </w:r>
        <w:r>
          <w:t>15</w:t>
        </w:r>
        <w:r>
          <w:fldChar w:fldCharType="end"/>
        </w:r>
      </w:hyperlink>
    </w:p>
    <w:p>
      <w:pPr>
        <w:pStyle w:val="TOC2"/>
        <w:tabs>
          <w:tab w:val="right" w:leader="dot" w:pos="8306"/>
        </w:tabs>
      </w:pPr>
      <w:hyperlink w:anchor="_Toc20948" w:history="1">
        <w:r>
          <w:rPr>
            <w:rFonts w:ascii="仿宋" w:eastAsia="仿宋" w:hAnsi="仿宋" w:cs="仿宋" w:hint="eastAsia"/>
            <w:lang w:eastAsia="zh-CN"/>
          </w:rPr>
          <w:t>(一)、书法项目选址</w:t>
        </w:r>
        <w:r>
          <w:tab/>
        </w:r>
        <w:r>
          <w:fldChar w:fldCharType="begin"/>
        </w:r>
        <w:r>
          <w:instrText xml:space="preserve"> PAGEREF _Toc20948 \h </w:instrText>
        </w:r>
        <w:r>
          <w:fldChar w:fldCharType="separate"/>
        </w:r>
        <w:r>
          <w:t>15</w:t>
        </w:r>
        <w:r>
          <w:fldChar w:fldCharType="end"/>
        </w:r>
      </w:hyperlink>
    </w:p>
    <w:p>
      <w:pPr>
        <w:pStyle w:val="TOC2"/>
        <w:tabs>
          <w:tab w:val="right" w:leader="dot" w:pos="8306"/>
        </w:tabs>
      </w:pPr>
      <w:hyperlink w:anchor="_Toc14292" w:history="1">
        <w:r>
          <w:rPr>
            <w:rFonts w:ascii="仿宋" w:eastAsia="仿宋" w:hAnsi="仿宋" w:cs="仿宋" w:hint="eastAsia"/>
            <w:lang w:eastAsia="zh-CN"/>
          </w:rPr>
          <w:t>(二)、用地控制指标</w:t>
        </w:r>
        <w:r>
          <w:tab/>
        </w:r>
        <w:r>
          <w:fldChar w:fldCharType="begin"/>
        </w:r>
        <w:r>
          <w:instrText xml:space="preserve"> PAGEREF _Toc14292 \h </w:instrText>
        </w:r>
        <w:r>
          <w:fldChar w:fldCharType="separate"/>
        </w:r>
        <w:r>
          <w:t>15</w:t>
        </w:r>
        <w:r>
          <w:fldChar w:fldCharType="end"/>
        </w:r>
      </w:hyperlink>
    </w:p>
    <w:p>
      <w:pPr>
        <w:pStyle w:val="TOC2"/>
        <w:tabs>
          <w:tab w:val="right" w:leader="dot" w:pos="8306"/>
        </w:tabs>
      </w:pPr>
      <w:hyperlink w:anchor="_Toc22111" w:history="1">
        <w:r>
          <w:rPr>
            <w:rFonts w:ascii="仿宋" w:eastAsia="仿宋" w:hAnsi="仿宋" w:cs="仿宋" w:hint="eastAsia"/>
            <w:lang w:eastAsia="zh-CN"/>
          </w:rPr>
          <w:t>(三)、节约用地措施</w:t>
        </w:r>
        <w:r>
          <w:tab/>
        </w:r>
        <w:r>
          <w:fldChar w:fldCharType="begin"/>
        </w:r>
        <w:r>
          <w:instrText xml:space="preserve"> PAGEREF _Toc22111 \h </w:instrText>
        </w:r>
        <w:r>
          <w:fldChar w:fldCharType="separate"/>
        </w:r>
        <w:r>
          <w:t>17</w:t>
        </w:r>
        <w:r>
          <w:fldChar w:fldCharType="end"/>
        </w:r>
      </w:hyperlink>
    </w:p>
    <w:p>
      <w:pPr>
        <w:pStyle w:val="TOC2"/>
        <w:tabs>
          <w:tab w:val="right" w:leader="dot" w:pos="8306"/>
        </w:tabs>
      </w:pPr>
      <w:hyperlink w:anchor="_Toc22607" w:history="1">
        <w:r>
          <w:rPr>
            <w:rFonts w:ascii="仿宋" w:eastAsia="仿宋" w:hAnsi="仿宋" w:cs="仿宋" w:hint="eastAsia"/>
            <w:lang w:eastAsia="zh-CN"/>
          </w:rPr>
          <w:t>(四)、总图布置方案</w:t>
        </w:r>
        <w:r>
          <w:tab/>
        </w:r>
        <w:r>
          <w:fldChar w:fldCharType="begin"/>
        </w:r>
        <w:r>
          <w:instrText xml:space="preserve"> PAGEREF _Toc22607 \h </w:instrText>
        </w:r>
        <w:r>
          <w:fldChar w:fldCharType="separate"/>
        </w:r>
        <w:r>
          <w:t>18</w:t>
        </w:r>
        <w:r>
          <w:fldChar w:fldCharType="end"/>
        </w:r>
      </w:hyperlink>
    </w:p>
    <w:p>
      <w:pPr>
        <w:pStyle w:val="TOC2"/>
        <w:tabs>
          <w:tab w:val="right" w:leader="dot" w:pos="8306"/>
        </w:tabs>
      </w:pPr>
      <w:hyperlink w:anchor="_Toc3128" w:history="1">
        <w:r>
          <w:rPr>
            <w:rFonts w:ascii="仿宋" w:eastAsia="仿宋" w:hAnsi="仿宋" w:cs="仿宋" w:hint="eastAsia"/>
            <w:lang w:eastAsia="zh-CN"/>
          </w:rPr>
          <w:t>(五)、选址综合评价</w:t>
        </w:r>
        <w:r>
          <w:tab/>
        </w:r>
        <w:r>
          <w:fldChar w:fldCharType="begin"/>
        </w:r>
        <w:r>
          <w:instrText xml:space="preserve"> PAGEREF _Toc3128 \h </w:instrText>
        </w:r>
        <w:r>
          <w:fldChar w:fldCharType="separate"/>
        </w:r>
        <w:r>
          <w:t>19</w:t>
        </w:r>
        <w:r>
          <w:fldChar w:fldCharType="end"/>
        </w:r>
      </w:hyperlink>
    </w:p>
    <w:p>
      <w:pPr>
        <w:pStyle w:val="TOC1"/>
        <w:tabs>
          <w:tab w:val="right" w:leader="dot" w:pos="8306"/>
        </w:tabs>
      </w:pPr>
      <w:hyperlink w:anchor="_Toc3070" w:history="1">
        <w:r>
          <w:rPr>
            <w:rFonts w:ascii="仿宋" w:eastAsia="仿宋" w:hAnsi="仿宋" w:cs="仿宋" w:hint="eastAsia"/>
            <w:lang w:eastAsia="zh-CN"/>
          </w:rPr>
          <w:t>七、书法项目社会影响</w:t>
        </w:r>
        <w:r>
          <w:tab/>
        </w:r>
        <w:r>
          <w:fldChar w:fldCharType="begin"/>
        </w:r>
        <w:r>
          <w:instrText xml:space="preserve"> PAGEREF _Toc3070 \h </w:instrText>
        </w:r>
        <w:r>
          <w:fldChar w:fldCharType="separate"/>
        </w:r>
        <w:r>
          <w:t>20</w:t>
        </w:r>
        <w:r>
          <w:fldChar w:fldCharType="end"/>
        </w:r>
      </w:hyperlink>
    </w:p>
    <w:p>
      <w:pPr>
        <w:pStyle w:val="TOC2"/>
        <w:tabs>
          <w:tab w:val="right" w:leader="dot" w:pos="8306"/>
        </w:tabs>
      </w:pPr>
      <w:hyperlink w:anchor="_Toc8219" w:history="1">
        <w:r>
          <w:rPr>
            <w:rFonts w:ascii="仿宋" w:eastAsia="仿宋" w:hAnsi="仿宋" w:cs="仿宋" w:hint="eastAsia"/>
            <w:lang w:eastAsia="zh-CN"/>
          </w:rPr>
          <w:t>(一)、社会责任与义务</w:t>
        </w:r>
        <w:r>
          <w:tab/>
        </w:r>
        <w:r>
          <w:fldChar w:fldCharType="begin"/>
        </w:r>
        <w:r>
          <w:instrText xml:space="preserve"> PAGEREF _Toc8219 \h </w:instrText>
        </w:r>
        <w:r>
          <w:fldChar w:fldCharType="separate"/>
        </w:r>
        <w:r>
          <w:t>20</w:t>
        </w:r>
        <w:r>
          <w:fldChar w:fldCharType="end"/>
        </w:r>
      </w:hyperlink>
    </w:p>
    <w:p>
      <w:pPr>
        <w:pStyle w:val="TOC2"/>
        <w:tabs>
          <w:tab w:val="right" w:leader="dot" w:pos="8306"/>
        </w:tabs>
      </w:pPr>
      <w:hyperlink w:anchor="_Toc14250" w:history="1">
        <w:r>
          <w:rPr>
            <w:rFonts w:ascii="仿宋" w:eastAsia="仿宋" w:hAnsi="仿宋" w:cs="仿宋" w:hint="eastAsia"/>
            <w:lang w:eastAsia="zh-CN"/>
          </w:rPr>
          <w:t>(二)、社会参与与沟通</w:t>
        </w:r>
        <w:r>
          <w:tab/>
        </w:r>
        <w:r>
          <w:fldChar w:fldCharType="begin"/>
        </w:r>
        <w:r>
          <w:instrText xml:space="preserve"> PAGEREF _Toc14250 \h </w:instrText>
        </w:r>
        <w:r>
          <w:fldChar w:fldCharType="separate"/>
        </w:r>
        <w:r>
          <w:t>21</w:t>
        </w:r>
        <w:r>
          <w:fldChar w:fldCharType="end"/>
        </w:r>
      </w:hyperlink>
    </w:p>
    <w:p>
      <w:pPr>
        <w:pStyle w:val="TOC1"/>
        <w:tabs>
          <w:tab w:val="right" w:leader="dot" w:pos="8306"/>
        </w:tabs>
      </w:pPr>
      <w:hyperlink w:anchor="_Toc2745" w:history="1">
        <w:r>
          <w:rPr>
            <w:rFonts w:ascii="仿宋" w:eastAsia="仿宋" w:hAnsi="仿宋" w:cs="仿宋" w:hint="eastAsia"/>
            <w:lang w:eastAsia="zh-CN"/>
          </w:rPr>
          <w:t>八、书法项目技术管理</w:t>
        </w:r>
        <w:r>
          <w:tab/>
        </w:r>
        <w:r>
          <w:fldChar w:fldCharType="begin"/>
        </w:r>
        <w:r>
          <w:instrText xml:space="preserve"> PAGEREF _Toc2745 \h </w:instrText>
        </w:r>
        <w:r>
          <w:fldChar w:fldCharType="separate"/>
        </w:r>
        <w:r>
          <w:t>22</w:t>
        </w:r>
        <w:r>
          <w:fldChar w:fldCharType="end"/>
        </w:r>
      </w:hyperlink>
    </w:p>
    <w:p>
      <w:pPr>
        <w:pStyle w:val="TOC2"/>
        <w:tabs>
          <w:tab w:val="right" w:leader="dot" w:pos="8306"/>
        </w:tabs>
      </w:pPr>
      <w:hyperlink w:anchor="_Toc17415" w:history="1">
        <w:r>
          <w:rPr>
            <w:rFonts w:ascii="仿宋" w:eastAsia="仿宋" w:hAnsi="仿宋" w:cs="仿宋" w:hint="eastAsia"/>
            <w:lang w:eastAsia="zh-CN"/>
          </w:rPr>
          <w:t>(一)、技术方案选用方向</w:t>
        </w:r>
        <w:r>
          <w:tab/>
        </w:r>
        <w:r>
          <w:fldChar w:fldCharType="begin"/>
        </w:r>
        <w:r>
          <w:instrText xml:space="preserve"> PAGEREF _Toc17415 \h </w:instrText>
        </w:r>
        <w:r>
          <w:fldChar w:fldCharType="separate"/>
        </w:r>
        <w:r>
          <w:t>22</w:t>
        </w:r>
        <w:r>
          <w:fldChar w:fldCharType="end"/>
        </w:r>
      </w:hyperlink>
    </w:p>
    <w:p>
      <w:pPr>
        <w:pStyle w:val="TOC2"/>
        <w:tabs>
          <w:tab w:val="right" w:leader="dot" w:pos="8306"/>
        </w:tabs>
      </w:pPr>
      <w:hyperlink w:anchor="_Toc16794" w:history="1">
        <w:r>
          <w:rPr>
            <w:rFonts w:ascii="仿宋" w:eastAsia="仿宋" w:hAnsi="仿宋" w:cs="仿宋" w:hint="eastAsia"/>
            <w:lang w:eastAsia="zh-CN"/>
          </w:rPr>
          <w:t>(二)、工艺技术方案选用原则</w:t>
        </w:r>
        <w:r>
          <w:tab/>
        </w:r>
        <w:r>
          <w:fldChar w:fldCharType="begin"/>
        </w:r>
        <w:r>
          <w:instrText xml:space="preserve"> PAGEREF _Toc16794 \h </w:instrText>
        </w:r>
        <w:r>
          <w:fldChar w:fldCharType="separate"/>
        </w:r>
        <w:r>
          <w:t>24</w:t>
        </w:r>
        <w:r>
          <w:fldChar w:fldCharType="end"/>
        </w:r>
      </w:hyperlink>
    </w:p>
    <w:p>
      <w:pPr>
        <w:pStyle w:val="TOC2"/>
        <w:tabs>
          <w:tab w:val="right" w:leader="dot" w:pos="8306"/>
        </w:tabs>
      </w:pPr>
      <w:hyperlink w:anchor="_Toc18841" w:history="1">
        <w:r>
          <w:rPr>
            <w:rFonts w:ascii="仿宋" w:eastAsia="仿宋" w:hAnsi="仿宋" w:cs="仿宋" w:hint="eastAsia"/>
            <w:lang w:eastAsia="zh-CN"/>
          </w:rPr>
          <w:t>(三)、工艺技术方案要求</w:t>
        </w:r>
        <w:r>
          <w:tab/>
        </w:r>
        <w:r>
          <w:fldChar w:fldCharType="begin"/>
        </w:r>
        <w:r>
          <w:instrText xml:space="preserve"> PAGEREF _Toc18841 \h </w:instrText>
        </w:r>
        <w:r>
          <w:fldChar w:fldCharType="separate"/>
        </w:r>
        <w:r>
          <w:t>26</w:t>
        </w:r>
        <w:r>
          <w:fldChar w:fldCharType="end"/>
        </w:r>
      </w:hyperlink>
    </w:p>
    <w:p>
      <w:pPr>
        <w:pStyle w:val="TOC1"/>
        <w:tabs>
          <w:tab w:val="right" w:leader="dot" w:pos="8306"/>
        </w:tabs>
      </w:pPr>
      <w:hyperlink w:anchor="_Toc30693" w:history="1">
        <w:r>
          <w:rPr>
            <w:rFonts w:ascii="仿宋" w:eastAsia="仿宋" w:hAnsi="仿宋" w:cs="仿宋" w:hint="eastAsia"/>
            <w:lang w:eastAsia="zh-CN"/>
          </w:rPr>
          <w:t>九、书法项目人力资源管理</w:t>
        </w:r>
        <w:r>
          <w:tab/>
        </w:r>
        <w:r>
          <w:fldChar w:fldCharType="begin"/>
        </w:r>
        <w:r>
          <w:instrText xml:space="preserve"> PAGEREF _Toc30693 \h </w:instrText>
        </w:r>
        <w:r>
          <w:fldChar w:fldCharType="separate"/>
        </w:r>
        <w:r>
          <w:t>28</w:t>
        </w:r>
        <w:r>
          <w:fldChar w:fldCharType="end"/>
        </w:r>
      </w:hyperlink>
    </w:p>
    <w:p>
      <w:pPr>
        <w:pStyle w:val="TOC2"/>
        <w:tabs>
          <w:tab w:val="right" w:leader="dot" w:pos="8306"/>
        </w:tabs>
      </w:pPr>
      <w:hyperlink w:anchor="_Toc212" w:history="1">
        <w:r>
          <w:rPr>
            <w:rFonts w:ascii="仿宋" w:eastAsia="仿宋" w:hAnsi="仿宋" w:cs="仿宋" w:hint="eastAsia"/>
            <w:lang w:eastAsia="zh-CN"/>
          </w:rPr>
          <w:t>(一)、建立健全的预算管理制度</w:t>
        </w:r>
        <w:r>
          <w:tab/>
        </w:r>
        <w:r>
          <w:fldChar w:fldCharType="begin"/>
        </w:r>
        <w:r>
          <w:instrText xml:space="preserve"> PAGEREF _Toc212 \h </w:instrText>
        </w:r>
        <w:r>
          <w:fldChar w:fldCharType="separate"/>
        </w:r>
        <w:r>
          <w:t>28</w:t>
        </w:r>
        <w:r>
          <w:fldChar w:fldCharType="end"/>
        </w:r>
      </w:hyperlink>
    </w:p>
    <w:p>
      <w:pPr>
        <w:pStyle w:val="TOC2"/>
        <w:tabs>
          <w:tab w:val="right" w:leader="dot" w:pos="8306"/>
        </w:tabs>
      </w:pPr>
      <w:hyperlink w:anchor="_Toc13954" w:history="1">
        <w:r>
          <w:rPr>
            <w:rFonts w:ascii="仿宋" w:eastAsia="仿宋" w:hAnsi="仿宋" w:cs="仿宋" w:hint="eastAsia"/>
            <w:lang w:eastAsia="zh-CN"/>
          </w:rPr>
          <w:t>(二)、加强资金流动监控</w:t>
        </w:r>
        <w:r>
          <w:tab/>
        </w:r>
        <w:r>
          <w:fldChar w:fldCharType="begin"/>
        </w:r>
        <w:r>
          <w:instrText xml:space="preserve"> PAGEREF _Toc13954 \h </w:instrText>
        </w:r>
        <w:r>
          <w:fldChar w:fldCharType="separate"/>
        </w:r>
        <w:r>
          <w:t>30</w:t>
        </w:r>
        <w:r>
          <w:fldChar w:fldCharType="end"/>
        </w:r>
      </w:hyperlink>
    </w:p>
    <w:p>
      <w:pPr>
        <w:pStyle w:val="TOC2"/>
        <w:tabs>
          <w:tab w:val="right" w:leader="dot" w:pos="8306"/>
        </w:tabs>
      </w:pPr>
      <w:hyperlink w:anchor="_Toc16443" w:history="1">
        <w:r>
          <w:rPr>
            <w:rFonts w:ascii="仿宋" w:eastAsia="仿宋" w:hAnsi="仿宋" w:cs="仿宋" w:hint="eastAsia"/>
            <w:lang w:eastAsia="zh-CN"/>
          </w:rPr>
          <w:t>(三)、制定完善的风险控制机制</w:t>
        </w:r>
        <w:r>
          <w:tab/>
        </w:r>
        <w:r>
          <w:fldChar w:fldCharType="begin"/>
        </w:r>
        <w:r>
          <w:instrText xml:space="preserve"> PAGEREF _Toc16443 \h </w:instrText>
        </w:r>
        <w:r>
          <w:fldChar w:fldCharType="separate"/>
        </w:r>
        <w:r>
          <w:t>31</w:t>
        </w:r>
        <w:r>
          <w:fldChar w:fldCharType="end"/>
        </w:r>
      </w:hyperlink>
    </w:p>
    <w:p>
      <w:pPr>
        <w:pStyle w:val="TOC2"/>
        <w:tabs>
          <w:tab w:val="right" w:leader="dot" w:pos="8306"/>
        </w:tabs>
      </w:pPr>
      <w:hyperlink w:anchor="_Toc3635" w:history="1">
        <w:r>
          <w:rPr>
            <w:rFonts w:ascii="仿宋" w:eastAsia="仿宋" w:hAnsi="仿宋" w:cs="仿宋" w:hint="eastAsia"/>
            <w:lang w:eastAsia="zh-CN"/>
          </w:rPr>
          <w:t>(四)、优化成本管理</w:t>
        </w:r>
        <w:r>
          <w:tab/>
        </w:r>
        <w:r>
          <w:fldChar w:fldCharType="begin"/>
        </w:r>
        <w:r>
          <w:instrText xml:space="preserve"> PAGEREF _Toc3635 \h </w:instrText>
        </w:r>
        <w:r>
          <w:fldChar w:fldCharType="separate"/>
        </w:r>
        <w:r>
          <w:t>32</w:t>
        </w:r>
        <w:r>
          <w:fldChar w:fldCharType="end"/>
        </w:r>
      </w:hyperlink>
    </w:p>
    <w:p>
      <w:pPr>
        <w:pStyle w:val="TOC1"/>
        <w:tabs>
          <w:tab w:val="right" w:leader="dot" w:pos="8306"/>
        </w:tabs>
      </w:pPr>
      <w:hyperlink w:anchor="_Toc24720" w:history="1">
        <w:r>
          <w:rPr>
            <w:rFonts w:ascii="仿宋" w:eastAsia="仿宋" w:hAnsi="仿宋" w:cs="仿宋" w:hint="eastAsia"/>
            <w:lang w:eastAsia="zh-CN"/>
          </w:rPr>
          <w:t>十、书法项目投资规划</w:t>
        </w:r>
        <w:r>
          <w:tab/>
        </w:r>
        <w:r>
          <w:fldChar w:fldCharType="begin"/>
        </w:r>
        <w:r>
          <w:instrText xml:space="preserve"> PAGEREF _Toc24720 \h </w:instrText>
        </w:r>
        <w:r>
          <w:fldChar w:fldCharType="separate"/>
        </w:r>
        <w:r>
          <w:t>33</w:t>
        </w:r>
        <w:r>
          <w:fldChar w:fldCharType="end"/>
        </w:r>
      </w:hyperlink>
    </w:p>
    <w:p>
      <w:pPr>
        <w:pStyle w:val="TOC2"/>
        <w:tabs>
          <w:tab w:val="right" w:leader="dot" w:pos="8306"/>
        </w:tabs>
      </w:pPr>
      <w:hyperlink w:anchor="_Toc31642" w:history="1">
        <w:r>
          <w:rPr>
            <w:rFonts w:ascii="仿宋" w:eastAsia="仿宋" w:hAnsi="仿宋" w:cs="仿宋" w:hint="eastAsia"/>
            <w:lang w:eastAsia="zh-CN"/>
          </w:rPr>
          <w:t>(一)、书法项目总投资估算</w:t>
        </w:r>
        <w:r>
          <w:tab/>
        </w:r>
        <w:r>
          <w:fldChar w:fldCharType="begin"/>
        </w:r>
        <w:r>
          <w:instrText xml:space="preserve"> PAGEREF _Toc31642 \h </w:instrText>
        </w:r>
        <w:r>
          <w:fldChar w:fldCharType="separate"/>
        </w:r>
        <w:r>
          <w:t>33</w:t>
        </w:r>
        <w:r>
          <w:fldChar w:fldCharType="end"/>
        </w:r>
      </w:hyperlink>
    </w:p>
    <w:p>
      <w:pPr>
        <w:pStyle w:val="TOC2"/>
        <w:tabs>
          <w:tab w:val="right" w:leader="dot" w:pos="8306"/>
        </w:tabs>
      </w:pPr>
      <w:hyperlink w:anchor="_Toc24394" w:history="1">
        <w:r>
          <w:rPr>
            <w:rFonts w:ascii="仿宋" w:eastAsia="仿宋" w:hAnsi="仿宋" w:cs="仿宋" w:hint="eastAsia"/>
            <w:lang w:eastAsia="zh-CN"/>
          </w:rPr>
          <w:t>(二)、资金筹措</w:t>
        </w:r>
        <w:r>
          <w:tab/>
        </w:r>
        <w:r>
          <w:fldChar w:fldCharType="begin"/>
        </w:r>
        <w:r>
          <w:instrText xml:space="preserve"> PAGEREF _Toc24394 \h </w:instrText>
        </w:r>
        <w:r>
          <w:fldChar w:fldCharType="separate"/>
        </w:r>
        <w:r>
          <w:t>34</w:t>
        </w:r>
        <w:r>
          <w:fldChar w:fldCharType="end"/>
        </w:r>
      </w:hyperlink>
    </w:p>
    <w:p>
      <w:pPr>
        <w:pStyle w:val="TOC1"/>
        <w:tabs>
          <w:tab w:val="right" w:leader="dot" w:pos="8306"/>
        </w:tabs>
      </w:pPr>
      <w:hyperlink w:anchor="_Toc5188" w:history="1">
        <w:r>
          <w:rPr>
            <w:rFonts w:ascii="仿宋" w:eastAsia="仿宋" w:hAnsi="仿宋" w:cs="仿宋" w:hint="eastAsia"/>
            <w:lang w:eastAsia="zh-CN"/>
          </w:rPr>
          <w:t>十一、书法项目环境影响分析</w:t>
        </w:r>
        <w:r>
          <w:tab/>
        </w:r>
        <w:r>
          <w:fldChar w:fldCharType="begin"/>
        </w:r>
        <w:r>
          <w:instrText xml:space="preserve"> PAGEREF _Toc5188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3" w:history="1">
        <w:r>
          <w:rPr>
            <w:rFonts w:ascii="仿宋" w:eastAsia="仿宋" w:hAnsi="仿宋" w:cs="仿宋" w:hint="eastAsia"/>
            <w:lang w:eastAsia="zh-CN"/>
          </w:rPr>
          <w:t>(一)、建设区域环境质量现状</w:t>
        </w:r>
        <w:r>
          <w:tab/>
        </w:r>
        <w:r>
          <w:fldChar w:fldCharType="begin"/>
        </w:r>
        <w:r>
          <w:instrText xml:space="preserve"> PAGEREF _Toc6633 \h </w:instrText>
        </w:r>
        <w:r>
          <w:fldChar w:fldCharType="separate"/>
        </w:r>
        <w:r>
          <w:t>35</w:t>
        </w:r>
        <w:r>
          <w:fldChar w:fldCharType="end"/>
        </w:r>
      </w:hyperlink>
    </w:p>
    <w:p>
      <w:pPr>
        <w:pStyle w:val="TOC2"/>
        <w:tabs>
          <w:tab w:val="right" w:leader="dot" w:pos="8306"/>
        </w:tabs>
      </w:pPr>
      <w:hyperlink w:anchor="_Toc3375" w:history="1">
        <w:r>
          <w:rPr>
            <w:rFonts w:ascii="仿宋" w:eastAsia="仿宋" w:hAnsi="仿宋" w:cs="仿宋" w:hint="eastAsia"/>
            <w:lang w:eastAsia="zh-CN"/>
          </w:rPr>
          <w:t>(二)、建设期环境保护</w:t>
        </w:r>
        <w:r>
          <w:tab/>
        </w:r>
        <w:r>
          <w:fldChar w:fldCharType="begin"/>
        </w:r>
        <w:r>
          <w:instrText xml:space="preserve"> PAGEREF _Toc3375 \h </w:instrText>
        </w:r>
        <w:r>
          <w:fldChar w:fldCharType="separate"/>
        </w:r>
        <w:r>
          <w:t>36</w:t>
        </w:r>
        <w:r>
          <w:fldChar w:fldCharType="end"/>
        </w:r>
      </w:hyperlink>
    </w:p>
    <w:p>
      <w:pPr>
        <w:pStyle w:val="TOC2"/>
        <w:tabs>
          <w:tab w:val="right" w:leader="dot" w:pos="8306"/>
        </w:tabs>
      </w:pPr>
      <w:hyperlink w:anchor="_Toc4335" w:history="1">
        <w:r>
          <w:rPr>
            <w:rFonts w:ascii="仿宋" w:eastAsia="仿宋" w:hAnsi="仿宋" w:cs="仿宋" w:hint="eastAsia"/>
            <w:lang w:eastAsia="zh-CN"/>
          </w:rPr>
          <w:t>(三)、运营期环境保护</w:t>
        </w:r>
        <w:r>
          <w:tab/>
        </w:r>
        <w:r>
          <w:fldChar w:fldCharType="begin"/>
        </w:r>
        <w:r>
          <w:instrText xml:space="preserve"> PAGEREF _Toc4335 \h </w:instrText>
        </w:r>
        <w:r>
          <w:fldChar w:fldCharType="separate"/>
        </w:r>
        <w:r>
          <w:t>38</w:t>
        </w:r>
        <w:r>
          <w:fldChar w:fldCharType="end"/>
        </w:r>
      </w:hyperlink>
    </w:p>
    <w:p>
      <w:pPr>
        <w:pStyle w:val="TOC2"/>
        <w:tabs>
          <w:tab w:val="right" w:leader="dot" w:pos="8306"/>
        </w:tabs>
      </w:pPr>
      <w:hyperlink w:anchor="_Toc28264" w:history="1">
        <w:r>
          <w:rPr>
            <w:rFonts w:ascii="仿宋" w:eastAsia="仿宋" w:hAnsi="仿宋" w:cs="仿宋" w:hint="eastAsia"/>
            <w:lang w:eastAsia="zh-CN"/>
          </w:rPr>
          <w:t>(四)、书法项目建设对区域经济的影响</w:t>
        </w:r>
        <w:r>
          <w:tab/>
        </w:r>
        <w:r>
          <w:fldChar w:fldCharType="begin"/>
        </w:r>
        <w:r>
          <w:instrText xml:space="preserve"> PAGEREF _Toc28264 \h </w:instrText>
        </w:r>
        <w:r>
          <w:fldChar w:fldCharType="separate"/>
        </w:r>
        <w:r>
          <w:t>39</w:t>
        </w:r>
        <w:r>
          <w:fldChar w:fldCharType="end"/>
        </w:r>
      </w:hyperlink>
    </w:p>
    <w:p>
      <w:pPr>
        <w:pStyle w:val="TOC2"/>
        <w:tabs>
          <w:tab w:val="right" w:leader="dot" w:pos="8306"/>
        </w:tabs>
      </w:pPr>
      <w:hyperlink w:anchor="_Toc22396" w:history="1">
        <w:r>
          <w:rPr>
            <w:rFonts w:ascii="仿宋" w:eastAsia="仿宋" w:hAnsi="仿宋" w:cs="仿宋" w:hint="eastAsia"/>
            <w:lang w:eastAsia="zh-CN"/>
          </w:rPr>
          <w:t>(五)、废弃物处理</w:t>
        </w:r>
        <w:r>
          <w:tab/>
        </w:r>
        <w:r>
          <w:fldChar w:fldCharType="begin"/>
        </w:r>
        <w:r>
          <w:instrText xml:space="preserve"> PAGEREF _Toc22396 \h </w:instrText>
        </w:r>
        <w:r>
          <w:fldChar w:fldCharType="separate"/>
        </w:r>
        <w:r>
          <w:t>41</w:t>
        </w:r>
        <w:r>
          <w:fldChar w:fldCharType="end"/>
        </w:r>
      </w:hyperlink>
    </w:p>
    <w:p>
      <w:pPr>
        <w:pStyle w:val="TOC2"/>
        <w:tabs>
          <w:tab w:val="right" w:leader="dot" w:pos="8306"/>
        </w:tabs>
      </w:pPr>
      <w:hyperlink w:anchor="_Toc9398" w:history="1">
        <w:r>
          <w:rPr>
            <w:rFonts w:ascii="仿宋" w:eastAsia="仿宋" w:hAnsi="仿宋" w:cs="仿宋" w:hint="eastAsia"/>
            <w:lang w:eastAsia="zh-CN"/>
          </w:rPr>
          <w:t>(六)、特殊环境影响分析</w:t>
        </w:r>
        <w:r>
          <w:tab/>
        </w:r>
        <w:r>
          <w:fldChar w:fldCharType="begin"/>
        </w:r>
        <w:r>
          <w:instrText xml:space="preserve"> PAGEREF _Toc9398 \h </w:instrText>
        </w:r>
        <w:r>
          <w:fldChar w:fldCharType="separate"/>
        </w:r>
        <w:r>
          <w:t>42</w:t>
        </w:r>
        <w:r>
          <w:fldChar w:fldCharType="end"/>
        </w:r>
      </w:hyperlink>
    </w:p>
    <w:p>
      <w:pPr>
        <w:pStyle w:val="TOC2"/>
        <w:tabs>
          <w:tab w:val="right" w:leader="dot" w:pos="8306"/>
        </w:tabs>
      </w:pPr>
      <w:hyperlink w:anchor="_Toc15579" w:history="1">
        <w:r>
          <w:rPr>
            <w:rFonts w:ascii="仿宋" w:eastAsia="仿宋" w:hAnsi="仿宋" w:cs="仿宋" w:hint="eastAsia"/>
            <w:lang w:eastAsia="zh-CN"/>
          </w:rPr>
          <w:t>(七)、清洁生产</w:t>
        </w:r>
        <w:r>
          <w:tab/>
        </w:r>
        <w:r>
          <w:fldChar w:fldCharType="begin"/>
        </w:r>
        <w:r>
          <w:instrText xml:space="preserve"> PAGEREF _Toc15579 \h </w:instrText>
        </w:r>
        <w:r>
          <w:fldChar w:fldCharType="separate"/>
        </w:r>
        <w:r>
          <w:t>43</w:t>
        </w:r>
        <w:r>
          <w:fldChar w:fldCharType="end"/>
        </w:r>
      </w:hyperlink>
    </w:p>
    <w:p>
      <w:pPr>
        <w:pStyle w:val="TOC2"/>
        <w:tabs>
          <w:tab w:val="right" w:leader="dot" w:pos="8306"/>
        </w:tabs>
      </w:pPr>
      <w:hyperlink w:anchor="_Toc26980" w:history="1">
        <w:r>
          <w:rPr>
            <w:rFonts w:ascii="仿宋" w:eastAsia="仿宋" w:hAnsi="仿宋" w:cs="仿宋" w:hint="eastAsia"/>
            <w:lang w:eastAsia="zh-CN"/>
          </w:rPr>
          <w:t>(八)、环境保护综合评价</w:t>
        </w:r>
        <w:r>
          <w:tab/>
        </w:r>
        <w:r>
          <w:fldChar w:fldCharType="begin"/>
        </w:r>
        <w:r>
          <w:instrText xml:space="preserve"> PAGEREF _Toc26980 \h </w:instrText>
        </w:r>
        <w:r>
          <w:fldChar w:fldCharType="separate"/>
        </w:r>
        <w:r>
          <w:t>44</w:t>
        </w:r>
        <w:r>
          <w:fldChar w:fldCharType="end"/>
        </w:r>
      </w:hyperlink>
    </w:p>
    <w:p>
      <w:pPr>
        <w:pStyle w:val="TOC1"/>
        <w:tabs>
          <w:tab w:val="right" w:leader="dot" w:pos="8306"/>
        </w:tabs>
      </w:pPr>
      <w:hyperlink w:anchor="_Toc26509" w:history="1">
        <w:r>
          <w:rPr>
            <w:rFonts w:ascii="仿宋" w:eastAsia="仿宋" w:hAnsi="仿宋" w:cs="仿宋" w:hint="eastAsia"/>
            <w:lang w:eastAsia="zh-CN"/>
          </w:rPr>
          <w:t>十二、书法项目计划安排</w:t>
        </w:r>
        <w:r>
          <w:tab/>
        </w:r>
        <w:r>
          <w:fldChar w:fldCharType="begin"/>
        </w:r>
        <w:r>
          <w:instrText xml:space="preserve"> PAGEREF _Toc26509 \h </w:instrText>
        </w:r>
        <w:r>
          <w:fldChar w:fldCharType="separate"/>
        </w:r>
        <w:r>
          <w:t>45</w:t>
        </w:r>
        <w:r>
          <w:fldChar w:fldCharType="end"/>
        </w:r>
      </w:hyperlink>
    </w:p>
    <w:p>
      <w:pPr>
        <w:pStyle w:val="TOC2"/>
        <w:tabs>
          <w:tab w:val="right" w:leader="dot" w:pos="8306"/>
        </w:tabs>
      </w:pPr>
      <w:hyperlink w:anchor="_Toc31154" w:history="1">
        <w:r>
          <w:rPr>
            <w:rFonts w:ascii="仿宋" w:eastAsia="仿宋" w:hAnsi="仿宋" w:cs="仿宋" w:hint="eastAsia"/>
            <w:lang w:eastAsia="zh-CN"/>
          </w:rPr>
          <w:t>(一)、建设周期</w:t>
        </w:r>
        <w:r>
          <w:tab/>
        </w:r>
        <w:r>
          <w:fldChar w:fldCharType="begin"/>
        </w:r>
        <w:r>
          <w:instrText xml:space="preserve"> PAGEREF _Toc31154 \h </w:instrText>
        </w:r>
        <w:r>
          <w:fldChar w:fldCharType="separate"/>
        </w:r>
        <w:r>
          <w:t>45</w:t>
        </w:r>
        <w:r>
          <w:fldChar w:fldCharType="end"/>
        </w:r>
      </w:hyperlink>
    </w:p>
    <w:p>
      <w:pPr>
        <w:pStyle w:val="TOC2"/>
        <w:tabs>
          <w:tab w:val="right" w:leader="dot" w:pos="8306"/>
        </w:tabs>
      </w:pPr>
      <w:hyperlink w:anchor="_Toc5523" w:history="1">
        <w:r>
          <w:rPr>
            <w:rFonts w:ascii="仿宋" w:eastAsia="仿宋" w:hAnsi="仿宋" w:cs="仿宋" w:hint="eastAsia"/>
            <w:lang w:eastAsia="zh-CN"/>
          </w:rPr>
          <w:t>(二)、建设进度</w:t>
        </w:r>
        <w:r>
          <w:tab/>
        </w:r>
        <w:r>
          <w:fldChar w:fldCharType="begin"/>
        </w:r>
        <w:r>
          <w:instrText xml:space="preserve"> PAGEREF _Toc5523 \h </w:instrText>
        </w:r>
        <w:r>
          <w:fldChar w:fldCharType="separate"/>
        </w:r>
        <w:r>
          <w:t>46</w:t>
        </w:r>
        <w:r>
          <w:fldChar w:fldCharType="end"/>
        </w:r>
      </w:hyperlink>
    </w:p>
    <w:p>
      <w:pPr>
        <w:pStyle w:val="TOC2"/>
        <w:tabs>
          <w:tab w:val="right" w:leader="dot" w:pos="8306"/>
        </w:tabs>
      </w:pPr>
      <w:hyperlink w:anchor="_Toc8819" w:history="1">
        <w:r>
          <w:rPr>
            <w:rFonts w:ascii="仿宋" w:eastAsia="仿宋" w:hAnsi="仿宋" w:cs="仿宋" w:hint="eastAsia"/>
            <w:lang w:eastAsia="zh-CN"/>
          </w:rPr>
          <w:t>(三)、进度安排注意事项</w:t>
        </w:r>
        <w:r>
          <w:tab/>
        </w:r>
        <w:r>
          <w:fldChar w:fldCharType="begin"/>
        </w:r>
        <w:r>
          <w:instrText xml:space="preserve"> PAGEREF _Toc8819 \h </w:instrText>
        </w:r>
        <w:r>
          <w:fldChar w:fldCharType="separate"/>
        </w:r>
        <w:r>
          <w:t>47</w:t>
        </w:r>
        <w:r>
          <w:fldChar w:fldCharType="end"/>
        </w:r>
      </w:hyperlink>
    </w:p>
    <w:p>
      <w:pPr>
        <w:pStyle w:val="TOC2"/>
        <w:tabs>
          <w:tab w:val="right" w:leader="dot" w:pos="8306"/>
        </w:tabs>
      </w:pPr>
      <w:hyperlink w:anchor="_Toc5116" w:history="1">
        <w:r>
          <w:rPr>
            <w:rFonts w:ascii="仿宋" w:eastAsia="仿宋" w:hAnsi="仿宋" w:cs="仿宋" w:hint="eastAsia"/>
            <w:lang w:eastAsia="zh-CN"/>
          </w:rPr>
          <w:t>(四)、人力资源配置</w:t>
        </w:r>
        <w:r>
          <w:tab/>
        </w:r>
        <w:r>
          <w:fldChar w:fldCharType="begin"/>
        </w:r>
        <w:r>
          <w:instrText xml:space="preserve"> PAGEREF _Toc5116 \h </w:instrText>
        </w:r>
        <w:r>
          <w:fldChar w:fldCharType="separate"/>
        </w:r>
        <w:r>
          <w:t>49</w:t>
        </w:r>
        <w:r>
          <w:fldChar w:fldCharType="end"/>
        </w:r>
      </w:hyperlink>
    </w:p>
    <w:p>
      <w:pPr>
        <w:pStyle w:val="TOC1"/>
        <w:tabs>
          <w:tab w:val="right" w:leader="dot" w:pos="8306"/>
        </w:tabs>
      </w:pPr>
      <w:hyperlink w:anchor="_Toc2520" w:history="1">
        <w:r>
          <w:rPr>
            <w:rFonts w:ascii="仿宋" w:eastAsia="仿宋" w:hAnsi="仿宋" w:cs="仿宋" w:hint="eastAsia"/>
            <w:lang w:eastAsia="zh-CN"/>
          </w:rPr>
          <w:t>十三、书法项目实施保障措施</w:t>
        </w:r>
        <w:r>
          <w:tab/>
        </w:r>
        <w:r>
          <w:fldChar w:fldCharType="begin"/>
        </w:r>
        <w:r>
          <w:instrText xml:space="preserve"> PAGEREF _Toc2520 \h </w:instrText>
        </w:r>
        <w:r>
          <w:fldChar w:fldCharType="separate"/>
        </w:r>
        <w:r>
          <w:t>50</w:t>
        </w:r>
        <w:r>
          <w:fldChar w:fldCharType="end"/>
        </w:r>
      </w:hyperlink>
    </w:p>
    <w:p>
      <w:pPr>
        <w:pStyle w:val="TOC2"/>
        <w:tabs>
          <w:tab w:val="right" w:leader="dot" w:pos="8306"/>
        </w:tabs>
      </w:pPr>
      <w:hyperlink w:anchor="_Toc20491" w:history="1">
        <w:r>
          <w:rPr>
            <w:rFonts w:ascii="仿宋" w:eastAsia="仿宋" w:hAnsi="仿宋" w:cs="仿宋" w:hint="eastAsia"/>
            <w:lang w:eastAsia="zh-CN"/>
          </w:rPr>
          <w:t>(一)、书法项目实施保障机制</w:t>
        </w:r>
        <w:r>
          <w:tab/>
        </w:r>
        <w:r>
          <w:fldChar w:fldCharType="begin"/>
        </w:r>
        <w:r>
          <w:instrText xml:space="preserve"> PAGEREF _Toc20491 \h </w:instrText>
        </w:r>
        <w:r>
          <w:fldChar w:fldCharType="separate"/>
        </w:r>
        <w:r>
          <w:t>50</w:t>
        </w:r>
        <w:r>
          <w:fldChar w:fldCharType="end"/>
        </w:r>
      </w:hyperlink>
    </w:p>
    <w:p>
      <w:pPr>
        <w:pStyle w:val="TOC2"/>
        <w:tabs>
          <w:tab w:val="right" w:leader="dot" w:pos="8306"/>
        </w:tabs>
      </w:pPr>
      <w:hyperlink w:anchor="_Toc12426" w:history="1">
        <w:r>
          <w:rPr>
            <w:rFonts w:ascii="仿宋" w:eastAsia="仿宋" w:hAnsi="仿宋" w:cs="仿宋" w:hint="eastAsia"/>
            <w:lang w:eastAsia="zh-CN"/>
          </w:rPr>
          <w:t>(二)、书法项目法律合规要求</w:t>
        </w:r>
        <w:r>
          <w:tab/>
        </w:r>
        <w:r>
          <w:fldChar w:fldCharType="begin"/>
        </w:r>
        <w:r>
          <w:instrText xml:space="preserve"> PAGEREF _Toc12426 \h </w:instrText>
        </w:r>
        <w:r>
          <w:fldChar w:fldCharType="separate"/>
        </w:r>
        <w:r>
          <w:t>53</w:t>
        </w:r>
        <w:r>
          <w:fldChar w:fldCharType="end"/>
        </w:r>
      </w:hyperlink>
    </w:p>
    <w:p>
      <w:pPr>
        <w:pStyle w:val="TOC2"/>
        <w:tabs>
          <w:tab w:val="right" w:leader="dot" w:pos="8306"/>
        </w:tabs>
      </w:pPr>
      <w:hyperlink w:anchor="_Toc13940" w:history="1">
        <w:r>
          <w:rPr>
            <w:rFonts w:ascii="仿宋" w:eastAsia="仿宋" w:hAnsi="仿宋" w:cs="仿宋" w:hint="eastAsia"/>
            <w:lang w:eastAsia="zh-CN"/>
          </w:rPr>
          <w:t>(三)、书法项目合同管理与法律事务</w:t>
        </w:r>
        <w:r>
          <w:tab/>
        </w:r>
        <w:r>
          <w:fldChar w:fldCharType="begin"/>
        </w:r>
        <w:r>
          <w:instrText xml:space="preserve"> PAGEREF _Toc13940 \h </w:instrText>
        </w:r>
        <w:r>
          <w:fldChar w:fldCharType="separate"/>
        </w:r>
        <w:r>
          <w:t>57</w:t>
        </w:r>
        <w:r>
          <w:fldChar w:fldCharType="end"/>
        </w:r>
      </w:hyperlink>
    </w:p>
    <w:p>
      <w:pPr>
        <w:pStyle w:val="TOC2"/>
        <w:tabs>
          <w:tab w:val="right" w:leader="dot" w:pos="8306"/>
        </w:tabs>
      </w:pPr>
      <w:hyperlink w:anchor="_Toc11377" w:history="1">
        <w:r>
          <w:rPr>
            <w:rFonts w:ascii="仿宋" w:eastAsia="仿宋" w:hAnsi="仿宋" w:cs="仿宋" w:hint="eastAsia"/>
            <w:lang w:eastAsia="zh-CN"/>
          </w:rPr>
          <w:t>(四)、书法项目知识产权保护策略</w:t>
        </w:r>
        <w:r>
          <w:tab/>
        </w:r>
        <w:r>
          <w:fldChar w:fldCharType="begin"/>
        </w:r>
        <w:r>
          <w:instrText xml:space="preserve"> PAGEREF _Toc11377 \h </w:instrText>
        </w:r>
        <w:r>
          <w:fldChar w:fldCharType="separate"/>
        </w:r>
        <w:r>
          <w:t>63</w:t>
        </w:r>
        <w:r>
          <w:fldChar w:fldCharType="end"/>
        </w:r>
      </w:hyperlink>
    </w:p>
    <w:p>
      <w:pPr>
        <w:pStyle w:val="TOC1"/>
        <w:tabs>
          <w:tab w:val="right" w:leader="dot" w:pos="8306"/>
        </w:tabs>
      </w:pPr>
      <w:hyperlink w:anchor="_Toc31095" w:history="1">
        <w:r>
          <w:rPr>
            <w:rFonts w:ascii="仿宋" w:eastAsia="仿宋" w:hAnsi="仿宋" w:cs="仿宋" w:hint="eastAsia"/>
            <w:lang w:eastAsia="zh-CN"/>
          </w:rPr>
          <w:t>十四、供应链管理</w:t>
        </w:r>
        <w:r>
          <w:tab/>
        </w:r>
        <w:r>
          <w:fldChar w:fldCharType="begin"/>
        </w:r>
        <w:r>
          <w:instrText xml:space="preserve"> PAGEREF _Toc31095 \h </w:instrText>
        </w:r>
        <w:r>
          <w:fldChar w:fldCharType="separate"/>
        </w:r>
        <w:r>
          <w:t>65</w:t>
        </w:r>
        <w:r>
          <w:fldChar w:fldCharType="end"/>
        </w:r>
      </w:hyperlink>
    </w:p>
    <w:p>
      <w:pPr>
        <w:pStyle w:val="TOC2"/>
        <w:tabs>
          <w:tab w:val="right" w:leader="dot" w:pos="8306"/>
        </w:tabs>
      </w:pPr>
      <w:hyperlink w:anchor="_Toc29408" w:history="1">
        <w:r>
          <w:rPr>
            <w:rFonts w:ascii="仿宋" w:eastAsia="仿宋" w:hAnsi="仿宋" w:cs="仿宋" w:hint="eastAsia"/>
            <w:lang w:eastAsia="zh-CN"/>
          </w:rPr>
          <w:t>(一)、供应链战略规划</w:t>
        </w:r>
        <w:r>
          <w:tab/>
        </w:r>
        <w:r>
          <w:fldChar w:fldCharType="begin"/>
        </w:r>
        <w:r>
          <w:instrText xml:space="preserve"> PAGEREF _Toc29408 \h </w:instrText>
        </w:r>
        <w:r>
          <w:fldChar w:fldCharType="separate"/>
        </w:r>
        <w:r>
          <w:t>65</w:t>
        </w:r>
        <w:r>
          <w:fldChar w:fldCharType="end"/>
        </w:r>
      </w:hyperlink>
    </w:p>
    <w:p>
      <w:pPr>
        <w:pStyle w:val="TOC2"/>
        <w:tabs>
          <w:tab w:val="right" w:leader="dot" w:pos="8306"/>
        </w:tabs>
      </w:pPr>
      <w:hyperlink w:anchor="_Toc23782" w:history="1">
        <w:r>
          <w:rPr>
            <w:rFonts w:ascii="仿宋" w:eastAsia="仿宋" w:hAnsi="仿宋" w:cs="仿宋" w:hint="eastAsia"/>
            <w:lang w:eastAsia="zh-CN"/>
          </w:rPr>
          <w:t>(二)、供应商选择与合作</w:t>
        </w:r>
        <w:r>
          <w:tab/>
        </w:r>
        <w:r>
          <w:fldChar w:fldCharType="begin"/>
        </w:r>
        <w:r>
          <w:instrText xml:space="preserve"> PAGEREF _Toc23782 \h </w:instrText>
        </w:r>
        <w:r>
          <w:fldChar w:fldCharType="separate"/>
        </w:r>
        <w:r>
          <w:t>67</w:t>
        </w:r>
        <w:r>
          <w:fldChar w:fldCharType="end"/>
        </w:r>
      </w:hyperlink>
    </w:p>
    <w:p>
      <w:pPr>
        <w:pStyle w:val="TOC2"/>
        <w:tabs>
          <w:tab w:val="right" w:leader="dot" w:pos="8306"/>
        </w:tabs>
      </w:pPr>
      <w:hyperlink w:anchor="_Toc29953" w:history="1">
        <w:r>
          <w:rPr>
            <w:rFonts w:ascii="仿宋" w:eastAsia="仿宋" w:hAnsi="仿宋" w:cs="仿宋" w:hint="eastAsia"/>
            <w:lang w:eastAsia="zh-CN"/>
          </w:rPr>
          <w:t>(三)、物流与库存管理</w:t>
        </w:r>
        <w:r>
          <w:tab/>
        </w:r>
        <w:r>
          <w:fldChar w:fldCharType="begin"/>
        </w:r>
        <w:r>
          <w:instrText xml:space="preserve"> PAGEREF _Toc29953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032"/>
      <w:r>
        <w:rPr>
          <w:rFonts w:ascii="仿宋" w:eastAsia="仿宋" w:hAnsi="仿宋" w:cs="仿宋" w:hint="eastAsia"/>
          <w:sz w:val="28"/>
          <w:lang w:eastAsia="zh-CN"/>
        </w:rPr>
        <w:t>一、书法项目文档管理</w:t>
      </w:r>
      <w:bookmarkEnd w:id="2"/>
    </w:p>
    <w:p>
      <w:pPr>
        <w:pStyle w:val="Heading2"/>
        <w:rPr>
          <w:rFonts w:ascii="仿宋" w:eastAsia="仿宋" w:hAnsi="仿宋" w:cs="仿宋" w:hint="eastAsia"/>
          <w:lang w:eastAsia="zh-CN"/>
        </w:rPr>
      </w:pPr>
      <w:bookmarkStart w:id="3" w:name="_Toc140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书法项目高度重视文档的质量和准确性，以支持书法项目的各项活动和决策。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文档的编制始于书法项目计划的初期，我们制定了详细的文档编制计划，明确了每个文档的内容、格式和编写责任人。在书法项目启动阶段，我们首先编制了书法项目章程，明确定义了书法项目的目标、范围、风险等关键要素。随后，书法项目团队根据计划陆续编制了需求文档、设计文档、测试文档等各类文档，确保书法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书法项目管理中的重要环节，旨在确保书法项目文档符合质量标准和书法项目需求。在书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除了内部审查，我们还进行了外部审查，邀请书法项目相关利益方和专业领域的专家对文档进行独立审查。这有助于获取更全面、客观的反馈，确保书法项目文档不仅符合内部标准，也满足外部需求。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书法项目在文档编制与审查方面建立了严格的管理机制，通过规范的流程和多维度的审查，确保书法项目文档的质量、准确性和可靠性，为书法项目的顺利推进提供了有力支持。</w:t>
      </w:r>
    </w:p>
    <w:p>
      <w:pPr>
        <w:pStyle w:val="Heading2"/>
        <w:ind w:firstLine="560" w:firstLineChars="200"/>
        <w:rPr>
          <w:rFonts w:ascii="仿宋" w:eastAsia="仿宋" w:hAnsi="仿宋" w:cs="仿宋" w:hint="eastAsia"/>
          <w:sz w:val="28"/>
          <w:lang w:eastAsia="zh-CN"/>
        </w:rPr>
      </w:pPr>
      <w:bookmarkStart w:id="4" w:name="_Toc145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我们通过多渠道发布文档，包括电子邮件、书法项目管理平台、内部网站等，以满足不同团队成员的偏好和需求。多渠道发布确保了信息的全面覆盖。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我们采用了精细的权限控制，确保只有授权人员可以访问敏感信息。这种安全措施保护了书法项目文档的机密性，防止了未经授权的信息泄露。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文档存档与归档是书法项目生命周期中一个至关重要的环节，直接关系到书法项目信息的长期保存和历史记录的完整性。在书法项目中，我们实施了一系列有效的文档存档与归档管理策略：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297"/>
      <w:r>
        <w:rPr>
          <w:rFonts w:ascii="仿宋" w:eastAsia="仿宋" w:hAnsi="仿宋" w:cs="仿宋" w:hint="eastAsia"/>
          <w:sz w:val="28"/>
          <w:lang w:eastAsia="zh-CN"/>
        </w:rPr>
        <w:t>二、书法项目土建工程</w:t>
      </w:r>
      <w:bookmarkEnd w:id="6"/>
    </w:p>
    <w:p>
      <w:pPr>
        <w:pStyle w:val="Heading2"/>
        <w:rPr>
          <w:rFonts w:ascii="仿宋" w:eastAsia="仿宋" w:hAnsi="仿宋" w:cs="仿宋" w:hint="eastAsia"/>
          <w:lang w:eastAsia="zh-CN"/>
        </w:rPr>
      </w:pPr>
      <w:bookmarkStart w:id="7" w:name="_Toc582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在书法项目的建筑工程设计中，我们将秉承一系列重要的设计原则，以确保书法项目建筑在功能、美观、可持续性等方面达到最佳效果。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首要原则是确保建筑的功能性得到最大化的发挥。我们将充分理解书法项目的实际需求，合理布局各个功能区域，保证建筑在满足业务需求的同时，提供高效的工作环境。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在建筑设计中，我们将综合考虑建设和运营成本。通过精细的经济效益分析，确保设计方案在高效利用资源的同时，对书法项目的长期盈利能力有积极的贡献。</w:t>
      </w:r>
    </w:p>
    <w:p>
      <w:pPr>
        <w:pStyle w:val="Heading2"/>
        <w:ind w:firstLine="560" w:firstLineChars="200"/>
        <w:rPr>
          <w:rFonts w:ascii="仿宋" w:eastAsia="仿宋" w:hAnsi="仿宋" w:cs="仿宋" w:hint="eastAsia"/>
          <w:sz w:val="28"/>
          <w:lang w:eastAsia="zh-CN"/>
        </w:rPr>
      </w:pPr>
      <w:bookmarkStart w:id="8" w:name="_Toc249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的土建工程设计中，我们将精准设定设计年限，结合书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书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91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书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书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书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75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本期工程书法项目预计总建筑面积XXX平方米，其中：计容建筑面积XXX平方米，计划建筑工程投资XX万元，占书法项目总投资的XX%。</w:t>
      </w:r>
    </w:p>
    <w:p>
      <w:pPr>
        <w:pStyle w:val="Heading1"/>
        <w:ind w:firstLine="560" w:firstLineChars="200"/>
        <w:rPr>
          <w:rFonts w:ascii="仿宋" w:eastAsia="仿宋" w:hAnsi="仿宋" w:cs="仿宋" w:hint="eastAsia"/>
          <w:sz w:val="28"/>
          <w:lang w:eastAsia="zh-CN"/>
        </w:rPr>
      </w:pPr>
      <w:bookmarkStart w:id="11" w:name="_Toc25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290"/>
      <w:r>
        <w:rPr>
          <w:rFonts w:ascii="仿宋" w:eastAsia="仿宋" w:hAnsi="仿宋" w:cs="仿宋" w:hint="eastAsia"/>
          <w:lang w:eastAsia="zh-CN"/>
        </w:rPr>
        <w:t>(一)、书法行业分析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书法行业一直以来都是市场的关注焦点。行业内的发展趋势、竞争态势以及潜在机会都对书法项目的推进产生深远的影响。通过深入研究行业的整体概貌，我们将更好地理解行业的核心特征，为书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书法行业，技术一直是推动创新和发展的关键因素。我们将对当前技术趋势进行详尽分析，包括但不限于人工智能、大数据应用、先进制造技术等。这有助于书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书法项目成功的基础。我们将对主要竞争对手进行深入研究，包括其市场份额、产品特点、市场定位等。通过全面了解竞争对手的优势和劣势，书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610"/>
      <w:r>
        <w:rPr>
          <w:rFonts w:ascii="仿宋" w:eastAsia="仿宋" w:hAnsi="仿宋" w:cs="仿宋" w:hint="eastAsia"/>
          <w:sz w:val="28"/>
          <w:lang w:eastAsia="zh-CN"/>
        </w:rPr>
        <w:t>(二)、书法市场分析预测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通过对市场规模的深入调研，我们将预测书法市场未来的增长趋势。这包括市场的整体规模、各细分领域的发展趋势等。书法项目可以根据市场的扩张速度和潜在机会，制定更符合市场需求的发展策略。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了解消费者的需求是市场分析的核心。我们将通过调查研究，深入挖掘目标消费者的需求特点、购买习惯以及对产品和服务的期望。这有助于书法项目更好地定位目标市场，提供更符合消费者期待的解决方案。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书法项目实施过程中需要充分考虑的因素。我们将对市场风险进行全面评估，包括但不限于政策法规风险、市场竞争风险、技术变革风险等。通过对潜在风险的深入分析，书法项目可以制定相应的风险缓解策略，降低不确定性对书法项目的影响。</w:t>
      </w:r>
    </w:p>
    <w:p>
      <w:pPr>
        <w:pStyle w:val="Heading1"/>
        <w:ind w:firstLine="560" w:firstLineChars="200"/>
        <w:rPr>
          <w:rFonts w:ascii="仿宋" w:eastAsia="仿宋" w:hAnsi="仿宋" w:cs="仿宋" w:hint="eastAsia"/>
          <w:sz w:val="28"/>
          <w:lang w:eastAsia="zh-CN"/>
        </w:rPr>
      </w:pPr>
      <w:bookmarkStart w:id="14" w:name="_Toc26763"/>
      <w:r>
        <w:rPr>
          <w:rFonts w:ascii="仿宋" w:eastAsia="仿宋" w:hAnsi="仿宋" w:cs="仿宋" w:hint="eastAsia"/>
          <w:sz w:val="28"/>
          <w:lang w:eastAsia="zh-CN"/>
        </w:rPr>
        <w:t>四、书法项目危机管理</w:t>
      </w:r>
      <w:bookmarkEnd w:id="14"/>
    </w:p>
    <w:p>
      <w:pPr>
        <w:pStyle w:val="Heading2"/>
        <w:rPr>
          <w:rFonts w:ascii="仿宋" w:eastAsia="仿宋" w:hAnsi="仿宋" w:cs="仿宋" w:hint="eastAsia"/>
          <w:lang w:eastAsia="zh-CN"/>
        </w:rPr>
      </w:pPr>
      <w:bookmarkStart w:id="15" w:name="_Toc1782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书法项目危机管理中，危机预警与识别是确保书法项目稳健运行的核心步骤。通过建立全面的监测机制，书法项目团队旨在及时发现和理解潜在的风险和危机因素，以便采取及时的预防和应对措施，确保书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首先，通过深入的风险评估，书法项目团队全面分析了整个书法项目和各个阶段可能存在的威胁。这包括准确评估每个潜在风险的发生概率和可能影响的程度，为后续危机预警提供了有力支持。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书法项目团队着重于明确定义书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书法项目进展的持续监控，团队能够及时发现潜在问题并作出迅速反应。书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在这一阶段，团队的专业素养和反应速度将发挥至关重要的作用，以确保潜在危机能够在初期得到有效的处理，最大程度地减轻负面影响。通过危机预警与识别，书法项目得以更有序、可控地推进。</w:t>
      </w:r>
    </w:p>
    <w:p>
      <w:pPr>
        <w:pStyle w:val="Heading2"/>
        <w:ind w:firstLine="560" w:firstLineChars="200"/>
        <w:rPr>
          <w:rFonts w:ascii="仿宋" w:eastAsia="仿宋" w:hAnsi="仿宋" w:cs="仿宋" w:hint="eastAsia"/>
          <w:sz w:val="28"/>
          <w:lang w:eastAsia="zh-CN"/>
        </w:rPr>
      </w:pPr>
      <w:bookmarkStart w:id="16" w:name="_Toc1323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在危机发生时，书法项目团队立即行动，成立了应急小组。该小组的任务是迅速制定并实施紧急应对措施，以最小化潜在损失。以下是采取的主要措施：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暂停书法项目进度：为遏制危机蔓延，书法项目暂时停止进行，以便全面评估当前状况。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资源重新分配：重新评估书法项目资源的分配，确保最大限度地减小损失。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实时沟通：与关键利益相关者建立实时沟通机制，向他们传递书法项目危机的实际状况，保障书法项目核心利益。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在紧急应对的同时，书法项目团队强调了团队协作和有效沟通的重要性。以下是团队协作的关键举措：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信息共享机制：建立了信息共享平台，确保团队成员能够及时获取书法项目危机的实时信息。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领导者沟通：书法项目领导者通过定期会议和即时沟通工具，指导团队应对危机，保持团队稳定运行。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随着危机得到初步控制，书法项目团队转向制定恢复计划，以确保书法项目能够从中迅速恢复。主要恢复计划包括：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修复受损的进度计划：重新评估书法项目进度，制定修复计划，确保书法项目尽快回归正常进程。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重新调整资源分配：优化资源分配，确保书法项目在有限资源下高效运转。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风险管理机制加强：对书法项目风险进行全面评估，制定更强化的风险管理策略，以预防未来可能的危机。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17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994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书法项目的主要产品是XXXX，预计年产值为XXX万元。这一产品在市场中占据着重要的地位，其广泛的应用范围使得该书法项目的市场前景非常广阔。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书法项目的xxx产品作为重要的原材料之一，将在多个领域发挥关键作用。其在建筑、交通、能源等方面的广泛应用将为整个产业链提供强大的支持，形成产业协同效应。书法项目的年产值XXX万XXX万XXX万万元不仅反映了其在市场上的巨大潜力，更预示着它对国民经济的积极贡献。这种关联度高、涉及面广的产业关系，使得该书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91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总征地面积为XXXX平方米，相当于约XX.XX亩，其中净用地面积为XXXX平方米，红线范围内相当于约XX.XX亩。这一用地规模充分考虑了书法项目的建设需求，保障了书法项目在合适的空间内得以充分发展。书法项目规划的总建筑面积为XXXX平方米，其中主体工程建设占XXXX平方米，计容建筑面积达XXXX平方米。预计建筑工程的投资将达到XXXX万元，为书法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计划购置的设备共计XXXX台（套），设备购置费用为XXXX万元。这一设备购置计划充分考虑到书法项目的生产需求和技术要求，确保了书法项目在生产运营中具备先进的技术装备和高效的生产能力。设备的合理配置将为书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书法项目计划总投资为XXXX万元，预计年实现营业收入为XXXX万元。这一产能规模的设定旨在确保书法项目能够在投资与回报之间取得平衡，实现长期可持续的发展。书法项目的总投资充分考虑到各个方面的需求，包括用地建设、设备购置等多个环节，以确保书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7523"/>
      <w:r>
        <w:rPr>
          <w:rFonts w:ascii="仿宋" w:eastAsia="仿宋" w:hAnsi="仿宋" w:cs="仿宋" w:hint="eastAsia"/>
          <w:sz w:val="28"/>
          <w:lang w:eastAsia="zh-CN"/>
        </w:rPr>
        <w:t>六、书法项目选址可行性分析</w:t>
      </w:r>
      <w:bookmarkEnd w:id="20"/>
    </w:p>
    <w:p>
      <w:pPr>
        <w:pStyle w:val="Heading2"/>
        <w:rPr>
          <w:rFonts w:ascii="仿宋" w:eastAsia="仿宋" w:hAnsi="仿宋" w:cs="仿宋" w:hint="eastAsia"/>
          <w:lang w:eastAsia="zh-CN"/>
        </w:rPr>
      </w:pPr>
      <w:bookmarkStart w:id="21" w:name="_Toc20948"/>
      <w:r>
        <w:rPr>
          <w:rFonts w:ascii="仿宋" w:eastAsia="仿宋" w:hAnsi="仿宋" w:cs="仿宋" w:hint="eastAsia"/>
          <w:lang w:eastAsia="zh-CN"/>
        </w:rPr>
        <w:t>(一)、书法项目选址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该书法项目选址位于XX省XX市XX区XXX街道</w:t>
      </w:r>
    </w:p>
    <w:p>
      <w:pPr>
        <w:pStyle w:val="Heading2"/>
        <w:ind w:firstLine="560" w:firstLineChars="200"/>
        <w:rPr>
          <w:rFonts w:ascii="仿宋" w:eastAsia="仿宋" w:hAnsi="仿宋" w:cs="仿宋" w:hint="eastAsia"/>
          <w:sz w:val="28"/>
          <w:lang w:eastAsia="zh-CN"/>
        </w:rPr>
      </w:pPr>
      <w:bookmarkStart w:id="22" w:name="_Toc1429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书法项目的征地面积将根据书法项目的实际规模和需求进行精确规划。具体面积XXX平方米，旨在确保书法项目不仅能够满足当前的发展需求，还能够预留空间以适应未来的扩展。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净用地面积是在征地面积基础上去除不可利用面积后的实际可开发用地。具体面积XXX平方米，考虑到环保、交通、安全等多方面因素，以确保书法项目在整体利用效率上达到最优。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书法项目计划建设的建筑总规模具体面积XXX平方米。这一规模的确定综合考虑了书法项目的性质、规模，以及城市规划的相关要求，确保建筑布局与周边环境协调一致。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绿地率是书法项目用地中被规划为绿地的比例。具体面积XXX平方米，旨在通过合理规划绿地，改善书法项目周边环境，提升居民生活质量，并符合城市整体绿化规划。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容积率是用地上可以建设的建筑总体积与用地面积之比。具体面积XXX，通过合理的容积率规划，确保书法项目建筑规模与周边环境和谐共生。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确保书法项目选址与当地城市规划相一致，具体面积XXX平方米。通过与城市规划部门深入沟通，确保书法项目不仅符合城市的整体发展方向，还能够融入城市的发展布局，为城市的长远发展贡献力量。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充分了解并确保书法项目选址符合当地产业政策，具体面积XXX平方米。这包括书法项目对当地经济的促进作用，以及对相关产业的带动效应，确保书法项目与地方政府的产业政策保持一致，促进共赢合作。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用地总体要求必须符合环保和可持续发展的原则，具体面积XXX平方米。通过采用绿色建筑设计、节能减排等措施，确保书法项目在建设和运营过程中对环境的影响最小化，达到可持续发展的要求。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https://d.book118.com/108001065120006023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书法项目规划设计蓝图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B48E8"/>
    <w:rsid w:val="49BB48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0106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2023-12-24T06:27:00Z</dcterms:created>
  <dcterms:modified xsi:type="dcterms:W3CDTF">2023-12-24T06:27:22Z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887C2D355B994267A46710FE34C77B7F_11</vt:lpwstr>
  </property>
  <property fmtid="{D5CDD505-2E9C-101B-9397-08002B2CF9AE}" pid="3" name="KSOProductBuildVer">
    <vt:lpwstr>2052-12.1.0.16120</vt:lpwstr>
  </property>
</Properties>
</file>