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洗染两用机项目计划设计方案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2" w:history="1">
        <w:r>
          <w:rPr>
            <w:rFonts w:ascii="仿宋" w:eastAsia="仿宋" w:hAnsi="仿宋" w:cs="仿宋" w:hint="eastAsia"/>
            <w:lang w:eastAsia="zh-CN"/>
          </w:rPr>
          <w:t>概论</w:t>
        </w:r>
        <w:r>
          <w:tab/>
        </w:r>
        <w:r>
          <w:fldChar w:fldCharType="begin"/>
        </w:r>
        <w:r>
          <w:instrText xml:space="preserve"> PAGEREF _Toc7282 \h </w:instrText>
        </w:r>
        <w:r>
          <w:fldChar w:fldCharType="separate"/>
        </w:r>
        <w:r>
          <w:t>3</w:t>
        </w:r>
        <w:r>
          <w:fldChar w:fldCharType="end"/>
        </w:r>
      </w:hyperlink>
    </w:p>
    <w:p>
      <w:pPr>
        <w:pStyle w:val="TOC1"/>
        <w:tabs>
          <w:tab w:val="right" w:leader="dot" w:pos="8306"/>
        </w:tabs>
      </w:pPr>
      <w:hyperlink w:anchor="_Toc19645" w:history="1">
        <w:r>
          <w:rPr>
            <w:rFonts w:ascii="仿宋" w:eastAsia="仿宋" w:hAnsi="仿宋" w:cs="仿宋" w:hint="eastAsia"/>
            <w:lang w:eastAsia="zh-CN"/>
          </w:rPr>
          <w:t>一、洗染两用机项目危机管理</w:t>
        </w:r>
        <w:r>
          <w:tab/>
        </w:r>
        <w:r>
          <w:fldChar w:fldCharType="begin"/>
        </w:r>
        <w:r>
          <w:instrText xml:space="preserve"> PAGEREF _Toc19645 \h </w:instrText>
        </w:r>
        <w:r>
          <w:fldChar w:fldCharType="separate"/>
        </w:r>
        <w:r>
          <w:t>3</w:t>
        </w:r>
        <w:r>
          <w:fldChar w:fldCharType="end"/>
        </w:r>
      </w:hyperlink>
    </w:p>
    <w:p>
      <w:pPr>
        <w:pStyle w:val="TOC2"/>
        <w:tabs>
          <w:tab w:val="right" w:leader="dot" w:pos="8306"/>
        </w:tabs>
      </w:pPr>
      <w:hyperlink w:anchor="_Toc30149" w:history="1">
        <w:r>
          <w:rPr>
            <w:rFonts w:ascii="仿宋" w:eastAsia="仿宋" w:hAnsi="仿宋" w:cs="仿宋" w:hint="eastAsia"/>
            <w:lang w:eastAsia="zh-CN"/>
          </w:rPr>
          <w:t>(一)、危机预警与识别</w:t>
        </w:r>
        <w:r>
          <w:tab/>
        </w:r>
        <w:r>
          <w:fldChar w:fldCharType="begin"/>
        </w:r>
        <w:r>
          <w:instrText xml:space="preserve"> PAGEREF _Toc30149 \h </w:instrText>
        </w:r>
        <w:r>
          <w:fldChar w:fldCharType="separate"/>
        </w:r>
        <w:r>
          <w:t>3</w:t>
        </w:r>
        <w:r>
          <w:fldChar w:fldCharType="end"/>
        </w:r>
      </w:hyperlink>
    </w:p>
    <w:p>
      <w:pPr>
        <w:pStyle w:val="TOC2"/>
        <w:tabs>
          <w:tab w:val="right" w:leader="dot" w:pos="8306"/>
        </w:tabs>
      </w:pPr>
      <w:hyperlink w:anchor="_Toc27235" w:history="1">
        <w:r>
          <w:rPr>
            <w:rFonts w:ascii="仿宋" w:eastAsia="仿宋" w:hAnsi="仿宋" w:cs="仿宋" w:hint="eastAsia"/>
            <w:lang w:eastAsia="zh-CN"/>
          </w:rPr>
          <w:t>(二)、危机应对与恢复</w:t>
        </w:r>
        <w:r>
          <w:tab/>
        </w:r>
        <w:r>
          <w:fldChar w:fldCharType="begin"/>
        </w:r>
        <w:r>
          <w:instrText xml:space="preserve"> PAGEREF _Toc27235 \h </w:instrText>
        </w:r>
        <w:r>
          <w:fldChar w:fldCharType="separate"/>
        </w:r>
        <w:r>
          <w:t>4</w:t>
        </w:r>
        <w:r>
          <w:fldChar w:fldCharType="end"/>
        </w:r>
      </w:hyperlink>
    </w:p>
    <w:p>
      <w:pPr>
        <w:pStyle w:val="TOC1"/>
        <w:tabs>
          <w:tab w:val="right" w:leader="dot" w:pos="8306"/>
        </w:tabs>
      </w:pPr>
      <w:hyperlink w:anchor="_Toc9496" w:history="1">
        <w:r>
          <w:rPr>
            <w:rFonts w:ascii="仿宋" w:eastAsia="仿宋" w:hAnsi="仿宋" w:cs="仿宋" w:hint="eastAsia"/>
            <w:lang w:eastAsia="zh-CN"/>
          </w:rPr>
          <w:t>二、洗染两用机项目土建工程</w:t>
        </w:r>
        <w:r>
          <w:tab/>
        </w:r>
        <w:r>
          <w:fldChar w:fldCharType="begin"/>
        </w:r>
        <w:r>
          <w:instrText xml:space="preserve"> PAGEREF _Toc9496 \h </w:instrText>
        </w:r>
        <w:r>
          <w:fldChar w:fldCharType="separate"/>
        </w:r>
        <w:r>
          <w:t>5</w:t>
        </w:r>
        <w:r>
          <w:fldChar w:fldCharType="end"/>
        </w:r>
      </w:hyperlink>
    </w:p>
    <w:p>
      <w:pPr>
        <w:pStyle w:val="TOC2"/>
        <w:tabs>
          <w:tab w:val="right" w:leader="dot" w:pos="8306"/>
        </w:tabs>
      </w:pPr>
      <w:hyperlink w:anchor="_Toc13376" w:history="1">
        <w:r>
          <w:rPr>
            <w:rFonts w:ascii="仿宋" w:eastAsia="仿宋" w:hAnsi="仿宋" w:cs="仿宋" w:hint="eastAsia"/>
            <w:lang w:eastAsia="zh-CN"/>
          </w:rPr>
          <w:t>(一)、建筑工程设计原则</w:t>
        </w:r>
        <w:r>
          <w:tab/>
        </w:r>
        <w:r>
          <w:fldChar w:fldCharType="begin"/>
        </w:r>
        <w:r>
          <w:instrText xml:space="preserve"> PAGEREF _Toc13376 \h </w:instrText>
        </w:r>
        <w:r>
          <w:fldChar w:fldCharType="separate"/>
        </w:r>
        <w:r>
          <w:t>5</w:t>
        </w:r>
        <w:r>
          <w:fldChar w:fldCharType="end"/>
        </w:r>
      </w:hyperlink>
    </w:p>
    <w:p>
      <w:pPr>
        <w:pStyle w:val="TOC2"/>
        <w:tabs>
          <w:tab w:val="right" w:leader="dot" w:pos="8306"/>
        </w:tabs>
      </w:pPr>
      <w:hyperlink w:anchor="_Toc28193" w:history="1">
        <w:r>
          <w:rPr>
            <w:rFonts w:ascii="仿宋" w:eastAsia="仿宋" w:hAnsi="仿宋" w:cs="仿宋" w:hint="eastAsia"/>
            <w:lang w:eastAsia="zh-CN"/>
          </w:rPr>
          <w:t>(二)、土建工程设计年限及安全等级</w:t>
        </w:r>
        <w:r>
          <w:tab/>
        </w:r>
        <w:r>
          <w:fldChar w:fldCharType="begin"/>
        </w:r>
        <w:r>
          <w:instrText xml:space="preserve"> PAGEREF _Toc28193 \h </w:instrText>
        </w:r>
        <w:r>
          <w:fldChar w:fldCharType="separate"/>
        </w:r>
        <w:r>
          <w:t>7</w:t>
        </w:r>
        <w:r>
          <w:fldChar w:fldCharType="end"/>
        </w:r>
      </w:hyperlink>
    </w:p>
    <w:p>
      <w:pPr>
        <w:pStyle w:val="TOC2"/>
        <w:tabs>
          <w:tab w:val="right" w:leader="dot" w:pos="8306"/>
        </w:tabs>
      </w:pPr>
      <w:hyperlink w:anchor="_Toc23265" w:history="1">
        <w:r>
          <w:rPr>
            <w:rFonts w:ascii="仿宋" w:eastAsia="仿宋" w:hAnsi="仿宋" w:cs="仿宋" w:hint="eastAsia"/>
            <w:lang w:eastAsia="zh-CN"/>
          </w:rPr>
          <w:t>(三)、建筑工程设计总体要求</w:t>
        </w:r>
        <w:r>
          <w:tab/>
        </w:r>
        <w:r>
          <w:fldChar w:fldCharType="begin"/>
        </w:r>
        <w:r>
          <w:instrText xml:space="preserve"> PAGEREF _Toc23265 \h </w:instrText>
        </w:r>
        <w:r>
          <w:fldChar w:fldCharType="separate"/>
        </w:r>
        <w:r>
          <w:t>8</w:t>
        </w:r>
        <w:r>
          <w:fldChar w:fldCharType="end"/>
        </w:r>
      </w:hyperlink>
    </w:p>
    <w:p>
      <w:pPr>
        <w:pStyle w:val="TOC2"/>
        <w:tabs>
          <w:tab w:val="right" w:leader="dot" w:pos="8306"/>
        </w:tabs>
      </w:pPr>
      <w:hyperlink w:anchor="_Toc5159" w:history="1">
        <w:r>
          <w:rPr>
            <w:rFonts w:ascii="仿宋" w:eastAsia="仿宋" w:hAnsi="仿宋" w:cs="仿宋" w:hint="eastAsia"/>
            <w:lang w:eastAsia="zh-CN"/>
          </w:rPr>
          <w:t>(四)、土建工程建设指标</w:t>
        </w:r>
        <w:r>
          <w:tab/>
        </w:r>
        <w:r>
          <w:fldChar w:fldCharType="begin"/>
        </w:r>
        <w:r>
          <w:instrText xml:space="preserve"> PAGEREF _Toc5159 \h </w:instrText>
        </w:r>
        <w:r>
          <w:fldChar w:fldCharType="separate"/>
        </w:r>
        <w:r>
          <w:t>8</w:t>
        </w:r>
        <w:r>
          <w:fldChar w:fldCharType="end"/>
        </w:r>
      </w:hyperlink>
    </w:p>
    <w:p>
      <w:pPr>
        <w:pStyle w:val="TOC1"/>
        <w:tabs>
          <w:tab w:val="right" w:leader="dot" w:pos="8306"/>
        </w:tabs>
      </w:pPr>
      <w:hyperlink w:anchor="_Toc15799" w:history="1">
        <w:r>
          <w:rPr>
            <w:rFonts w:ascii="仿宋" w:eastAsia="仿宋" w:hAnsi="仿宋" w:cs="仿宋" w:hint="eastAsia"/>
            <w:lang w:eastAsia="zh-CN"/>
          </w:rPr>
          <w:t>三、洗染两用机项目绩效评估</w:t>
        </w:r>
        <w:r>
          <w:tab/>
        </w:r>
        <w:r>
          <w:fldChar w:fldCharType="begin"/>
        </w:r>
        <w:r>
          <w:instrText xml:space="preserve"> PAGEREF _Toc15799 \h </w:instrText>
        </w:r>
        <w:r>
          <w:fldChar w:fldCharType="separate"/>
        </w:r>
        <w:r>
          <w:t>9</w:t>
        </w:r>
        <w:r>
          <w:fldChar w:fldCharType="end"/>
        </w:r>
      </w:hyperlink>
    </w:p>
    <w:p>
      <w:pPr>
        <w:pStyle w:val="TOC2"/>
        <w:tabs>
          <w:tab w:val="right" w:leader="dot" w:pos="8306"/>
        </w:tabs>
      </w:pPr>
      <w:hyperlink w:anchor="_Toc1294" w:history="1">
        <w:r>
          <w:rPr>
            <w:rFonts w:ascii="仿宋" w:eastAsia="仿宋" w:hAnsi="仿宋" w:cs="仿宋" w:hint="eastAsia"/>
            <w:lang w:eastAsia="zh-CN"/>
          </w:rPr>
          <w:t>(一)、绩效评估指标</w:t>
        </w:r>
        <w:r>
          <w:tab/>
        </w:r>
        <w:r>
          <w:fldChar w:fldCharType="begin"/>
        </w:r>
        <w:r>
          <w:instrText xml:space="preserve"> PAGEREF _Toc1294 \h </w:instrText>
        </w:r>
        <w:r>
          <w:fldChar w:fldCharType="separate"/>
        </w:r>
        <w:r>
          <w:t>9</w:t>
        </w:r>
        <w:r>
          <w:fldChar w:fldCharType="end"/>
        </w:r>
      </w:hyperlink>
    </w:p>
    <w:p>
      <w:pPr>
        <w:pStyle w:val="TOC2"/>
        <w:tabs>
          <w:tab w:val="right" w:leader="dot" w:pos="8306"/>
        </w:tabs>
      </w:pPr>
      <w:hyperlink w:anchor="_Toc22118" w:history="1">
        <w:r>
          <w:rPr>
            <w:rFonts w:ascii="仿宋" w:eastAsia="仿宋" w:hAnsi="仿宋" w:cs="仿宋" w:hint="eastAsia"/>
            <w:lang w:eastAsia="zh-CN"/>
          </w:rPr>
          <w:t>(二)、绩效评估方法</w:t>
        </w:r>
        <w:r>
          <w:tab/>
        </w:r>
        <w:r>
          <w:fldChar w:fldCharType="begin"/>
        </w:r>
        <w:r>
          <w:instrText xml:space="preserve"> PAGEREF _Toc22118 \h </w:instrText>
        </w:r>
        <w:r>
          <w:fldChar w:fldCharType="separate"/>
        </w:r>
        <w:r>
          <w:t>10</w:t>
        </w:r>
        <w:r>
          <w:fldChar w:fldCharType="end"/>
        </w:r>
      </w:hyperlink>
    </w:p>
    <w:p>
      <w:pPr>
        <w:pStyle w:val="TOC2"/>
        <w:tabs>
          <w:tab w:val="right" w:leader="dot" w:pos="8306"/>
        </w:tabs>
      </w:pPr>
      <w:hyperlink w:anchor="_Toc20980" w:history="1">
        <w:r>
          <w:rPr>
            <w:rFonts w:ascii="仿宋" w:eastAsia="仿宋" w:hAnsi="仿宋" w:cs="仿宋" w:hint="eastAsia"/>
            <w:lang w:eastAsia="zh-CN"/>
          </w:rPr>
          <w:t>(三)、绩效评估周期</w:t>
        </w:r>
        <w:r>
          <w:tab/>
        </w:r>
        <w:r>
          <w:fldChar w:fldCharType="begin"/>
        </w:r>
        <w:r>
          <w:instrText xml:space="preserve"> PAGEREF _Toc20980 \h </w:instrText>
        </w:r>
        <w:r>
          <w:fldChar w:fldCharType="separate"/>
        </w:r>
        <w:r>
          <w:t>11</w:t>
        </w:r>
        <w:r>
          <w:fldChar w:fldCharType="end"/>
        </w:r>
      </w:hyperlink>
    </w:p>
    <w:p>
      <w:pPr>
        <w:pStyle w:val="TOC1"/>
        <w:tabs>
          <w:tab w:val="right" w:leader="dot" w:pos="8306"/>
        </w:tabs>
      </w:pPr>
      <w:hyperlink w:anchor="_Toc8055" w:history="1">
        <w:r>
          <w:rPr>
            <w:rFonts w:ascii="仿宋" w:eastAsia="仿宋" w:hAnsi="仿宋" w:cs="仿宋" w:hint="eastAsia"/>
            <w:lang w:eastAsia="zh-CN"/>
          </w:rPr>
          <w:t>四、洗染两用机项目选址可行性分析</w:t>
        </w:r>
        <w:r>
          <w:tab/>
        </w:r>
        <w:r>
          <w:fldChar w:fldCharType="begin"/>
        </w:r>
        <w:r>
          <w:instrText xml:space="preserve"> PAGEREF _Toc8055 \h </w:instrText>
        </w:r>
        <w:r>
          <w:fldChar w:fldCharType="separate"/>
        </w:r>
        <w:r>
          <w:t>12</w:t>
        </w:r>
        <w:r>
          <w:fldChar w:fldCharType="end"/>
        </w:r>
      </w:hyperlink>
    </w:p>
    <w:p>
      <w:pPr>
        <w:pStyle w:val="TOC2"/>
        <w:tabs>
          <w:tab w:val="right" w:leader="dot" w:pos="8306"/>
        </w:tabs>
      </w:pPr>
      <w:hyperlink w:anchor="_Toc2459" w:history="1">
        <w:r>
          <w:rPr>
            <w:rFonts w:ascii="仿宋" w:eastAsia="仿宋" w:hAnsi="仿宋" w:cs="仿宋" w:hint="eastAsia"/>
            <w:lang w:eastAsia="zh-CN"/>
          </w:rPr>
          <w:t>(一)、洗染两用机项目选址</w:t>
        </w:r>
        <w:r>
          <w:tab/>
        </w:r>
        <w:r>
          <w:fldChar w:fldCharType="begin"/>
        </w:r>
        <w:r>
          <w:instrText xml:space="preserve"> PAGEREF _Toc2459 \h </w:instrText>
        </w:r>
        <w:r>
          <w:fldChar w:fldCharType="separate"/>
        </w:r>
        <w:r>
          <w:t>12</w:t>
        </w:r>
        <w:r>
          <w:fldChar w:fldCharType="end"/>
        </w:r>
      </w:hyperlink>
    </w:p>
    <w:p>
      <w:pPr>
        <w:pStyle w:val="TOC2"/>
        <w:tabs>
          <w:tab w:val="right" w:leader="dot" w:pos="8306"/>
        </w:tabs>
      </w:pPr>
      <w:hyperlink w:anchor="_Toc22932" w:history="1">
        <w:r>
          <w:rPr>
            <w:rFonts w:ascii="仿宋" w:eastAsia="仿宋" w:hAnsi="仿宋" w:cs="仿宋" w:hint="eastAsia"/>
            <w:lang w:eastAsia="zh-CN"/>
          </w:rPr>
          <w:t>(二)、用地控制指标</w:t>
        </w:r>
        <w:r>
          <w:tab/>
        </w:r>
        <w:r>
          <w:fldChar w:fldCharType="begin"/>
        </w:r>
        <w:r>
          <w:instrText xml:space="preserve"> PAGEREF _Toc22932 \h </w:instrText>
        </w:r>
        <w:r>
          <w:fldChar w:fldCharType="separate"/>
        </w:r>
        <w:r>
          <w:t>12</w:t>
        </w:r>
        <w:r>
          <w:fldChar w:fldCharType="end"/>
        </w:r>
      </w:hyperlink>
    </w:p>
    <w:p>
      <w:pPr>
        <w:pStyle w:val="TOC2"/>
        <w:tabs>
          <w:tab w:val="right" w:leader="dot" w:pos="8306"/>
        </w:tabs>
      </w:pPr>
      <w:hyperlink w:anchor="_Toc27439" w:history="1">
        <w:r>
          <w:rPr>
            <w:rFonts w:ascii="仿宋" w:eastAsia="仿宋" w:hAnsi="仿宋" w:cs="仿宋" w:hint="eastAsia"/>
            <w:lang w:eastAsia="zh-CN"/>
          </w:rPr>
          <w:t>(三)、节约用地措施</w:t>
        </w:r>
        <w:r>
          <w:tab/>
        </w:r>
        <w:r>
          <w:fldChar w:fldCharType="begin"/>
        </w:r>
        <w:r>
          <w:instrText xml:space="preserve"> PAGEREF _Toc27439 \h </w:instrText>
        </w:r>
        <w:r>
          <w:fldChar w:fldCharType="separate"/>
        </w:r>
        <w:r>
          <w:t>14</w:t>
        </w:r>
        <w:r>
          <w:fldChar w:fldCharType="end"/>
        </w:r>
      </w:hyperlink>
    </w:p>
    <w:p>
      <w:pPr>
        <w:pStyle w:val="TOC2"/>
        <w:tabs>
          <w:tab w:val="right" w:leader="dot" w:pos="8306"/>
        </w:tabs>
      </w:pPr>
      <w:hyperlink w:anchor="_Toc27580" w:history="1">
        <w:r>
          <w:rPr>
            <w:rFonts w:ascii="仿宋" w:eastAsia="仿宋" w:hAnsi="仿宋" w:cs="仿宋" w:hint="eastAsia"/>
            <w:lang w:eastAsia="zh-CN"/>
          </w:rPr>
          <w:t>(四)、总图布置方案</w:t>
        </w:r>
        <w:r>
          <w:tab/>
        </w:r>
        <w:r>
          <w:fldChar w:fldCharType="begin"/>
        </w:r>
        <w:r>
          <w:instrText xml:space="preserve"> PAGEREF _Toc27580 \h </w:instrText>
        </w:r>
        <w:r>
          <w:fldChar w:fldCharType="separate"/>
        </w:r>
        <w:r>
          <w:t>15</w:t>
        </w:r>
        <w:r>
          <w:fldChar w:fldCharType="end"/>
        </w:r>
      </w:hyperlink>
    </w:p>
    <w:p>
      <w:pPr>
        <w:pStyle w:val="TOC2"/>
        <w:tabs>
          <w:tab w:val="right" w:leader="dot" w:pos="8306"/>
        </w:tabs>
      </w:pPr>
      <w:hyperlink w:anchor="_Toc23593" w:history="1">
        <w:r>
          <w:rPr>
            <w:rFonts w:ascii="仿宋" w:eastAsia="仿宋" w:hAnsi="仿宋" w:cs="仿宋" w:hint="eastAsia"/>
            <w:lang w:eastAsia="zh-CN"/>
          </w:rPr>
          <w:t>(五)、选址综合评价</w:t>
        </w:r>
        <w:r>
          <w:tab/>
        </w:r>
        <w:r>
          <w:fldChar w:fldCharType="begin"/>
        </w:r>
        <w:r>
          <w:instrText xml:space="preserve"> PAGEREF _Toc23593 \h </w:instrText>
        </w:r>
        <w:r>
          <w:fldChar w:fldCharType="separate"/>
        </w:r>
        <w:r>
          <w:t>16</w:t>
        </w:r>
        <w:r>
          <w:fldChar w:fldCharType="end"/>
        </w:r>
      </w:hyperlink>
    </w:p>
    <w:p>
      <w:pPr>
        <w:pStyle w:val="TOC1"/>
        <w:tabs>
          <w:tab w:val="right" w:leader="dot" w:pos="8306"/>
        </w:tabs>
      </w:pPr>
      <w:hyperlink w:anchor="_Toc15895" w:history="1">
        <w:r>
          <w:rPr>
            <w:rFonts w:ascii="仿宋" w:eastAsia="仿宋" w:hAnsi="仿宋" w:cs="仿宋" w:hint="eastAsia"/>
            <w:lang w:eastAsia="zh-CN"/>
          </w:rPr>
          <w:t>五、洗染两用机项目概论</w:t>
        </w:r>
        <w:r>
          <w:tab/>
        </w:r>
        <w:r>
          <w:fldChar w:fldCharType="begin"/>
        </w:r>
        <w:r>
          <w:instrText xml:space="preserve"> PAGEREF _Toc15895 \h </w:instrText>
        </w:r>
        <w:r>
          <w:fldChar w:fldCharType="separate"/>
        </w:r>
        <w:r>
          <w:t>17</w:t>
        </w:r>
        <w:r>
          <w:fldChar w:fldCharType="end"/>
        </w:r>
      </w:hyperlink>
    </w:p>
    <w:p>
      <w:pPr>
        <w:pStyle w:val="TOC2"/>
        <w:tabs>
          <w:tab w:val="right" w:leader="dot" w:pos="8306"/>
        </w:tabs>
      </w:pPr>
      <w:hyperlink w:anchor="_Toc8798" w:history="1">
        <w:r>
          <w:rPr>
            <w:rFonts w:ascii="仿宋" w:eastAsia="仿宋" w:hAnsi="仿宋" w:cs="仿宋" w:hint="eastAsia"/>
            <w:lang w:eastAsia="zh-CN"/>
          </w:rPr>
          <w:t>(一)、洗染两用机项目概况</w:t>
        </w:r>
        <w:r>
          <w:tab/>
        </w:r>
        <w:r>
          <w:fldChar w:fldCharType="begin"/>
        </w:r>
        <w:r>
          <w:instrText xml:space="preserve"> PAGEREF _Toc8798 \h </w:instrText>
        </w:r>
        <w:r>
          <w:fldChar w:fldCharType="separate"/>
        </w:r>
        <w:r>
          <w:t>17</w:t>
        </w:r>
        <w:r>
          <w:fldChar w:fldCharType="end"/>
        </w:r>
      </w:hyperlink>
    </w:p>
    <w:p>
      <w:pPr>
        <w:pStyle w:val="TOC2"/>
        <w:tabs>
          <w:tab w:val="right" w:leader="dot" w:pos="8306"/>
        </w:tabs>
      </w:pPr>
      <w:hyperlink w:anchor="_Toc11336" w:history="1">
        <w:r>
          <w:rPr>
            <w:rFonts w:ascii="仿宋" w:eastAsia="仿宋" w:hAnsi="仿宋" w:cs="仿宋" w:hint="eastAsia"/>
            <w:lang w:eastAsia="zh-CN"/>
          </w:rPr>
          <w:t>(二)、洗染两用机项目目标</w:t>
        </w:r>
        <w:r>
          <w:tab/>
        </w:r>
        <w:r>
          <w:fldChar w:fldCharType="begin"/>
        </w:r>
        <w:r>
          <w:instrText xml:space="preserve"> PAGEREF _Toc11336 \h </w:instrText>
        </w:r>
        <w:r>
          <w:fldChar w:fldCharType="separate"/>
        </w:r>
        <w:r>
          <w:t>19</w:t>
        </w:r>
        <w:r>
          <w:fldChar w:fldCharType="end"/>
        </w:r>
      </w:hyperlink>
    </w:p>
    <w:p>
      <w:pPr>
        <w:pStyle w:val="TOC2"/>
        <w:tabs>
          <w:tab w:val="right" w:leader="dot" w:pos="8306"/>
        </w:tabs>
      </w:pPr>
      <w:hyperlink w:anchor="_Toc11133" w:history="1">
        <w:r>
          <w:rPr>
            <w:rFonts w:ascii="仿宋" w:eastAsia="仿宋" w:hAnsi="仿宋" w:cs="仿宋" w:hint="eastAsia"/>
            <w:lang w:eastAsia="zh-CN"/>
          </w:rPr>
          <w:t>(三)、洗染两用机项目提出的理由</w:t>
        </w:r>
        <w:r>
          <w:tab/>
        </w:r>
        <w:r>
          <w:fldChar w:fldCharType="begin"/>
        </w:r>
        <w:r>
          <w:instrText xml:space="preserve"> PAGEREF _Toc11133 \h </w:instrText>
        </w:r>
        <w:r>
          <w:fldChar w:fldCharType="separate"/>
        </w:r>
        <w:r>
          <w:t>20</w:t>
        </w:r>
        <w:r>
          <w:fldChar w:fldCharType="end"/>
        </w:r>
      </w:hyperlink>
    </w:p>
    <w:p>
      <w:pPr>
        <w:pStyle w:val="TOC2"/>
        <w:tabs>
          <w:tab w:val="right" w:leader="dot" w:pos="8306"/>
        </w:tabs>
      </w:pPr>
      <w:hyperlink w:anchor="_Toc21362" w:history="1">
        <w:r>
          <w:rPr>
            <w:rFonts w:ascii="仿宋" w:eastAsia="仿宋" w:hAnsi="仿宋" w:cs="仿宋" w:hint="eastAsia"/>
            <w:lang w:eastAsia="zh-CN"/>
          </w:rPr>
          <w:t>(四)、洗染两用机项目意义</w:t>
        </w:r>
        <w:r>
          <w:tab/>
        </w:r>
        <w:r>
          <w:fldChar w:fldCharType="begin"/>
        </w:r>
        <w:r>
          <w:instrText xml:space="preserve"> PAGEREF _Toc21362 \h </w:instrText>
        </w:r>
        <w:r>
          <w:fldChar w:fldCharType="separate"/>
        </w:r>
        <w:r>
          <w:t>22</w:t>
        </w:r>
        <w:r>
          <w:fldChar w:fldCharType="end"/>
        </w:r>
      </w:hyperlink>
    </w:p>
    <w:p>
      <w:pPr>
        <w:pStyle w:val="TOC2"/>
        <w:tabs>
          <w:tab w:val="right" w:leader="dot" w:pos="8306"/>
        </w:tabs>
      </w:pPr>
      <w:hyperlink w:anchor="_Toc13705" w:history="1">
        <w:r>
          <w:rPr>
            <w:rFonts w:ascii="仿宋" w:eastAsia="仿宋" w:hAnsi="仿宋" w:cs="仿宋" w:hint="eastAsia"/>
            <w:lang w:eastAsia="zh-CN"/>
          </w:rPr>
          <w:t>(五)、洗染两用机项目背景</w:t>
        </w:r>
        <w:r>
          <w:tab/>
        </w:r>
        <w:r>
          <w:fldChar w:fldCharType="begin"/>
        </w:r>
        <w:r>
          <w:instrText xml:space="preserve"> PAGEREF _Toc13705 \h </w:instrText>
        </w:r>
        <w:r>
          <w:fldChar w:fldCharType="separate"/>
        </w:r>
        <w:r>
          <w:t>23</w:t>
        </w:r>
        <w:r>
          <w:fldChar w:fldCharType="end"/>
        </w:r>
      </w:hyperlink>
    </w:p>
    <w:p>
      <w:pPr>
        <w:pStyle w:val="TOC1"/>
        <w:tabs>
          <w:tab w:val="right" w:leader="dot" w:pos="8306"/>
        </w:tabs>
      </w:pPr>
      <w:hyperlink w:anchor="_Toc24909" w:history="1">
        <w:r>
          <w:rPr>
            <w:rFonts w:ascii="仿宋" w:eastAsia="仿宋" w:hAnsi="仿宋" w:cs="仿宋" w:hint="eastAsia"/>
            <w:lang w:eastAsia="zh-CN"/>
          </w:rPr>
          <w:t>六、洗染两用机项目可持续发展</w:t>
        </w:r>
        <w:r>
          <w:tab/>
        </w:r>
        <w:r>
          <w:fldChar w:fldCharType="begin"/>
        </w:r>
        <w:r>
          <w:instrText xml:space="preserve"> PAGEREF _Toc24909 \h </w:instrText>
        </w:r>
        <w:r>
          <w:fldChar w:fldCharType="separate"/>
        </w:r>
        <w:r>
          <w:t>24</w:t>
        </w:r>
        <w:r>
          <w:fldChar w:fldCharType="end"/>
        </w:r>
      </w:hyperlink>
    </w:p>
    <w:p>
      <w:pPr>
        <w:pStyle w:val="TOC2"/>
        <w:tabs>
          <w:tab w:val="right" w:leader="dot" w:pos="8306"/>
        </w:tabs>
      </w:pPr>
      <w:hyperlink w:anchor="_Toc2067" w:history="1">
        <w:r>
          <w:rPr>
            <w:rFonts w:ascii="仿宋" w:eastAsia="仿宋" w:hAnsi="仿宋" w:cs="仿宋" w:hint="eastAsia"/>
            <w:lang w:eastAsia="zh-CN"/>
          </w:rPr>
          <w:t>(一)、可持续战略与实践</w:t>
        </w:r>
        <w:r>
          <w:tab/>
        </w:r>
        <w:r>
          <w:fldChar w:fldCharType="begin"/>
        </w:r>
        <w:r>
          <w:instrText xml:space="preserve"> PAGEREF _Toc2067 \h </w:instrText>
        </w:r>
        <w:r>
          <w:fldChar w:fldCharType="separate"/>
        </w:r>
        <w:r>
          <w:t>24</w:t>
        </w:r>
        <w:r>
          <w:fldChar w:fldCharType="end"/>
        </w:r>
      </w:hyperlink>
    </w:p>
    <w:p>
      <w:pPr>
        <w:pStyle w:val="TOC2"/>
        <w:tabs>
          <w:tab w:val="right" w:leader="dot" w:pos="8306"/>
        </w:tabs>
      </w:pPr>
      <w:hyperlink w:anchor="_Toc29950" w:history="1">
        <w:r>
          <w:rPr>
            <w:rFonts w:ascii="仿宋" w:eastAsia="仿宋" w:hAnsi="仿宋" w:cs="仿宋" w:hint="eastAsia"/>
            <w:lang w:eastAsia="zh-CN"/>
          </w:rPr>
          <w:t>(二)、环保与社会责任</w:t>
        </w:r>
        <w:r>
          <w:tab/>
        </w:r>
        <w:r>
          <w:fldChar w:fldCharType="begin"/>
        </w:r>
        <w:r>
          <w:instrText xml:space="preserve"> PAGEREF _Toc29950 \h </w:instrText>
        </w:r>
        <w:r>
          <w:fldChar w:fldCharType="separate"/>
        </w:r>
        <w:r>
          <w:t>24</w:t>
        </w:r>
        <w:r>
          <w:fldChar w:fldCharType="end"/>
        </w:r>
      </w:hyperlink>
    </w:p>
    <w:p>
      <w:pPr>
        <w:pStyle w:val="TOC1"/>
        <w:tabs>
          <w:tab w:val="right" w:leader="dot" w:pos="8306"/>
        </w:tabs>
      </w:pPr>
      <w:hyperlink w:anchor="_Toc11319" w:history="1">
        <w:r>
          <w:rPr>
            <w:rFonts w:ascii="仿宋" w:eastAsia="仿宋" w:hAnsi="仿宋" w:cs="仿宋" w:hint="eastAsia"/>
            <w:lang w:eastAsia="zh-CN"/>
          </w:rPr>
          <w:t>七、洗染两用机项目人力资源培养与发展</w:t>
        </w:r>
        <w:r>
          <w:tab/>
        </w:r>
        <w:r>
          <w:fldChar w:fldCharType="begin"/>
        </w:r>
        <w:r>
          <w:instrText xml:space="preserve"> PAGEREF _Toc11319 \h </w:instrText>
        </w:r>
        <w:r>
          <w:fldChar w:fldCharType="separate"/>
        </w:r>
        <w:r>
          <w:t>25</w:t>
        </w:r>
        <w:r>
          <w:fldChar w:fldCharType="end"/>
        </w:r>
      </w:hyperlink>
    </w:p>
    <w:p>
      <w:pPr>
        <w:pStyle w:val="TOC2"/>
        <w:tabs>
          <w:tab w:val="right" w:leader="dot" w:pos="8306"/>
        </w:tabs>
      </w:pPr>
      <w:hyperlink w:anchor="_Toc26509" w:history="1">
        <w:r>
          <w:rPr>
            <w:rFonts w:ascii="仿宋" w:eastAsia="仿宋" w:hAnsi="仿宋" w:cs="仿宋" w:hint="eastAsia"/>
            <w:lang w:eastAsia="zh-CN"/>
          </w:rPr>
          <w:t>(一)、人才需求与规划</w:t>
        </w:r>
        <w:r>
          <w:tab/>
        </w:r>
        <w:r>
          <w:fldChar w:fldCharType="begin"/>
        </w:r>
        <w:r>
          <w:instrText xml:space="preserve"> PAGEREF _Toc26509 \h </w:instrText>
        </w:r>
        <w:r>
          <w:fldChar w:fldCharType="separate"/>
        </w:r>
        <w:r>
          <w:t>25</w:t>
        </w:r>
        <w:r>
          <w:fldChar w:fldCharType="end"/>
        </w:r>
      </w:hyperlink>
    </w:p>
    <w:p>
      <w:pPr>
        <w:pStyle w:val="TOC2"/>
        <w:tabs>
          <w:tab w:val="right" w:leader="dot" w:pos="8306"/>
        </w:tabs>
      </w:pPr>
      <w:hyperlink w:anchor="_Toc16821" w:history="1">
        <w:r>
          <w:rPr>
            <w:rFonts w:ascii="仿宋" w:eastAsia="仿宋" w:hAnsi="仿宋" w:cs="仿宋" w:hint="eastAsia"/>
            <w:lang w:eastAsia="zh-CN"/>
          </w:rPr>
          <w:t>(二)、培训与发展计划</w:t>
        </w:r>
        <w:r>
          <w:tab/>
        </w:r>
        <w:r>
          <w:fldChar w:fldCharType="begin"/>
        </w:r>
        <w:r>
          <w:instrText xml:space="preserve"> PAGEREF _Toc16821 \h </w:instrText>
        </w:r>
        <w:r>
          <w:fldChar w:fldCharType="separate"/>
        </w:r>
        <w:r>
          <w:t>26</w:t>
        </w:r>
        <w:r>
          <w:fldChar w:fldCharType="end"/>
        </w:r>
      </w:hyperlink>
    </w:p>
    <w:p>
      <w:pPr>
        <w:pStyle w:val="TOC1"/>
        <w:tabs>
          <w:tab w:val="right" w:leader="dot" w:pos="8306"/>
        </w:tabs>
      </w:pPr>
      <w:hyperlink w:anchor="_Toc16687" w:history="1">
        <w:r>
          <w:rPr>
            <w:rFonts w:ascii="仿宋" w:eastAsia="仿宋" w:hAnsi="仿宋" w:cs="仿宋" w:hint="eastAsia"/>
            <w:lang w:eastAsia="zh-CN"/>
          </w:rPr>
          <w:t>八、生产安全保护</w:t>
        </w:r>
        <w:r>
          <w:tab/>
        </w:r>
        <w:r>
          <w:fldChar w:fldCharType="begin"/>
        </w:r>
        <w:r>
          <w:instrText xml:space="preserve"> PAGEREF _Toc16687 \h </w:instrText>
        </w:r>
        <w:r>
          <w:fldChar w:fldCharType="separate"/>
        </w:r>
        <w:r>
          <w:t>26</w:t>
        </w:r>
        <w:r>
          <w:fldChar w:fldCharType="end"/>
        </w:r>
      </w:hyperlink>
    </w:p>
    <w:p>
      <w:pPr>
        <w:pStyle w:val="TOC2"/>
        <w:tabs>
          <w:tab w:val="right" w:leader="dot" w:pos="8306"/>
        </w:tabs>
      </w:pPr>
      <w:hyperlink w:anchor="_Toc16794" w:history="1">
        <w:r>
          <w:rPr>
            <w:rFonts w:ascii="仿宋" w:eastAsia="仿宋" w:hAnsi="仿宋" w:cs="仿宋" w:hint="eastAsia"/>
            <w:lang w:eastAsia="zh-CN"/>
          </w:rPr>
          <w:t>(一)、消防安全</w:t>
        </w:r>
        <w:r>
          <w:tab/>
        </w:r>
        <w:r>
          <w:fldChar w:fldCharType="begin"/>
        </w:r>
        <w:r>
          <w:instrText xml:space="preserve"> PAGEREF _Toc16794 \h </w:instrText>
        </w:r>
        <w:r>
          <w:fldChar w:fldCharType="separate"/>
        </w:r>
        <w:r>
          <w:t>26</w:t>
        </w:r>
        <w:r>
          <w:fldChar w:fldCharType="end"/>
        </w:r>
      </w:hyperlink>
    </w:p>
    <w:p>
      <w:pPr>
        <w:pStyle w:val="TOC2"/>
        <w:tabs>
          <w:tab w:val="right" w:leader="dot" w:pos="8306"/>
        </w:tabs>
      </w:pPr>
      <w:hyperlink w:anchor="_Toc2496" w:history="1">
        <w:r>
          <w:rPr>
            <w:rFonts w:ascii="仿宋" w:eastAsia="仿宋" w:hAnsi="仿宋" w:cs="仿宋" w:hint="eastAsia"/>
            <w:lang w:eastAsia="zh-CN"/>
          </w:rPr>
          <w:t>(二)、防火防爆总图布置措施</w:t>
        </w:r>
        <w:r>
          <w:tab/>
        </w:r>
        <w:r>
          <w:fldChar w:fldCharType="begin"/>
        </w:r>
        <w:r>
          <w:instrText xml:space="preserve"> PAGEREF _Toc2496 \h </w:instrText>
        </w:r>
        <w:r>
          <w:fldChar w:fldCharType="separate"/>
        </w:r>
        <w:r>
          <w:t>28</w:t>
        </w:r>
        <w:r>
          <w:fldChar w:fldCharType="end"/>
        </w:r>
      </w:hyperlink>
    </w:p>
    <w:p>
      <w:pPr>
        <w:pStyle w:val="TOC2"/>
        <w:tabs>
          <w:tab w:val="right" w:leader="dot" w:pos="8306"/>
        </w:tabs>
      </w:pPr>
      <w:hyperlink w:anchor="_Toc17229" w:history="1">
        <w:r>
          <w:rPr>
            <w:rFonts w:ascii="仿宋" w:eastAsia="仿宋" w:hAnsi="仿宋" w:cs="仿宋" w:hint="eastAsia"/>
            <w:lang w:eastAsia="zh-CN"/>
          </w:rPr>
          <w:t>(三)、自然灾害防范措施</w:t>
        </w:r>
        <w:r>
          <w:tab/>
        </w:r>
        <w:r>
          <w:fldChar w:fldCharType="begin"/>
        </w:r>
        <w:r>
          <w:instrText xml:space="preserve"> PAGEREF _Toc17229 \h </w:instrText>
        </w:r>
        <w:r>
          <w:fldChar w:fldCharType="separate"/>
        </w:r>
        <w:r>
          <w:t>29</w:t>
        </w:r>
        <w:r>
          <w:fldChar w:fldCharType="end"/>
        </w:r>
      </w:hyperlink>
    </w:p>
    <w:p>
      <w:pPr>
        <w:pStyle w:val="TOC2"/>
        <w:tabs>
          <w:tab w:val="right" w:leader="dot" w:pos="8306"/>
        </w:tabs>
      </w:pPr>
      <w:hyperlink w:anchor="_Toc22042" w:history="1">
        <w:r>
          <w:rPr>
            <w:rFonts w:ascii="仿宋" w:eastAsia="仿宋" w:hAnsi="仿宋" w:cs="仿宋" w:hint="eastAsia"/>
            <w:lang w:eastAsia="zh-CN"/>
          </w:rPr>
          <w:t>(四)、安全色及安全标志使用要求</w:t>
        </w:r>
        <w:r>
          <w:tab/>
        </w:r>
        <w:r>
          <w:fldChar w:fldCharType="begin"/>
        </w:r>
        <w:r>
          <w:instrText xml:space="preserve"> PAGEREF _Toc22042 \h </w:instrText>
        </w:r>
        <w:r>
          <w:fldChar w:fldCharType="separate"/>
        </w:r>
        <w:r>
          <w:t>30</w:t>
        </w:r>
        <w:r>
          <w:fldChar w:fldCharType="end"/>
        </w:r>
      </w:hyperlink>
    </w:p>
    <w:p>
      <w:pPr>
        <w:pStyle w:val="TOC2"/>
        <w:tabs>
          <w:tab w:val="right" w:leader="dot" w:pos="8306"/>
        </w:tabs>
      </w:pPr>
      <w:hyperlink w:anchor="_Toc16135" w:history="1">
        <w:r>
          <w:rPr>
            <w:rFonts w:ascii="仿宋" w:eastAsia="仿宋" w:hAnsi="仿宋" w:cs="仿宋" w:hint="eastAsia"/>
            <w:lang w:eastAsia="zh-CN"/>
          </w:rPr>
          <w:t>(五)、防尘防毒措施</w:t>
        </w:r>
        <w:r>
          <w:tab/>
        </w:r>
        <w:r>
          <w:fldChar w:fldCharType="begin"/>
        </w:r>
        <w:r>
          <w:instrText xml:space="preserve"> PAGEREF _Toc16135 \h </w:instrText>
        </w:r>
        <w:r>
          <w:fldChar w:fldCharType="separate"/>
        </w:r>
        <w:r>
          <w:t>31</w:t>
        </w:r>
        <w:r>
          <w:fldChar w:fldCharType="end"/>
        </w:r>
      </w:hyperlink>
    </w:p>
    <w:p>
      <w:pPr>
        <w:pStyle w:val="TOC2"/>
        <w:tabs>
          <w:tab w:val="right" w:leader="dot" w:pos="8306"/>
        </w:tabs>
      </w:pPr>
      <w:hyperlink w:anchor="_Toc16694" w:history="1">
        <w:r>
          <w:rPr>
            <w:rFonts w:ascii="仿宋" w:eastAsia="仿宋" w:hAnsi="仿宋" w:cs="仿宋" w:hint="eastAsia"/>
            <w:lang w:eastAsia="zh-CN"/>
          </w:rPr>
          <w:t>(六)、防静电、触电防护及防雷措施</w:t>
        </w:r>
        <w:r>
          <w:tab/>
        </w:r>
        <w:r>
          <w:fldChar w:fldCharType="begin"/>
        </w:r>
        <w:r>
          <w:instrText xml:space="preserve"> PAGEREF _Toc16694 \h </w:instrText>
        </w:r>
        <w:r>
          <w:fldChar w:fldCharType="separate"/>
        </w:r>
        <w:r>
          <w:t>31</w:t>
        </w:r>
        <w:r>
          <w:fldChar w:fldCharType="end"/>
        </w:r>
      </w:hyperlink>
    </w:p>
    <w:p>
      <w:pPr>
        <w:pStyle w:val="TOC2"/>
        <w:tabs>
          <w:tab w:val="right" w:leader="dot" w:pos="8306"/>
        </w:tabs>
      </w:pPr>
      <w:hyperlink w:anchor="_Toc24824" w:history="1">
        <w:r>
          <w:rPr>
            <w:rFonts w:ascii="仿宋" w:eastAsia="仿宋" w:hAnsi="仿宋" w:cs="仿宋" w:hint="eastAsia"/>
            <w:lang w:eastAsia="zh-CN"/>
          </w:rPr>
          <w:t>(七)、机械设备安全保障措施</w:t>
        </w:r>
        <w:r>
          <w:tab/>
        </w:r>
        <w:r>
          <w:fldChar w:fldCharType="begin"/>
        </w:r>
        <w:r>
          <w:instrText xml:space="preserve"> PAGEREF _Toc24824 \h </w:instrText>
        </w:r>
        <w:r>
          <w:fldChar w:fldCharType="separate"/>
        </w:r>
        <w:r>
          <w:t>33</w:t>
        </w:r>
        <w:r>
          <w:fldChar w:fldCharType="end"/>
        </w:r>
      </w:hyperlink>
    </w:p>
    <w:p>
      <w:pPr>
        <w:pStyle w:val="TOC1"/>
        <w:tabs>
          <w:tab w:val="right" w:leader="dot" w:pos="8306"/>
        </w:tabs>
      </w:pPr>
      <w:hyperlink w:anchor="_Toc14132" w:history="1">
        <w:r>
          <w:rPr>
            <w:rFonts w:ascii="仿宋" w:eastAsia="仿宋" w:hAnsi="仿宋" w:cs="仿宋" w:hint="eastAsia"/>
            <w:lang w:eastAsia="zh-CN"/>
          </w:rPr>
          <w:t>九、洗染两用机项目计划安排</w:t>
        </w:r>
        <w:r>
          <w:tab/>
        </w:r>
        <w:r>
          <w:fldChar w:fldCharType="begin"/>
        </w:r>
        <w:r>
          <w:instrText xml:space="preserve"> PAGEREF _Toc14132 \h </w:instrText>
        </w:r>
        <w:r>
          <w:fldChar w:fldCharType="separate"/>
        </w:r>
        <w:r>
          <w:t>34</w:t>
        </w:r>
        <w:r>
          <w:fldChar w:fldCharType="end"/>
        </w:r>
      </w:hyperlink>
    </w:p>
    <w:p>
      <w:pPr>
        <w:pStyle w:val="TOC2"/>
        <w:tabs>
          <w:tab w:val="right" w:leader="dot" w:pos="8306"/>
        </w:tabs>
      </w:pPr>
      <w:hyperlink w:anchor="_Toc23209" w:history="1">
        <w:r>
          <w:rPr>
            <w:rFonts w:ascii="仿宋" w:eastAsia="仿宋" w:hAnsi="仿宋" w:cs="仿宋" w:hint="eastAsia"/>
            <w:lang w:eastAsia="zh-CN"/>
          </w:rPr>
          <w:t>(一)、建设周期</w:t>
        </w:r>
        <w:r>
          <w:tab/>
        </w:r>
        <w:r>
          <w:fldChar w:fldCharType="begin"/>
        </w:r>
        <w:r>
          <w:instrText xml:space="preserve"> PAGEREF _Toc23209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9" w:history="1">
        <w:r>
          <w:rPr>
            <w:rFonts w:ascii="仿宋" w:eastAsia="仿宋" w:hAnsi="仿宋" w:cs="仿宋" w:hint="eastAsia"/>
            <w:lang w:eastAsia="zh-CN"/>
          </w:rPr>
          <w:t>(二)、建设进度</w:t>
        </w:r>
        <w:r>
          <w:tab/>
        </w:r>
        <w:r>
          <w:fldChar w:fldCharType="begin"/>
        </w:r>
        <w:r>
          <w:instrText xml:space="preserve"> PAGEREF _Toc27069 \h </w:instrText>
        </w:r>
        <w:r>
          <w:fldChar w:fldCharType="separate"/>
        </w:r>
        <w:r>
          <w:t>35</w:t>
        </w:r>
        <w:r>
          <w:fldChar w:fldCharType="end"/>
        </w:r>
      </w:hyperlink>
    </w:p>
    <w:p>
      <w:pPr>
        <w:pStyle w:val="TOC2"/>
        <w:tabs>
          <w:tab w:val="right" w:leader="dot" w:pos="8306"/>
        </w:tabs>
      </w:pPr>
      <w:hyperlink w:anchor="_Toc19547" w:history="1">
        <w:r>
          <w:rPr>
            <w:rFonts w:ascii="仿宋" w:eastAsia="仿宋" w:hAnsi="仿宋" w:cs="仿宋" w:hint="eastAsia"/>
            <w:lang w:eastAsia="zh-CN"/>
          </w:rPr>
          <w:t>(三)、进度安排注意事项</w:t>
        </w:r>
        <w:r>
          <w:tab/>
        </w:r>
        <w:r>
          <w:fldChar w:fldCharType="begin"/>
        </w:r>
        <w:r>
          <w:instrText xml:space="preserve"> PAGEREF _Toc19547 \h </w:instrText>
        </w:r>
        <w:r>
          <w:fldChar w:fldCharType="separate"/>
        </w:r>
        <w:r>
          <w:t>36</w:t>
        </w:r>
        <w:r>
          <w:fldChar w:fldCharType="end"/>
        </w:r>
      </w:hyperlink>
    </w:p>
    <w:p>
      <w:pPr>
        <w:pStyle w:val="TOC2"/>
        <w:tabs>
          <w:tab w:val="right" w:leader="dot" w:pos="8306"/>
        </w:tabs>
      </w:pPr>
      <w:hyperlink w:anchor="_Toc16477" w:history="1">
        <w:r>
          <w:rPr>
            <w:rFonts w:ascii="仿宋" w:eastAsia="仿宋" w:hAnsi="仿宋" w:cs="仿宋" w:hint="eastAsia"/>
            <w:lang w:eastAsia="zh-CN"/>
          </w:rPr>
          <w:t>(四)、人力资源配置</w:t>
        </w:r>
        <w:r>
          <w:tab/>
        </w:r>
        <w:r>
          <w:fldChar w:fldCharType="begin"/>
        </w:r>
        <w:r>
          <w:instrText xml:space="preserve"> PAGEREF _Toc16477 \h </w:instrText>
        </w:r>
        <w:r>
          <w:fldChar w:fldCharType="separate"/>
        </w:r>
        <w:r>
          <w:t>38</w:t>
        </w:r>
        <w:r>
          <w:fldChar w:fldCharType="end"/>
        </w:r>
      </w:hyperlink>
    </w:p>
    <w:p>
      <w:pPr>
        <w:pStyle w:val="TOC1"/>
        <w:tabs>
          <w:tab w:val="right" w:leader="dot" w:pos="8306"/>
        </w:tabs>
      </w:pPr>
      <w:hyperlink w:anchor="_Toc28277" w:history="1">
        <w:r>
          <w:rPr>
            <w:rFonts w:ascii="仿宋" w:eastAsia="仿宋" w:hAnsi="仿宋" w:cs="仿宋" w:hint="eastAsia"/>
            <w:lang w:eastAsia="zh-CN"/>
          </w:rPr>
          <w:t>十、洗染两用机项目社会影响</w:t>
        </w:r>
        <w:r>
          <w:tab/>
        </w:r>
        <w:r>
          <w:fldChar w:fldCharType="begin"/>
        </w:r>
        <w:r>
          <w:instrText xml:space="preserve"> PAGEREF _Toc28277 \h </w:instrText>
        </w:r>
        <w:r>
          <w:fldChar w:fldCharType="separate"/>
        </w:r>
        <w:r>
          <w:t>38</w:t>
        </w:r>
        <w:r>
          <w:fldChar w:fldCharType="end"/>
        </w:r>
      </w:hyperlink>
    </w:p>
    <w:p>
      <w:pPr>
        <w:pStyle w:val="TOC2"/>
        <w:tabs>
          <w:tab w:val="right" w:leader="dot" w:pos="8306"/>
        </w:tabs>
      </w:pPr>
      <w:hyperlink w:anchor="_Toc27845" w:history="1">
        <w:r>
          <w:rPr>
            <w:rFonts w:ascii="仿宋" w:eastAsia="仿宋" w:hAnsi="仿宋" w:cs="仿宋" w:hint="eastAsia"/>
            <w:lang w:eastAsia="zh-CN"/>
          </w:rPr>
          <w:t>(一)、社会责任与义务</w:t>
        </w:r>
        <w:r>
          <w:tab/>
        </w:r>
        <w:r>
          <w:fldChar w:fldCharType="begin"/>
        </w:r>
        <w:r>
          <w:instrText xml:space="preserve"> PAGEREF _Toc27845 \h </w:instrText>
        </w:r>
        <w:r>
          <w:fldChar w:fldCharType="separate"/>
        </w:r>
        <w:r>
          <w:t>38</w:t>
        </w:r>
        <w:r>
          <w:fldChar w:fldCharType="end"/>
        </w:r>
      </w:hyperlink>
    </w:p>
    <w:p>
      <w:pPr>
        <w:pStyle w:val="TOC2"/>
        <w:tabs>
          <w:tab w:val="right" w:leader="dot" w:pos="8306"/>
        </w:tabs>
      </w:pPr>
      <w:hyperlink w:anchor="_Toc9018" w:history="1">
        <w:r>
          <w:rPr>
            <w:rFonts w:ascii="仿宋" w:eastAsia="仿宋" w:hAnsi="仿宋" w:cs="仿宋" w:hint="eastAsia"/>
            <w:lang w:eastAsia="zh-CN"/>
          </w:rPr>
          <w:t>(二)、社会参与与沟通</w:t>
        </w:r>
        <w:r>
          <w:tab/>
        </w:r>
        <w:r>
          <w:fldChar w:fldCharType="begin"/>
        </w:r>
        <w:r>
          <w:instrText xml:space="preserve"> PAGEREF _Toc9018 \h </w:instrText>
        </w:r>
        <w:r>
          <w:fldChar w:fldCharType="separate"/>
        </w:r>
        <w:r>
          <w:t>39</w:t>
        </w:r>
        <w:r>
          <w:fldChar w:fldCharType="end"/>
        </w:r>
      </w:hyperlink>
    </w:p>
    <w:p>
      <w:pPr>
        <w:pStyle w:val="TOC1"/>
        <w:tabs>
          <w:tab w:val="right" w:leader="dot" w:pos="8306"/>
        </w:tabs>
      </w:pPr>
      <w:hyperlink w:anchor="_Toc18973" w:history="1">
        <w:r>
          <w:rPr>
            <w:rFonts w:ascii="仿宋" w:eastAsia="仿宋" w:hAnsi="仿宋" w:cs="仿宋" w:hint="eastAsia"/>
            <w:lang w:eastAsia="zh-CN"/>
          </w:rPr>
          <w:t>十一、洗染两用机项目风险管理</w:t>
        </w:r>
        <w:r>
          <w:tab/>
        </w:r>
        <w:r>
          <w:fldChar w:fldCharType="begin"/>
        </w:r>
        <w:r>
          <w:instrText xml:space="preserve"> PAGEREF _Toc18973 \h </w:instrText>
        </w:r>
        <w:r>
          <w:fldChar w:fldCharType="separate"/>
        </w:r>
        <w:r>
          <w:t>40</w:t>
        </w:r>
        <w:r>
          <w:fldChar w:fldCharType="end"/>
        </w:r>
      </w:hyperlink>
    </w:p>
    <w:p>
      <w:pPr>
        <w:pStyle w:val="TOC2"/>
        <w:tabs>
          <w:tab w:val="right" w:leader="dot" w:pos="8306"/>
        </w:tabs>
      </w:pPr>
      <w:hyperlink w:anchor="_Toc7008" w:history="1">
        <w:r>
          <w:rPr>
            <w:rFonts w:ascii="仿宋" w:eastAsia="仿宋" w:hAnsi="仿宋" w:cs="仿宋" w:hint="eastAsia"/>
            <w:lang w:eastAsia="zh-CN"/>
          </w:rPr>
          <w:t>(一)、风险识别与评估</w:t>
        </w:r>
        <w:r>
          <w:tab/>
        </w:r>
        <w:r>
          <w:fldChar w:fldCharType="begin"/>
        </w:r>
        <w:r>
          <w:instrText xml:space="preserve"> PAGEREF _Toc7008 \h </w:instrText>
        </w:r>
        <w:r>
          <w:fldChar w:fldCharType="separate"/>
        </w:r>
        <w:r>
          <w:t>40</w:t>
        </w:r>
        <w:r>
          <w:fldChar w:fldCharType="end"/>
        </w:r>
      </w:hyperlink>
    </w:p>
    <w:p>
      <w:pPr>
        <w:pStyle w:val="TOC2"/>
        <w:tabs>
          <w:tab w:val="right" w:leader="dot" w:pos="8306"/>
        </w:tabs>
      </w:pPr>
      <w:hyperlink w:anchor="_Toc10178" w:history="1">
        <w:r>
          <w:rPr>
            <w:rFonts w:ascii="仿宋" w:eastAsia="仿宋" w:hAnsi="仿宋" w:cs="仿宋" w:hint="eastAsia"/>
            <w:lang w:eastAsia="zh-CN"/>
          </w:rPr>
          <w:t>(二)、风险应对策略</w:t>
        </w:r>
        <w:r>
          <w:tab/>
        </w:r>
        <w:r>
          <w:fldChar w:fldCharType="begin"/>
        </w:r>
        <w:r>
          <w:instrText xml:space="preserve"> PAGEREF _Toc10178 \h </w:instrText>
        </w:r>
        <w:r>
          <w:fldChar w:fldCharType="separate"/>
        </w:r>
        <w:r>
          <w:t>41</w:t>
        </w:r>
        <w:r>
          <w:fldChar w:fldCharType="end"/>
        </w:r>
      </w:hyperlink>
    </w:p>
    <w:p>
      <w:pPr>
        <w:pStyle w:val="TOC2"/>
        <w:tabs>
          <w:tab w:val="right" w:leader="dot" w:pos="8306"/>
        </w:tabs>
      </w:pPr>
      <w:hyperlink w:anchor="_Toc19526" w:history="1">
        <w:r>
          <w:rPr>
            <w:rFonts w:ascii="仿宋" w:eastAsia="仿宋" w:hAnsi="仿宋" w:cs="仿宋" w:hint="eastAsia"/>
            <w:lang w:eastAsia="zh-CN"/>
          </w:rPr>
          <w:t>(三)、风险监控与控制</w:t>
        </w:r>
        <w:r>
          <w:tab/>
        </w:r>
        <w:r>
          <w:fldChar w:fldCharType="begin"/>
        </w:r>
        <w:r>
          <w:instrText xml:space="preserve"> PAGEREF _Toc19526 \h </w:instrText>
        </w:r>
        <w:r>
          <w:fldChar w:fldCharType="separate"/>
        </w:r>
        <w:r>
          <w:t>43</w:t>
        </w:r>
        <w:r>
          <w:fldChar w:fldCharType="end"/>
        </w:r>
      </w:hyperlink>
    </w:p>
    <w:p>
      <w:pPr>
        <w:pStyle w:val="TOC1"/>
        <w:tabs>
          <w:tab w:val="right" w:leader="dot" w:pos="8306"/>
        </w:tabs>
      </w:pPr>
      <w:hyperlink w:anchor="_Toc25389" w:history="1">
        <w:r>
          <w:rPr>
            <w:rFonts w:ascii="仿宋" w:eastAsia="仿宋" w:hAnsi="仿宋" w:cs="仿宋" w:hint="eastAsia"/>
            <w:lang w:eastAsia="zh-CN"/>
          </w:rPr>
          <w:t>十二、洗染两用机项目环境影响分析</w:t>
        </w:r>
        <w:r>
          <w:tab/>
        </w:r>
        <w:r>
          <w:fldChar w:fldCharType="begin"/>
        </w:r>
        <w:r>
          <w:instrText xml:space="preserve"> PAGEREF _Toc25389 \h </w:instrText>
        </w:r>
        <w:r>
          <w:fldChar w:fldCharType="separate"/>
        </w:r>
        <w:r>
          <w:t>44</w:t>
        </w:r>
        <w:r>
          <w:fldChar w:fldCharType="end"/>
        </w:r>
      </w:hyperlink>
    </w:p>
    <w:p>
      <w:pPr>
        <w:pStyle w:val="TOC2"/>
        <w:tabs>
          <w:tab w:val="right" w:leader="dot" w:pos="8306"/>
        </w:tabs>
      </w:pPr>
      <w:hyperlink w:anchor="_Toc11472" w:history="1">
        <w:r>
          <w:rPr>
            <w:rFonts w:ascii="仿宋" w:eastAsia="仿宋" w:hAnsi="仿宋" w:cs="仿宋" w:hint="eastAsia"/>
            <w:lang w:eastAsia="zh-CN"/>
          </w:rPr>
          <w:t>(一)、建设区域环境质量现状</w:t>
        </w:r>
        <w:r>
          <w:tab/>
        </w:r>
        <w:r>
          <w:fldChar w:fldCharType="begin"/>
        </w:r>
        <w:r>
          <w:instrText xml:space="preserve"> PAGEREF _Toc11472 \h </w:instrText>
        </w:r>
        <w:r>
          <w:fldChar w:fldCharType="separate"/>
        </w:r>
        <w:r>
          <w:t>44</w:t>
        </w:r>
        <w:r>
          <w:fldChar w:fldCharType="end"/>
        </w:r>
      </w:hyperlink>
    </w:p>
    <w:p>
      <w:pPr>
        <w:pStyle w:val="TOC2"/>
        <w:tabs>
          <w:tab w:val="right" w:leader="dot" w:pos="8306"/>
        </w:tabs>
      </w:pPr>
      <w:hyperlink w:anchor="_Toc4562" w:history="1">
        <w:r>
          <w:rPr>
            <w:rFonts w:ascii="仿宋" w:eastAsia="仿宋" w:hAnsi="仿宋" w:cs="仿宋" w:hint="eastAsia"/>
            <w:lang w:eastAsia="zh-CN"/>
          </w:rPr>
          <w:t>(二)、建设期环境保护</w:t>
        </w:r>
        <w:r>
          <w:tab/>
        </w:r>
        <w:r>
          <w:fldChar w:fldCharType="begin"/>
        </w:r>
        <w:r>
          <w:instrText xml:space="preserve"> PAGEREF _Toc4562 \h </w:instrText>
        </w:r>
        <w:r>
          <w:fldChar w:fldCharType="separate"/>
        </w:r>
        <w:r>
          <w:t>45</w:t>
        </w:r>
        <w:r>
          <w:fldChar w:fldCharType="end"/>
        </w:r>
      </w:hyperlink>
    </w:p>
    <w:p>
      <w:pPr>
        <w:pStyle w:val="TOC2"/>
        <w:tabs>
          <w:tab w:val="right" w:leader="dot" w:pos="8306"/>
        </w:tabs>
      </w:pPr>
      <w:hyperlink w:anchor="_Toc5687" w:history="1">
        <w:r>
          <w:rPr>
            <w:rFonts w:ascii="仿宋" w:eastAsia="仿宋" w:hAnsi="仿宋" w:cs="仿宋" w:hint="eastAsia"/>
            <w:lang w:eastAsia="zh-CN"/>
          </w:rPr>
          <w:t>(三)、运营期环境保护</w:t>
        </w:r>
        <w:r>
          <w:tab/>
        </w:r>
        <w:r>
          <w:fldChar w:fldCharType="begin"/>
        </w:r>
        <w:r>
          <w:instrText xml:space="preserve"> PAGEREF _Toc5687 \h </w:instrText>
        </w:r>
        <w:r>
          <w:fldChar w:fldCharType="separate"/>
        </w:r>
        <w:r>
          <w:t>47</w:t>
        </w:r>
        <w:r>
          <w:fldChar w:fldCharType="end"/>
        </w:r>
      </w:hyperlink>
    </w:p>
    <w:p>
      <w:pPr>
        <w:pStyle w:val="TOC2"/>
        <w:tabs>
          <w:tab w:val="right" w:leader="dot" w:pos="8306"/>
        </w:tabs>
      </w:pPr>
      <w:hyperlink w:anchor="_Toc17209" w:history="1">
        <w:r>
          <w:rPr>
            <w:rFonts w:ascii="仿宋" w:eastAsia="仿宋" w:hAnsi="仿宋" w:cs="仿宋" w:hint="eastAsia"/>
            <w:lang w:eastAsia="zh-CN"/>
          </w:rPr>
          <w:t>(四)、洗染两用机项目建设对区域经济的影响</w:t>
        </w:r>
        <w:r>
          <w:tab/>
        </w:r>
        <w:r>
          <w:fldChar w:fldCharType="begin"/>
        </w:r>
        <w:r>
          <w:instrText xml:space="preserve"> PAGEREF _Toc17209 \h </w:instrText>
        </w:r>
        <w:r>
          <w:fldChar w:fldCharType="separate"/>
        </w:r>
        <w:r>
          <w:t>48</w:t>
        </w:r>
        <w:r>
          <w:fldChar w:fldCharType="end"/>
        </w:r>
      </w:hyperlink>
    </w:p>
    <w:p>
      <w:pPr>
        <w:pStyle w:val="TOC2"/>
        <w:tabs>
          <w:tab w:val="right" w:leader="dot" w:pos="8306"/>
        </w:tabs>
      </w:pPr>
      <w:hyperlink w:anchor="_Toc20561" w:history="1">
        <w:r>
          <w:rPr>
            <w:rFonts w:ascii="仿宋" w:eastAsia="仿宋" w:hAnsi="仿宋" w:cs="仿宋" w:hint="eastAsia"/>
            <w:lang w:eastAsia="zh-CN"/>
          </w:rPr>
          <w:t>(五)、废弃物处理</w:t>
        </w:r>
        <w:r>
          <w:tab/>
        </w:r>
        <w:r>
          <w:fldChar w:fldCharType="begin"/>
        </w:r>
        <w:r>
          <w:instrText xml:space="preserve"> PAGEREF _Toc20561 \h </w:instrText>
        </w:r>
        <w:r>
          <w:fldChar w:fldCharType="separate"/>
        </w:r>
        <w:r>
          <w:t>50</w:t>
        </w:r>
        <w:r>
          <w:fldChar w:fldCharType="end"/>
        </w:r>
      </w:hyperlink>
    </w:p>
    <w:p>
      <w:pPr>
        <w:pStyle w:val="TOC2"/>
        <w:tabs>
          <w:tab w:val="right" w:leader="dot" w:pos="8306"/>
        </w:tabs>
      </w:pPr>
      <w:hyperlink w:anchor="_Toc25760" w:history="1">
        <w:r>
          <w:rPr>
            <w:rFonts w:ascii="仿宋" w:eastAsia="仿宋" w:hAnsi="仿宋" w:cs="仿宋" w:hint="eastAsia"/>
            <w:lang w:eastAsia="zh-CN"/>
          </w:rPr>
          <w:t>(六)、特殊环境影响分析</w:t>
        </w:r>
        <w:r>
          <w:tab/>
        </w:r>
        <w:r>
          <w:fldChar w:fldCharType="begin"/>
        </w:r>
        <w:r>
          <w:instrText xml:space="preserve"> PAGEREF _Toc25760 \h </w:instrText>
        </w:r>
        <w:r>
          <w:fldChar w:fldCharType="separate"/>
        </w:r>
        <w:r>
          <w:t>51</w:t>
        </w:r>
        <w:r>
          <w:fldChar w:fldCharType="end"/>
        </w:r>
      </w:hyperlink>
    </w:p>
    <w:p>
      <w:pPr>
        <w:pStyle w:val="TOC2"/>
        <w:tabs>
          <w:tab w:val="right" w:leader="dot" w:pos="8306"/>
        </w:tabs>
      </w:pPr>
      <w:hyperlink w:anchor="_Toc19739" w:history="1">
        <w:r>
          <w:rPr>
            <w:rFonts w:ascii="仿宋" w:eastAsia="仿宋" w:hAnsi="仿宋" w:cs="仿宋" w:hint="eastAsia"/>
            <w:lang w:eastAsia="zh-CN"/>
          </w:rPr>
          <w:t>(七)、清洁生产</w:t>
        </w:r>
        <w:r>
          <w:tab/>
        </w:r>
        <w:r>
          <w:fldChar w:fldCharType="begin"/>
        </w:r>
        <w:r>
          <w:instrText xml:space="preserve"> PAGEREF _Toc19739 \h </w:instrText>
        </w:r>
        <w:r>
          <w:fldChar w:fldCharType="separate"/>
        </w:r>
        <w:r>
          <w:t>52</w:t>
        </w:r>
        <w:r>
          <w:fldChar w:fldCharType="end"/>
        </w:r>
      </w:hyperlink>
    </w:p>
    <w:p>
      <w:pPr>
        <w:pStyle w:val="TOC2"/>
        <w:tabs>
          <w:tab w:val="right" w:leader="dot" w:pos="8306"/>
        </w:tabs>
      </w:pPr>
      <w:hyperlink w:anchor="_Toc23268" w:history="1">
        <w:r>
          <w:rPr>
            <w:rFonts w:ascii="仿宋" w:eastAsia="仿宋" w:hAnsi="仿宋" w:cs="仿宋" w:hint="eastAsia"/>
            <w:lang w:eastAsia="zh-CN"/>
          </w:rPr>
          <w:t>(八)、环境保护综合评价</w:t>
        </w:r>
        <w:r>
          <w:tab/>
        </w:r>
        <w:r>
          <w:fldChar w:fldCharType="begin"/>
        </w:r>
        <w:r>
          <w:instrText xml:space="preserve"> PAGEREF _Toc23268 \h </w:instrText>
        </w:r>
        <w:r>
          <w:fldChar w:fldCharType="separate"/>
        </w:r>
        <w:r>
          <w:t>53</w:t>
        </w:r>
        <w:r>
          <w:fldChar w:fldCharType="end"/>
        </w:r>
      </w:hyperlink>
    </w:p>
    <w:p>
      <w:pPr>
        <w:pStyle w:val="TOC1"/>
        <w:tabs>
          <w:tab w:val="right" w:leader="dot" w:pos="8306"/>
        </w:tabs>
      </w:pPr>
      <w:hyperlink w:anchor="_Toc30090" w:history="1">
        <w:r>
          <w:rPr>
            <w:rFonts w:ascii="仿宋" w:eastAsia="仿宋" w:hAnsi="仿宋" w:cs="仿宋" w:hint="eastAsia"/>
            <w:lang w:eastAsia="zh-CN"/>
          </w:rPr>
          <w:t>十三、风险识别与分类</w:t>
        </w:r>
        <w:r>
          <w:tab/>
        </w:r>
        <w:r>
          <w:fldChar w:fldCharType="begin"/>
        </w:r>
        <w:r>
          <w:instrText xml:space="preserve"> PAGEREF _Toc30090 \h </w:instrText>
        </w:r>
        <w:r>
          <w:fldChar w:fldCharType="separate"/>
        </w:r>
        <w:r>
          <w:t>55</w:t>
        </w:r>
        <w:r>
          <w:fldChar w:fldCharType="end"/>
        </w:r>
      </w:hyperlink>
    </w:p>
    <w:p>
      <w:pPr>
        <w:pStyle w:val="TOC2"/>
        <w:tabs>
          <w:tab w:val="right" w:leader="dot" w:pos="8306"/>
        </w:tabs>
      </w:pPr>
      <w:hyperlink w:anchor="_Toc19592" w:history="1">
        <w:r>
          <w:rPr>
            <w:rFonts w:ascii="仿宋" w:eastAsia="仿宋" w:hAnsi="仿宋" w:cs="仿宋" w:hint="eastAsia"/>
            <w:lang w:eastAsia="zh-CN"/>
          </w:rPr>
          <w:t>(一)、风险识别</w:t>
        </w:r>
        <w:r>
          <w:tab/>
        </w:r>
        <w:r>
          <w:fldChar w:fldCharType="begin"/>
        </w:r>
        <w:r>
          <w:instrText xml:space="preserve"> PAGEREF _Toc19592 \h </w:instrText>
        </w:r>
        <w:r>
          <w:fldChar w:fldCharType="separate"/>
        </w:r>
        <w:r>
          <w:t>55</w:t>
        </w:r>
        <w:r>
          <w:fldChar w:fldCharType="end"/>
        </w:r>
      </w:hyperlink>
    </w:p>
    <w:p>
      <w:pPr>
        <w:pStyle w:val="TOC2"/>
        <w:tabs>
          <w:tab w:val="right" w:leader="dot" w:pos="8306"/>
        </w:tabs>
      </w:pPr>
      <w:hyperlink w:anchor="_Toc14830" w:history="1">
        <w:r>
          <w:rPr>
            <w:rFonts w:ascii="仿宋" w:eastAsia="仿宋" w:hAnsi="仿宋" w:cs="仿宋" w:hint="eastAsia"/>
            <w:lang w:eastAsia="zh-CN"/>
          </w:rPr>
          <w:t>(二)、风险分类</w:t>
        </w:r>
        <w:r>
          <w:tab/>
        </w:r>
        <w:r>
          <w:fldChar w:fldCharType="begin"/>
        </w:r>
        <w:r>
          <w:instrText xml:space="preserve"> PAGEREF _Toc14830 \h </w:instrText>
        </w:r>
        <w:r>
          <w:fldChar w:fldCharType="separate"/>
        </w:r>
        <w:r>
          <w:t>56</w:t>
        </w:r>
        <w:r>
          <w:fldChar w:fldCharType="end"/>
        </w:r>
      </w:hyperlink>
    </w:p>
    <w:p>
      <w:pPr>
        <w:pStyle w:val="TOC1"/>
        <w:tabs>
          <w:tab w:val="right" w:leader="dot" w:pos="8306"/>
        </w:tabs>
      </w:pPr>
      <w:hyperlink w:anchor="_Toc9485" w:history="1">
        <w:r>
          <w:rPr>
            <w:rFonts w:ascii="仿宋" w:eastAsia="仿宋" w:hAnsi="仿宋" w:cs="仿宋" w:hint="eastAsia"/>
            <w:lang w:eastAsia="zh-CN"/>
          </w:rPr>
          <w:t>十四、洗染两用机项目实施保障措施</w:t>
        </w:r>
        <w:r>
          <w:tab/>
        </w:r>
        <w:r>
          <w:fldChar w:fldCharType="begin"/>
        </w:r>
        <w:r>
          <w:instrText xml:space="preserve"> PAGEREF _Toc9485 \h </w:instrText>
        </w:r>
        <w:r>
          <w:fldChar w:fldCharType="separate"/>
        </w:r>
        <w:r>
          <w:t>58</w:t>
        </w:r>
        <w:r>
          <w:fldChar w:fldCharType="end"/>
        </w:r>
      </w:hyperlink>
    </w:p>
    <w:p>
      <w:pPr>
        <w:pStyle w:val="TOC2"/>
        <w:tabs>
          <w:tab w:val="right" w:leader="dot" w:pos="8306"/>
        </w:tabs>
      </w:pPr>
      <w:hyperlink w:anchor="_Toc27247" w:history="1">
        <w:r>
          <w:rPr>
            <w:rFonts w:ascii="仿宋" w:eastAsia="仿宋" w:hAnsi="仿宋" w:cs="仿宋" w:hint="eastAsia"/>
            <w:lang w:eastAsia="zh-CN"/>
          </w:rPr>
          <w:t>(一)、洗染两用机项目实施保障机制</w:t>
        </w:r>
        <w:r>
          <w:tab/>
        </w:r>
        <w:r>
          <w:fldChar w:fldCharType="begin"/>
        </w:r>
        <w:r>
          <w:instrText xml:space="preserve"> PAGEREF _Toc27247 \h </w:instrText>
        </w:r>
        <w:r>
          <w:fldChar w:fldCharType="separate"/>
        </w:r>
        <w:r>
          <w:t>58</w:t>
        </w:r>
        <w:r>
          <w:fldChar w:fldCharType="end"/>
        </w:r>
      </w:hyperlink>
    </w:p>
    <w:p>
      <w:pPr>
        <w:pStyle w:val="TOC2"/>
        <w:tabs>
          <w:tab w:val="right" w:leader="dot" w:pos="8306"/>
        </w:tabs>
      </w:pPr>
      <w:hyperlink w:anchor="_Toc25596" w:history="1">
        <w:r>
          <w:rPr>
            <w:rFonts w:ascii="仿宋" w:eastAsia="仿宋" w:hAnsi="仿宋" w:cs="仿宋" w:hint="eastAsia"/>
            <w:lang w:eastAsia="zh-CN"/>
          </w:rPr>
          <w:t>(二)、洗染两用机项目法律合规要求</w:t>
        </w:r>
        <w:r>
          <w:tab/>
        </w:r>
        <w:r>
          <w:fldChar w:fldCharType="begin"/>
        </w:r>
        <w:r>
          <w:instrText xml:space="preserve"> PAGEREF _Toc25596 \h </w:instrText>
        </w:r>
        <w:r>
          <w:fldChar w:fldCharType="separate"/>
        </w:r>
        <w:r>
          <w:t>61</w:t>
        </w:r>
        <w:r>
          <w:fldChar w:fldCharType="end"/>
        </w:r>
      </w:hyperlink>
    </w:p>
    <w:p>
      <w:pPr>
        <w:pStyle w:val="TOC2"/>
        <w:tabs>
          <w:tab w:val="right" w:leader="dot" w:pos="8306"/>
        </w:tabs>
      </w:pPr>
      <w:hyperlink w:anchor="_Toc16490" w:history="1">
        <w:r>
          <w:rPr>
            <w:rFonts w:ascii="仿宋" w:eastAsia="仿宋" w:hAnsi="仿宋" w:cs="仿宋" w:hint="eastAsia"/>
            <w:lang w:eastAsia="zh-CN"/>
          </w:rPr>
          <w:t>(三)、洗染两用机项目合同管理与法律事务</w:t>
        </w:r>
        <w:r>
          <w:tab/>
        </w:r>
        <w:r>
          <w:fldChar w:fldCharType="begin"/>
        </w:r>
        <w:r>
          <w:instrText xml:space="preserve"> PAGEREF _Toc16490 \h </w:instrText>
        </w:r>
        <w:r>
          <w:fldChar w:fldCharType="separate"/>
        </w:r>
        <w:r>
          <w:t>66</w:t>
        </w:r>
        <w:r>
          <w:fldChar w:fldCharType="end"/>
        </w:r>
      </w:hyperlink>
    </w:p>
    <w:p>
      <w:pPr>
        <w:pStyle w:val="TOC2"/>
        <w:tabs>
          <w:tab w:val="right" w:leader="dot" w:pos="8306"/>
        </w:tabs>
      </w:pPr>
      <w:hyperlink w:anchor="_Toc7504" w:history="1">
        <w:r>
          <w:rPr>
            <w:rFonts w:ascii="仿宋" w:eastAsia="仿宋" w:hAnsi="仿宋" w:cs="仿宋" w:hint="eastAsia"/>
            <w:lang w:eastAsia="zh-CN"/>
          </w:rPr>
          <w:t>(四)、洗染两用机项目知识产权保护策略</w:t>
        </w:r>
        <w:r>
          <w:tab/>
        </w:r>
        <w:r>
          <w:fldChar w:fldCharType="begin"/>
        </w:r>
        <w:r>
          <w:instrText xml:space="preserve"> PAGEREF _Toc7504 \h </w:instrText>
        </w:r>
        <w:r>
          <w:fldChar w:fldCharType="separate"/>
        </w:r>
        <w:r>
          <w:t>72</w:t>
        </w:r>
        <w:r>
          <w:fldChar w:fldCharType="end"/>
        </w:r>
      </w:hyperlink>
    </w:p>
    <w:p>
      <w:pPr>
        <w:pStyle w:val="TOC1"/>
        <w:tabs>
          <w:tab w:val="right" w:leader="dot" w:pos="8306"/>
        </w:tabs>
      </w:pPr>
      <w:hyperlink w:anchor="_Toc1976" w:history="1">
        <w:r>
          <w:rPr>
            <w:rFonts w:ascii="仿宋" w:eastAsia="仿宋" w:hAnsi="仿宋" w:cs="仿宋" w:hint="eastAsia"/>
            <w:lang w:eastAsia="zh-CN"/>
          </w:rPr>
          <w:t>十五、营销与推广策略</w:t>
        </w:r>
        <w:r>
          <w:tab/>
        </w:r>
        <w:r>
          <w:fldChar w:fldCharType="begin"/>
        </w:r>
        <w:r>
          <w:instrText xml:space="preserve"> PAGEREF _Toc1976 \h </w:instrText>
        </w:r>
        <w:r>
          <w:fldChar w:fldCharType="separate"/>
        </w:r>
        <w:r>
          <w:t>74</w:t>
        </w:r>
        <w:r>
          <w:fldChar w:fldCharType="end"/>
        </w:r>
      </w:hyperlink>
    </w:p>
    <w:p>
      <w:pPr>
        <w:pStyle w:val="TOC2"/>
        <w:tabs>
          <w:tab w:val="right" w:leader="dot" w:pos="8306"/>
        </w:tabs>
      </w:pPr>
      <w:hyperlink w:anchor="_Toc32294" w:history="1">
        <w:r>
          <w:rPr>
            <w:rFonts w:ascii="仿宋" w:eastAsia="仿宋" w:hAnsi="仿宋" w:cs="仿宋" w:hint="eastAsia"/>
            <w:lang w:eastAsia="zh-CN"/>
          </w:rPr>
          <w:t>(一)、产品/服务定位与特点</w:t>
        </w:r>
        <w:r>
          <w:tab/>
        </w:r>
        <w:r>
          <w:fldChar w:fldCharType="begin"/>
        </w:r>
        <w:r>
          <w:instrText xml:space="preserve"> PAGEREF _Toc32294 \h </w:instrText>
        </w:r>
        <w:r>
          <w:fldChar w:fldCharType="separate"/>
        </w:r>
        <w:r>
          <w:t>74</w:t>
        </w:r>
        <w:r>
          <w:fldChar w:fldCharType="end"/>
        </w:r>
      </w:hyperlink>
    </w:p>
    <w:p>
      <w:pPr>
        <w:pStyle w:val="TOC2"/>
        <w:tabs>
          <w:tab w:val="right" w:leader="dot" w:pos="8306"/>
        </w:tabs>
      </w:pPr>
      <w:hyperlink w:anchor="_Toc3872" w:history="1">
        <w:r>
          <w:rPr>
            <w:rFonts w:ascii="仿宋" w:eastAsia="仿宋" w:hAnsi="仿宋" w:cs="仿宋" w:hint="eastAsia"/>
            <w:lang w:eastAsia="zh-CN"/>
          </w:rPr>
          <w:t>(二)、市场定位与竞争分析</w:t>
        </w:r>
        <w:r>
          <w:tab/>
        </w:r>
        <w:r>
          <w:fldChar w:fldCharType="begin"/>
        </w:r>
        <w:r>
          <w:instrText xml:space="preserve"> PAGEREF _Toc3872 \h </w:instrText>
        </w:r>
        <w:r>
          <w:fldChar w:fldCharType="separate"/>
        </w:r>
        <w:r>
          <w:t>76</w:t>
        </w:r>
        <w:r>
          <w:fldChar w:fldCharType="end"/>
        </w:r>
      </w:hyperlink>
    </w:p>
    <w:p>
      <w:pPr>
        <w:pStyle w:val="TOC2"/>
        <w:tabs>
          <w:tab w:val="right" w:leader="dot" w:pos="8306"/>
        </w:tabs>
      </w:pPr>
      <w:hyperlink w:anchor="_Toc32720" w:history="1">
        <w:r>
          <w:rPr>
            <w:rFonts w:ascii="仿宋" w:eastAsia="仿宋" w:hAnsi="仿宋" w:cs="仿宋" w:hint="eastAsia"/>
            <w:lang w:eastAsia="zh-CN"/>
          </w:rPr>
          <w:t>(三)、营销渠道与策略</w:t>
        </w:r>
        <w:r>
          <w:tab/>
        </w:r>
        <w:r>
          <w:fldChar w:fldCharType="begin"/>
        </w:r>
        <w:r>
          <w:instrText xml:space="preserve"> PAGEREF _Toc32720 \h </w:instrText>
        </w:r>
        <w:r>
          <w:fldChar w:fldCharType="separate"/>
        </w:r>
        <w:r>
          <w:t>77</w:t>
        </w:r>
        <w:r>
          <w:fldChar w:fldCharType="end"/>
        </w:r>
      </w:hyperlink>
    </w:p>
    <w:p>
      <w:pPr>
        <w:pStyle w:val="TOC2"/>
        <w:tabs>
          <w:tab w:val="right" w:leader="dot" w:pos="8306"/>
        </w:tabs>
      </w:pPr>
      <w:hyperlink w:anchor="_Toc401" w:history="1">
        <w:r>
          <w:rPr>
            <w:rFonts w:ascii="仿宋" w:eastAsia="仿宋" w:hAnsi="仿宋" w:cs="仿宋" w:hint="eastAsia"/>
            <w:lang w:eastAsia="zh-CN"/>
          </w:rPr>
          <w:t>(四)、推广与宣传活动</w:t>
        </w:r>
        <w:r>
          <w:tab/>
        </w:r>
        <w:r>
          <w:fldChar w:fldCharType="begin"/>
        </w:r>
        <w:r>
          <w:instrText xml:space="preserve"> PAGEREF _Toc401 \h </w:instrText>
        </w:r>
        <w:r>
          <w:fldChar w:fldCharType="separate"/>
        </w:r>
        <w:r>
          <w:t>78</w:t>
        </w:r>
        <w:r>
          <w:fldChar w:fldCharType="end"/>
        </w:r>
      </w:hyperlink>
    </w:p>
    <w:p>
      <w:pPr>
        <w:pStyle w:val="TOC1"/>
        <w:tabs>
          <w:tab w:val="right" w:leader="dot" w:pos="8306"/>
        </w:tabs>
      </w:pPr>
      <w:hyperlink w:anchor="_Toc1230" w:history="1">
        <w:r>
          <w:rPr>
            <w:rFonts w:ascii="仿宋" w:eastAsia="仿宋" w:hAnsi="仿宋" w:cs="仿宋" w:hint="eastAsia"/>
            <w:lang w:eastAsia="zh-CN"/>
          </w:rPr>
          <w:t>十六、供应链管理</w:t>
        </w:r>
        <w:r>
          <w:tab/>
        </w:r>
        <w:r>
          <w:fldChar w:fldCharType="begin"/>
        </w:r>
        <w:r>
          <w:instrText xml:space="preserve"> PAGEREF _Toc1230 \h </w:instrText>
        </w:r>
        <w:r>
          <w:fldChar w:fldCharType="separate"/>
        </w:r>
        <w:r>
          <w:t>83</w:t>
        </w:r>
        <w:r>
          <w:fldChar w:fldCharType="end"/>
        </w:r>
      </w:hyperlink>
    </w:p>
    <w:p>
      <w:pPr>
        <w:pStyle w:val="TOC2"/>
        <w:tabs>
          <w:tab w:val="right" w:leader="dot" w:pos="8306"/>
        </w:tabs>
      </w:pPr>
      <w:hyperlink w:anchor="_Toc5576" w:history="1">
        <w:r>
          <w:rPr>
            <w:rFonts w:ascii="仿宋" w:eastAsia="仿宋" w:hAnsi="仿宋" w:cs="仿宋" w:hint="eastAsia"/>
            <w:lang w:eastAsia="zh-CN"/>
          </w:rPr>
          <w:t>(一)、供应链战略规划</w:t>
        </w:r>
        <w:r>
          <w:tab/>
        </w:r>
        <w:r>
          <w:fldChar w:fldCharType="begin"/>
        </w:r>
        <w:r>
          <w:instrText xml:space="preserve"> PAGEREF _Toc5576 \h </w:instrText>
        </w:r>
        <w:r>
          <w:fldChar w:fldCharType="separate"/>
        </w:r>
        <w:r>
          <w:t>83</w:t>
        </w:r>
        <w:r>
          <w:fldChar w:fldCharType="end"/>
        </w:r>
      </w:hyperlink>
    </w:p>
    <w:p>
      <w:pPr>
        <w:pStyle w:val="TOC2"/>
        <w:tabs>
          <w:tab w:val="right" w:leader="dot" w:pos="8306"/>
        </w:tabs>
      </w:pPr>
      <w:hyperlink w:anchor="_Toc13876" w:history="1">
        <w:r>
          <w:rPr>
            <w:rFonts w:ascii="仿宋" w:eastAsia="仿宋" w:hAnsi="仿宋" w:cs="仿宋" w:hint="eastAsia"/>
            <w:lang w:eastAsia="zh-CN"/>
          </w:rPr>
          <w:t>(二)、供应商选择与合作</w:t>
        </w:r>
        <w:r>
          <w:tab/>
        </w:r>
        <w:r>
          <w:fldChar w:fldCharType="begin"/>
        </w:r>
        <w:r>
          <w:instrText xml:space="preserve"> PAGEREF _Toc13876 \h </w:instrText>
        </w:r>
        <w:r>
          <w:fldChar w:fldCharType="separate"/>
        </w:r>
        <w:r>
          <w:t>85</w:t>
        </w:r>
        <w:r>
          <w:fldChar w:fldCharType="end"/>
        </w:r>
      </w:hyperlink>
    </w:p>
    <w:p>
      <w:pPr>
        <w:pStyle w:val="TOC2"/>
        <w:tabs>
          <w:tab w:val="right" w:leader="dot" w:pos="8306"/>
        </w:tabs>
      </w:pPr>
      <w:hyperlink w:anchor="_Toc12435" w:history="1">
        <w:r>
          <w:rPr>
            <w:rFonts w:ascii="仿宋" w:eastAsia="仿宋" w:hAnsi="仿宋" w:cs="仿宋" w:hint="eastAsia"/>
            <w:lang w:eastAsia="zh-CN"/>
          </w:rPr>
          <w:t>(三)、物流与库存管理</w:t>
        </w:r>
        <w:r>
          <w:tab/>
        </w:r>
        <w:r>
          <w:fldChar w:fldCharType="begin"/>
        </w:r>
        <w:r>
          <w:instrText xml:space="preserve"> PAGEREF _Toc12435 \h </w:instrText>
        </w:r>
        <w:r>
          <w:fldChar w:fldCharType="separate"/>
        </w:r>
        <w:r>
          <w:t>86</w:t>
        </w:r>
        <w:r>
          <w:fldChar w:fldCharType="end"/>
        </w:r>
      </w:hyperlink>
    </w:p>
    <w:p>
      <w:pPr>
        <w:pStyle w:val="TOC1"/>
        <w:tabs>
          <w:tab w:val="right" w:leader="dot" w:pos="8306"/>
        </w:tabs>
      </w:pPr>
      <w:hyperlink w:anchor="_Toc28031" w:history="1">
        <w:r>
          <w:rPr>
            <w:rFonts w:ascii="仿宋" w:eastAsia="仿宋" w:hAnsi="仿宋" w:cs="仿宋" w:hint="eastAsia"/>
            <w:lang w:eastAsia="zh-CN"/>
          </w:rPr>
          <w:t>十七、洗染两用机项目变更管理</w:t>
        </w:r>
        <w:r>
          <w:tab/>
        </w:r>
        <w:r>
          <w:fldChar w:fldCharType="begin"/>
        </w:r>
        <w:r>
          <w:instrText xml:space="preserve"> PAGEREF _Toc28031 \h </w:instrText>
        </w:r>
        <w:r>
          <w:fldChar w:fldCharType="separate"/>
        </w:r>
        <w:r>
          <w:t>87</w:t>
        </w:r>
        <w:r>
          <w:fldChar w:fldCharType="end"/>
        </w:r>
      </w:hyperlink>
    </w:p>
    <w:p>
      <w:pPr>
        <w:pStyle w:val="TOC2"/>
        <w:tabs>
          <w:tab w:val="right" w:leader="dot" w:pos="8306"/>
        </w:tabs>
      </w:pPr>
      <w:hyperlink w:anchor="_Toc13782" w:history="1">
        <w:r>
          <w:rPr>
            <w:rFonts w:ascii="仿宋" w:eastAsia="仿宋" w:hAnsi="仿宋" w:cs="仿宋" w:hint="eastAsia"/>
            <w:lang w:eastAsia="zh-CN"/>
          </w:rPr>
          <w:t>(一)、变更申请与评估</w:t>
        </w:r>
        <w:r>
          <w:tab/>
        </w:r>
        <w:r>
          <w:fldChar w:fldCharType="begin"/>
        </w:r>
        <w:r>
          <w:instrText xml:space="preserve"> PAGEREF _Toc13782 \h </w:instrText>
        </w:r>
        <w:r>
          <w:fldChar w:fldCharType="separate"/>
        </w:r>
        <w:r>
          <w:t>87</w:t>
        </w:r>
        <w:r>
          <w:fldChar w:fldCharType="end"/>
        </w:r>
      </w:hyperlink>
    </w:p>
    <w:p>
      <w:pPr>
        <w:pStyle w:val="TOC2"/>
        <w:tabs>
          <w:tab w:val="right" w:leader="dot" w:pos="8306"/>
        </w:tabs>
      </w:pPr>
      <w:hyperlink w:anchor="_Toc5616" w:history="1">
        <w:r>
          <w:rPr>
            <w:rFonts w:ascii="仿宋" w:eastAsia="仿宋" w:hAnsi="仿宋" w:cs="仿宋" w:hint="eastAsia"/>
            <w:lang w:eastAsia="zh-CN"/>
          </w:rPr>
          <w:t>(二)、变更实施与控制</w:t>
        </w:r>
        <w:r>
          <w:tab/>
        </w:r>
        <w:r>
          <w:fldChar w:fldCharType="begin"/>
        </w:r>
        <w:r>
          <w:instrText xml:space="preserve"> PAGEREF _Toc5616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45"/>
      <w:r>
        <w:rPr>
          <w:rFonts w:ascii="仿宋" w:eastAsia="仿宋" w:hAnsi="仿宋" w:cs="仿宋" w:hint="eastAsia"/>
          <w:sz w:val="28"/>
          <w:lang w:eastAsia="zh-CN"/>
        </w:rPr>
        <w:t>一、洗染两用机项目危机管理</w:t>
      </w:r>
      <w:bookmarkEnd w:id="2"/>
    </w:p>
    <w:p>
      <w:pPr>
        <w:pStyle w:val="Heading2"/>
        <w:rPr>
          <w:rFonts w:ascii="仿宋" w:eastAsia="仿宋" w:hAnsi="仿宋" w:cs="仿宋" w:hint="eastAsia"/>
          <w:lang w:eastAsia="zh-CN"/>
        </w:rPr>
      </w:pPr>
      <w:bookmarkStart w:id="3" w:name="_Toc301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染两用机项目危机管理中，危机预警与识别是确保洗染两用机项目稳健运行的核心步骤。通过建立全面的监测机制，洗染两用机项目团队旨在及时发现和理解潜在的风险和危机因素，以便采取及时的预防和应对措施，确保洗染两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首先，通过深入的风险评估，洗染两用机项目团队全面分析了整个洗染两用机项目和各个阶段可能存在的威胁。这包括准确评估每个潜在风险的发生概率和可能影响的程度，为后续危机预警提供了有力支持。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洗染两用机项目团队着重于明确定义洗染两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染两用机项目进展的持续监控，团队能够及时发现潜在问题并作出迅速反应。洗染两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在这一阶段，团队的专业素养和反应速度将发挥至关重要的作用，以确保潜在危机能够在初期得到有效的处理，最大程度地减轻负面影响。通过危机预警与识别，洗染两用机项目得以更有序、可控地推进。</w:t>
      </w:r>
    </w:p>
    <w:p>
      <w:pPr>
        <w:pStyle w:val="Heading2"/>
        <w:ind w:firstLine="560" w:firstLineChars="200"/>
        <w:rPr>
          <w:rFonts w:ascii="仿宋" w:eastAsia="仿宋" w:hAnsi="仿宋" w:cs="仿宋" w:hint="eastAsia"/>
          <w:sz w:val="28"/>
          <w:lang w:eastAsia="zh-CN"/>
        </w:rPr>
      </w:pPr>
      <w:bookmarkStart w:id="4" w:name="_Toc272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在危机发生时，洗染两用机项目团队立即行动，成立了应急小组。该小组的任务是迅速制定并实施紧急应对措施，以最小化潜在损失。以下是采取的主要措施：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暂停洗染两用机项目进度：为遏制危机蔓延，洗染两用机项目暂时停止进行，以便全面评估当前状况。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资源重新分配：重新评估洗染两用机项目资源的分配，确保最大限度地减小损失。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实时沟通：与关键利益相关者建立实时沟通机制，向他们传递洗染两用机项目危机的实际状况，保障洗染两用机项目核心利益。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在紧急应对的同时，洗染两用机项目团队强调了团队协作和有效沟通的重要性。以下是团队协作的关键举措：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信息共享机制：建立了信息共享平台，确保团队成员能够及时获取洗染两用机项目危机的实时信息。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领导者沟通：洗染两用机项目领导者通过定期会议和即时沟通工具，指导团队应对危机，保持团队稳定运行。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随着危机得到初步控制，洗染两用机项目团队转向制定恢复计划，以确保洗染两用机项目能够从中迅速恢复。主要恢复计划包括：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修复受损的进度计划：重新评估洗染两用机项目进度，制定修复计划，确保洗染两用机项目尽快回归正常进程。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重新调整资源分配：优化资源分配，确保洗染两用机项目在有限资源下高效运转。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风险管理机制加强：对洗染两用机项目风险进行全面评估，制定更强化的风险管理策略，以预防未来可能的危机。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96"/>
      <w:r>
        <w:rPr>
          <w:rFonts w:ascii="仿宋" w:eastAsia="仿宋" w:hAnsi="仿宋" w:cs="仿宋" w:hint="eastAsia"/>
          <w:sz w:val="28"/>
          <w:lang w:eastAsia="zh-CN"/>
        </w:rPr>
        <w:t>二、洗染两用机项目土建工程</w:t>
      </w:r>
      <w:bookmarkEnd w:id="5"/>
    </w:p>
    <w:p>
      <w:pPr>
        <w:pStyle w:val="Heading2"/>
        <w:rPr>
          <w:rFonts w:ascii="仿宋" w:eastAsia="仿宋" w:hAnsi="仿宋" w:cs="仿宋" w:hint="eastAsia"/>
          <w:lang w:eastAsia="zh-CN"/>
        </w:rPr>
      </w:pPr>
      <w:bookmarkStart w:id="6" w:name="_Toc133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在洗染两用机项目的建筑工程设计中，我们将秉承一系列重要的设计原则，以确保洗染两用机项目建筑在功能、美观、可持续性等方面达到最佳效果。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首要原则是确保建筑的功能性得到最大化的发挥。我们将充分理解洗染两用机项目的实际需求，合理布局各个功能区域，保证建筑在满足业务需求的同时，提供高效的工作环境。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在建筑设计中，我们将综合考虑建设和运营成本。通过精细的经济效益分析，确保设计方案在高效利用资源的同时，对洗染两用机项目的长期盈利能力有积极的贡献。</w:t>
      </w:r>
    </w:p>
    <w:p>
      <w:pPr>
        <w:pStyle w:val="Heading2"/>
        <w:ind w:firstLine="560" w:firstLineChars="200"/>
        <w:rPr>
          <w:rFonts w:ascii="仿宋" w:eastAsia="仿宋" w:hAnsi="仿宋" w:cs="仿宋" w:hint="eastAsia"/>
          <w:sz w:val="28"/>
          <w:lang w:eastAsia="zh-CN"/>
        </w:rPr>
      </w:pPr>
      <w:bookmarkStart w:id="7" w:name="_Toc281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两用机项目的土建工程设计中，我们将精准设定设计年限，结合洗染两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染两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2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洗染两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染两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染两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1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本期工程洗染两用机项目预计总建筑面积XXX平方米，其中：计容建筑面积XXX平方米，计划建筑工程投资XX万元，占洗染两用机项目总投资的XX%。</w:t>
      </w:r>
    </w:p>
    <w:p>
      <w:pPr>
        <w:pStyle w:val="Heading1"/>
        <w:ind w:firstLine="560" w:firstLineChars="200"/>
        <w:rPr>
          <w:rFonts w:ascii="仿宋" w:eastAsia="仿宋" w:hAnsi="仿宋" w:cs="仿宋" w:hint="eastAsia"/>
          <w:sz w:val="28"/>
          <w:lang w:eastAsia="zh-CN"/>
        </w:rPr>
      </w:pPr>
      <w:bookmarkStart w:id="10" w:name="_Toc15799"/>
      <w:r>
        <w:rPr>
          <w:rFonts w:ascii="仿宋" w:eastAsia="仿宋" w:hAnsi="仿宋" w:cs="仿宋" w:hint="eastAsia"/>
          <w:sz w:val="28"/>
          <w:lang w:eastAsia="zh-CN"/>
        </w:rPr>
        <w:t>三、洗染两用机项目绩效评估</w:t>
      </w:r>
      <w:bookmarkEnd w:id="10"/>
    </w:p>
    <w:p>
      <w:pPr>
        <w:pStyle w:val="Heading2"/>
        <w:rPr>
          <w:rFonts w:ascii="仿宋" w:eastAsia="仿宋" w:hAnsi="仿宋" w:cs="仿宋" w:hint="eastAsia"/>
          <w:lang w:eastAsia="zh-CN"/>
        </w:rPr>
      </w:pPr>
      <w:bookmarkStart w:id="11" w:name="_Toc129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洗染两用机项目中，我们设计了一套全面的绩效评估指标，以确保洗染两用机项目的可控和成功交付。这些指标跨足洗染两用机项目目标、成本、进度和质量等多个维度，为我们提供了全面洞察洗染两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目标达成率是我们关注的首要指标。我们设定了明确的目标，并通过定期监测和评估，迅速发现并应对潜在的目标偏差。这为洗染两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成本绩效是另一个核心关注点。通过实际成本与预算成本的对比分析，我们深入了解成本差异的原因，及时调整资源分配，保持洗染两用机项目在经济效益方面的合理水平。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进度作为关键的绩效指标之一，得到了精心的关注。我们制定了详细的洗染两用机项目进度计划，并设立了进度符合度指标，确保实际进度与计划进度保持一致。这使我们能够快速发现和解决潜在的进度问题，保持洗染两用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染两用机项目绩效的不可或缺的一环。我们引入了一系列的质量标准和客户满意度指标，以确保洗染两用机项目交付的成果在质量上达到或超越预期水平。通过持续监测这些指标，我们努力提升洗染两用机项目整体质量水平，为洗染两用机项目的成功交付提供有力保障。通过这些科学且全面的绩效评估，我们能够更好地引导洗染两用机项目的持续改进，确保洗染两用机项目目标的顺利达成。</w:t>
      </w:r>
    </w:p>
    <w:p>
      <w:pPr>
        <w:pStyle w:val="Heading2"/>
        <w:ind w:firstLine="560" w:firstLineChars="200"/>
        <w:rPr>
          <w:rFonts w:ascii="仿宋" w:eastAsia="仿宋" w:hAnsi="仿宋" w:cs="仿宋" w:hint="eastAsia"/>
          <w:sz w:val="28"/>
          <w:lang w:eastAsia="zh-CN"/>
        </w:rPr>
      </w:pPr>
      <w:bookmarkStart w:id="12" w:name="_Toc2211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绩效评估是洗染两用机项目中的关键环节，为确保洗染两用机项目达到预期目标，我们采用了多层次、多维度的绩效评估方法。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染两用机项目的战略目标对齐，确保每个决策和行动都与洗染两用机项目整体目标保持一致。团队会定期召开战略对齐会议，审视当前工作与洗染两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染两用机项目进度、质量、成本和风险等方面。这些指标通过数据收集和分析，为洗染两用机项目管理团队提供了客观的评估依据。例如，我们通过洗染两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绩效评估不仅仅停留在洗染两用机项目内部，还考虑了洗染两用机项目对外部环境的影响。我们定期进行干系人满意度调查，以了解各利益相关方对洗染两用机项目的期望和满意度，并及时做出调整。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这种多层次、多角度的绩效评估方法，使得我们能够全面了解洗染两用机项目的运行状态，及时做出调整，确保洗染两用机项目在不断变化的环境中保持稳健前行。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2098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为了确保洗染两用机项目的有效管理和不断优化，我们采用了精心设计的绩效评估周期。这个周期旨在实现灵活、实时和全面的评估，以适应洗染两用机项目执行中的各种挑战。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染两用机项目的不同需求，分为短期、中期和长期。短期评估关注每个迭代或工作周期，以及时发现和解决当前任务中的问题。中期评估涵盖几个迭代，深入了解整体洗染两用机项目的趋势和性能。长期评估则着眼于整个洗染两用机项目阶段，确保洗染两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染两用机项目管理工具和协作平台，团队成员能够随时更新和分享洗染两用机项目数据。这种实时性的反馈机制使我们能够及时察觉潜在问题，快速调整，保持洗染两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染两用机项目的决策制定密不可分。每个周期的洗染两用机项目回顾会议成为集体总结经验、识别问题深层次原因并找到创新解决方案的平台。这种定期的反思与调整机制使洗染两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8055"/>
      <w:r>
        <w:rPr>
          <w:rFonts w:ascii="仿宋" w:eastAsia="仿宋" w:hAnsi="仿宋" w:cs="仿宋" w:hint="eastAsia"/>
          <w:sz w:val="28"/>
          <w:lang w:eastAsia="zh-CN"/>
        </w:rPr>
        <w:t>四、洗染两用机项目选址可行性分析</w:t>
      </w:r>
      <w:bookmarkEnd w:id="14"/>
    </w:p>
    <w:p>
      <w:pPr>
        <w:pStyle w:val="Heading2"/>
        <w:rPr>
          <w:rFonts w:ascii="仿宋" w:eastAsia="仿宋" w:hAnsi="仿宋" w:cs="仿宋" w:hint="eastAsia"/>
          <w:lang w:eastAsia="zh-CN"/>
        </w:rPr>
      </w:pPr>
      <w:bookmarkStart w:id="15" w:name="_Toc2459"/>
      <w:r>
        <w:rPr>
          <w:rFonts w:ascii="仿宋" w:eastAsia="仿宋" w:hAnsi="仿宋" w:cs="仿宋" w:hint="eastAsia"/>
          <w:lang w:eastAsia="zh-CN"/>
        </w:rPr>
        <w:t>(一)、洗染两用机项目选址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该洗染两用机项目选址位于XX省XX市XX区XXX街道</w:t>
      </w:r>
    </w:p>
    <w:p>
      <w:pPr>
        <w:pStyle w:val="Heading2"/>
        <w:ind w:firstLine="560" w:firstLineChars="200"/>
        <w:rPr>
          <w:rFonts w:ascii="仿宋" w:eastAsia="仿宋" w:hAnsi="仿宋" w:cs="仿宋" w:hint="eastAsia"/>
          <w:sz w:val="28"/>
          <w:lang w:eastAsia="zh-CN"/>
        </w:rPr>
      </w:pPr>
      <w:bookmarkStart w:id="16" w:name="_Toc2293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洗染两用机项目的征地面积将根据洗染两用机项目的实际规模和需求进行精确规划。具体面积XXX平方米，旨在确保洗染两用机项目不仅能够满足当前的发展需求，还能够预留空间以适应未来的扩展。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净用地面积是在征地面积基础上去除不可利用面积后的实际可开发用地。具体面积XXX平方米，考虑到环保、交通、安全等多方面因素，以确保洗染两用机项目在整体利用效率上达到最优。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洗染两用机项目计划建设的建筑总规模具体面积XXX平方米。这一规模的确定综合考虑了洗染两用机项目的性质、规模，以及城市规划的相关要求，确保建筑布局与周边环境协调一致。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绿地率是洗染两用机项目用地中被规划为绿地的比例。具体面积XXX平方米，旨在通过合理规划绿地，改善洗染两用机项目周边环境，提升居民生活质量，并符合城市整体绿化规划。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容积率是用地上可以建设的建筑总体积与用地面积之比。具体面积XXX，通过合理的容积率规划，确保洗染两用机项目建筑规模与周边环境和谐共生。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染两用机项目选址与当地城市规划相一致，具体面积XXX平方米。通过与城市规划部门深入沟通，确保洗染两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染两用机项目选址符合当地产业政策，具体面积XXX平方米。这包括洗染两用机项目对当地经济的促进作用，以及对相关产业的带动效应，确保洗染两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用地总体要求必须符合环保和可持续发展的原则，具体面积XXX平方米。通过采用绿色建筑设计、节能减排等措施，确保洗染两用机项目在建设和运营过程中对环境的影响最小化，达到可持续发展的要求。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确保洗染两用机项目选址具备必要的公共设施配套，具体面积XXX平方米。这包括交通便利性、教育、医疗等基础设施，以提高居民生活品质，使得洗染两用机项目选址更具吸引力。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考虑用地总体要求对当地社会稳定性的影响，具体面积XXX平方米。通过深入了解当地社区反馈，确保洗染两用机项目的选址和建设过程对当地社会和谐稳定产生积极作用。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染两用机项目选址不仅符合法规和规划，还在实际操作中具有可行性。这一全面规划将为洗染两用机项目的成功实施提供坚实的基础，确保洗染两用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43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两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染两用机项目的设备规划和空间设计中，我们将采取灵活设备布局的措施。设备布局将根据实际需求进行灵活设计，避免不必要的浪费。通过合理规划设备摆放位置，我们将提高设备的利用率，减少设备间距，以确保洗染两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染两用机项目内部引入共享设施的概念，例如共享会议室、办公区等。通过这种方式，我们可以减少对资源的重复建设，提高资源共享效率，从而减小洗染两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58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染两用机项目的总图布置中，我们将不同功能区域进行明确的规划，以最大程度满足洗染两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5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染两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洗染两用机项目对环境的影响是综合评价的重要因素之一。我们将详细考虑选址周边的自然环境、生态保护区、水源地等情况，确保洗染两用机项目的建设和运营对环境影响最小化，并符合当地的环保法规标准。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https://d.book118.com/108001132014006040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57FDB"/>
    <w:rsid w:val="66A57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01132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2024-02-23T21:23:00Z</dcterms:created>
  <dcterms:modified xsi:type="dcterms:W3CDTF">2024-02-23T21:23:56Z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F7255E4578BD4FE292D30C654A841656_11</vt:lpwstr>
  </property>
  <property fmtid="{D5CDD505-2E9C-101B-9397-08002B2CF9AE}" pid="3" name="KSOProductBuildVer">
    <vt:lpwstr>2052-12.1.0.16388</vt:lpwstr>
  </property>
</Properties>
</file>