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防静电的接地电阻要求不大于(  )Ω。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变压器的过负载能力一般用变压器所能输出的最大容量与额定容量之(  )来表示。</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对电机内部的脏物及灰尘清理,应用(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湿布抹擦</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布上沾汽油.煤油等抹擦</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用压缩空气吹或用干布抹擦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ⅱ类工具的绝缘电阻要求最小为(  )ＭΩ</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对连续供电要求较高及人身安全.环境安全要求较高时应选用(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中性点直接接地方式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中性点非直接接地方式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在生产工艺过程中,静电时有出现,它可能给人以电击,还可(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使电气开关跳闸</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使产品质量下降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使人昏昏欲睡,工作效率降低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按照计数方法,电工仪表主要分为指针式仪表和( )式仪表。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比较</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数字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电容器并联电路有如下特点(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并联电路的等效电容量等于各个电容器的容量之和</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每个电容两端的电流相等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并联电路的总电量等于最大电容器的电量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电容器上的电压与电容量成正比</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BV型电线是(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绞织软线</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铜芯聚氯乙烯塑料线</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铜芯电力电缆</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橡套电缆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1N4007中的“1”表示含义为(  )的数量。</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PN结</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P型半导体</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N型半导体</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管子封装材料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架设高压电力线路要避开通讯线路主要原因是避免(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电力线杆倒杆砸坏通讯线路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高压线串入通讯线路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通讯杆倒杆影响电力线路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导线周围磁场对通讯信号的干扰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高压配电线路允许的电压损失值为(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在无特殊要求的情况下,印刷板布线图中尺寸数字的单位为(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厘米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毫米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微米</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分米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有两个空载放大倍数相同，输入和输出电阻不同的放大器甲和乙，对同一信号源进行放大，在负载开路的情况下，测得甲的输出电压小，这说明甲的(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输入电阻大</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输入电阻小</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输出电阻大</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输出电阻小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在对380V电机各绕组的绝缘检查中,发现绝缘电阻( ),则可初步判定为电动机受潮所致,应对电机进行烘干处理。</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大于0.5MΩ</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小于10MΩ</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热继电器的整定电流为电动机额定电流的(  )%</w:t>
      </w:r>
    </w:p>
    <w:p>
      <w:pPr>
        <w:pStyle w:val="Normal0"/>
        <w:numPr>
          <w:ilvl w:val="0"/>
          <w:numId w:val="1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100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能及时消除人体静电积聚并防止由静电引起的着火.爆炸等危害的鞋是:(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防静电鞋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电绝缘鞋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导电鞋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高压断路器型号第一单元代表名称,如L表示(  )断路器。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六氟化硫</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步进电机是利用电磁原理将电脉冲信号转换成(  )信号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反电压</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位移</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心肺复苏抢救过程中，每隔数分钟要判定一次，每次判定时间不超过(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5～7s</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20～30s</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照明线路白炽灯.日光灯灯头线在室内多采用铜芯软线，截面积不小于(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0.4mm2；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0.5mm2；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0.75mm2；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当带电体有接地故障时,有故障电流流入大地,人在接地点周围两脚之间出现的电压称为(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 )是登杆作业时必备的保护用具，无论用登高板或脚扣都要用其配合使用。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梯子</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电力系统中的输电.变电.(  )三个部分称为电力网。</w:t>
      </w:r>
    </w:p>
    <w:p>
      <w:pPr>
        <w:pStyle w:val="Normal0"/>
        <w:numPr>
          <w:ilvl w:val="0"/>
          <w:numId w:val="2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发电</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电流互感器二次侧接地是为了(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节省导线.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电炉电阻的工作温度高达(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架空电力线路的铁塔刷油工作每(  )进行一次。</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3~5年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楞次定律是(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确定线圈产生电磁感应电动势方向的定律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计算线圈中感应电动势大小的定律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电流通过线圈产生热量的定律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电流与电阻关系的定律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线路限时电流速断保护装置动作,可能是(  )部分发生短路故障。</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全线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始端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末端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在变配电所中b相的着色是(  )色。</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黄</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绿</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变配电所的运行管理，应坚持保人身.保电网.(  )的原则。</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保安全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保设备</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保平安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保供电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保险绳的使用应( )。</w:t>
      </w:r>
    </w:p>
    <w:p>
      <w:pPr>
        <w:pStyle w:val="Normal0"/>
        <w:numPr>
          <w:ilvl w:val="0"/>
          <w:numId w:val="3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高挂低用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低挂调用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保证安全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对电机轴承润滑的检查,( )电动机转轴,看是否转动灵活,听有无异声。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用其它设备带动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三相异步电动机虽然种类繁多,但基本结构均由( )和转子两大部分组成。</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罩壳及机座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CD10中的D表示(  )操作机构。</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手动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常见的通断装置是指开关和(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电磁阀</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传感器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线路送电时，必须按照(  )的顺序操作，送电时相反.</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断路器，负荷侧隔离开关，母线侧隔离开关;</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断路器，母线侧隔离开关，负荷侧隔离开关;</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负荷侧隔离开关，母线侧隔离开关，断路器;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母线侧隔离开关，负荷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工作中断重新开始工作前，必须重新检查电源确已断开，并(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验明无电</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通知监督</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马上工作</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通知安全监督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伺服电动机将输入的电压信号变换成(  )，以驱动控制对象。</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位移</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转矩和速度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电源输出功率的大小等于( )。</w:t>
      </w:r>
    </w:p>
    <w:p>
      <w:pPr>
        <w:pStyle w:val="Normal0"/>
        <w:numPr>
          <w:ilvl w:val="0"/>
          <w:numId w:val="4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UI</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UIt</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I2Rt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一个实际电源的电压随着负载电流的减小将(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稍微降低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已知一段电路两端的电压为15V，通过该段电路的电流为8A.，则该段电路的电功率P等于( )W。</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当晶体管处于放大状态时，其特征是:发射结处于(  )偏置，集电结处于反向偏置。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正向；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反向；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左向；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右向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高压线路停电时，严禁带负荷拉开( )的现象发生</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在直接编设备文字符号中，属于12n装置的端子排编为(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12K</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12LP</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12D</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电容器属于( )设备。</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危险</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静止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对电机轴承润滑的检査，(  )电动机转轴,看是否转动灵活,听有无异声。</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用其他设备带动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中小容量的高压电容器组如配置( ),动作电流可取电容器组额定电流的2-2.5倍。</w:t>
      </w:r>
    </w:p>
    <w:p>
      <w:pPr>
        <w:pStyle w:val="Normal0"/>
        <w:numPr>
          <w:ilvl w:val="0"/>
          <w:numId w:val="4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过电流保护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电流速断保护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差动保护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测量直流电时，电流表应与负载(  )在电路中</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先串后并</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稳压二极管的正常工作状态是(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导通状态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截至状态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变压器稳定温升的大小与(  )和散热能力等相关。</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变压器周围环境的温度</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变压器绕组排列方式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变压器的损耗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特低电压限值是指在任何条件下，任意两导体之间出现的(  )电压值。</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中间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架空导线型号TJ-50的含义是(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截面积50mm2的铜绞线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标称截面积50mm2的铜绞线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长度50mm2的铜绞线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电气设备由一种工作状态转换到另一种工作状态，或改变电气一次系统运行方式所进行的操作称为(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调度操作</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转换操作</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LQJ-10表示额定电压为( )的绕组式树脂浇注绝缘的电流互感器。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20kV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变压器绕组采用三角形接线时,绕组的线电压(  )其相电压。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5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RGC型高压开关柜常用于额定电压(  )的单母线连接变电所中。</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3-24KV</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3-35KV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电容器的电流I=CAUC/At,当UC增大时，电容器为()。</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充电过程并吸取电能转换为电场能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充电过程并吸取电场能转换为电能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放电过程并由电场能释放为电能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放电过程并由电能释放为电场能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下列关于保护间隙特点描述正确的是(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容易造成接地短路故障</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灭弧能力强</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保护性能好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搬把开关距地面高度一般为(  )米。</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1.2～1.4</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1.5～1.8</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2.1～2.4</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2.5～3.8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三相电路中，流过(  )的电流叫相电流。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每相负载</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相与相之间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工作票要用钢笔或圆珠笔填写，一式(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一份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二份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三份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四份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在中性点经消弧线圈接地系统中，如果消弧线圈选择得当，可使接地点电流小于( )，而不会产生断续电弧和过电压现象。</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电弧电流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补偿电流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生弧电流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高压电动机发生单相接地故障时，只要接地电流大于(  )，将造成电动机定子铁芯烧损。</w:t>
      </w:r>
    </w:p>
    <w:p>
      <w:pPr>
        <w:pStyle w:val="Normal0"/>
        <w:numPr>
          <w:ilvl w:val="0"/>
          <w:numId w:val="6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5A</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15A</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戴维南定理所描述的等效电路仅(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对外电路等效还是对内电路等效视情况具体而定</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对内电路等效</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对内.外电路都等效</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对外电路等效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用晶体管作为电子器件制作的计算机属于(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第一代</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第二代</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第三代</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第四代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6kVS型避雷器大修后工频放电电压范围应为( )kV。</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9～11</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16～19</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15～21</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26～31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一式二份的工作票,一份由工作负责人收执,作为进行工作的依据,一份由(  )收执,按值移交。</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运行值班员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固定偏置共射放大电路出现饱和失真，是。</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RB.偏大</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Re偏小</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心偏大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作业人员对《电业安全作业规程》{电力线路部分}应(  )年考试一次。</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1　　</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2　　</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71. 在电路中,开关应控制( )。</w:t>
      </w:r>
    </w:p>
    <w:p>
      <w:pPr>
        <w:pStyle w:val="Normal0"/>
        <w:numPr>
          <w:ilvl w:val="0"/>
          <w:numId w:val="72"/>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7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72"/>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https://d.book118.com/108017037027006047</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multilevel"/>
    <w:tmpl w:val="0000012C"/>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multilevel"/>
    <w:tmpl w:val="0000015F"/>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08017037027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