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智能计量终端项目规划设计纲要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2" w:history="1">
        <w:r>
          <w:rPr>
            <w:rFonts w:ascii="仿宋" w:eastAsia="仿宋" w:hAnsi="仿宋" w:cs="仿宋" w:hint="eastAsia"/>
            <w:lang w:eastAsia="zh-CN"/>
          </w:rPr>
          <w:t>序言</w:t>
        </w:r>
        <w:r>
          <w:tab/>
        </w:r>
        <w:r>
          <w:fldChar w:fldCharType="begin"/>
        </w:r>
        <w:r>
          <w:instrText xml:space="preserve"> PAGEREF _Toc1752 \h </w:instrText>
        </w:r>
        <w:r>
          <w:fldChar w:fldCharType="separate"/>
        </w:r>
        <w:r>
          <w:t>3</w:t>
        </w:r>
        <w:r>
          <w:fldChar w:fldCharType="end"/>
        </w:r>
      </w:hyperlink>
    </w:p>
    <w:p>
      <w:pPr>
        <w:pStyle w:val="TOC1"/>
        <w:tabs>
          <w:tab w:val="right" w:leader="dot" w:pos="8306"/>
        </w:tabs>
      </w:pPr>
      <w:hyperlink w:anchor="_Toc15348" w:history="1">
        <w:r>
          <w:rPr>
            <w:rFonts w:ascii="仿宋" w:eastAsia="仿宋" w:hAnsi="仿宋" w:cs="仿宋" w:hint="eastAsia"/>
            <w:lang w:eastAsia="zh-CN"/>
          </w:rPr>
          <w:t>一、智能计量终端项目建设背景及必要性分析</w:t>
        </w:r>
        <w:r>
          <w:tab/>
        </w:r>
        <w:r>
          <w:fldChar w:fldCharType="begin"/>
        </w:r>
        <w:r>
          <w:instrText xml:space="preserve"> PAGEREF _Toc15348 \h </w:instrText>
        </w:r>
        <w:r>
          <w:fldChar w:fldCharType="separate"/>
        </w:r>
        <w:r>
          <w:t>3</w:t>
        </w:r>
        <w:r>
          <w:fldChar w:fldCharType="end"/>
        </w:r>
      </w:hyperlink>
    </w:p>
    <w:p>
      <w:pPr>
        <w:pStyle w:val="TOC2"/>
        <w:tabs>
          <w:tab w:val="right" w:leader="dot" w:pos="8306"/>
        </w:tabs>
      </w:pPr>
      <w:hyperlink w:anchor="_Toc21609" w:history="1">
        <w:r>
          <w:rPr>
            <w:rFonts w:ascii="仿宋" w:eastAsia="仿宋" w:hAnsi="仿宋" w:cs="仿宋" w:hint="eastAsia"/>
            <w:lang w:eastAsia="zh-CN"/>
          </w:rPr>
          <w:t>(一)、智能计量终端项目背景分析</w:t>
        </w:r>
        <w:r>
          <w:tab/>
        </w:r>
        <w:r>
          <w:fldChar w:fldCharType="begin"/>
        </w:r>
        <w:r>
          <w:instrText xml:space="preserve"> PAGEREF _Toc21609 \h </w:instrText>
        </w:r>
        <w:r>
          <w:fldChar w:fldCharType="separate"/>
        </w:r>
        <w:r>
          <w:t>3</w:t>
        </w:r>
        <w:r>
          <w:fldChar w:fldCharType="end"/>
        </w:r>
      </w:hyperlink>
    </w:p>
    <w:p>
      <w:pPr>
        <w:pStyle w:val="TOC2"/>
        <w:tabs>
          <w:tab w:val="right" w:leader="dot" w:pos="8306"/>
        </w:tabs>
      </w:pPr>
      <w:hyperlink w:anchor="_Toc8989" w:history="1">
        <w:r>
          <w:rPr>
            <w:rFonts w:ascii="仿宋" w:eastAsia="仿宋" w:hAnsi="仿宋" w:cs="仿宋" w:hint="eastAsia"/>
            <w:lang w:eastAsia="zh-CN"/>
          </w:rPr>
          <w:t>(二)、智能计量终端项目建设必要性分析</w:t>
        </w:r>
        <w:r>
          <w:tab/>
        </w:r>
        <w:r>
          <w:fldChar w:fldCharType="begin"/>
        </w:r>
        <w:r>
          <w:instrText xml:space="preserve"> PAGEREF _Toc8989 \h </w:instrText>
        </w:r>
        <w:r>
          <w:fldChar w:fldCharType="separate"/>
        </w:r>
        <w:r>
          <w:t>5</w:t>
        </w:r>
        <w:r>
          <w:fldChar w:fldCharType="end"/>
        </w:r>
      </w:hyperlink>
    </w:p>
    <w:p>
      <w:pPr>
        <w:pStyle w:val="TOC1"/>
        <w:tabs>
          <w:tab w:val="right" w:leader="dot" w:pos="8306"/>
        </w:tabs>
      </w:pPr>
      <w:hyperlink w:anchor="_Toc28789" w:history="1">
        <w:r>
          <w:rPr>
            <w:rFonts w:ascii="仿宋" w:eastAsia="仿宋" w:hAnsi="仿宋" w:cs="仿宋" w:hint="eastAsia"/>
            <w:lang w:eastAsia="zh-CN"/>
          </w:rPr>
          <w:t>二、产品规划分析</w:t>
        </w:r>
        <w:r>
          <w:tab/>
        </w:r>
        <w:r>
          <w:fldChar w:fldCharType="begin"/>
        </w:r>
        <w:r>
          <w:instrText xml:space="preserve"> PAGEREF _Toc28789 \h </w:instrText>
        </w:r>
        <w:r>
          <w:fldChar w:fldCharType="separate"/>
        </w:r>
        <w:r>
          <w:t>6</w:t>
        </w:r>
        <w:r>
          <w:fldChar w:fldCharType="end"/>
        </w:r>
      </w:hyperlink>
    </w:p>
    <w:p>
      <w:pPr>
        <w:pStyle w:val="TOC2"/>
        <w:tabs>
          <w:tab w:val="right" w:leader="dot" w:pos="8306"/>
        </w:tabs>
      </w:pPr>
      <w:hyperlink w:anchor="_Toc5895" w:history="1">
        <w:r>
          <w:rPr>
            <w:rFonts w:ascii="仿宋" w:eastAsia="仿宋" w:hAnsi="仿宋" w:cs="仿宋" w:hint="eastAsia"/>
            <w:lang w:eastAsia="zh-CN"/>
          </w:rPr>
          <w:t>(一)、产品规划</w:t>
        </w:r>
        <w:r>
          <w:tab/>
        </w:r>
        <w:r>
          <w:fldChar w:fldCharType="begin"/>
        </w:r>
        <w:r>
          <w:instrText xml:space="preserve"> PAGEREF _Toc5895 \h </w:instrText>
        </w:r>
        <w:r>
          <w:fldChar w:fldCharType="separate"/>
        </w:r>
        <w:r>
          <w:t>6</w:t>
        </w:r>
        <w:r>
          <w:fldChar w:fldCharType="end"/>
        </w:r>
      </w:hyperlink>
    </w:p>
    <w:p>
      <w:pPr>
        <w:pStyle w:val="TOC2"/>
        <w:tabs>
          <w:tab w:val="right" w:leader="dot" w:pos="8306"/>
        </w:tabs>
      </w:pPr>
      <w:hyperlink w:anchor="_Toc1714" w:history="1">
        <w:r>
          <w:rPr>
            <w:rFonts w:ascii="仿宋" w:eastAsia="仿宋" w:hAnsi="仿宋" w:cs="仿宋" w:hint="eastAsia"/>
            <w:lang w:eastAsia="zh-CN"/>
          </w:rPr>
          <w:t>(二)、建设规模</w:t>
        </w:r>
        <w:r>
          <w:tab/>
        </w:r>
        <w:r>
          <w:fldChar w:fldCharType="begin"/>
        </w:r>
        <w:r>
          <w:instrText xml:space="preserve"> PAGEREF _Toc1714 \h </w:instrText>
        </w:r>
        <w:r>
          <w:fldChar w:fldCharType="separate"/>
        </w:r>
        <w:r>
          <w:t>7</w:t>
        </w:r>
        <w:r>
          <w:fldChar w:fldCharType="end"/>
        </w:r>
      </w:hyperlink>
    </w:p>
    <w:p>
      <w:pPr>
        <w:pStyle w:val="TOC1"/>
        <w:tabs>
          <w:tab w:val="right" w:leader="dot" w:pos="8306"/>
        </w:tabs>
      </w:pPr>
      <w:hyperlink w:anchor="_Toc8188" w:history="1">
        <w:r>
          <w:rPr>
            <w:rFonts w:ascii="仿宋" w:eastAsia="仿宋" w:hAnsi="仿宋" w:cs="仿宋" w:hint="eastAsia"/>
            <w:lang w:eastAsia="zh-CN"/>
          </w:rPr>
          <w:t>三、智能计量终端项目土建工程</w:t>
        </w:r>
        <w:r>
          <w:tab/>
        </w:r>
        <w:r>
          <w:fldChar w:fldCharType="begin"/>
        </w:r>
        <w:r>
          <w:instrText xml:space="preserve"> PAGEREF _Toc8188 \h </w:instrText>
        </w:r>
        <w:r>
          <w:fldChar w:fldCharType="separate"/>
        </w:r>
        <w:r>
          <w:t>8</w:t>
        </w:r>
        <w:r>
          <w:fldChar w:fldCharType="end"/>
        </w:r>
      </w:hyperlink>
    </w:p>
    <w:p>
      <w:pPr>
        <w:pStyle w:val="TOC2"/>
        <w:tabs>
          <w:tab w:val="right" w:leader="dot" w:pos="8306"/>
        </w:tabs>
      </w:pPr>
      <w:hyperlink w:anchor="_Toc9199" w:history="1">
        <w:r>
          <w:rPr>
            <w:rFonts w:ascii="仿宋" w:eastAsia="仿宋" w:hAnsi="仿宋" w:cs="仿宋" w:hint="eastAsia"/>
            <w:lang w:eastAsia="zh-CN"/>
          </w:rPr>
          <w:t>(一)、建筑工程设计原则</w:t>
        </w:r>
        <w:r>
          <w:tab/>
        </w:r>
        <w:r>
          <w:fldChar w:fldCharType="begin"/>
        </w:r>
        <w:r>
          <w:instrText xml:space="preserve"> PAGEREF _Toc9199 \h </w:instrText>
        </w:r>
        <w:r>
          <w:fldChar w:fldCharType="separate"/>
        </w:r>
        <w:r>
          <w:t>8</w:t>
        </w:r>
        <w:r>
          <w:fldChar w:fldCharType="end"/>
        </w:r>
      </w:hyperlink>
    </w:p>
    <w:p>
      <w:pPr>
        <w:pStyle w:val="TOC2"/>
        <w:tabs>
          <w:tab w:val="right" w:leader="dot" w:pos="8306"/>
        </w:tabs>
      </w:pPr>
      <w:hyperlink w:anchor="_Toc20116" w:history="1">
        <w:r>
          <w:rPr>
            <w:rFonts w:ascii="仿宋" w:eastAsia="仿宋" w:hAnsi="仿宋" w:cs="仿宋" w:hint="eastAsia"/>
            <w:lang w:eastAsia="zh-CN"/>
          </w:rPr>
          <w:t>(二)、土建工程设计年限及安全等级</w:t>
        </w:r>
        <w:r>
          <w:tab/>
        </w:r>
        <w:r>
          <w:fldChar w:fldCharType="begin"/>
        </w:r>
        <w:r>
          <w:instrText xml:space="preserve"> PAGEREF _Toc20116 \h </w:instrText>
        </w:r>
        <w:r>
          <w:fldChar w:fldCharType="separate"/>
        </w:r>
        <w:r>
          <w:t>9</w:t>
        </w:r>
        <w:r>
          <w:fldChar w:fldCharType="end"/>
        </w:r>
      </w:hyperlink>
    </w:p>
    <w:p>
      <w:pPr>
        <w:pStyle w:val="TOC2"/>
        <w:tabs>
          <w:tab w:val="right" w:leader="dot" w:pos="8306"/>
        </w:tabs>
      </w:pPr>
      <w:hyperlink w:anchor="_Toc31068" w:history="1">
        <w:r>
          <w:rPr>
            <w:rFonts w:ascii="仿宋" w:eastAsia="仿宋" w:hAnsi="仿宋" w:cs="仿宋" w:hint="eastAsia"/>
            <w:lang w:eastAsia="zh-CN"/>
          </w:rPr>
          <w:t>(三)、建筑工程设计总体要求</w:t>
        </w:r>
        <w:r>
          <w:tab/>
        </w:r>
        <w:r>
          <w:fldChar w:fldCharType="begin"/>
        </w:r>
        <w:r>
          <w:instrText xml:space="preserve"> PAGEREF _Toc31068 \h </w:instrText>
        </w:r>
        <w:r>
          <w:fldChar w:fldCharType="separate"/>
        </w:r>
        <w:r>
          <w:t>10</w:t>
        </w:r>
        <w:r>
          <w:fldChar w:fldCharType="end"/>
        </w:r>
      </w:hyperlink>
    </w:p>
    <w:p>
      <w:pPr>
        <w:pStyle w:val="TOC2"/>
        <w:tabs>
          <w:tab w:val="right" w:leader="dot" w:pos="8306"/>
        </w:tabs>
      </w:pPr>
      <w:hyperlink w:anchor="_Toc20046" w:history="1">
        <w:r>
          <w:rPr>
            <w:rFonts w:ascii="仿宋" w:eastAsia="仿宋" w:hAnsi="仿宋" w:cs="仿宋" w:hint="eastAsia"/>
            <w:lang w:eastAsia="zh-CN"/>
          </w:rPr>
          <w:t>(四)、土建工程建设指标</w:t>
        </w:r>
        <w:r>
          <w:tab/>
        </w:r>
        <w:r>
          <w:fldChar w:fldCharType="begin"/>
        </w:r>
        <w:r>
          <w:instrText xml:space="preserve"> PAGEREF _Toc20046 \h </w:instrText>
        </w:r>
        <w:r>
          <w:fldChar w:fldCharType="separate"/>
        </w:r>
        <w:r>
          <w:t>11</w:t>
        </w:r>
        <w:r>
          <w:fldChar w:fldCharType="end"/>
        </w:r>
      </w:hyperlink>
    </w:p>
    <w:p>
      <w:pPr>
        <w:pStyle w:val="TOC1"/>
        <w:tabs>
          <w:tab w:val="right" w:leader="dot" w:pos="8306"/>
        </w:tabs>
      </w:pPr>
      <w:hyperlink w:anchor="_Toc3907" w:history="1">
        <w:r>
          <w:rPr>
            <w:rFonts w:ascii="仿宋" w:eastAsia="仿宋" w:hAnsi="仿宋" w:cs="仿宋" w:hint="eastAsia"/>
            <w:lang w:eastAsia="zh-CN"/>
          </w:rPr>
          <w:t>四、智能计量终端项目可持续发展</w:t>
        </w:r>
        <w:r>
          <w:tab/>
        </w:r>
        <w:r>
          <w:fldChar w:fldCharType="begin"/>
        </w:r>
        <w:r>
          <w:instrText xml:space="preserve"> PAGEREF _Toc3907 \h </w:instrText>
        </w:r>
        <w:r>
          <w:fldChar w:fldCharType="separate"/>
        </w:r>
        <w:r>
          <w:t>11</w:t>
        </w:r>
        <w:r>
          <w:fldChar w:fldCharType="end"/>
        </w:r>
      </w:hyperlink>
    </w:p>
    <w:p>
      <w:pPr>
        <w:pStyle w:val="TOC2"/>
        <w:tabs>
          <w:tab w:val="right" w:leader="dot" w:pos="8306"/>
        </w:tabs>
      </w:pPr>
      <w:hyperlink w:anchor="_Toc3570" w:history="1">
        <w:r>
          <w:rPr>
            <w:rFonts w:ascii="仿宋" w:eastAsia="仿宋" w:hAnsi="仿宋" w:cs="仿宋" w:hint="eastAsia"/>
            <w:lang w:eastAsia="zh-CN"/>
          </w:rPr>
          <w:t>(一)、可持续战略与实践</w:t>
        </w:r>
        <w:r>
          <w:tab/>
        </w:r>
        <w:r>
          <w:fldChar w:fldCharType="begin"/>
        </w:r>
        <w:r>
          <w:instrText xml:space="preserve"> PAGEREF _Toc3570 \h </w:instrText>
        </w:r>
        <w:r>
          <w:fldChar w:fldCharType="separate"/>
        </w:r>
        <w:r>
          <w:t>11</w:t>
        </w:r>
        <w:r>
          <w:fldChar w:fldCharType="end"/>
        </w:r>
      </w:hyperlink>
    </w:p>
    <w:p>
      <w:pPr>
        <w:pStyle w:val="TOC2"/>
        <w:tabs>
          <w:tab w:val="right" w:leader="dot" w:pos="8306"/>
        </w:tabs>
      </w:pPr>
      <w:hyperlink w:anchor="_Toc2670" w:history="1">
        <w:r>
          <w:rPr>
            <w:rFonts w:ascii="仿宋" w:eastAsia="仿宋" w:hAnsi="仿宋" w:cs="仿宋" w:hint="eastAsia"/>
            <w:lang w:eastAsia="zh-CN"/>
          </w:rPr>
          <w:t>(二)、环保与社会责任</w:t>
        </w:r>
        <w:r>
          <w:tab/>
        </w:r>
        <w:r>
          <w:fldChar w:fldCharType="begin"/>
        </w:r>
        <w:r>
          <w:instrText xml:space="preserve"> PAGEREF _Toc2670 \h </w:instrText>
        </w:r>
        <w:r>
          <w:fldChar w:fldCharType="separate"/>
        </w:r>
        <w:r>
          <w:t>12</w:t>
        </w:r>
        <w:r>
          <w:fldChar w:fldCharType="end"/>
        </w:r>
      </w:hyperlink>
    </w:p>
    <w:p>
      <w:pPr>
        <w:pStyle w:val="TOC1"/>
        <w:tabs>
          <w:tab w:val="right" w:leader="dot" w:pos="8306"/>
        </w:tabs>
      </w:pPr>
      <w:hyperlink w:anchor="_Toc13267" w:history="1">
        <w:r>
          <w:rPr>
            <w:rFonts w:ascii="仿宋" w:eastAsia="仿宋" w:hAnsi="仿宋" w:cs="仿宋" w:hint="eastAsia"/>
            <w:lang w:eastAsia="zh-CN"/>
          </w:rPr>
          <w:t>五、智能计量终端项目危机管理</w:t>
        </w:r>
        <w:r>
          <w:tab/>
        </w:r>
        <w:r>
          <w:fldChar w:fldCharType="begin"/>
        </w:r>
        <w:r>
          <w:instrText xml:space="preserve"> PAGEREF _Toc13267 \h </w:instrText>
        </w:r>
        <w:r>
          <w:fldChar w:fldCharType="separate"/>
        </w:r>
        <w:r>
          <w:t>13</w:t>
        </w:r>
        <w:r>
          <w:fldChar w:fldCharType="end"/>
        </w:r>
      </w:hyperlink>
    </w:p>
    <w:p>
      <w:pPr>
        <w:pStyle w:val="TOC2"/>
        <w:tabs>
          <w:tab w:val="right" w:leader="dot" w:pos="8306"/>
        </w:tabs>
      </w:pPr>
      <w:hyperlink w:anchor="_Toc454" w:history="1">
        <w:r>
          <w:rPr>
            <w:rFonts w:ascii="仿宋" w:eastAsia="仿宋" w:hAnsi="仿宋" w:cs="仿宋" w:hint="eastAsia"/>
            <w:lang w:eastAsia="zh-CN"/>
          </w:rPr>
          <w:t>(一)、危机预警与识别</w:t>
        </w:r>
        <w:r>
          <w:tab/>
        </w:r>
        <w:r>
          <w:fldChar w:fldCharType="begin"/>
        </w:r>
        <w:r>
          <w:instrText xml:space="preserve"> PAGEREF _Toc454 \h </w:instrText>
        </w:r>
        <w:r>
          <w:fldChar w:fldCharType="separate"/>
        </w:r>
        <w:r>
          <w:t>13</w:t>
        </w:r>
        <w:r>
          <w:fldChar w:fldCharType="end"/>
        </w:r>
      </w:hyperlink>
    </w:p>
    <w:p>
      <w:pPr>
        <w:pStyle w:val="TOC2"/>
        <w:tabs>
          <w:tab w:val="right" w:leader="dot" w:pos="8306"/>
        </w:tabs>
      </w:pPr>
      <w:hyperlink w:anchor="_Toc1400" w:history="1">
        <w:r>
          <w:rPr>
            <w:rFonts w:ascii="仿宋" w:eastAsia="仿宋" w:hAnsi="仿宋" w:cs="仿宋" w:hint="eastAsia"/>
            <w:lang w:eastAsia="zh-CN"/>
          </w:rPr>
          <w:t>(二)、危机应对与恢复</w:t>
        </w:r>
        <w:r>
          <w:tab/>
        </w:r>
        <w:r>
          <w:fldChar w:fldCharType="begin"/>
        </w:r>
        <w:r>
          <w:instrText xml:space="preserve"> PAGEREF _Toc1400 \h </w:instrText>
        </w:r>
        <w:r>
          <w:fldChar w:fldCharType="separate"/>
        </w:r>
        <w:r>
          <w:t>14</w:t>
        </w:r>
        <w:r>
          <w:fldChar w:fldCharType="end"/>
        </w:r>
      </w:hyperlink>
    </w:p>
    <w:p>
      <w:pPr>
        <w:pStyle w:val="TOC1"/>
        <w:tabs>
          <w:tab w:val="right" w:leader="dot" w:pos="8306"/>
        </w:tabs>
      </w:pPr>
      <w:hyperlink w:anchor="_Toc3573" w:history="1">
        <w:r>
          <w:rPr>
            <w:rFonts w:ascii="仿宋" w:eastAsia="仿宋" w:hAnsi="仿宋" w:cs="仿宋" w:hint="eastAsia"/>
            <w:lang w:eastAsia="zh-CN"/>
          </w:rPr>
          <w:t>六、智能计量终端项目文档管理</w:t>
        </w:r>
        <w:r>
          <w:tab/>
        </w:r>
        <w:r>
          <w:fldChar w:fldCharType="begin"/>
        </w:r>
        <w:r>
          <w:instrText xml:space="preserve"> PAGEREF _Toc3573 \h </w:instrText>
        </w:r>
        <w:r>
          <w:fldChar w:fldCharType="separate"/>
        </w:r>
        <w:r>
          <w:t>15</w:t>
        </w:r>
        <w:r>
          <w:fldChar w:fldCharType="end"/>
        </w:r>
      </w:hyperlink>
    </w:p>
    <w:p>
      <w:pPr>
        <w:pStyle w:val="TOC2"/>
        <w:tabs>
          <w:tab w:val="right" w:leader="dot" w:pos="8306"/>
        </w:tabs>
      </w:pPr>
      <w:hyperlink w:anchor="_Toc25905" w:history="1">
        <w:r>
          <w:rPr>
            <w:rFonts w:ascii="仿宋" w:eastAsia="仿宋" w:hAnsi="仿宋" w:cs="仿宋" w:hint="eastAsia"/>
            <w:lang w:eastAsia="zh-CN"/>
          </w:rPr>
          <w:t>(一)、文档编制与审查</w:t>
        </w:r>
        <w:r>
          <w:tab/>
        </w:r>
        <w:r>
          <w:fldChar w:fldCharType="begin"/>
        </w:r>
        <w:r>
          <w:instrText xml:space="preserve"> PAGEREF _Toc25905 \h </w:instrText>
        </w:r>
        <w:r>
          <w:fldChar w:fldCharType="separate"/>
        </w:r>
        <w:r>
          <w:t>15</w:t>
        </w:r>
        <w:r>
          <w:fldChar w:fldCharType="end"/>
        </w:r>
      </w:hyperlink>
    </w:p>
    <w:p>
      <w:pPr>
        <w:pStyle w:val="TOC2"/>
        <w:tabs>
          <w:tab w:val="right" w:leader="dot" w:pos="8306"/>
        </w:tabs>
      </w:pPr>
      <w:hyperlink w:anchor="_Toc19219" w:history="1">
        <w:r>
          <w:rPr>
            <w:rFonts w:ascii="仿宋" w:eastAsia="仿宋" w:hAnsi="仿宋" w:cs="仿宋" w:hint="eastAsia"/>
            <w:lang w:eastAsia="zh-CN"/>
          </w:rPr>
          <w:t>(二)、文档发布与分发</w:t>
        </w:r>
        <w:r>
          <w:tab/>
        </w:r>
        <w:r>
          <w:fldChar w:fldCharType="begin"/>
        </w:r>
        <w:r>
          <w:instrText xml:space="preserve"> PAGEREF _Toc19219 \h </w:instrText>
        </w:r>
        <w:r>
          <w:fldChar w:fldCharType="separate"/>
        </w:r>
        <w:r>
          <w:t>17</w:t>
        </w:r>
        <w:r>
          <w:fldChar w:fldCharType="end"/>
        </w:r>
      </w:hyperlink>
    </w:p>
    <w:p>
      <w:pPr>
        <w:pStyle w:val="TOC2"/>
        <w:tabs>
          <w:tab w:val="right" w:leader="dot" w:pos="8306"/>
        </w:tabs>
      </w:pPr>
      <w:hyperlink w:anchor="_Toc23965" w:history="1">
        <w:r>
          <w:rPr>
            <w:rFonts w:ascii="仿宋" w:eastAsia="仿宋" w:hAnsi="仿宋" w:cs="仿宋" w:hint="eastAsia"/>
            <w:lang w:eastAsia="zh-CN"/>
          </w:rPr>
          <w:t>(三)、文档存档与归档</w:t>
        </w:r>
        <w:r>
          <w:tab/>
        </w:r>
        <w:r>
          <w:fldChar w:fldCharType="begin"/>
        </w:r>
        <w:r>
          <w:instrText xml:space="preserve"> PAGEREF _Toc23965 \h </w:instrText>
        </w:r>
        <w:r>
          <w:fldChar w:fldCharType="separate"/>
        </w:r>
        <w:r>
          <w:t>18</w:t>
        </w:r>
        <w:r>
          <w:fldChar w:fldCharType="end"/>
        </w:r>
      </w:hyperlink>
    </w:p>
    <w:p>
      <w:pPr>
        <w:pStyle w:val="TOC1"/>
        <w:tabs>
          <w:tab w:val="right" w:leader="dot" w:pos="8306"/>
        </w:tabs>
      </w:pPr>
      <w:hyperlink w:anchor="_Toc1180" w:history="1">
        <w:r>
          <w:rPr>
            <w:rFonts w:ascii="仿宋" w:eastAsia="仿宋" w:hAnsi="仿宋" w:cs="仿宋" w:hint="eastAsia"/>
            <w:lang w:eastAsia="zh-CN"/>
          </w:rPr>
          <w:t>七、智能计量终端项目社会影响</w:t>
        </w:r>
        <w:r>
          <w:tab/>
        </w:r>
        <w:r>
          <w:fldChar w:fldCharType="begin"/>
        </w:r>
        <w:r>
          <w:instrText xml:space="preserve"> PAGEREF _Toc1180 \h </w:instrText>
        </w:r>
        <w:r>
          <w:fldChar w:fldCharType="separate"/>
        </w:r>
        <w:r>
          <w:t>19</w:t>
        </w:r>
        <w:r>
          <w:fldChar w:fldCharType="end"/>
        </w:r>
      </w:hyperlink>
    </w:p>
    <w:p>
      <w:pPr>
        <w:pStyle w:val="TOC2"/>
        <w:tabs>
          <w:tab w:val="right" w:leader="dot" w:pos="8306"/>
        </w:tabs>
      </w:pPr>
      <w:hyperlink w:anchor="_Toc12856" w:history="1">
        <w:r>
          <w:rPr>
            <w:rFonts w:ascii="仿宋" w:eastAsia="仿宋" w:hAnsi="仿宋" w:cs="仿宋" w:hint="eastAsia"/>
            <w:lang w:eastAsia="zh-CN"/>
          </w:rPr>
          <w:t>(一)、社会责任与义务</w:t>
        </w:r>
        <w:r>
          <w:tab/>
        </w:r>
        <w:r>
          <w:fldChar w:fldCharType="begin"/>
        </w:r>
        <w:r>
          <w:instrText xml:space="preserve"> PAGEREF _Toc12856 \h </w:instrText>
        </w:r>
        <w:r>
          <w:fldChar w:fldCharType="separate"/>
        </w:r>
        <w:r>
          <w:t>19</w:t>
        </w:r>
        <w:r>
          <w:fldChar w:fldCharType="end"/>
        </w:r>
      </w:hyperlink>
    </w:p>
    <w:p>
      <w:pPr>
        <w:pStyle w:val="TOC2"/>
        <w:tabs>
          <w:tab w:val="right" w:leader="dot" w:pos="8306"/>
        </w:tabs>
      </w:pPr>
      <w:hyperlink w:anchor="_Toc17992" w:history="1">
        <w:r>
          <w:rPr>
            <w:rFonts w:ascii="仿宋" w:eastAsia="仿宋" w:hAnsi="仿宋" w:cs="仿宋" w:hint="eastAsia"/>
            <w:lang w:eastAsia="zh-CN"/>
          </w:rPr>
          <w:t>(二)、社会参与与沟通</w:t>
        </w:r>
        <w:r>
          <w:tab/>
        </w:r>
        <w:r>
          <w:fldChar w:fldCharType="begin"/>
        </w:r>
        <w:r>
          <w:instrText xml:space="preserve"> PAGEREF _Toc17992 \h </w:instrText>
        </w:r>
        <w:r>
          <w:fldChar w:fldCharType="separate"/>
        </w:r>
        <w:r>
          <w:t>19</w:t>
        </w:r>
        <w:r>
          <w:fldChar w:fldCharType="end"/>
        </w:r>
      </w:hyperlink>
    </w:p>
    <w:p>
      <w:pPr>
        <w:pStyle w:val="TOC1"/>
        <w:tabs>
          <w:tab w:val="right" w:leader="dot" w:pos="8306"/>
        </w:tabs>
      </w:pPr>
      <w:hyperlink w:anchor="_Toc25950" w:history="1">
        <w:r>
          <w:rPr>
            <w:rFonts w:ascii="仿宋" w:eastAsia="仿宋" w:hAnsi="仿宋" w:cs="仿宋" w:hint="eastAsia"/>
            <w:lang w:eastAsia="zh-CN"/>
          </w:rPr>
          <w:t>八、智能计量终端项目技术管理</w:t>
        </w:r>
        <w:r>
          <w:tab/>
        </w:r>
        <w:r>
          <w:fldChar w:fldCharType="begin"/>
        </w:r>
        <w:r>
          <w:instrText xml:space="preserve"> PAGEREF _Toc25950 \h </w:instrText>
        </w:r>
        <w:r>
          <w:fldChar w:fldCharType="separate"/>
        </w:r>
        <w:r>
          <w:t>20</w:t>
        </w:r>
        <w:r>
          <w:fldChar w:fldCharType="end"/>
        </w:r>
      </w:hyperlink>
    </w:p>
    <w:p>
      <w:pPr>
        <w:pStyle w:val="TOC2"/>
        <w:tabs>
          <w:tab w:val="right" w:leader="dot" w:pos="8306"/>
        </w:tabs>
      </w:pPr>
      <w:hyperlink w:anchor="_Toc8317" w:history="1">
        <w:r>
          <w:rPr>
            <w:rFonts w:ascii="仿宋" w:eastAsia="仿宋" w:hAnsi="仿宋" w:cs="仿宋" w:hint="eastAsia"/>
            <w:lang w:eastAsia="zh-CN"/>
          </w:rPr>
          <w:t>(一)、技术方案选用方向</w:t>
        </w:r>
        <w:r>
          <w:tab/>
        </w:r>
        <w:r>
          <w:fldChar w:fldCharType="begin"/>
        </w:r>
        <w:r>
          <w:instrText xml:space="preserve"> PAGEREF _Toc8317 \h </w:instrText>
        </w:r>
        <w:r>
          <w:fldChar w:fldCharType="separate"/>
        </w:r>
        <w:r>
          <w:t>20</w:t>
        </w:r>
        <w:r>
          <w:fldChar w:fldCharType="end"/>
        </w:r>
      </w:hyperlink>
    </w:p>
    <w:p>
      <w:pPr>
        <w:pStyle w:val="TOC2"/>
        <w:tabs>
          <w:tab w:val="right" w:leader="dot" w:pos="8306"/>
        </w:tabs>
      </w:pPr>
      <w:hyperlink w:anchor="_Toc26474" w:history="1">
        <w:r>
          <w:rPr>
            <w:rFonts w:ascii="仿宋" w:eastAsia="仿宋" w:hAnsi="仿宋" w:cs="仿宋" w:hint="eastAsia"/>
            <w:lang w:eastAsia="zh-CN"/>
          </w:rPr>
          <w:t>(二)、工艺技术方案选用原则</w:t>
        </w:r>
        <w:r>
          <w:tab/>
        </w:r>
        <w:r>
          <w:fldChar w:fldCharType="begin"/>
        </w:r>
        <w:r>
          <w:instrText xml:space="preserve"> PAGEREF _Toc26474 \h </w:instrText>
        </w:r>
        <w:r>
          <w:fldChar w:fldCharType="separate"/>
        </w:r>
        <w:r>
          <w:t>22</w:t>
        </w:r>
        <w:r>
          <w:fldChar w:fldCharType="end"/>
        </w:r>
      </w:hyperlink>
    </w:p>
    <w:p>
      <w:pPr>
        <w:pStyle w:val="TOC2"/>
        <w:tabs>
          <w:tab w:val="right" w:leader="dot" w:pos="8306"/>
        </w:tabs>
      </w:pPr>
      <w:hyperlink w:anchor="_Toc9586" w:history="1">
        <w:r>
          <w:rPr>
            <w:rFonts w:ascii="仿宋" w:eastAsia="仿宋" w:hAnsi="仿宋" w:cs="仿宋" w:hint="eastAsia"/>
            <w:lang w:eastAsia="zh-CN"/>
          </w:rPr>
          <w:t>(三)、工艺技术方案要求</w:t>
        </w:r>
        <w:r>
          <w:tab/>
        </w:r>
        <w:r>
          <w:fldChar w:fldCharType="begin"/>
        </w:r>
        <w:r>
          <w:instrText xml:space="preserve"> PAGEREF _Toc9586 \h </w:instrText>
        </w:r>
        <w:r>
          <w:fldChar w:fldCharType="separate"/>
        </w:r>
        <w:r>
          <w:t>24</w:t>
        </w:r>
        <w:r>
          <w:fldChar w:fldCharType="end"/>
        </w:r>
      </w:hyperlink>
    </w:p>
    <w:p>
      <w:pPr>
        <w:pStyle w:val="TOC1"/>
        <w:tabs>
          <w:tab w:val="right" w:leader="dot" w:pos="8306"/>
        </w:tabs>
      </w:pPr>
      <w:hyperlink w:anchor="_Toc32736" w:history="1">
        <w:r>
          <w:rPr>
            <w:rFonts w:ascii="仿宋" w:eastAsia="仿宋" w:hAnsi="仿宋" w:cs="仿宋" w:hint="eastAsia"/>
            <w:lang w:eastAsia="zh-CN"/>
          </w:rPr>
          <w:t>九、智能计量终端项目风险管理</w:t>
        </w:r>
        <w:r>
          <w:tab/>
        </w:r>
        <w:r>
          <w:fldChar w:fldCharType="begin"/>
        </w:r>
        <w:r>
          <w:instrText xml:space="preserve"> PAGEREF _Toc32736 \h </w:instrText>
        </w:r>
        <w:r>
          <w:fldChar w:fldCharType="separate"/>
        </w:r>
        <w:r>
          <w:t>27</w:t>
        </w:r>
        <w:r>
          <w:fldChar w:fldCharType="end"/>
        </w:r>
      </w:hyperlink>
    </w:p>
    <w:p>
      <w:pPr>
        <w:pStyle w:val="TOC2"/>
        <w:tabs>
          <w:tab w:val="right" w:leader="dot" w:pos="8306"/>
        </w:tabs>
      </w:pPr>
      <w:hyperlink w:anchor="_Toc3127" w:history="1">
        <w:r>
          <w:rPr>
            <w:rFonts w:ascii="仿宋" w:eastAsia="仿宋" w:hAnsi="仿宋" w:cs="仿宋" w:hint="eastAsia"/>
            <w:lang w:eastAsia="zh-CN"/>
          </w:rPr>
          <w:t>(一)、风险识别与评估</w:t>
        </w:r>
        <w:r>
          <w:tab/>
        </w:r>
        <w:r>
          <w:fldChar w:fldCharType="begin"/>
        </w:r>
        <w:r>
          <w:instrText xml:space="preserve"> PAGEREF _Toc3127 \h </w:instrText>
        </w:r>
        <w:r>
          <w:fldChar w:fldCharType="separate"/>
        </w:r>
        <w:r>
          <w:t>27</w:t>
        </w:r>
        <w:r>
          <w:fldChar w:fldCharType="end"/>
        </w:r>
      </w:hyperlink>
    </w:p>
    <w:p>
      <w:pPr>
        <w:pStyle w:val="TOC2"/>
        <w:tabs>
          <w:tab w:val="right" w:leader="dot" w:pos="8306"/>
        </w:tabs>
      </w:pPr>
      <w:hyperlink w:anchor="_Toc18619" w:history="1">
        <w:r>
          <w:rPr>
            <w:rFonts w:ascii="仿宋" w:eastAsia="仿宋" w:hAnsi="仿宋" w:cs="仿宋" w:hint="eastAsia"/>
            <w:lang w:eastAsia="zh-CN"/>
          </w:rPr>
          <w:t>(二)、风险应对策略</w:t>
        </w:r>
        <w:r>
          <w:tab/>
        </w:r>
        <w:r>
          <w:fldChar w:fldCharType="begin"/>
        </w:r>
        <w:r>
          <w:instrText xml:space="preserve"> PAGEREF _Toc18619 \h </w:instrText>
        </w:r>
        <w:r>
          <w:fldChar w:fldCharType="separate"/>
        </w:r>
        <w:r>
          <w:t>28</w:t>
        </w:r>
        <w:r>
          <w:fldChar w:fldCharType="end"/>
        </w:r>
      </w:hyperlink>
    </w:p>
    <w:p>
      <w:pPr>
        <w:pStyle w:val="TOC2"/>
        <w:tabs>
          <w:tab w:val="right" w:leader="dot" w:pos="8306"/>
        </w:tabs>
      </w:pPr>
      <w:hyperlink w:anchor="_Toc4421" w:history="1">
        <w:r>
          <w:rPr>
            <w:rFonts w:ascii="仿宋" w:eastAsia="仿宋" w:hAnsi="仿宋" w:cs="仿宋" w:hint="eastAsia"/>
            <w:lang w:eastAsia="zh-CN"/>
          </w:rPr>
          <w:t>(三)、风险监控与控制</w:t>
        </w:r>
        <w:r>
          <w:tab/>
        </w:r>
        <w:r>
          <w:fldChar w:fldCharType="begin"/>
        </w:r>
        <w:r>
          <w:instrText xml:space="preserve"> PAGEREF _Toc4421 \h </w:instrText>
        </w:r>
        <w:r>
          <w:fldChar w:fldCharType="separate"/>
        </w:r>
        <w:r>
          <w:t>30</w:t>
        </w:r>
        <w:r>
          <w:fldChar w:fldCharType="end"/>
        </w:r>
      </w:hyperlink>
    </w:p>
    <w:p>
      <w:pPr>
        <w:pStyle w:val="TOC1"/>
        <w:tabs>
          <w:tab w:val="right" w:leader="dot" w:pos="8306"/>
        </w:tabs>
      </w:pPr>
      <w:hyperlink w:anchor="_Toc5463" w:history="1">
        <w:r>
          <w:rPr>
            <w:rFonts w:ascii="仿宋" w:eastAsia="仿宋" w:hAnsi="仿宋" w:cs="仿宋" w:hint="eastAsia"/>
            <w:lang w:eastAsia="zh-CN"/>
          </w:rPr>
          <w:t>十、智能计量终端项目环境影响分析</w:t>
        </w:r>
        <w:r>
          <w:tab/>
        </w:r>
        <w:r>
          <w:fldChar w:fldCharType="begin"/>
        </w:r>
        <w:r>
          <w:instrText xml:space="preserve"> PAGEREF _Toc5463 \h </w:instrText>
        </w:r>
        <w:r>
          <w:fldChar w:fldCharType="separate"/>
        </w:r>
        <w:r>
          <w:t>31</w:t>
        </w:r>
        <w:r>
          <w:fldChar w:fldCharType="end"/>
        </w:r>
      </w:hyperlink>
    </w:p>
    <w:p>
      <w:pPr>
        <w:pStyle w:val="TOC2"/>
        <w:tabs>
          <w:tab w:val="right" w:leader="dot" w:pos="8306"/>
        </w:tabs>
      </w:pPr>
      <w:hyperlink w:anchor="_Toc10305" w:history="1">
        <w:r>
          <w:rPr>
            <w:rFonts w:ascii="仿宋" w:eastAsia="仿宋" w:hAnsi="仿宋" w:cs="仿宋" w:hint="eastAsia"/>
            <w:lang w:eastAsia="zh-CN"/>
          </w:rPr>
          <w:t>(一)、建设区域环境质量现状</w:t>
        </w:r>
        <w:r>
          <w:tab/>
        </w:r>
        <w:r>
          <w:fldChar w:fldCharType="begin"/>
        </w:r>
        <w:r>
          <w:instrText xml:space="preserve"> PAGEREF _Toc10305 \h </w:instrText>
        </w:r>
        <w:r>
          <w:fldChar w:fldCharType="separate"/>
        </w:r>
        <w:r>
          <w:t>31</w:t>
        </w:r>
        <w:r>
          <w:fldChar w:fldCharType="end"/>
        </w:r>
      </w:hyperlink>
    </w:p>
    <w:p>
      <w:pPr>
        <w:pStyle w:val="TOC2"/>
        <w:tabs>
          <w:tab w:val="right" w:leader="dot" w:pos="8306"/>
        </w:tabs>
      </w:pPr>
      <w:hyperlink w:anchor="_Toc10645" w:history="1">
        <w:r>
          <w:rPr>
            <w:rFonts w:ascii="仿宋" w:eastAsia="仿宋" w:hAnsi="仿宋" w:cs="仿宋" w:hint="eastAsia"/>
            <w:lang w:eastAsia="zh-CN"/>
          </w:rPr>
          <w:t>(二)、建设期环境保护</w:t>
        </w:r>
        <w:r>
          <w:tab/>
        </w:r>
        <w:r>
          <w:fldChar w:fldCharType="begin"/>
        </w:r>
        <w:r>
          <w:instrText xml:space="preserve"> PAGEREF _Toc10645 \h </w:instrText>
        </w:r>
        <w:r>
          <w:fldChar w:fldCharType="separate"/>
        </w:r>
        <w:r>
          <w:t>32</w:t>
        </w:r>
        <w:r>
          <w:fldChar w:fldCharType="end"/>
        </w:r>
      </w:hyperlink>
    </w:p>
    <w:p>
      <w:pPr>
        <w:pStyle w:val="TOC2"/>
        <w:tabs>
          <w:tab w:val="right" w:leader="dot" w:pos="8306"/>
        </w:tabs>
      </w:pPr>
      <w:hyperlink w:anchor="_Toc28945" w:history="1">
        <w:r>
          <w:rPr>
            <w:rFonts w:ascii="仿宋" w:eastAsia="仿宋" w:hAnsi="仿宋" w:cs="仿宋" w:hint="eastAsia"/>
            <w:lang w:eastAsia="zh-CN"/>
          </w:rPr>
          <w:t>(三)、运营期环境保护</w:t>
        </w:r>
        <w:r>
          <w:tab/>
        </w:r>
        <w:r>
          <w:fldChar w:fldCharType="begin"/>
        </w:r>
        <w:r>
          <w:instrText xml:space="preserve"> PAGEREF _Toc28945 \h </w:instrText>
        </w:r>
        <w:r>
          <w:fldChar w:fldCharType="separate"/>
        </w:r>
        <w:r>
          <w:t>33</w:t>
        </w:r>
        <w:r>
          <w:fldChar w:fldCharType="end"/>
        </w:r>
      </w:hyperlink>
    </w:p>
    <w:p>
      <w:pPr>
        <w:pStyle w:val="TOC2"/>
        <w:tabs>
          <w:tab w:val="right" w:leader="dot" w:pos="8306"/>
        </w:tabs>
      </w:pPr>
      <w:hyperlink w:anchor="_Toc2854" w:history="1">
        <w:r>
          <w:rPr>
            <w:rFonts w:ascii="仿宋" w:eastAsia="仿宋" w:hAnsi="仿宋" w:cs="仿宋" w:hint="eastAsia"/>
            <w:lang w:eastAsia="zh-CN"/>
          </w:rPr>
          <w:t>(四)、智能计量终端项目建设对区域经济的影响</w:t>
        </w:r>
        <w:r>
          <w:tab/>
        </w:r>
        <w:r>
          <w:fldChar w:fldCharType="begin"/>
        </w:r>
        <w:r>
          <w:instrText xml:space="preserve"> PAGEREF _Toc2854 \h </w:instrText>
        </w:r>
        <w:r>
          <w:fldChar w:fldCharType="separate"/>
        </w:r>
        <w:r>
          <w:t>35</w:t>
        </w:r>
        <w:r>
          <w:fldChar w:fldCharType="end"/>
        </w:r>
      </w:hyperlink>
    </w:p>
    <w:p>
      <w:pPr>
        <w:pStyle w:val="TOC2"/>
        <w:tabs>
          <w:tab w:val="right" w:leader="dot" w:pos="8306"/>
        </w:tabs>
      </w:pPr>
      <w:hyperlink w:anchor="_Toc12926" w:history="1">
        <w:r>
          <w:rPr>
            <w:rFonts w:ascii="仿宋" w:eastAsia="仿宋" w:hAnsi="仿宋" w:cs="仿宋" w:hint="eastAsia"/>
            <w:lang w:eastAsia="zh-CN"/>
          </w:rPr>
          <w:t>(五)、废弃物处理</w:t>
        </w:r>
        <w:r>
          <w:tab/>
        </w:r>
        <w:r>
          <w:fldChar w:fldCharType="begin"/>
        </w:r>
        <w:r>
          <w:instrText xml:space="preserve"> PAGEREF _Toc12926 \h </w:instrText>
        </w:r>
        <w:r>
          <w:fldChar w:fldCharType="separate"/>
        </w:r>
        <w:r>
          <w:t>37</w:t>
        </w:r>
        <w:r>
          <w:fldChar w:fldCharType="end"/>
        </w:r>
      </w:hyperlink>
    </w:p>
    <w:p>
      <w:pPr>
        <w:pStyle w:val="TOC2"/>
        <w:tabs>
          <w:tab w:val="right" w:leader="dot" w:pos="8306"/>
        </w:tabs>
      </w:pPr>
      <w:hyperlink w:anchor="_Toc17951" w:history="1">
        <w:r>
          <w:rPr>
            <w:rFonts w:ascii="仿宋" w:eastAsia="仿宋" w:hAnsi="仿宋" w:cs="仿宋" w:hint="eastAsia"/>
            <w:lang w:eastAsia="zh-CN"/>
          </w:rPr>
          <w:t>(六)、特殊环境影响分析</w:t>
        </w:r>
        <w:r>
          <w:tab/>
        </w:r>
        <w:r>
          <w:fldChar w:fldCharType="begin"/>
        </w:r>
        <w:r>
          <w:instrText xml:space="preserve"> PAGEREF _Toc17951 \h </w:instrText>
        </w:r>
        <w:r>
          <w:fldChar w:fldCharType="separate"/>
        </w:r>
        <w:r>
          <w:t>38</w:t>
        </w:r>
        <w:r>
          <w:fldChar w:fldCharType="end"/>
        </w:r>
      </w:hyperlink>
    </w:p>
    <w:p>
      <w:pPr>
        <w:pStyle w:val="TOC2"/>
        <w:tabs>
          <w:tab w:val="right" w:leader="dot" w:pos="8306"/>
        </w:tabs>
      </w:pPr>
      <w:hyperlink w:anchor="_Toc28401" w:history="1">
        <w:r>
          <w:rPr>
            <w:rFonts w:ascii="仿宋" w:eastAsia="仿宋" w:hAnsi="仿宋" w:cs="仿宋" w:hint="eastAsia"/>
            <w:lang w:eastAsia="zh-CN"/>
          </w:rPr>
          <w:t>(七)、清洁生产</w:t>
        </w:r>
        <w:r>
          <w:tab/>
        </w:r>
        <w:r>
          <w:fldChar w:fldCharType="begin"/>
        </w:r>
        <w:r>
          <w:instrText xml:space="preserve"> PAGEREF _Toc28401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4" w:history="1">
        <w:r>
          <w:rPr>
            <w:rFonts w:ascii="仿宋" w:eastAsia="仿宋" w:hAnsi="仿宋" w:cs="仿宋" w:hint="eastAsia"/>
            <w:lang w:eastAsia="zh-CN"/>
          </w:rPr>
          <w:t>(八)、环境保护综合评价</w:t>
        </w:r>
        <w:r>
          <w:tab/>
        </w:r>
        <w:r>
          <w:fldChar w:fldCharType="begin"/>
        </w:r>
        <w:r>
          <w:instrText xml:space="preserve"> PAGEREF _Toc1864 \h </w:instrText>
        </w:r>
        <w:r>
          <w:fldChar w:fldCharType="separate"/>
        </w:r>
        <w:r>
          <w:t>40</w:t>
        </w:r>
        <w:r>
          <w:fldChar w:fldCharType="end"/>
        </w:r>
      </w:hyperlink>
    </w:p>
    <w:p>
      <w:pPr>
        <w:pStyle w:val="TOC1"/>
        <w:tabs>
          <w:tab w:val="right" w:leader="dot" w:pos="8306"/>
        </w:tabs>
      </w:pPr>
      <w:hyperlink w:anchor="_Toc3089" w:history="1">
        <w:r>
          <w:rPr>
            <w:rFonts w:ascii="仿宋" w:eastAsia="仿宋" w:hAnsi="仿宋" w:cs="仿宋" w:hint="eastAsia"/>
            <w:lang w:eastAsia="zh-CN"/>
          </w:rPr>
          <w:t>十一、智能计量终端项目人力资源培养与发展</w:t>
        </w:r>
        <w:r>
          <w:tab/>
        </w:r>
        <w:r>
          <w:fldChar w:fldCharType="begin"/>
        </w:r>
        <w:r>
          <w:instrText xml:space="preserve"> PAGEREF _Toc3089 \h </w:instrText>
        </w:r>
        <w:r>
          <w:fldChar w:fldCharType="separate"/>
        </w:r>
        <w:r>
          <w:t>41</w:t>
        </w:r>
        <w:r>
          <w:fldChar w:fldCharType="end"/>
        </w:r>
      </w:hyperlink>
    </w:p>
    <w:p>
      <w:pPr>
        <w:pStyle w:val="TOC2"/>
        <w:tabs>
          <w:tab w:val="right" w:leader="dot" w:pos="8306"/>
        </w:tabs>
      </w:pPr>
      <w:hyperlink w:anchor="_Toc16831" w:history="1">
        <w:r>
          <w:rPr>
            <w:rFonts w:ascii="仿宋" w:eastAsia="仿宋" w:hAnsi="仿宋" w:cs="仿宋" w:hint="eastAsia"/>
            <w:lang w:eastAsia="zh-CN"/>
          </w:rPr>
          <w:t>(一)、人才需求与规划</w:t>
        </w:r>
        <w:r>
          <w:tab/>
        </w:r>
        <w:r>
          <w:fldChar w:fldCharType="begin"/>
        </w:r>
        <w:r>
          <w:instrText xml:space="preserve"> PAGEREF _Toc16831 \h </w:instrText>
        </w:r>
        <w:r>
          <w:fldChar w:fldCharType="separate"/>
        </w:r>
        <w:r>
          <w:t>41</w:t>
        </w:r>
        <w:r>
          <w:fldChar w:fldCharType="end"/>
        </w:r>
      </w:hyperlink>
    </w:p>
    <w:p>
      <w:pPr>
        <w:pStyle w:val="TOC2"/>
        <w:tabs>
          <w:tab w:val="right" w:leader="dot" w:pos="8306"/>
        </w:tabs>
      </w:pPr>
      <w:hyperlink w:anchor="_Toc3142" w:history="1">
        <w:r>
          <w:rPr>
            <w:rFonts w:ascii="仿宋" w:eastAsia="仿宋" w:hAnsi="仿宋" w:cs="仿宋" w:hint="eastAsia"/>
            <w:lang w:eastAsia="zh-CN"/>
          </w:rPr>
          <w:t>(二)、培训与发展计划</w:t>
        </w:r>
        <w:r>
          <w:tab/>
        </w:r>
        <w:r>
          <w:fldChar w:fldCharType="begin"/>
        </w:r>
        <w:r>
          <w:instrText xml:space="preserve"> PAGEREF _Toc3142 \h </w:instrText>
        </w:r>
        <w:r>
          <w:fldChar w:fldCharType="separate"/>
        </w:r>
        <w:r>
          <w:t>42</w:t>
        </w:r>
        <w:r>
          <w:fldChar w:fldCharType="end"/>
        </w:r>
      </w:hyperlink>
    </w:p>
    <w:p>
      <w:pPr>
        <w:pStyle w:val="TOC1"/>
        <w:tabs>
          <w:tab w:val="right" w:leader="dot" w:pos="8306"/>
        </w:tabs>
      </w:pPr>
      <w:hyperlink w:anchor="_Toc750" w:history="1">
        <w:r>
          <w:rPr>
            <w:rFonts w:ascii="仿宋" w:eastAsia="仿宋" w:hAnsi="仿宋" w:cs="仿宋" w:hint="eastAsia"/>
            <w:lang w:eastAsia="zh-CN"/>
          </w:rPr>
          <w:t>十二、智能计量终端项目创新与研发</w:t>
        </w:r>
        <w:r>
          <w:tab/>
        </w:r>
        <w:r>
          <w:fldChar w:fldCharType="begin"/>
        </w:r>
        <w:r>
          <w:instrText xml:space="preserve"> PAGEREF _Toc750 \h </w:instrText>
        </w:r>
        <w:r>
          <w:fldChar w:fldCharType="separate"/>
        </w:r>
        <w:r>
          <w:t>43</w:t>
        </w:r>
        <w:r>
          <w:fldChar w:fldCharType="end"/>
        </w:r>
      </w:hyperlink>
    </w:p>
    <w:p>
      <w:pPr>
        <w:pStyle w:val="TOC2"/>
        <w:tabs>
          <w:tab w:val="right" w:leader="dot" w:pos="8306"/>
        </w:tabs>
      </w:pPr>
      <w:hyperlink w:anchor="_Toc4466" w:history="1">
        <w:r>
          <w:rPr>
            <w:rFonts w:ascii="仿宋" w:eastAsia="仿宋" w:hAnsi="仿宋" w:cs="仿宋" w:hint="eastAsia"/>
            <w:lang w:eastAsia="zh-CN"/>
          </w:rPr>
          <w:t>(一)、创新策略与方向</w:t>
        </w:r>
        <w:r>
          <w:tab/>
        </w:r>
        <w:r>
          <w:fldChar w:fldCharType="begin"/>
        </w:r>
        <w:r>
          <w:instrText xml:space="preserve"> PAGEREF _Toc4466 \h </w:instrText>
        </w:r>
        <w:r>
          <w:fldChar w:fldCharType="separate"/>
        </w:r>
        <w:r>
          <w:t>43</w:t>
        </w:r>
        <w:r>
          <w:fldChar w:fldCharType="end"/>
        </w:r>
      </w:hyperlink>
    </w:p>
    <w:p>
      <w:pPr>
        <w:pStyle w:val="TOC2"/>
        <w:tabs>
          <w:tab w:val="right" w:leader="dot" w:pos="8306"/>
        </w:tabs>
      </w:pPr>
      <w:hyperlink w:anchor="_Toc28382" w:history="1">
        <w:r>
          <w:rPr>
            <w:rFonts w:ascii="仿宋" w:eastAsia="仿宋" w:hAnsi="仿宋" w:cs="仿宋" w:hint="eastAsia"/>
            <w:lang w:eastAsia="zh-CN"/>
          </w:rPr>
          <w:t>(二)、研发规划与投入</w:t>
        </w:r>
        <w:r>
          <w:tab/>
        </w:r>
        <w:r>
          <w:fldChar w:fldCharType="begin"/>
        </w:r>
        <w:r>
          <w:instrText xml:space="preserve"> PAGEREF _Toc28382 \h </w:instrText>
        </w:r>
        <w:r>
          <w:fldChar w:fldCharType="separate"/>
        </w:r>
        <w:r>
          <w:t>44</w:t>
        </w:r>
        <w:r>
          <w:fldChar w:fldCharType="end"/>
        </w:r>
      </w:hyperlink>
    </w:p>
    <w:p>
      <w:pPr>
        <w:pStyle w:val="TOC1"/>
        <w:tabs>
          <w:tab w:val="right" w:leader="dot" w:pos="8306"/>
        </w:tabs>
      </w:pPr>
      <w:hyperlink w:anchor="_Toc23139" w:history="1">
        <w:r>
          <w:rPr>
            <w:rFonts w:ascii="仿宋" w:eastAsia="仿宋" w:hAnsi="仿宋" w:cs="仿宋" w:hint="eastAsia"/>
            <w:lang w:eastAsia="zh-CN"/>
          </w:rPr>
          <w:t>十三、智能计量终端项目治理与监督</w:t>
        </w:r>
        <w:r>
          <w:tab/>
        </w:r>
        <w:r>
          <w:fldChar w:fldCharType="begin"/>
        </w:r>
        <w:r>
          <w:instrText xml:space="preserve"> PAGEREF _Toc23139 \h </w:instrText>
        </w:r>
        <w:r>
          <w:fldChar w:fldCharType="separate"/>
        </w:r>
        <w:r>
          <w:t>46</w:t>
        </w:r>
        <w:r>
          <w:fldChar w:fldCharType="end"/>
        </w:r>
      </w:hyperlink>
    </w:p>
    <w:p>
      <w:pPr>
        <w:pStyle w:val="TOC2"/>
        <w:tabs>
          <w:tab w:val="right" w:leader="dot" w:pos="8306"/>
        </w:tabs>
      </w:pPr>
      <w:hyperlink w:anchor="_Toc28777" w:history="1">
        <w:r>
          <w:rPr>
            <w:rFonts w:ascii="仿宋" w:eastAsia="仿宋" w:hAnsi="仿宋" w:cs="仿宋" w:hint="eastAsia"/>
            <w:lang w:eastAsia="zh-CN"/>
          </w:rPr>
          <w:t>(一)、智能计量终端项目治理结构</w:t>
        </w:r>
        <w:r>
          <w:tab/>
        </w:r>
        <w:r>
          <w:fldChar w:fldCharType="begin"/>
        </w:r>
        <w:r>
          <w:instrText xml:space="preserve"> PAGEREF _Toc28777 \h </w:instrText>
        </w:r>
        <w:r>
          <w:fldChar w:fldCharType="separate"/>
        </w:r>
        <w:r>
          <w:t>46</w:t>
        </w:r>
        <w:r>
          <w:fldChar w:fldCharType="end"/>
        </w:r>
      </w:hyperlink>
    </w:p>
    <w:p>
      <w:pPr>
        <w:pStyle w:val="TOC2"/>
        <w:tabs>
          <w:tab w:val="right" w:leader="dot" w:pos="8306"/>
        </w:tabs>
      </w:pPr>
      <w:hyperlink w:anchor="_Toc14529" w:history="1">
        <w:r>
          <w:rPr>
            <w:rFonts w:ascii="仿宋" w:eastAsia="仿宋" w:hAnsi="仿宋" w:cs="仿宋" w:hint="eastAsia"/>
            <w:lang w:eastAsia="zh-CN"/>
          </w:rPr>
          <w:t>(二)、监督与审计</w:t>
        </w:r>
        <w:r>
          <w:tab/>
        </w:r>
        <w:r>
          <w:fldChar w:fldCharType="begin"/>
        </w:r>
        <w:r>
          <w:instrText xml:space="preserve"> PAGEREF _Toc14529 \h </w:instrText>
        </w:r>
        <w:r>
          <w:fldChar w:fldCharType="separate"/>
        </w:r>
        <w:r>
          <w:t>47</w:t>
        </w:r>
        <w:r>
          <w:fldChar w:fldCharType="end"/>
        </w:r>
      </w:hyperlink>
    </w:p>
    <w:p>
      <w:pPr>
        <w:pStyle w:val="TOC1"/>
        <w:tabs>
          <w:tab w:val="right" w:leader="dot" w:pos="8306"/>
        </w:tabs>
      </w:pPr>
      <w:hyperlink w:anchor="_Toc17387" w:history="1">
        <w:r>
          <w:rPr>
            <w:rFonts w:ascii="仿宋" w:eastAsia="仿宋" w:hAnsi="仿宋" w:cs="仿宋" w:hint="eastAsia"/>
            <w:lang w:eastAsia="zh-CN"/>
          </w:rPr>
          <w:t>十四、利益相关者分析与沟通计划</w:t>
        </w:r>
        <w:r>
          <w:tab/>
        </w:r>
        <w:r>
          <w:fldChar w:fldCharType="begin"/>
        </w:r>
        <w:r>
          <w:instrText xml:space="preserve"> PAGEREF _Toc17387 \h </w:instrText>
        </w:r>
        <w:r>
          <w:fldChar w:fldCharType="separate"/>
        </w:r>
        <w:r>
          <w:t>49</w:t>
        </w:r>
        <w:r>
          <w:fldChar w:fldCharType="end"/>
        </w:r>
      </w:hyperlink>
    </w:p>
    <w:p>
      <w:pPr>
        <w:pStyle w:val="TOC2"/>
        <w:tabs>
          <w:tab w:val="right" w:leader="dot" w:pos="8306"/>
        </w:tabs>
      </w:pPr>
      <w:hyperlink w:anchor="_Toc11146" w:history="1">
        <w:r>
          <w:rPr>
            <w:rFonts w:ascii="仿宋" w:eastAsia="仿宋" w:hAnsi="仿宋" w:cs="仿宋" w:hint="eastAsia"/>
            <w:lang w:eastAsia="zh-CN"/>
          </w:rPr>
          <w:t>(一)、利益相关者分析</w:t>
        </w:r>
        <w:r>
          <w:tab/>
        </w:r>
        <w:r>
          <w:fldChar w:fldCharType="begin"/>
        </w:r>
        <w:r>
          <w:instrText xml:space="preserve"> PAGEREF _Toc11146 \h </w:instrText>
        </w:r>
        <w:r>
          <w:fldChar w:fldCharType="separate"/>
        </w:r>
        <w:r>
          <w:t>49</w:t>
        </w:r>
        <w:r>
          <w:fldChar w:fldCharType="end"/>
        </w:r>
      </w:hyperlink>
    </w:p>
    <w:p>
      <w:pPr>
        <w:pStyle w:val="TOC2"/>
        <w:tabs>
          <w:tab w:val="right" w:leader="dot" w:pos="8306"/>
        </w:tabs>
      </w:pPr>
      <w:hyperlink w:anchor="_Toc30795" w:history="1">
        <w:r>
          <w:rPr>
            <w:rFonts w:ascii="仿宋" w:eastAsia="仿宋" w:hAnsi="仿宋" w:cs="仿宋" w:hint="eastAsia"/>
            <w:lang w:eastAsia="zh-CN"/>
          </w:rPr>
          <w:t>(二)、沟通计划</w:t>
        </w:r>
        <w:r>
          <w:tab/>
        </w:r>
        <w:r>
          <w:fldChar w:fldCharType="begin"/>
        </w:r>
        <w:r>
          <w:instrText xml:space="preserve"> PAGEREF _Toc30795 \h </w:instrText>
        </w:r>
        <w:r>
          <w:fldChar w:fldCharType="separate"/>
        </w:r>
        <w:r>
          <w:t>50</w:t>
        </w:r>
        <w:r>
          <w:fldChar w:fldCharType="end"/>
        </w:r>
      </w:hyperlink>
    </w:p>
    <w:p>
      <w:pPr>
        <w:pStyle w:val="TOC1"/>
        <w:tabs>
          <w:tab w:val="right" w:leader="dot" w:pos="8306"/>
        </w:tabs>
      </w:pPr>
      <w:hyperlink w:anchor="_Toc27227" w:history="1">
        <w:r>
          <w:rPr>
            <w:rFonts w:ascii="仿宋" w:eastAsia="仿宋" w:hAnsi="仿宋" w:cs="仿宋" w:hint="eastAsia"/>
            <w:lang w:eastAsia="zh-CN"/>
          </w:rPr>
          <w:t>十五、营销与推广策略</w:t>
        </w:r>
        <w:r>
          <w:tab/>
        </w:r>
        <w:r>
          <w:fldChar w:fldCharType="begin"/>
        </w:r>
        <w:r>
          <w:instrText xml:space="preserve"> PAGEREF _Toc27227 \h </w:instrText>
        </w:r>
        <w:r>
          <w:fldChar w:fldCharType="separate"/>
        </w:r>
        <w:r>
          <w:t>51</w:t>
        </w:r>
        <w:r>
          <w:fldChar w:fldCharType="end"/>
        </w:r>
      </w:hyperlink>
    </w:p>
    <w:p>
      <w:pPr>
        <w:pStyle w:val="TOC2"/>
        <w:tabs>
          <w:tab w:val="right" w:leader="dot" w:pos="8306"/>
        </w:tabs>
      </w:pPr>
      <w:hyperlink w:anchor="_Toc8610" w:history="1">
        <w:r>
          <w:rPr>
            <w:rFonts w:ascii="仿宋" w:eastAsia="仿宋" w:hAnsi="仿宋" w:cs="仿宋" w:hint="eastAsia"/>
            <w:lang w:eastAsia="zh-CN"/>
          </w:rPr>
          <w:t>(一)、产品/服务定位与特点</w:t>
        </w:r>
        <w:r>
          <w:tab/>
        </w:r>
        <w:r>
          <w:fldChar w:fldCharType="begin"/>
        </w:r>
        <w:r>
          <w:instrText xml:space="preserve"> PAGEREF _Toc8610 \h </w:instrText>
        </w:r>
        <w:r>
          <w:fldChar w:fldCharType="separate"/>
        </w:r>
        <w:r>
          <w:t>51</w:t>
        </w:r>
        <w:r>
          <w:fldChar w:fldCharType="end"/>
        </w:r>
      </w:hyperlink>
    </w:p>
    <w:p>
      <w:pPr>
        <w:pStyle w:val="TOC2"/>
        <w:tabs>
          <w:tab w:val="right" w:leader="dot" w:pos="8306"/>
        </w:tabs>
      </w:pPr>
      <w:hyperlink w:anchor="_Toc20504" w:history="1">
        <w:r>
          <w:rPr>
            <w:rFonts w:ascii="仿宋" w:eastAsia="仿宋" w:hAnsi="仿宋" w:cs="仿宋" w:hint="eastAsia"/>
            <w:lang w:eastAsia="zh-CN"/>
          </w:rPr>
          <w:t>(二)、市场定位与竞争分析</w:t>
        </w:r>
        <w:r>
          <w:tab/>
        </w:r>
        <w:r>
          <w:fldChar w:fldCharType="begin"/>
        </w:r>
        <w:r>
          <w:instrText xml:space="preserve"> PAGEREF _Toc20504 \h </w:instrText>
        </w:r>
        <w:r>
          <w:fldChar w:fldCharType="separate"/>
        </w:r>
        <w:r>
          <w:t>52</w:t>
        </w:r>
        <w:r>
          <w:fldChar w:fldCharType="end"/>
        </w:r>
      </w:hyperlink>
    </w:p>
    <w:p>
      <w:pPr>
        <w:pStyle w:val="TOC2"/>
        <w:tabs>
          <w:tab w:val="right" w:leader="dot" w:pos="8306"/>
        </w:tabs>
      </w:pPr>
      <w:hyperlink w:anchor="_Toc4553" w:history="1">
        <w:r>
          <w:rPr>
            <w:rFonts w:ascii="仿宋" w:eastAsia="仿宋" w:hAnsi="仿宋" w:cs="仿宋" w:hint="eastAsia"/>
            <w:lang w:eastAsia="zh-CN"/>
          </w:rPr>
          <w:t>(三)、营销渠道与策略</w:t>
        </w:r>
        <w:r>
          <w:tab/>
        </w:r>
        <w:r>
          <w:fldChar w:fldCharType="begin"/>
        </w:r>
        <w:r>
          <w:instrText xml:space="preserve"> PAGEREF _Toc4553 \h </w:instrText>
        </w:r>
        <w:r>
          <w:fldChar w:fldCharType="separate"/>
        </w:r>
        <w:r>
          <w:t>54</w:t>
        </w:r>
        <w:r>
          <w:fldChar w:fldCharType="end"/>
        </w:r>
      </w:hyperlink>
    </w:p>
    <w:p>
      <w:pPr>
        <w:pStyle w:val="TOC2"/>
        <w:tabs>
          <w:tab w:val="right" w:leader="dot" w:pos="8306"/>
        </w:tabs>
      </w:pPr>
      <w:hyperlink w:anchor="_Toc18348" w:history="1">
        <w:r>
          <w:rPr>
            <w:rFonts w:ascii="仿宋" w:eastAsia="仿宋" w:hAnsi="仿宋" w:cs="仿宋" w:hint="eastAsia"/>
            <w:lang w:eastAsia="zh-CN"/>
          </w:rPr>
          <w:t>(四)、推广与宣传活动</w:t>
        </w:r>
        <w:r>
          <w:tab/>
        </w:r>
        <w:r>
          <w:fldChar w:fldCharType="begin"/>
        </w:r>
        <w:r>
          <w:instrText xml:space="preserve"> PAGEREF _Toc18348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48"/>
      <w:r>
        <w:rPr>
          <w:rFonts w:ascii="仿宋" w:eastAsia="仿宋" w:hAnsi="仿宋" w:cs="仿宋" w:hint="eastAsia"/>
          <w:sz w:val="28"/>
          <w:lang w:eastAsia="zh-CN"/>
        </w:rPr>
        <w:t>一、智能计量终端项目建设背景及必要性分析</w:t>
      </w:r>
      <w:bookmarkEnd w:id="2"/>
    </w:p>
    <w:p>
      <w:pPr>
        <w:pStyle w:val="Heading2"/>
        <w:rPr>
          <w:rFonts w:ascii="仿宋" w:eastAsia="仿宋" w:hAnsi="仿宋" w:cs="仿宋" w:hint="eastAsia"/>
          <w:lang w:eastAsia="zh-CN"/>
        </w:rPr>
      </w:pPr>
      <w:bookmarkStart w:id="3" w:name="_Toc21609"/>
      <w:r>
        <w:rPr>
          <w:rFonts w:ascii="仿宋" w:eastAsia="仿宋" w:hAnsi="仿宋" w:cs="仿宋" w:hint="eastAsia"/>
          <w:lang w:eastAsia="zh-CN"/>
        </w:rPr>
        <w:t>(一)、智能计量终端项目背景分析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计量终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计量终端项目在这个潮流中的定位。同时，我们将关注行业内涌现的新兴机遇，以便智能计量终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计量终端项目提供了强大的发展动力。我们将聚焦于行业内最新的技术发展趋势，包括但不限于人工智能、大数据分析、物联网等领域。通过深度的技术研究，我们将确保智能计量终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计量终端项目发展的源泉。我们将投入更多的精力对市场需求进行深入剖析，超越表面的需求，深入挖掘潜在的市场痛点和机遇。通过对市场需求的细致了解，智能计量终端项目将更有针对性地设计解决方案，满足市场的多样化需求，从而更好地促进智能计量终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计量终端项目战略至关重要。我们将对竞争态势进行更为深入的分析，包括但不限于市场份额、产品特点、客户满意度等多个维度。通过深度的竞争分析，智能计量终端项目将能够更准确地把握市场脉搏，制定具有竞争力的智能计量终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智能计量终端项目的发展具有直接的影响。我们将进行更为全面的法规和政策分析，了解行业发展中的潜在法律风险和合规挑战。通过充分了解和遵守相关法规，智能计量终端项目将确保在法律框架内合法合规运营，为智能计量终端项目的稳健发展提供有力支持。</w:t>
      </w:r>
    </w:p>
    <w:p>
      <w:pPr>
        <w:pStyle w:val="Heading2"/>
        <w:ind w:firstLine="560" w:firstLineChars="200"/>
        <w:rPr>
          <w:rFonts w:ascii="仿宋" w:eastAsia="仿宋" w:hAnsi="仿宋" w:cs="仿宋" w:hint="eastAsia"/>
          <w:sz w:val="28"/>
          <w:lang w:eastAsia="zh-CN"/>
        </w:rPr>
      </w:pPr>
      <w:bookmarkStart w:id="4" w:name="_Toc8989"/>
      <w:r>
        <w:rPr>
          <w:rFonts w:ascii="仿宋" w:eastAsia="仿宋" w:hAnsi="仿宋" w:cs="仿宋" w:hint="eastAsia"/>
          <w:sz w:val="28"/>
          <w:lang w:eastAsia="zh-CN"/>
        </w:rPr>
        <w:t>(二)、智能计量终端项目建设必要性分析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建设的迫切性源于对行业发展趋势的深刻洞察。我们正处于一个行业变革的时代，科技创新、数字化转型成为企业发展的关键动力。智能计量终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建设不仅仅是为了跟上潮流，更是为了通过技术创新推动企业的持续发展。通过引入先进的技术和解决方案，智能计量终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计量终端项目的建设成为必然选择，通过提高产品质量、拓展服务领域，从而在竞争中获得更多的机会。智能计量终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计量终端项目建设的必要性体现在对客户需求更精准的满足。通过智能计量终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建设的背后是对企业持续创新的追求。只有通过不断创新，企业才能在竞争中立于不败之地。智能计量终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7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89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智能计量终端项目的主要产品是XXXX，预计年产值为XXX万元。这一产品在市场中占据着重要的地位，其广泛的应用范围使得该智能计量终端项目的市场前景非常广阔。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计量终端项目的xxx产品作为重要的原材料之一，将在多个领域发挥关键作用。其在建筑、交通、能源等方面的广泛应用将为整个产业链提供强大的支持，形成产业协同效应。智能计量终端项目的年产值XXX万XXX万XXX万万元不仅反映了其在市场上的巨大潜力，更预示着它对国民经济的积极贡献。这种关联度高、涉及面广的产业关系，使得该智能计量终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7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总征地面积为XXXX平方米，相当于约XX.XX亩，其中净用地面积为XXXX平方米，红线范围内相当于约XX.XX亩。这一用地规模充分考虑了智能计量终端项目的建设需求，保障了智能计量终端项目在合适的空间内得以充分发展。智能计量终端项目规划的总建筑面积为XXXX平方米，其中主体工程建设占XXXX平方米，计容建筑面积达XXXX平方米。预计建筑工程的投资将达到XXXX万元，为智能计量终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计划购置的设备共计XXXX台（套），设备购置费用为XXXX万元。这一设备购置计划充分考虑到智能计量终端项目的生产需求和技术要求，确保了智能计量终端项目在生产运营中具备先进的技术装备和高效的生产能力。设备的合理配置将为智能计量终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计划总投资为XXXX万元，预计年实现营业收入为XXXX万元。这一产能规模的设定旨在确保智能计量终端项目能够在投资与回报之间取得平衡，实现长期可持续的发展。智能计量终端项目的总投资充分考虑到各个方面的需求，包括用地建设、设备购置等多个环节，以确保智能计量终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8188"/>
      <w:r>
        <w:rPr>
          <w:rFonts w:ascii="仿宋" w:eastAsia="仿宋" w:hAnsi="仿宋" w:cs="仿宋" w:hint="eastAsia"/>
          <w:sz w:val="28"/>
          <w:lang w:eastAsia="zh-CN"/>
        </w:rPr>
        <w:t>三、智能计量终端项目土建工程</w:t>
      </w:r>
      <w:bookmarkEnd w:id="8"/>
    </w:p>
    <w:p>
      <w:pPr>
        <w:pStyle w:val="Heading2"/>
        <w:rPr>
          <w:rFonts w:ascii="仿宋" w:eastAsia="仿宋" w:hAnsi="仿宋" w:cs="仿宋" w:hint="eastAsia"/>
          <w:lang w:eastAsia="zh-CN"/>
        </w:rPr>
      </w:pPr>
      <w:bookmarkStart w:id="9" w:name="_Toc919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在智能计量终端项目的建筑工程设计中，我们将秉承一系列重要的设计原则，以确保智能计量终端项目建筑在功能、美观、可持续性等方面达到最佳效果。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首要原则是确保建筑的功能性得到最大化的发挥。我们将充分理解智能计量终端项目的实际需求，合理布局各个功能区域，保证建筑在满足业务需求的同时，提供高效的工作环境。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在建筑设计中，我们将综合考虑建设和运营成本。通过精细的经济效益分析，确保设计方案在高效利用资源的同时，对智能计量终端项目的长期盈利能力有积极的贡献。</w:t>
      </w:r>
    </w:p>
    <w:p>
      <w:pPr>
        <w:pStyle w:val="Heading2"/>
        <w:ind w:firstLine="560" w:firstLineChars="200"/>
        <w:rPr>
          <w:rFonts w:ascii="仿宋" w:eastAsia="仿宋" w:hAnsi="仿宋" w:cs="仿宋" w:hint="eastAsia"/>
          <w:sz w:val="28"/>
          <w:lang w:eastAsia="zh-CN"/>
        </w:rPr>
      </w:pPr>
      <w:bookmarkStart w:id="10" w:name="_Toc2011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的土建工程设计中，我们将精准设定设计年限，结合智能计量终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能计量终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06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智能计量终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能计量终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能计量终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004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本期工程智能计量终端项目预计总建筑面积XXX平方米，其中：计容建筑面积XXX平方米，计划建筑工程投资XX万元，占智能计量终端项目总投资的XX%。</w:t>
      </w:r>
    </w:p>
    <w:p>
      <w:pPr>
        <w:pStyle w:val="Heading1"/>
        <w:ind w:firstLine="560" w:firstLineChars="200"/>
        <w:rPr>
          <w:rFonts w:ascii="仿宋" w:eastAsia="仿宋" w:hAnsi="仿宋" w:cs="仿宋" w:hint="eastAsia"/>
          <w:sz w:val="28"/>
          <w:lang w:eastAsia="zh-CN"/>
        </w:rPr>
      </w:pPr>
      <w:bookmarkStart w:id="13" w:name="_Toc3907"/>
      <w:r>
        <w:rPr>
          <w:rFonts w:ascii="仿宋" w:eastAsia="仿宋" w:hAnsi="仿宋" w:cs="仿宋" w:hint="eastAsia"/>
          <w:sz w:val="28"/>
          <w:lang w:eastAsia="zh-CN"/>
        </w:rPr>
        <w:t>四、智能计量终端项目可持续发展</w:t>
      </w:r>
      <w:bookmarkEnd w:id="13"/>
    </w:p>
    <w:p>
      <w:pPr>
        <w:pStyle w:val="Heading2"/>
        <w:rPr>
          <w:rFonts w:ascii="仿宋" w:eastAsia="仿宋" w:hAnsi="仿宋" w:cs="仿宋" w:hint="eastAsia"/>
          <w:lang w:eastAsia="zh-CN"/>
        </w:rPr>
      </w:pPr>
      <w:bookmarkStart w:id="14" w:name="_Toc357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中，智能计量终端项目团队着眼于未来，明确了可持续发展的战略方向。制定的具体可持续发展目标包括降低资源使用、采用环保技术、最大化社会效益等。这一步骤不仅有助于智能计量终端项目在环保和社会责任方面达到最高标准，也为未来提供了明确的指引，确保智能计量终端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可持续实践的融入智能计量终端项目管理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计量终端项目管理周期。从智能计量终端项目规划开始，智能计量终端项目团队就考虑了环境和社会的因素。在执行阶段，智能计量终端项目团队积极推动绿色技术的应用，优化资源利用。此外，关注员工的社会责任，通过培训和沟通活动提高员工对可持续发展的认知，使他们能够在日常工作中践行可持续实践。这些举措不仅为智能计量终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7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扎根于智能计量终端项目的可持续发展理念，我们深信环保与社会责任是智能计量终端项目成功的关键支柱。在智能计量终端项目的每一步，我们都致力于通过创新和实践，履行对环境和社会的坚定责任。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团队通过引入先进的环保技术、建立高效的废物处理系统以及推动能源节约措施，积极履行环保责任。定期的环保监测和评估确保智能计量终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不仅致力于自身可持续发展，还注重对社会的回馈。通过支持社区智能计量终端项目、参与慈善事业、提供培训机会等方式，智能计量终端项目积极履行社会责任。与当地社区建立积极互动，关注员工的工作与生活平衡，以及员工的身心健康，是智能计量终端项目在社会责任层面的关键举措。这样的实践不仅增强了智能计量终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3267"/>
      <w:r>
        <w:rPr>
          <w:rFonts w:ascii="仿宋" w:eastAsia="仿宋" w:hAnsi="仿宋" w:cs="仿宋" w:hint="eastAsia"/>
          <w:sz w:val="28"/>
          <w:lang w:eastAsia="zh-CN"/>
        </w:rPr>
        <w:t>五、智能计量终端项目危机管理</w:t>
      </w:r>
      <w:bookmarkEnd w:id="16"/>
    </w:p>
    <w:p>
      <w:pPr>
        <w:pStyle w:val="Heading2"/>
        <w:rPr>
          <w:rFonts w:ascii="仿宋" w:eastAsia="仿宋" w:hAnsi="仿宋" w:cs="仿宋" w:hint="eastAsia"/>
          <w:lang w:eastAsia="zh-CN"/>
        </w:rPr>
      </w:pPr>
      <w:bookmarkStart w:id="17" w:name="_Toc45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计量终端项目危机管理中，危机预警与识别是确保智能计量终端项目稳健运行的核心步骤。通过建立全面的监测机制，智能计量终端项目团队旨在及时发现和理解潜在的风险和危机因素，以便采取及时的预防和应对措施，确保智能计量终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首先，通过深入的风险评估，智能计量终端项目团队全面分析了整个智能计量终端项目和各个阶段可能存在的威胁。这包括准确评估每个潜在风险的发生概率和可能影响的程度，为后续危机预警提供了有力支持。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计量终端项目团队着重于明确定义智能计量终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计量终端项目进展的持续监控，团队能够及时发现潜在问题并作出迅速反应。智能计量终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在这一阶段，团队的专业素养和反应速度将发挥至关重要的作用，以确保潜在危机能够在初期得到有效的处理，最大程度地减轻负面影响。通过危机预警与识别，智能计量终端项目得以更有序、可控地推进。</w:t>
      </w:r>
    </w:p>
    <w:p>
      <w:pPr>
        <w:pStyle w:val="Heading2"/>
        <w:ind w:firstLine="560" w:firstLineChars="200"/>
        <w:rPr>
          <w:rFonts w:ascii="仿宋" w:eastAsia="仿宋" w:hAnsi="仿宋" w:cs="仿宋" w:hint="eastAsia"/>
          <w:sz w:val="28"/>
          <w:lang w:eastAsia="zh-CN"/>
        </w:rPr>
      </w:pPr>
      <w:bookmarkStart w:id="18" w:name="_Toc140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在危机发生时，智能计量终端项目团队立即行动，成立了应急小组。该小组的任务是迅速制定并实施紧急应对措施，以最小化潜在损失。以下是采取的主要措施：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暂停智能计量终端项目进度：为遏制危机蔓延，智能计量终端项目暂时停止进行，以便全面评估当前状况。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资源重新分配：重新评估智能计量终端项目资源的分配，确保最大限度地减小损失。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实时沟通：与关键利益相关者建立实时沟通机制，向他们传递智能计量终端项目危机的实际状况，保障智能计量终端项目核心利益。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在紧急应对的同时，智能计量终端项目团队强调了团队协作和有效沟通的重要性。以下是团队协作的关键举措：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信息共享机制：建立了信息共享平台，确保团队成员能够及时获取智能计量终端项目危机的实时信息。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领导者沟通：智能计量终端项目领导者通过定期会议和即时沟通工具，指导团队应对危机，保持团队稳定运行。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随着危机得到初步控制，智能计量终端项目团队转向制定恢复计划，以确保智能计量终端项目能够从中迅速恢复。主要恢复计划包括：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修复受损的进度计划：重新评估智能计量终端项目进度，制定修复计划，确保智能计量终端项目尽快回归正常进程。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重新调整资源分配：优化资源分配，确保智能计量终端项目在有限资源下高效运转。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风险管理机制加强：对智能计量终端项目风险进行全面评估，制定更强化的风险管理策略，以预防未来可能的危机。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573"/>
      <w:r>
        <w:rPr>
          <w:rFonts w:ascii="仿宋" w:eastAsia="仿宋" w:hAnsi="仿宋" w:cs="仿宋" w:hint="eastAsia"/>
          <w:sz w:val="28"/>
          <w:lang w:eastAsia="zh-CN"/>
        </w:rPr>
        <w:t>六、智能计量终端项目文档管理</w:t>
      </w:r>
      <w:bookmarkEnd w:id="19"/>
    </w:p>
    <w:p>
      <w:pPr>
        <w:pStyle w:val="Heading2"/>
        <w:rPr>
          <w:rFonts w:ascii="仿宋" w:eastAsia="仿宋" w:hAnsi="仿宋" w:cs="仿宋" w:hint="eastAsia"/>
          <w:lang w:eastAsia="zh-CN"/>
        </w:rPr>
      </w:pPr>
      <w:bookmarkStart w:id="20" w:name="_Toc25905"/>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智能计量终端项目高度重视文档的质量和准确性，以支持智能计量终端项目的各项活动和决策。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计量终端项目文档的编制始于智能计量终端项目计划的初期，我们制定了详细的文档编制计划，明确了每个文档的内容、格式和编写责任人。在智能计量终端项目启动阶段，我们首先编制了智能计量终端项目章程，明确定义了智能计量终端项目的目标、范围、风险等关键要素。随后，智能计量终端项目团队根据计划陆续编制了需求文档、设计文档、测试文档等各类文档，确保智能计量终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计量终端项目管理中的重要环节，旨在确保智能计量终端项目文档符合质量标准和智能计量终端项目需求。在智能计量终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计量终端项目相关利益方和专业领域的专家对文档进行独立审查。这有助于获取更全面、客观的反馈，确保智能计量终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https://d.book118.com/108033037054006041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智能计量终端项目规划设计纲要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362E15"/>
    <w:rsid w:val="38362E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330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2024-02-21T18:44:00Z</dcterms:created>
  <dcterms:modified xsi:type="dcterms:W3CDTF">2024-02-21T18:45:10Z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49CCCF2F65E74EA6883B4A8ADF926BA3_11</vt:lpwstr>
  </property>
  <property fmtid="{D5CDD505-2E9C-101B-9397-08002B2CF9AE}" pid="3" name="KSOProductBuildVer">
    <vt:lpwstr>2052-12.1.0.16250</vt:lpwstr>
  </property>
</Properties>
</file>