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LinTimes" w:eastAsia="黑体" w:hAnsi="LinTimes" w:cs="LinTimes" w:hint="eastAsia"/>
        </w:rPr>
      </w:pPr>
    </w:p>
    <w:p>
      <w:pPr>
        <w:spacing w:before="100" w:beforeAutospacing="1" w:after="100" w:afterAutospacing="1" w:line="560" w:lineRule="exact"/>
        <w:jc w:val="center"/>
        <w:rPr>
          <w:rFonts w:ascii="LinTimes" w:eastAsia="华文中宋" w:hAnsi="LinTimes" w:cs="LinTimes"/>
          <w:b/>
          <w:sz w:val="44"/>
          <w:szCs w:val="44"/>
        </w:rPr>
      </w:pPr>
    </w:p>
    <w:p>
      <w:pPr>
        <w:spacing w:before="100" w:beforeAutospacing="1" w:after="100" w:afterAutospacing="1" w:line="560" w:lineRule="exact"/>
        <w:jc w:val="center"/>
        <w:rPr>
          <w:rFonts w:ascii="LinTimes" w:eastAsia="华文中宋" w:hAnsi="LinTimes" w:cs="LinTimes"/>
          <w:b/>
          <w:sz w:val="44"/>
          <w:szCs w:val="44"/>
        </w:rPr>
      </w:pPr>
    </w:p>
    <w:p>
      <w:pPr>
        <w:spacing w:before="100" w:beforeAutospacing="1" w:after="100" w:afterAutospacing="1" w:line="560" w:lineRule="exact"/>
        <w:jc w:val="center"/>
        <w:rPr>
          <w:rFonts w:asciiTheme="minorEastAsia" w:eastAsiaTheme="minorEastAsia" w:hAnsiTheme="minorEastAsia" w:cs="LinTimes" w:hint="default"/>
          <w:b/>
          <w:sz w:val="44"/>
          <w:szCs w:val="44"/>
        </w:rPr>
      </w:pPr>
      <w:r>
        <w:rPr>
          <w:rFonts w:asciiTheme="minorEastAsia" w:eastAsiaTheme="minorEastAsia" w:hAnsiTheme="minorEastAsia" w:cs="LinTimes"/>
          <w:b/>
          <w:sz w:val="44"/>
          <w:szCs w:val="44"/>
        </w:rPr>
        <w:t>第</w:t>
      </w:r>
      <w:r>
        <w:rPr>
          <w:rFonts w:asciiTheme="minorEastAsia" w:eastAsiaTheme="minorEastAsia" w:hAnsiTheme="minorEastAsia" w:cs="LinTimes" w:hint="eastAsia"/>
          <w:b/>
          <w:sz w:val="44"/>
          <w:szCs w:val="44"/>
          <w:lang w:val="en-US" w:eastAsia="zh-CN"/>
        </w:rPr>
        <w:t>二</w:t>
      </w:r>
      <w:r>
        <w:rPr>
          <w:rFonts w:asciiTheme="minorEastAsia" w:eastAsiaTheme="minorEastAsia" w:hAnsiTheme="minorEastAsia" w:cs="LinTimes"/>
          <w:b/>
          <w:sz w:val="44"/>
          <w:szCs w:val="44"/>
        </w:rPr>
        <w:t>届全国技能大赛</w:t>
      </w:r>
      <w:r>
        <w:rPr>
          <w:rFonts w:asciiTheme="minorEastAsia" w:eastAsiaTheme="minorEastAsia" w:hAnsiTheme="minorEastAsia" w:cs="LinTimes" w:hint="eastAsia"/>
          <w:b/>
          <w:sz w:val="44"/>
          <w:szCs w:val="44"/>
          <w:lang w:val="en-US" w:eastAsia="zh-CN"/>
        </w:rPr>
        <w:t>江苏选拔赛</w:t>
      </w:r>
    </w:p>
    <w:p>
      <w:pPr>
        <w:spacing w:line="560" w:lineRule="exact"/>
        <w:jc w:val="center"/>
        <w:rPr>
          <w:rFonts w:asciiTheme="minorEastAsia" w:eastAsiaTheme="minorEastAsia" w:hAnsiTheme="minorEastAsia" w:cs="LinTimes"/>
          <w:b/>
          <w:sz w:val="44"/>
          <w:szCs w:val="44"/>
          <w:lang w:val="en-AU"/>
        </w:rPr>
      </w:pPr>
      <w:r>
        <w:rPr>
          <w:rFonts w:asciiTheme="minorEastAsia" w:eastAsiaTheme="minorEastAsia" w:hAnsiTheme="minorEastAsia" w:cs="LinTimes" w:hint="eastAsia"/>
          <w:b/>
          <w:sz w:val="44"/>
          <w:szCs w:val="44"/>
          <w:lang w:val="en-AU"/>
        </w:rPr>
        <w:t>时装技术（国赛精选）</w:t>
      </w:r>
      <w:r>
        <w:rPr>
          <w:rFonts w:asciiTheme="minorEastAsia" w:eastAsiaTheme="minorEastAsia" w:hAnsiTheme="minorEastAsia" w:cs="LinTimes"/>
          <w:b/>
          <w:sz w:val="44"/>
          <w:szCs w:val="44"/>
        </w:rPr>
        <w:t>项目</w:t>
      </w:r>
      <w:r>
        <w:rPr>
          <w:rFonts w:asciiTheme="minorEastAsia" w:eastAsiaTheme="minorEastAsia" w:hAnsiTheme="minorEastAsia" w:cs="LinTimes"/>
          <w:b/>
          <w:sz w:val="44"/>
          <w:szCs w:val="44"/>
          <w:lang w:val="en-AU"/>
        </w:rPr>
        <w:t>技术</w:t>
      </w:r>
      <w:r>
        <w:rPr>
          <w:rFonts w:asciiTheme="minorEastAsia" w:eastAsiaTheme="minorEastAsia" w:hAnsiTheme="minorEastAsia" w:cs="LinTimes" w:hint="eastAsia"/>
          <w:b/>
          <w:sz w:val="44"/>
          <w:szCs w:val="44"/>
          <w:lang w:val="en-US" w:eastAsia="zh-CN"/>
        </w:rPr>
        <w:t>工作</w:t>
      </w:r>
      <w:r>
        <w:rPr>
          <w:rFonts w:asciiTheme="minorEastAsia" w:eastAsiaTheme="minorEastAsia" w:hAnsiTheme="minorEastAsia" w:cs="LinTimes"/>
          <w:b/>
          <w:sz w:val="44"/>
          <w:szCs w:val="44"/>
          <w:lang w:val="en-AU"/>
        </w:rPr>
        <w:t>文件</w:t>
      </w:r>
    </w:p>
    <w:p>
      <w:pPr>
        <w:pStyle w:val="Title"/>
        <w:rPr>
          <w:rFonts w:asciiTheme="minorEastAsia" w:eastAsiaTheme="minorEastAsia" w:hAnsiTheme="minorEastAsia" w:cs="LinTimes"/>
          <w:color w:val="auto"/>
          <w:lang w:eastAsia="zh-CN"/>
        </w:rPr>
      </w:pPr>
    </w:p>
    <w:p>
      <w:pPr>
        <w:spacing w:line="560" w:lineRule="exact"/>
        <w:rPr>
          <w:rFonts w:ascii="LinTimes" w:hAnsi="LinTimes" w:cs="LinTimes"/>
          <w:lang w:val="en-AU"/>
        </w:rPr>
      </w:pPr>
    </w:p>
    <w:p>
      <w:pPr>
        <w:spacing w:line="560" w:lineRule="exact"/>
        <w:rPr>
          <w:rFonts w:ascii="LinTimes" w:hAnsi="LinTimes" w:cs="LinTimes"/>
          <w:lang w:val="en-AU"/>
        </w:rPr>
      </w:pPr>
    </w:p>
    <w:p>
      <w:pPr>
        <w:spacing w:line="560" w:lineRule="exact"/>
        <w:rPr>
          <w:rFonts w:ascii="LinTimes" w:hAnsi="LinTimes" w:cs="LinTimes"/>
          <w:lang w:val="en-AU"/>
        </w:rPr>
      </w:pPr>
    </w:p>
    <w:p>
      <w:pPr>
        <w:spacing w:line="560" w:lineRule="exact"/>
        <w:rPr>
          <w:rFonts w:ascii="LinTimes" w:hAnsi="LinTimes" w:cs="LinTimes"/>
          <w:lang w:val="en-AU"/>
        </w:rPr>
      </w:pPr>
    </w:p>
    <w:p>
      <w:pPr>
        <w:spacing w:line="560" w:lineRule="exact"/>
        <w:rPr>
          <w:rFonts w:ascii="LinTimes" w:hAnsi="LinTimes" w:cs="LinTimes"/>
          <w:lang w:val="en-AU"/>
        </w:rPr>
      </w:pPr>
    </w:p>
    <w:p>
      <w:pPr>
        <w:spacing w:line="560" w:lineRule="exact"/>
        <w:rPr>
          <w:rFonts w:ascii="LinTimes" w:hAnsi="LinTimes" w:cs="LinTimes"/>
          <w:lang w:val="en-AU"/>
        </w:rPr>
      </w:pPr>
    </w:p>
    <w:p>
      <w:pPr>
        <w:pStyle w:val="BodyTextFirstIndent"/>
        <w:ind w:firstLine="640"/>
        <w:rPr>
          <w:rFonts w:ascii="LinTimes" w:hAnsi="LinTimes" w:cs="LinTimes"/>
          <w:lang w:val="en-AU"/>
        </w:rPr>
      </w:pPr>
    </w:p>
    <w:p>
      <w:pPr>
        <w:pStyle w:val="BodyTextFirstIndent"/>
        <w:ind w:firstLine="0" w:firstLineChars="0"/>
        <w:rPr>
          <w:rFonts w:ascii="LinTimes" w:hAnsi="LinTimes" w:cs="LinTimes"/>
          <w:lang w:val="en-AU"/>
        </w:rPr>
      </w:pPr>
    </w:p>
    <w:p>
      <w:pPr>
        <w:pStyle w:val="BodyTextFirstIndent"/>
        <w:ind w:firstLine="640"/>
        <w:rPr>
          <w:rFonts w:ascii="LinTimes" w:hAnsi="LinTimes" w:cs="LinTimes"/>
          <w:lang w:val="en-AU"/>
        </w:rPr>
      </w:pPr>
    </w:p>
    <w:p>
      <w:pPr>
        <w:pStyle w:val="BodyTextFirstIndent"/>
        <w:ind w:firstLine="640"/>
        <w:rPr>
          <w:rFonts w:ascii="LinTimes" w:hAnsi="LinTimes" w:cs="LinTimes"/>
          <w:lang w:val="en-AU"/>
        </w:rPr>
      </w:pPr>
    </w:p>
    <w:p>
      <w:pPr>
        <w:widowControl/>
        <w:jc w:val="center"/>
        <w:rPr>
          <w:lang w:val="zh-CN"/>
        </w:rPr>
      </w:pPr>
    </w:p>
    <w:p>
      <w:pPr>
        <w:widowControl/>
        <w:jc w:val="center"/>
        <w:rPr>
          <w:lang w:val="zh-CN"/>
        </w:rPr>
      </w:pPr>
    </w:p>
    <w:p>
      <w:pPr>
        <w:widowControl/>
        <w:jc w:val="center"/>
        <w:rPr>
          <w:lang w:val="zh-CN"/>
        </w:rPr>
      </w:pPr>
    </w:p>
    <w:p>
      <w:pPr>
        <w:widowControl/>
        <w:jc w:val="center"/>
        <w:rPr>
          <w:lang w:val="zh-CN"/>
        </w:rPr>
      </w:pPr>
    </w:p>
    <w:p>
      <w:pPr>
        <w:widowControl/>
        <w:jc w:val="center"/>
        <w:rPr>
          <w:lang w:val="zh-CN"/>
        </w:rPr>
      </w:pPr>
    </w:p>
    <w:p>
      <w:pPr>
        <w:widowControl/>
        <w:jc w:val="center"/>
        <w:rPr>
          <w:lang w:val="zh-CN"/>
        </w:rPr>
      </w:pPr>
    </w:p>
    <w:p>
      <w:pPr>
        <w:widowControl/>
        <w:jc w:val="center"/>
        <w:rPr>
          <w:lang w:val="zh-CN"/>
        </w:rPr>
      </w:pPr>
    </w:p>
    <w:p>
      <w:pPr>
        <w:widowControl/>
        <w:jc w:val="center"/>
        <w:rPr>
          <w:lang w:val="zh-CN"/>
        </w:rPr>
      </w:pPr>
    </w:p>
    <w:p>
      <w:pPr>
        <w:widowControl/>
        <w:jc w:val="center"/>
        <w:rPr>
          <w:lang w:val="zh-CN"/>
        </w:rPr>
      </w:pPr>
    </w:p>
    <w:p>
      <w:pPr>
        <w:widowControl/>
        <w:jc w:val="center"/>
        <w:rPr>
          <w:lang w:val="zh-CN"/>
        </w:rPr>
      </w:pPr>
    </w:p>
    <w:p>
      <w:pPr>
        <w:widowControl/>
        <w:jc w:val="center"/>
        <w:rPr>
          <w:lang w:val="zh-CN"/>
        </w:rPr>
      </w:pPr>
    </w:p>
    <w:p>
      <w:pPr>
        <w:widowControl/>
        <w:jc w:val="center"/>
        <w:rPr>
          <w:lang w:val="zh-CN"/>
        </w:rPr>
        <w:sectPr>
          <w:footerReference w:type="default" r:id="rId6"/>
          <w:pgSz w:w="11906" w:h="16838"/>
          <w:pgMar w:top="1440" w:right="1644" w:bottom="1440" w:left="1644" w:header="851" w:footer="992" w:gutter="0"/>
          <w:pgNumType w:fmt="decimal" w:start="1"/>
          <w:cols w:num="1" w:space="720"/>
          <w:docGrid w:type="linesAndChars" w:linePitch="319" w:charSpace="0"/>
        </w:sectPr>
      </w:pPr>
    </w:p>
    <w:p>
      <w:pPr>
        <w:widowControl/>
        <w:jc w:val="center"/>
        <w:rPr>
          <w:rFonts w:ascii="仿宋" w:eastAsia="仿宋" w:hAnsi="仿宋"/>
          <w:b/>
          <w:sz w:val="32"/>
          <w:szCs w:val="32"/>
          <w:lang w:val="zh-CN"/>
        </w:rPr>
      </w:pPr>
      <w:r>
        <w:rPr>
          <w:rFonts w:ascii="仿宋" w:eastAsia="仿宋" w:hAnsi="仿宋" w:hint="eastAsia"/>
          <w:b/>
          <w:sz w:val="44"/>
          <w:szCs w:val="44"/>
          <w:lang w:val="zh-CN"/>
        </w:rPr>
        <w:t>目  录</w:t>
      </w:r>
    </w:p>
    <w:p>
      <w:pPr>
        <w:pStyle w:val="BodyTextFirstIndent"/>
        <w:numPr>
          <w:ilvl w:val="0"/>
          <w:numId w:val="0"/>
        </w:numPr>
        <w:snapToGrid w:val="0"/>
        <w:ind w:leftChars="0"/>
        <w:jc w:val="distribute"/>
        <w:rPr>
          <w:rFonts w:ascii="Arial" w:eastAsia="黑体" w:hAnsi="Arial" w:cs="Arial" w:hint="eastAsia"/>
          <w:bCs/>
          <w:spacing w:val="0"/>
          <w:kern w:val="2"/>
          <w:sz w:val="28"/>
          <w:szCs w:val="28"/>
          <w:lang w:val="en-US" w:eastAsia="zh-CN" w:bidi="ar-SA"/>
        </w:rPr>
      </w:pPr>
      <w:r>
        <w:rPr>
          <w:rFonts w:ascii="黑体" w:eastAsia="黑体" w:hAnsi="黑体" w:cs="Times New Roman" w:hint="eastAsia"/>
          <w:bCs/>
          <w:spacing w:val="0"/>
          <w:kern w:val="2"/>
          <w:sz w:val="28"/>
          <w:szCs w:val="28"/>
          <w:lang w:val="en-US" w:eastAsia="zh-CN" w:bidi="ar-SA"/>
        </w:rPr>
        <w:t>一、技术描述</w:t>
      </w:r>
      <w:r>
        <w:rPr>
          <w:rFonts w:ascii="Arial" w:eastAsia="黑体" w:hAnsi="Arial" w:cs="Arial" w:hint="default"/>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1</w:t>
      </w:r>
    </w:p>
    <w:p>
      <w:pPr>
        <w:pStyle w:val="BodyTextFirstIndent"/>
        <w:numPr>
          <w:ilvl w:val="0"/>
          <w:numId w:val="0"/>
        </w:numPr>
        <w:snapToGrid w:val="0"/>
        <w:ind w:leftChars="0"/>
        <w:jc w:val="distribute"/>
        <w:rPr>
          <w:rFonts w:ascii="华文楷体" w:eastAsia="华文楷体" w:hAnsi="华文楷体" w:cs="华文楷体" w:hint="eastAsia"/>
          <w:b w:val="0"/>
          <w:bCs/>
          <w:spacing w:val="0"/>
          <w:kern w:val="2"/>
          <w:sz w:val="28"/>
          <w:szCs w:val="28"/>
          <w:lang w:val="en-US" w:eastAsia="zh-CN" w:bidi="ar-SA"/>
        </w:rPr>
      </w:pPr>
      <w:r>
        <w:rPr>
          <w:rFonts w:ascii="黑体" w:eastAsia="黑体" w:hAnsi="黑体" w:cs="Times New Roman" w:hint="eastAsia"/>
          <w:bCs/>
          <w:spacing w:val="0"/>
          <w:kern w:val="2"/>
          <w:sz w:val="28"/>
          <w:szCs w:val="28"/>
          <w:lang w:val="en-US" w:eastAsia="zh-CN" w:bidi="ar-SA"/>
        </w:rPr>
        <w:t xml:space="preserve">  </w:t>
      </w:r>
      <w:r>
        <w:rPr>
          <w:rFonts w:ascii="华文楷体" w:eastAsia="华文楷体" w:hAnsi="华文楷体" w:cs="华文楷体" w:hint="eastAsia"/>
          <w:b w:val="0"/>
          <w:bCs/>
          <w:spacing w:val="0"/>
          <w:kern w:val="2"/>
          <w:sz w:val="28"/>
          <w:szCs w:val="28"/>
          <w:lang w:val="en-US" w:eastAsia="zh-CN" w:bidi="ar-SA"/>
        </w:rPr>
        <w:t>（一）项目概要…………………………………………………………1</w:t>
      </w:r>
    </w:p>
    <w:p>
      <w:pPr>
        <w:pStyle w:val="BodyTextFirstIndent"/>
        <w:numPr>
          <w:ilvl w:val="0"/>
          <w:numId w:val="0"/>
        </w:numPr>
        <w:snapToGrid w:val="0"/>
        <w:ind w:leftChars="0"/>
        <w:jc w:val="distribute"/>
        <w:rPr>
          <w:rFonts w:ascii="Arial" w:eastAsia="黑体" w:hAnsi="Arial" w:cs="Arial" w:hint="eastAsia"/>
          <w:bCs/>
          <w:spacing w:val="0"/>
          <w:kern w:val="2"/>
          <w:sz w:val="28"/>
          <w:szCs w:val="28"/>
          <w:lang w:val="en-US" w:eastAsia="zh-CN" w:bidi="ar-SA"/>
        </w:rPr>
      </w:pPr>
      <w:r>
        <w:rPr>
          <w:rFonts w:ascii="华文楷体" w:eastAsia="华文楷体" w:hAnsi="华文楷体" w:cs="华文楷体" w:hint="eastAsia"/>
          <w:b w:val="0"/>
          <w:bCs/>
          <w:spacing w:val="0"/>
          <w:kern w:val="2"/>
          <w:sz w:val="28"/>
          <w:szCs w:val="28"/>
          <w:lang w:val="en-US" w:eastAsia="zh-CN" w:bidi="ar-SA"/>
        </w:rPr>
        <w:t xml:space="preserve">  （二）基本知识与能力要求</w:t>
      </w:r>
      <w:r>
        <w:rPr>
          <w:rFonts w:ascii="Arial" w:eastAsia="黑体" w:hAnsi="Arial" w:cs="Arial" w:hint="default"/>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2</w:t>
      </w:r>
    </w:p>
    <w:p>
      <w:pPr>
        <w:pStyle w:val="BodyTextFirstIndent"/>
        <w:numPr>
          <w:ilvl w:val="0"/>
          <w:numId w:val="0"/>
        </w:numPr>
        <w:snapToGrid w:val="0"/>
        <w:ind w:leftChars="0"/>
        <w:jc w:val="distribute"/>
        <w:rPr>
          <w:rFonts w:ascii="Arial" w:eastAsia="黑体" w:hAnsi="Arial" w:cs="Arial" w:hint="eastAsia"/>
          <w:bCs/>
          <w:spacing w:val="0"/>
          <w:kern w:val="2"/>
          <w:sz w:val="28"/>
          <w:szCs w:val="28"/>
          <w:lang w:val="en-US" w:eastAsia="zh-CN" w:bidi="ar-SA"/>
        </w:rPr>
      </w:pPr>
      <w:r>
        <w:rPr>
          <w:rFonts w:ascii="黑体" w:eastAsia="黑体" w:hAnsi="黑体" w:cs="Times New Roman" w:hint="eastAsia"/>
          <w:bCs/>
          <w:spacing w:val="0"/>
          <w:kern w:val="2"/>
          <w:sz w:val="28"/>
          <w:szCs w:val="28"/>
          <w:lang w:val="en-US" w:eastAsia="zh-CN" w:bidi="ar-SA"/>
        </w:rPr>
        <w:t>二、赛题与评判标准</w:t>
      </w:r>
      <w:r>
        <w:rPr>
          <w:rFonts w:ascii="Arial" w:eastAsia="黑体" w:hAnsi="Arial" w:cs="Arial" w:hint="default"/>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4</w:t>
      </w:r>
    </w:p>
    <w:p>
      <w:pPr>
        <w:pStyle w:val="BodyTextFirstIndent"/>
        <w:numPr>
          <w:ilvl w:val="0"/>
          <w:numId w:val="0"/>
        </w:numPr>
        <w:snapToGrid w:val="0"/>
        <w:ind w:leftChars="0"/>
        <w:jc w:val="distribute"/>
        <w:rPr>
          <w:rFonts w:ascii="华文楷体" w:eastAsia="华文楷体" w:hAnsi="华文楷体" w:cs="华文楷体" w:hint="eastAsia"/>
          <w:b w:val="0"/>
          <w:bCs/>
          <w:spacing w:val="0"/>
          <w:kern w:val="2"/>
          <w:sz w:val="28"/>
          <w:szCs w:val="28"/>
          <w:lang w:val="en-US" w:eastAsia="zh-CN" w:bidi="ar-SA"/>
        </w:rPr>
      </w:pPr>
      <w:r>
        <w:rPr>
          <w:rFonts w:ascii="黑体" w:eastAsia="黑体" w:hAnsi="黑体" w:cs="Times New Roman" w:hint="eastAsia"/>
          <w:bCs/>
          <w:spacing w:val="0"/>
          <w:kern w:val="2"/>
          <w:sz w:val="28"/>
          <w:szCs w:val="28"/>
          <w:lang w:val="en-US" w:eastAsia="zh-CN" w:bidi="ar-SA"/>
        </w:rPr>
        <w:t xml:space="preserve">  </w:t>
      </w:r>
      <w:r>
        <w:rPr>
          <w:rFonts w:ascii="华文楷体" w:eastAsia="华文楷体" w:hAnsi="华文楷体" w:cs="华文楷体" w:hint="eastAsia"/>
          <w:b w:val="0"/>
          <w:bCs/>
          <w:spacing w:val="0"/>
          <w:kern w:val="2"/>
          <w:sz w:val="28"/>
          <w:szCs w:val="28"/>
          <w:lang w:val="en-US" w:eastAsia="zh-CN" w:bidi="ar-SA"/>
        </w:rPr>
        <w:t>（一）竞赛试题范围</w:t>
      </w:r>
      <w:r>
        <w:rPr>
          <w:rFonts w:ascii="华文楷体" w:eastAsia="华文楷体" w:hAnsi="华文楷体" w:cs="华文楷体" w:hint="default"/>
          <w:b w:val="0"/>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4</w:t>
      </w:r>
    </w:p>
    <w:p>
      <w:pPr>
        <w:pStyle w:val="BodyTextFirstIndent"/>
        <w:numPr>
          <w:ilvl w:val="0"/>
          <w:numId w:val="0"/>
        </w:numPr>
        <w:snapToGrid w:val="0"/>
        <w:ind w:leftChars="0"/>
        <w:jc w:val="distribute"/>
        <w:rPr>
          <w:rFonts w:ascii="华文楷体" w:eastAsia="华文楷体" w:hAnsi="华文楷体" w:cs="华文楷体" w:hint="eastAsia"/>
          <w:b w:val="0"/>
          <w:bCs/>
          <w:spacing w:val="0"/>
          <w:kern w:val="2"/>
          <w:sz w:val="28"/>
          <w:szCs w:val="28"/>
          <w:lang w:val="en-US" w:eastAsia="zh-CN" w:bidi="ar-SA"/>
        </w:rPr>
      </w:pPr>
      <w:r>
        <w:rPr>
          <w:rFonts w:ascii="华文楷体" w:eastAsia="华文楷体" w:hAnsi="华文楷体" w:cs="华文楷体" w:hint="eastAsia"/>
          <w:b w:val="0"/>
          <w:bCs/>
          <w:spacing w:val="0"/>
          <w:kern w:val="2"/>
          <w:sz w:val="28"/>
          <w:szCs w:val="28"/>
          <w:lang w:val="en-US" w:eastAsia="zh-CN" w:bidi="ar-SA"/>
        </w:rPr>
        <w:t xml:space="preserve">  （二）样题与公布方式</w:t>
      </w:r>
      <w:r>
        <w:rPr>
          <w:rFonts w:ascii="华文楷体" w:eastAsia="华文楷体" w:hAnsi="华文楷体" w:cs="华文楷体" w:hint="default"/>
          <w:b w:val="0"/>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 xml:space="preserve">4      </w:t>
      </w:r>
    </w:p>
    <w:p>
      <w:pPr>
        <w:pStyle w:val="BodyTextFirstIndent"/>
        <w:numPr>
          <w:ilvl w:val="0"/>
          <w:numId w:val="0"/>
        </w:numPr>
        <w:snapToGrid w:val="0"/>
        <w:ind w:leftChars="0"/>
        <w:jc w:val="distribute"/>
        <w:rPr>
          <w:rFonts w:ascii="华文楷体" w:eastAsia="华文楷体" w:hAnsi="华文楷体" w:cs="华文楷体" w:hint="eastAsia"/>
          <w:b w:val="0"/>
          <w:bCs/>
          <w:spacing w:val="0"/>
          <w:kern w:val="2"/>
          <w:sz w:val="28"/>
          <w:szCs w:val="28"/>
          <w:lang w:val="en-US" w:eastAsia="zh-CN" w:bidi="ar-SA"/>
        </w:rPr>
      </w:pPr>
      <w:r>
        <w:rPr>
          <w:rFonts w:ascii="华文楷体" w:eastAsia="华文楷体" w:hAnsi="华文楷体" w:cs="华文楷体" w:hint="eastAsia"/>
          <w:b w:val="0"/>
          <w:bCs/>
          <w:spacing w:val="0"/>
          <w:kern w:val="2"/>
          <w:sz w:val="28"/>
          <w:szCs w:val="28"/>
          <w:lang w:val="en-US" w:eastAsia="zh-CN" w:bidi="ar-SA"/>
        </w:rPr>
        <w:t xml:space="preserve">  （三）竞赛评判标准</w:t>
      </w:r>
      <w:r>
        <w:rPr>
          <w:rFonts w:ascii="Arial" w:eastAsia="黑体" w:hAnsi="Arial" w:cs="Arial" w:hint="default"/>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7</w:t>
      </w:r>
    </w:p>
    <w:p>
      <w:pPr>
        <w:pStyle w:val="BodyTextFirstIndent"/>
        <w:numPr>
          <w:ilvl w:val="0"/>
          <w:numId w:val="0"/>
        </w:numPr>
        <w:snapToGrid w:val="0"/>
        <w:ind w:leftChars="0"/>
        <w:jc w:val="distribute"/>
        <w:rPr>
          <w:rFonts w:ascii="Arial" w:eastAsia="黑体" w:hAnsi="Arial" w:cs="Arial" w:hint="eastAsia"/>
          <w:bCs/>
          <w:spacing w:val="0"/>
          <w:kern w:val="2"/>
          <w:sz w:val="28"/>
          <w:szCs w:val="28"/>
          <w:lang w:val="en-US" w:eastAsia="zh-CN" w:bidi="ar-SA"/>
        </w:rPr>
      </w:pPr>
      <w:r>
        <w:rPr>
          <w:rFonts w:ascii="黑体" w:eastAsia="黑体" w:hAnsi="黑体" w:cs="Times New Roman" w:hint="eastAsia"/>
          <w:bCs/>
          <w:spacing w:val="0"/>
          <w:kern w:val="2"/>
          <w:sz w:val="28"/>
          <w:szCs w:val="28"/>
          <w:lang w:val="en-US" w:eastAsia="zh-CN" w:bidi="ar-SA"/>
        </w:rPr>
        <w:t>三、竞赛细则</w:t>
      </w:r>
      <w:r>
        <w:rPr>
          <w:rFonts w:ascii="Arial" w:eastAsia="黑体" w:hAnsi="Arial" w:cs="Arial" w:hint="default"/>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8</w:t>
      </w:r>
    </w:p>
    <w:p>
      <w:pPr>
        <w:pStyle w:val="BodyTextFirstIndent"/>
        <w:numPr>
          <w:ilvl w:val="0"/>
          <w:numId w:val="0"/>
        </w:numPr>
        <w:snapToGrid w:val="0"/>
        <w:ind w:leftChars="0"/>
        <w:jc w:val="distribute"/>
        <w:rPr>
          <w:rFonts w:ascii="华文楷体" w:eastAsia="华文楷体" w:hAnsi="华文楷体" w:cs="华文楷体" w:hint="eastAsia"/>
          <w:b w:val="0"/>
          <w:bCs/>
          <w:spacing w:val="0"/>
          <w:kern w:val="2"/>
          <w:sz w:val="28"/>
          <w:szCs w:val="28"/>
          <w:lang w:val="en-US" w:eastAsia="zh-CN" w:bidi="ar-SA"/>
        </w:rPr>
      </w:pPr>
      <w:r>
        <w:rPr>
          <w:rFonts w:ascii="华文楷体" w:eastAsia="华文楷体" w:hAnsi="华文楷体" w:cs="华文楷体" w:hint="eastAsia"/>
          <w:b w:val="0"/>
          <w:bCs/>
          <w:spacing w:val="0"/>
          <w:kern w:val="2"/>
          <w:sz w:val="28"/>
          <w:szCs w:val="28"/>
          <w:lang w:val="en-US" w:eastAsia="zh-CN" w:bidi="ar-SA"/>
        </w:rPr>
        <w:t xml:space="preserve">  （一）竞赛流程与时间安排</w:t>
      </w:r>
      <w:r>
        <w:rPr>
          <w:rFonts w:ascii="华文楷体" w:eastAsia="华文楷体" w:hAnsi="华文楷体" w:cs="华文楷体" w:hint="default"/>
          <w:b w:val="0"/>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8</w:t>
      </w:r>
    </w:p>
    <w:p>
      <w:pPr>
        <w:pStyle w:val="BodyTextFirstIndent"/>
        <w:numPr>
          <w:ilvl w:val="0"/>
          <w:numId w:val="0"/>
        </w:numPr>
        <w:snapToGrid w:val="0"/>
        <w:ind w:leftChars="0"/>
        <w:jc w:val="distribute"/>
        <w:rPr>
          <w:rFonts w:ascii="华文楷体" w:eastAsia="华文楷体" w:hAnsi="华文楷体" w:cs="华文楷体" w:hint="eastAsia"/>
          <w:b w:val="0"/>
          <w:bCs/>
          <w:spacing w:val="0"/>
          <w:kern w:val="2"/>
          <w:sz w:val="28"/>
          <w:szCs w:val="28"/>
          <w:lang w:val="en-US" w:eastAsia="zh-CN" w:bidi="ar-SA"/>
        </w:rPr>
      </w:pPr>
      <w:r>
        <w:rPr>
          <w:rFonts w:ascii="华文楷体" w:eastAsia="华文楷体" w:hAnsi="华文楷体" w:cs="华文楷体" w:hint="eastAsia"/>
          <w:b w:val="0"/>
          <w:bCs/>
          <w:spacing w:val="0"/>
          <w:kern w:val="2"/>
          <w:sz w:val="28"/>
          <w:szCs w:val="28"/>
          <w:lang w:val="en-US" w:eastAsia="zh-CN" w:bidi="ar-SA"/>
        </w:rPr>
        <w:t xml:space="preserve">  （二）裁判组要求</w:t>
      </w:r>
      <w:r>
        <w:rPr>
          <w:rFonts w:ascii="华文楷体" w:eastAsia="华文楷体" w:hAnsi="华文楷体" w:cs="华文楷体" w:hint="default"/>
          <w:b w:val="0"/>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8</w:t>
      </w:r>
    </w:p>
    <w:p>
      <w:pPr>
        <w:pStyle w:val="BodyTextFirstIndent"/>
        <w:numPr>
          <w:ilvl w:val="0"/>
          <w:numId w:val="0"/>
        </w:numPr>
        <w:snapToGrid w:val="0"/>
        <w:ind w:leftChars="0"/>
        <w:jc w:val="distribute"/>
        <w:rPr>
          <w:rFonts w:ascii="华文楷体" w:eastAsia="华文楷体" w:hAnsi="华文楷体" w:cs="华文楷体" w:hint="eastAsia"/>
          <w:b w:val="0"/>
          <w:bCs/>
          <w:spacing w:val="0"/>
          <w:kern w:val="2"/>
          <w:sz w:val="28"/>
          <w:szCs w:val="28"/>
          <w:lang w:val="en-US" w:eastAsia="zh-CN" w:bidi="ar-SA"/>
        </w:rPr>
      </w:pPr>
      <w:r>
        <w:rPr>
          <w:rFonts w:ascii="华文楷体" w:eastAsia="华文楷体" w:hAnsi="华文楷体" w:cs="华文楷体" w:hint="eastAsia"/>
          <w:b w:val="0"/>
          <w:bCs/>
          <w:spacing w:val="0"/>
          <w:kern w:val="2"/>
          <w:sz w:val="28"/>
          <w:szCs w:val="28"/>
          <w:lang w:val="en-US" w:eastAsia="zh-CN" w:bidi="ar-SA"/>
        </w:rPr>
        <w:t xml:space="preserve">  （三）赛务人员要求</w:t>
      </w:r>
      <w:r>
        <w:rPr>
          <w:rFonts w:ascii="华文楷体" w:eastAsia="华文楷体" w:hAnsi="华文楷体" w:cs="华文楷体" w:hint="default"/>
          <w:b w:val="0"/>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9</w:t>
      </w:r>
    </w:p>
    <w:p>
      <w:pPr>
        <w:pStyle w:val="BodyTextFirstIndent"/>
        <w:numPr>
          <w:ilvl w:val="0"/>
          <w:numId w:val="0"/>
        </w:numPr>
        <w:snapToGrid w:val="0"/>
        <w:ind w:leftChars="0"/>
        <w:jc w:val="distribute"/>
        <w:rPr>
          <w:rFonts w:ascii="华文楷体" w:eastAsia="华文楷体" w:hAnsi="华文楷体" w:cs="华文楷体" w:hint="default"/>
          <w:b w:val="0"/>
          <w:bCs/>
          <w:spacing w:val="0"/>
          <w:kern w:val="2"/>
          <w:sz w:val="28"/>
          <w:szCs w:val="28"/>
          <w:lang w:val="en-US" w:eastAsia="zh-CN" w:bidi="ar-SA"/>
        </w:rPr>
      </w:pPr>
      <w:r>
        <w:rPr>
          <w:rFonts w:ascii="华文楷体" w:eastAsia="华文楷体" w:hAnsi="华文楷体" w:cs="华文楷体" w:hint="eastAsia"/>
          <w:b w:val="0"/>
          <w:bCs/>
          <w:spacing w:val="0"/>
          <w:kern w:val="2"/>
          <w:sz w:val="28"/>
          <w:szCs w:val="28"/>
          <w:lang w:val="en-US" w:eastAsia="zh-CN" w:bidi="ar-SA"/>
        </w:rPr>
        <w:t xml:space="preserve">  （四）争议与违规处理办法</w:t>
      </w:r>
      <w:r>
        <w:rPr>
          <w:rFonts w:ascii="Arial" w:eastAsia="黑体" w:hAnsi="Arial" w:cs="Arial" w:hint="default"/>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10</w:t>
      </w:r>
    </w:p>
    <w:p>
      <w:pPr>
        <w:pStyle w:val="BodyTextFirstIndent"/>
        <w:numPr>
          <w:ilvl w:val="0"/>
          <w:numId w:val="0"/>
        </w:numPr>
        <w:snapToGrid w:val="0"/>
        <w:ind w:leftChars="0"/>
        <w:jc w:val="distribute"/>
        <w:rPr>
          <w:rFonts w:ascii="华文楷体" w:eastAsia="华文楷体" w:hAnsi="华文楷体" w:cs="华文楷体" w:hint="default"/>
          <w:b w:val="0"/>
          <w:bCs/>
          <w:spacing w:val="0"/>
          <w:kern w:val="2"/>
          <w:sz w:val="28"/>
          <w:szCs w:val="28"/>
          <w:lang w:val="en-US" w:eastAsia="zh-CN" w:bidi="ar-SA"/>
        </w:rPr>
      </w:pPr>
      <w:r>
        <w:rPr>
          <w:rFonts w:ascii="黑体" w:eastAsia="黑体" w:hAnsi="黑体" w:cs="Times New Roman" w:hint="eastAsia"/>
          <w:bCs/>
          <w:spacing w:val="0"/>
          <w:kern w:val="2"/>
          <w:sz w:val="28"/>
          <w:szCs w:val="28"/>
          <w:lang w:val="en-US" w:eastAsia="zh-CN" w:bidi="ar-SA"/>
        </w:rPr>
        <w:t>四、竞赛场地、设备设施等安排</w:t>
      </w:r>
      <w:r>
        <w:rPr>
          <w:rFonts w:ascii="Arial" w:eastAsia="黑体" w:hAnsi="Arial" w:cs="Arial" w:hint="default"/>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11</w:t>
      </w:r>
    </w:p>
    <w:p>
      <w:pPr>
        <w:pStyle w:val="BodyTextFirstIndent"/>
        <w:numPr>
          <w:ilvl w:val="0"/>
          <w:numId w:val="0"/>
        </w:numPr>
        <w:snapToGrid w:val="0"/>
        <w:ind w:leftChars="0"/>
        <w:jc w:val="distribute"/>
        <w:rPr>
          <w:rFonts w:ascii="华文楷体" w:eastAsia="华文楷体" w:hAnsi="华文楷体" w:cs="华文楷体" w:hint="default"/>
          <w:b w:val="0"/>
          <w:bCs/>
          <w:spacing w:val="0"/>
          <w:kern w:val="2"/>
          <w:sz w:val="28"/>
          <w:szCs w:val="28"/>
          <w:lang w:val="en-US" w:eastAsia="zh-CN" w:bidi="ar-SA"/>
        </w:rPr>
      </w:pPr>
      <w:r>
        <w:rPr>
          <w:rFonts w:ascii="华文楷体" w:eastAsia="华文楷体" w:hAnsi="华文楷体" w:cs="华文楷体" w:hint="eastAsia"/>
          <w:b w:val="0"/>
          <w:bCs/>
          <w:spacing w:val="0"/>
          <w:kern w:val="2"/>
          <w:sz w:val="28"/>
          <w:szCs w:val="28"/>
          <w:lang w:val="en-US" w:eastAsia="zh-CN" w:bidi="ar-SA"/>
        </w:rPr>
        <w:t xml:space="preserve">  （一）竞赛规格要求</w:t>
      </w:r>
      <w:r>
        <w:rPr>
          <w:rFonts w:ascii="华文楷体" w:eastAsia="华文楷体" w:hAnsi="华文楷体" w:cs="华文楷体" w:hint="default"/>
          <w:b w:val="0"/>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11</w:t>
      </w:r>
    </w:p>
    <w:p>
      <w:pPr>
        <w:pStyle w:val="BodyTextFirstIndent"/>
        <w:numPr>
          <w:ilvl w:val="0"/>
          <w:numId w:val="0"/>
        </w:numPr>
        <w:snapToGrid w:val="0"/>
        <w:ind w:leftChars="0"/>
        <w:jc w:val="distribute"/>
        <w:rPr>
          <w:rFonts w:ascii="华文楷体" w:eastAsia="华文楷体" w:hAnsi="华文楷体" w:cs="华文楷体" w:hint="default"/>
          <w:b w:val="0"/>
          <w:bCs/>
          <w:spacing w:val="0"/>
          <w:kern w:val="2"/>
          <w:sz w:val="28"/>
          <w:szCs w:val="28"/>
          <w:lang w:val="en-US" w:eastAsia="zh-CN" w:bidi="ar-SA"/>
        </w:rPr>
      </w:pPr>
      <w:r>
        <w:rPr>
          <w:rFonts w:ascii="华文楷体" w:eastAsia="华文楷体" w:hAnsi="华文楷体" w:cs="华文楷体" w:hint="eastAsia"/>
          <w:b w:val="0"/>
          <w:bCs/>
          <w:spacing w:val="0"/>
          <w:kern w:val="2"/>
          <w:sz w:val="28"/>
          <w:szCs w:val="28"/>
          <w:lang w:val="en-US" w:eastAsia="zh-CN" w:bidi="ar-SA"/>
        </w:rPr>
        <w:t xml:space="preserve">  （二）场地布局图</w:t>
      </w:r>
      <w:r>
        <w:rPr>
          <w:rFonts w:ascii="华文楷体" w:eastAsia="华文楷体" w:hAnsi="华文楷体" w:cs="华文楷体" w:hint="default"/>
          <w:b w:val="0"/>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11</w:t>
      </w:r>
    </w:p>
    <w:p>
      <w:pPr>
        <w:pStyle w:val="BodyTextFirstIndent"/>
        <w:numPr>
          <w:ilvl w:val="0"/>
          <w:numId w:val="0"/>
        </w:numPr>
        <w:snapToGrid w:val="0"/>
        <w:ind w:leftChars="0"/>
        <w:jc w:val="distribute"/>
        <w:rPr>
          <w:rFonts w:ascii="华文楷体" w:eastAsia="华文楷体" w:hAnsi="华文楷体" w:cs="华文楷体" w:hint="default"/>
          <w:b w:val="0"/>
          <w:bCs/>
          <w:spacing w:val="0"/>
          <w:kern w:val="2"/>
          <w:sz w:val="28"/>
          <w:szCs w:val="28"/>
          <w:lang w:val="en-US" w:eastAsia="zh-CN" w:bidi="ar-SA"/>
        </w:rPr>
      </w:pPr>
      <w:r>
        <w:rPr>
          <w:rFonts w:ascii="华文楷体" w:eastAsia="华文楷体" w:hAnsi="华文楷体" w:cs="华文楷体" w:hint="eastAsia"/>
          <w:b w:val="0"/>
          <w:bCs/>
          <w:spacing w:val="0"/>
          <w:kern w:val="2"/>
          <w:sz w:val="28"/>
          <w:szCs w:val="28"/>
          <w:lang w:val="en-US" w:eastAsia="zh-CN" w:bidi="ar-SA"/>
        </w:rPr>
        <w:t xml:space="preserve">  （三）基础设施清单</w:t>
      </w:r>
      <w:r>
        <w:rPr>
          <w:rFonts w:ascii="华文楷体" w:eastAsia="华文楷体" w:hAnsi="华文楷体" w:cs="华文楷体" w:hint="default"/>
          <w:b w:val="0"/>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11</w:t>
      </w:r>
    </w:p>
    <w:p>
      <w:pPr>
        <w:pStyle w:val="BodyTextFirstIndent"/>
        <w:numPr>
          <w:ilvl w:val="0"/>
          <w:numId w:val="0"/>
        </w:numPr>
        <w:snapToGrid w:val="0"/>
        <w:ind w:leftChars="0"/>
        <w:jc w:val="distribute"/>
        <w:rPr>
          <w:rFonts w:ascii="Arial" w:eastAsia="黑体" w:hAnsi="Arial" w:cs="Arial" w:hint="default"/>
          <w:bCs/>
          <w:spacing w:val="0"/>
          <w:kern w:val="2"/>
          <w:sz w:val="28"/>
          <w:szCs w:val="28"/>
          <w:lang w:val="en-US" w:eastAsia="zh-CN" w:bidi="ar-SA"/>
        </w:rPr>
      </w:pPr>
      <w:r>
        <w:rPr>
          <w:rFonts w:ascii="华文楷体" w:eastAsia="华文楷体" w:hAnsi="华文楷体" w:cs="华文楷体" w:hint="eastAsia"/>
          <w:b w:val="0"/>
          <w:bCs/>
          <w:spacing w:val="0"/>
          <w:kern w:val="2"/>
          <w:sz w:val="28"/>
          <w:szCs w:val="28"/>
          <w:lang w:val="en-US" w:eastAsia="zh-CN" w:bidi="ar-SA"/>
        </w:rPr>
        <w:t xml:space="preserve">  （四）比赛选手自备工具及禁用设备材料</w:t>
      </w:r>
      <w:r>
        <w:rPr>
          <w:rFonts w:ascii="Arial" w:eastAsia="黑体" w:hAnsi="Arial" w:cs="Arial" w:hint="default"/>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14</w:t>
      </w:r>
    </w:p>
    <w:p>
      <w:pPr>
        <w:pStyle w:val="BodyTextFirstIndent"/>
        <w:numPr>
          <w:ilvl w:val="0"/>
          <w:numId w:val="0"/>
        </w:numPr>
        <w:snapToGrid w:val="0"/>
        <w:ind w:leftChars="0"/>
        <w:jc w:val="distribute"/>
        <w:rPr>
          <w:rFonts w:ascii="Arial" w:eastAsia="黑体" w:hAnsi="Arial" w:cs="Arial" w:hint="default"/>
          <w:bCs/>
          <w:spacing w:val="0"/>
          <w:kern w:val="2"/>
          <w:sz w:val="28"/>
          <w:szCs w:val="28"/>
          <w:lang w:val="en-US" w:eastAsia="zh-CN" w:bidi="ar-SA"/>
        </w:rPr>
      </w:pPr>
      <w:r>
        <w:rPr>
          <w:rFonts w:ascii="黑体" w:eastAsia="黑体" w:hAnsi="黑体" w:cs="Times New Roman" w:hint="eastAsia"/>
          <w:bCs/>
          <w:spacing w:val="0"/>
          <w:kern w:val="2"/>
          <w:sz w:val="28"/>
          <w:szCs w:val="28"/>
          <w:lang w:val="en-US" w:eastAsia="zh-CN" w:bidi="ar-SA"/>
        </w:rPr>
        <w:t>五、安全、健康要求</w:t>
      </w:r>
      <w:r>
        <w:rPr>
          <w:rFonts w:ascii="Arial" w:eastAsia="黑体" w:hAnsi="Arial" w:cs="Arial" w:hint="default"/>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14</w:t>
      </w:r>
    </w:p>
    <w:p>
      <w:pPr>
        <w:pStyle w:val="BodyTextFirstIndent"/>
        <w:numPr>
          <w:ilvl w:val="0"/>
          <w:numId w:val="0"/>
        </w:numPr>
        <w:snapToGrid w:val="0"/>
        <w:ind w:leftChars="0"/>
        <w:jc w:val="distribute"/>
        <w:rPr>
          <w:rFonts w:ascii="华文楷体" w:eastAsia="华文楷体" w:hAnsi="华文楷体" w:cs="华文楷体" w:hint="default"/>
          <w:b w:val="0"/>
          <w:bCs/>
          <w:spacing w:val="0"/>
          <w:kern w:val="2"/>
          <w:sz w:val="28"/>
          <w:szCs w:val="28"/>
          <w:lang w:val="en-US" w:eastAsia="zh-CN" w:bidi="ar-SA"/>
        </w:rPr>
      </w:pPr>
      <w:r>
        <w:rPr>
          <w:rFonts w:ascii="华文楷体" w:eastAsia="华文楷体" w:hAnsi="华文楷体" w:cs="华文楷体" w:hint="eastAsia"/>
          <w:b w:val="0"/>
          <w:bCs/>
          <w:spacing w:val="0"/>
          <w:kern w:val="2"/>
          <w:sz w:val="28"/>
          <w:szCs w:val="28"/>
          <w:lang w:val="en-US" w:eastAsia="zh-CN" w:bidi="ar-SA"/>
        </w:rPr>
        <w:t xml:space="preserve">  （一）安全防护</w:t>
      </w:r>
      <w:r>
        <w:rPr>
          <w:rFonts w:ascii="华文楷体" w:eastAsia="华文楷体" w:hAnsi="华文楷体" w:cs="华文楷体" w:hint="default"/>
          <w:b w:val="0"/>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14</w:t>
      </w:r>
    </w:p>
    <w:p>
      <w:pPr>
        <w:pStyle w:val="BodyTextFirstIndent"/>
        <w:numPr>
          <w:ilvl w:val="0"/>
          <w:numId w:val="0"/>
        </w:numPr>
        <w:snapToGrid w:val="0"/>
        <w:ind w:leftChars="0"/>
        <w:jc w:val="distribute"/>
        <w:rPr>
          <w:rFonts w:ascii="华文楷体" w:eastAsia="华文楷体" w:hAnsi="华文楷体" w:cs="华文楷体" w:hint="default"/>
          <w:b w:val="0"/>
          <w:bCs/>
          <w:spacing w:val="0"/>
          <w:kern w:val="2"/>
          <w:sz w:val="28"/>
          <w:szCs w:val="28"/>
          <w:lang w:val="en-US" w:eastAsia="zh-CN" w:bidi="ar-SA"/>
        </w:rPr>
      </w:pPr>
      <w:r>
        <w:rPr>
          <w:rFonts w:ascii="华文楷体" w:eastAsia="华文楷体" w:hAnsi="华文楷体" w:cs="华文楷体" w:hint="eastAsia"/>
          <w:b w:val="0"/>
          <w:bCs/>
          <w:spacing w:val="0"/>
          <w:kern w:val="2"/>
          <w:sz w:val="28"/>
          <w:szCs w:val="28"/>
          <w:lang w:val="en-US" w:eastAsia="zh-CN" w:bidi="ar-SA"/>
        </w:rPr>
        <w:t xml:space="preserve">  （二）安全设施</w:t>
      </w:r>
      <w:r>
        <w:rPr>
          <w:rFonts w:ascii="华文楷体" w:eastAsia="华文楷体" w:hAnsi="华文楷体" w:cs="华文楷体" w:hint="default"/>
          <w:b w:val="0"/>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15</w:t>
      </w:r>
    </w:p>
    <w:p>
      <w:pPr>
        <w:pStyle w:val="BodyTextFirstIndent"/>
        <w:numPr>
          <w:ilvl w:val="0"/>
          <w:numId w:val="0"/>
        </w:numPr>
        <w:snapToGrid w:val="0"/>
        <w:ind w:leftChars="0"/>
        <w:jc w:val="distribute"/>
        <w:rPr>
          <w:rFonts w:ascii="华文楷体" w:eastAsia="华文楷体" w:hAnsi="华文楷体" w:cs="华文楷体" w:hint="default"/>
          <w:b w:val="0"/>
          <w:bCs/>
          <w:spacing w:val="0"/>
          <w:kern w:val="2"/>
          <w:sz w:val="28"/>
          <w:szCs w:val="28"/>
          <w:lang w:val="en-US" w:eastAsia="zh-CN" w:bidi="ar-SA"/>
        </w:rPr>
      </w:pPr>
      <w:r>
        <w:rPr>
          <w:rFonts w:ascii="华文楷体" w:eastAsia="华文楷体" w:hAnsi="华文楷体" w:cs="华文楷体" w:hint="eastAsia"/>
          <w:b w:val="0"/>
          <w:bCs/>
          <w:spacing w:val="0"/>
          <w:kern w:val="2"/>
          <w:sz w:val="28"/>
          <w:szCs w:val="28"/>
          <w:lang w:val="en-US" w:eastAsia="zh-CN" w:bidi="ar-SA"/>
        </w:rPr>
        <w:t xml:space="preserve">  （三）有毒有害物品的管理和限制</w:t>
      </w:r>
      <w:r>
        <w:rPr>
          <w:rFonts w:ascii="华文楷体" w:eastAsia="华文楷体" w:hAnsi="华文楷体" w:cs="华文楷体" w:hint="default"/>
          <w:b w:val="0"/>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15</w:t>
      </w:r>
    </w:p>
    <w:p>
      <w:pPr>
        <w:pStyle w:val="BodyTextFirstIndent"/>
        <w:numPr>
          <w:ilvl w:val="0"/>
          <w:numId w:val="0"/>
        </w:numPr>
        <w:snapToGrid w:val="0"/>
        <w:ind w:leftChars="0"/>
        <w:jc w:val="distribute"/>
        <w:rPr>
          <w:rFonts w:ascii="华文楷体" w:eastAsia="华文楷体" w:hAnsi="华文楷体" w:cs="华文楷体" w:hint="default"/>
          <w:b w:val="0"/>
          <w:bCs/>
          <w:spacing w:val="0"/>
          <w:kern w:val="2"/>
          <w:sz w:val="28"/>
          <w:szCs w:val="28"/>
          <w:lang w:val="en-US" w:eastAsia="zh-CN" w:bidi="ar-SA"/>
        </w:rPr>
      </w:pPr>
      <w:r>
        <w:rPr>
          <w:rFonts w:ascii="华文楷体" w:eastAsia="华文楷体" w:hAnsi="华文楷体" w:cs="华文楷体" w:hint="eastAsia"/>
          <w:b w:val="0"/>
          <w:bCs/>
          <w:spacing w:val="0"/>
          <w:kern w:val="2"/>
          <w:sz w:val="28"/>
          <w:szCs w:val="28"/>
          <w:lang w:val="en-US" w:eastAsia="zh-CN" w:bidi="ar-SA"/>
        </w:rPr>
        <w:t xml:space="preserve">  （四）医疗与防疫</w:t>
      </w:r>
      <w:r>
        <w:rPr>
          <w:rFonts w:ascii="华文楷体" w:eastAsia="华文楷体" w:hAnsi="华文楷体" w:cs="华文楷体" w:hint="default"/>
          <w:b w:val="0"/>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15</w:t>
      </w:r>
    </w:p>
    <w:p>
      <w:pPr>
        <w:pStyle w:val="BodyTextFirstIndent"/>
        <w:numPr>
          <w:ilvl w:val="0"/>
          <w:numId w:val="0"/>
        </w:numPr>
        <w:snapToGrid w:val="0"/>
        <w:ind w:leftChars="0"/>
        <w:jc w:val="distribute"/>
        <w:rPr>
          <w:rFonts w:ascii="华文楷体" w:eastAsia="华文楷体" w:hAnsi="华文楷体" w:cs="华文楷体" w:hint="default"/>
          <w:b w:val="0"/>
          <w:bCs/>
          <w:spacing w:val="0"/>
          <w:kern w:val="2"/>
          <w:sz w:val="28"/>
          <w:szCs w:val="28"/>
          <w:lang w:val="en-US" w:eastAsia="zh-CN" w:bidi="ar-SA"/>
        </w:rPr>
        <w:sectPr>
          <w:footerReference w:type="default" r:id="rId7"/>
          <w:type w:val="nextPage"/>
          <w:pgSz w:w="11906" w:h="16838"/>
          <w:pgMar w:top="1440" w:right="1644" w:bottom="1440" w:left="1644" w:header="851" w:footer="992" w:gutter="0"/>
          <w:pgNumType w:fmt="decimal" w:start="2"/>
          <w:cols w:num="1" w:space="720"/>
          <w:titlePg w:val="0"/>
          <w:docGrid w:type="linesAndChars" w:linePitch="319" w:charSpace="0"/>
        </w:sectPr>
      </w:pPr>
      <w:r>
        <w:rPr>
          <w:rFonts w:ascii="华文楷体" w:eastAsia="华文楷体" w:hAnsi="华文楷体" w:cs="华文楷体" w:hint="eastAsia"/>
          <w:b w:val="0"/>
          <w:bCs/>
          <w:spacing w:val="0"/>
          <w:kern w:val="2"/>
          <w:sz w:val="28"/>
          <w:szCs w:val="28"/>
          <w:lang w:val="en-US" w:eastAsia="zh-CN" w:bidi="ar-SA"/>
        </w:rPr>
        <w:t xml:space="preserve">  （五）环保节约</w:t>
      </w:r>
      <w:r>
        <w:rPr>
          <w:rFonts w:ascii="Arial" w:eastAsia="黑体" w:hAnsi="Arial" w:cs="Arial" w:hint="default"/>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15</w:t>
      </w:r>
    </w:p>
    <w:p>
      <w:pPr>
        <w:pStyle w:val="BodyTextFirstIndent"/>
        <w:numPr>
          <w:ilvl w:val="0"/>
          <w:numId w:val="0"/>
        </w:numPr>
        <w:snapToGrid w:val="0"/>
        <w:ind w:leftChars="0"/>
        <w:jc w:val="distribute"/>
        <w:rPr>
          <w:rFonts w:ascii="Arial" w:eastAsia="黑体" w:hAnsi="Arial" w:cs="Arial" w:hint="default"/>
          <w:bCs/>
          <w:spacing w:val="0"/>
          <w:kern w:val="2"/>
          <w:sz w:val="28"/>
          <w:szCs w:val="28"/>
          <w:lang w:val="en-US" w:eastAsia="zh-CN" w:bidi="ar-SA"/>
        </w:rPr>
      </w:pPr>
      <w:r>
        <w:rPr>
          <w:rFonts w:ascii="黑体" w:eastAsia="黑体" w:hAnsi="黑体" w:cs="Times New Roman" w:hint="eastAsia"/>
          <w:bCs/>
          <w:spacing w:val="0"/>
          <w:kern w:val="2"/>
          <w:sz w:val="28"/>
          <w:szCs w:val="28"/>
          <w:lang w:val="en-US" w:eastAsia="zh-CN" w:bidi="ar-SA"/>
        </w:rPr>
        <w:t>六、材料清单</w:t>
      </w:r>
      <w:r>
        <w:rPr>
          <w:rFonts w:ascii="Arial" w:eastAsia="黑体" w:hAnsi="Arial" w:cs="Arial" w:hint="default"/>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15</w:t>
      </w:r>
    </w:p>
    <w:p>
      <w:pPr>
        <w:pStyle w:val="BodyTextFirstIndent"/>
        <w:numPr>
          <w:ilvl w:val="0"/>
          <w:numId w:val="0"/>
        </w:numPr>
        <w:snapToGrid w:val="0"/>
        <w:ind w:leftChars="0"/>
        <w:jc w:val="distribute"/>
        <w:rPr>
          <w:rFonts w:ascii="Arial" w:eastAsia="黑体" w:hAnsi="Arial" w:cs="Arial" w:hint="default"/>
          <w:bCs/>
          <w:spacing w:val="0"/>
          <w:kern w:val="2"/>
          <w:sz w:val="28"/>
          <w:szCs w:val="28"/>
          <w:lang w:val="en-US" w:eastAsia="zh-CN" w:bidi="ar-SA"/>
        </w:rPr>
      </w:pPr>
      <w:r>
        <w:rPr>
          <w:rFonts w:ascii="黑体" w:eastAsia="黑体" w:hAnsi="黑体" w:cs="Times New Roman" w:hint="eastAsia"/>
          <w:bCs/>
          <w:spacing w:val="0"/>
          <w:kern w:val="2"/>
          <w:sz w:val="28"/>
          <w:szCs w:val="28"/>
          <w:lang w:val="en-US" w:eastAsia="zh-CN" w:bidi="ar-SA"/>
        </w:rPr>
        <w:t>附件1</w:t>
      </w:r>
      <w:r>
        <w:rPr>
          <w:rFonts w:ascii="Arial" w:eastAsia="黑体" w:hAnsi="Arial" w:cs="Arial" w:hint="default"/>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17</w:t>
      </w:r>
    </w:p>
    <w:p>
      <w:pPr>
        <w:pStyle w:val="BodyTextFirstIndent"/>
        <w:numPr>
          <w:ilvl w:val="0"/>
          <w:numId w:val="0"/>
        </w:numPr>
        <w:snapToGrid w:val="0"/>
        <w:ind w:leftChars="0"/>
        <w:jc w:val="distribute"/>
        <w:rPr>
          <w:rFonts w:ascii="Arial" w:eastAsia="黑体" w:hAnsi="Arial" w:cs="Arial" w:hint="default"/>
          <w:bCs/>
          <w:spacing w:val="0"/>
          <w:kern w:val="2"/>
          <w:sz w:val="28"/>
          <w:szCs w:val="28"/>
          <w:lang w:val="en-US" w:eastAsia="zh-CN" w:bidi="ar-SA"/>
        </w:rPr>
      </w:pPr>
      <w:r>
        <w:rPr>
          <w:rFonts w:ascii="Arial" w:eastAsia="黑体" w:hAnsi="Arial" w:cs="Arial" w:hint="eastAsia"/>
          <w:bCs/>
          <w:spacing w:val="0"/>
          <w:kern w:val="2"/>
          <w:sz w:val="28"/>
          <w:szCs w:val="28"/>
          <w:lang w:val="en-US" w:eastAsia="zh-CN" w:bidi="ar-SA"/>
        </w:rPr>
        <w:t>附件2</w:t>
      </w:r>
      <w:r>
        <w:rPr>
          <w:rFonts w:ascii="Arial" w:eastAsia="黑体" w:hAnsi="Arial" w:cs="Arial" w:hint="default"/>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18</w:t>
      </w:r>
    </w:p>
    <w:p>
      <w:pPr>
        <w:pStyle w:val="BodyTextFirstIndent"/>
        <w:numPr>
          <w:ilvl w:val="0"/>
          <w:numId w:val="0"/>
        </w:numPr>
        <w:snapToGrid w:val="0"/>
        <w:ind w:leftChars="0"/>
        <w:jc w:val="distribute"/>
        <w:rPr>
          <w:rFonts w:ascii="Arial" w:eastAsia="黑体" w:hAnsi="Arial" w:cs="Arial" w:hint="default"/>
          <w:bCs/>
          <w:spacing w:val="0"/>
          <w:kern w:val="2"/>
          <w:sz w:val="28"/>
          <w:szCs w:val="28"/>
          <w:lang w:val="en-US" w:eastAsia="zh-CN" w:bidi="ar-SA"/>
        </w:rPr>
      </w:pPr>
      <w:r>
        <w:rPr>
          <w:rFonts w:ascii="Arial" w:eastAsia="黑体" w:hAnsi="Arial" w:cs="Arial" w:hint="eastAsia"/>
          <w:bCs/>
          <w:spacing w:val="0"/>
          <w:kern w:val="2"/>
          <w:sz w:val="28"/>
          <w:szCs w:val="28"/>
          <w:lang w:val="en-US" w:eastAsia="zh-CN" w:bidi="ar-SA"/>
        </w:rPr>
        <w:t>附件3</w:t>
      </w:r>
      <w:r>
        <w:rPr>
          <w:rFonts w:ascii="Arial" w:eastAsia="黑体" w:hAnsi="Arial" w:cs="Arial" w:hint="default"/>
          <w:bCs/>
          <w:spacing w:val="0"/>
          <w:kern w:val="2"/>
          <w:sz w:val="28"/>
          <w:szCs w:val="28"/>
          <w:lang w:val="en-US" w:eastAsia="zh-CN" w:bidi="ar-SA"/>
        </w:rPr>
        <w:t>………………………………………………………………</w:t>
      </w:r>
      <w:r>
        <w:rPr>
          <w:rFonts w:ascii="华文楷体" w:eastAsia="华文楷体" w:hAnsi="华文楷体" w:cs="华文楷体" w:hint="eastAsia"/>
          <w:b w:val="0"/>
          <w:bCs/>
          <w:spacing w:val="0"/>
          <w:kern w:val="2"/>
          <w:sz w:val="28"/>
          <w:szCs w:val="28"/>
          <w:lang w:val="en-US" w:eastAsia="zh-CN" w:bidi="ar-SA"/>
        </w:rPr>
        <w:t>19</w:t>
      </w:r>
    </w:p>
    <w:p>
      <w:pPr>
        <w:widowControl/>
        <w:ind w:firstLine="563" w:firstLineChars="176"/>
        <w:jc w:val="left"/>
        <w:rPr>
          <w:rFonts w:ascii="黑体" w:eastAsia="黑体" w:hAnsi="黑体"/>
          <w:bCs/>
          <w:sz w:val="32"/>
          <w:szCs w:val="32"/>
        </w:rPr>
      </w:pPr>
    </w:p>
    <w:p>
      <w:pPr>
        <w:widowControl/>
        <w:ind w:firstLine="563" w:firstLineChars="176"/>
        <w:jc w:val="left"/>
        <w:rPr>
          <w:rFonts w:ascii="黑体" w:eastAsia="黑体" w:hAnsi="黑体"/>
          <w:bCs/>
          <w:sz w:val="32"/>
          <w:szCs w:val="32"/>
        </w:rPr>
      </w:pPr>
    </w:p>
    <w:p>
      <w:pPr>
        <w:widowControl/>
        <w:ind w:firstLine="563" w:firstLineChars="176"/>
        <w:jc w:val="left"/>
        <w:rPr>
          <w:rFonts w:ascii="黑体" w:eastAsia="黑体" w:hAnsi="黑体"/>
          <w:bCs/>
          <w:sz w:val="32"/>
          <w:szCs w:val="32"/>
        </w:rPr>
      </w:pPr>
    </w:p>
    <w:p>
      <w:pPr>
        <w:widowControl/>
        <w:ind w:firstLine="563" w:firstLineChars="176"/>
        <w:jc w:val="left"/>
        <w:rPr>
          <w:rFonts w:ascii="黑体" w:eastAsia="黑体" w:hAnsi="黑体"/>
          <w:bCs/>
          <w:sz w:val="32"/>
          <w:szCs w:val="32"/>
        </w:rPr>
      </w:pPr>
    </w:p>
    <w:p>
      <w:pPr>
        <w:widowControl/>
        <w:ind w:firstLine="563" w:firstLineChars="176"/>
        <w:jc w:val="left"/>
        <w:rPr>
          <w:rFonts w:ascii="黑体" w:eastAsia="黑体" w:hAnsi="黑体"/>
          <w:bCs/>
          <w:sz w:val="32"/>
          <w:szCs w:val="32"/>
        </w:rPr>
      </w:pPr>
    </w:p>
    <w:p>
      <w:pPr>
        <w:widowControl/>
        <w:ind w:firstLine="563" w:firstLineChars="176"/>
        <w:jc w:val="left"/>
        <w:rPr>
          <w:rFonts w:ascii="黑体" w:eastAsia="黑体" w:hAnsi="黑体"/>
          <w:bCs/>
          <w:sz w:val="32"/>
          <w:szCs w:val="32"/>
        </w:rPr>
      </w:pPr>
    </w:p>
    <w:p>
      <w:pPr>
        <w:widowControl/>
        <w:ind w:firstLine="563" w:firstLineChars="176"/>
        <w:jc w:val="left"/>
        <w:rPr>
          <w:rFonts w:ascii="黑体" w:eastAsia="黑体" w:hAnsi="黑体"/>
          <w:bCs/>
          <w:sz w:val="32"/>
          <w:szCs w:val="32"/>
        </w:rPr>
      </w:pPr>
    </w:p>
    <w:p>
      <w:pPr>
        <w:widowControl/>
        <w:ind w:firstLine="563" w:firstLineChars="176"/>
        <w:jc w:val="left"/>
        <w:rPr>
          <w:rFonts w:ascii="黑体" w:eastAsia="黑体" w:hAnsi="黑体"/>
          <w:bCs/>
          <w:sz w:val="32"/>
          <w:szCs w:val="32"/>
        </w:rPr>
      </w:pPr>
    </w:p>
    <w:p>
      <w:pPr>
        <w:widowControl/>
        <w:ind w:firstLine="563" w:firstLineChars="176"/>
        <w:jc w:val="left"/>
        <w:rPr>
          <w:rFonts w:ascii="黑体" w:eastAsia="黑体" w:hAnsi="黑体"/>
          <w:bCs/>
          <w:sz w:val="32"/>
          <w:szCs w:val="32"/>
        </w:rPr>
      </w:pPr>
    </w:p>
    <w:p>
      <w:pPr>
        <w:widowControl/>
        <w:ind w:firstLine="563" w:firstLineChars="176"/>
        <w:jc w:val="left"/>
        <w:rPr>
          <w:rFonts w:ascii="黑体" w:eastAsia="黑体" w:hAnsi="黑体"/>
          <w:bCs/>
          <w:sz w:val="32"/>
          <w:szCs w:val="32"/>
        </w:rPr>
      </w:pPr>
    </w:p>
    <w:p>
      <w:pPr>
        <w:widowControl/>
        <w:ind w:firstLine="563" w:firstLineChars="176"/>
        <w:jc w:val="left"/>
        <w:rPr>
          <w:rFonts w:ascii="黑体" w:eastAsia="黑体" w:hAnsi="黑体"/>
          <w:bCs/>
          <w:sz w:val="32"/>
          <w:szCs w:val="32"/>
        </w:rPr>
      </w:pPr>
    </w:p>
    <w:p>
      <w:pPr>
        <w:widowControl/>
        <w:ind w:firstLine="563" w:firstLineChars="176"/>
        <w:jc w:val="left"/>
        <w:rPr>
          <w:rFonts w:ascii="黑体" w:eastAsia="黑体" w:hAnsi="黑体"/>
          <w:bCs/>
          <w:sz w:val="32"/>
          <w:szCs w:val="32"/>
        </w:rPr>
      </w:pPr>
    </w:p>
    <w:p>
      <w:pPr>
        <w:widowControl/>
        <w:ind w:firstLine="563" w:firstLineChars="176"/>
        <w:jc w:val="left"/>
        <w:rPr>
          <w:rFonts w:ascii="黑体" w:eastAsia="黑体" w:hAnsi="黑体"/>
          <w:bCs/>
          <w:sz w:val="32"/>
          <w:szCs w:val="32"/>
        </w:rPr>
      </w:pPr>
    </w:p>
    <w:p>
      <w:pPr>
        <w:widowControl/>
        <w:ind w:firstLine="563" w:firstLineChars="176"/>
        <w:jc w:val="left"/>
        <w:rPr>
          <w:rFonts w:ascii="黑体" w:eastAsia="黑体" w:hAnsi="黑体"/>
          <w:bCs/>
          <w:sz w:val="32"/>
          <w:szCs w:val="32"/>
        </w:rPr>
      </w:pPr>
    </w:p>
    <w:p>
      <w:pPr>
        <w:widowControl/>
        <w:ind w:firstLine="563" w:firstLineChars="176"/>
        <w:jc w:val="left"/>
        <w:rPr>
          <w:rFonts w:ascii="黑体" w:eastAsia="黑体" w:hAnsi="黑体"/>
          <w:bCs/>
          <w:sz w:val="32"/>
          <w:szCs w:val="32"/>
        </w:rPr>
      </w:pPr>
    </w:p>
    <w:p>
      <w:pPr>
        <w:widowControl/>
        <w:ind w:firstLine="563" w:firstLineChars="176"/>
        <w:jc w:val="left"/>
        <w:rPr>
          <w:rFonts w:ascii="黑体" w:eastAsia="黑体" w:hAnsi="黑体"/>
          <w:bCs/>
          <w:sz w:val="32"/>
          <w:szCs w:val="32"/>
        </w:rPr>
      </w:pPr>
    </w:p>
    <w:p>
      <w:pPr>
        <w:widowControl/>
        <w:ind w:firstLine="563" w:firstLineChars="176"/>
        <w:jc w:val="left"/>
        <w:rPr>
          <w:rFonts w:ascii="黑体" w:eastAsia="黑体" w:hAnsi="黑体"/>
          <w:bCs/>
          <w:sz w:val="32"/>
          <w:szCs w:val="32"/>
        </w:rPr>
      </w:pPr>
    </w:p>
    <w:p>
      <w:pPr>
        <w:widowControl/>
        <w:ind w:firstLine="563" w:firstLineChars="176"/>
        <w:jc w:val="left"/>
        <w:rPr>
          <w:rFonts w:ascii="黑体" w:eastAsia="黑体" w:hAnsi="黑体"/>
          <w:bCs/>
          <w:sz w:val="32"/>
          <w:szCs w:val="32"/>
        </w:rPr>
      </w:pPr>
    </w:p>
    <w:p>
      <w:pPr>
        <w:widowControl/>
        <w:ind w:firstLine="563" w:firstLineChars="176"/>
        <w:jc w:val="left"/>
        <w:rPr>
          <w:rFonts w:ascii="黑体" w:eastAsia="黑体" w:hAnsi="黑体"/>
          <w:bCs/>
          <w:sz w:val="32"/>
          <w:szCs w:val="32"/>
        </w:rPr>
        <w:sectPr>
          <w:footerReference w:type="default" r:id="rId8"/>
          <w:type w:val="nextPage"/>
          <w:pgSz w:w="11906" w:h="16838"/>
          <w:pgMar w:top="1440" w:right="1644" w:bottom="1440" w:left="1644" w:header="851" w:footer="992" w:gutter="0"/>
          <w:pgNumType w:fmt="decimal" w:start="3"/>
          <w:cols w:num="1" w:space="720"/>
          <w:titlePg w:val="0"/>
          <w:docGrid w:type="linesAndChars" w:linePitch="319" w:charSpace="0"/>
        </w:sectPr>
      </w:pPr>
    </w:p>
    <w:p>
      <w:pPr>
        <w:widowControl/>
        <w:ind w:firstLine="563" w:firstLineChars="176"/>
        <w:jc w:val="left"/>
        <w:rPr>
          <w:rFonts w:ascii="黑体" w:eastAsia="黑体" w:hAnsi="黑体"/>
          <w:b/>
          <w:bCs/>
          <w:sz w:val="32"/>
          <w:szCs w:val="32"/>
        </w:rPr>
      </w:pPr>
      <w:r>
        <w:rPr>
          <w:rFonts w:ascii="黑体" w:eastAsia="黑体" w:hAnsi="黑体"/>
          <w:bCs/>
          <w:sz w:val="32"/>
          <w:szCs w:val="32"/>
        </w:rPr>
        <w:t>一、技术描述</w:t>
      </w:r>
    </w:p>
    <w:p>
      <w:pPr>
        <w:pStyle w:val="Title"/>
        <w:widowControl w:val="0"/>
        <w:snapToGrid w:val="0"/>
        <w:spacing w:before="319" w:beforeLines="100" w:line="360" w:lineRule="auto"/>
        <w:ind w:firstLine="563" w:firstLineChars="176"/>
        <w:contextualSpacing w:val="0"/>
        <w:jc w:val="left"/>
        <w:outlineLvl w:val="0"/>
        <w:rPr>
          <w:rFonts w:ascii="楷体" w:eastAsia="楷体" w:hAnsi="楷体" w:cs="Times New Roman"/>
          <w:bCs/>
          <w:color w:val="auto"/>
          <w:spacing w:val="0"/>
          <w:kern w:val="2"/>
          <w:sz w:val="32"/>
          <w:szCs w:val="32"/>
          <w:lang w:val="en-US" w:eastAsia="zh-CN"/>
        </w:rPr>
      </w:pPr>
      <w:bookmarkStart w:id="0" w:name="_Toc13130"/>
      <w:r>
        <w:rPr>
          <w:rFonts w:ascii="楷体" w:eastAsia="楷体" w:hAnsi="楷体" w:cs="Times New Roman"/>
          <w:bCs/>
          <w:color w:val="auto"/>
          <w:spacing w:val="0"/>
          <w:kern w:val="2"/>
          <w:sz w:val="32"/>
          <w:szCs w:val="32"/>
          <w:lang w:val="en-US" w:eastAsia="zh-CN"/>
        </w:rPr>
        <w:t>（一）项目概要</w:t>
      </w:r>
      <w:bookmarkEnd w:id="0"/>
    </w:p>
    <w:p>
      <w:pPr>
        <w:spacing w:line="560" w:lineRule="exact"/>
        <w:ind w:firstLine="640" w:firstLineChars="200"/>
        <w:rPr>
          <w:rFonts w:ascii="仿宋" w:eastAsia="仿宋" w:hAnsi="仿宋" w:cs="LinTimes"/>
          <w:sz w:val="32"/>
          <w:szCs w:val="32"/>
        </w:rPr>
      </w:pPr>
      <w:r>
        <w:rPr>
          <w:rFonts w:ascii="仿宋" w:eastAsia="仿宋" w:hAnsi="仿宋" w:cs="LinTimes" w:hint="eastAsia"/>
          <w:sz w:val="32"/>
          <w:szCs w:val="32"/>
        </w:rPr>
        <w:t>服装行业作为民生行业在我国占有重要地位</w:t>
      </w:r>
      <w:r>
        <w:rPr>
          <w:rFonts w:ascii="仿宋" w:eastAsia="仿宋" w:hAnsi="仿宋" w:cs="LinTimes" w:hint="eastAsia"/>
          <w:sz w:val="32"/>
          <w:szCs w:val="32"/>
          <w:lang w:eastAsia="zh-CN"/>
        </w:rPr>
        <w:t>。</w:t>
      </w:r>
      <w:r>
        <w:rPr>
          <w:rFonts w:ascii="仿宋" w:eastAsia="仿宋" w:hAnsi="仿宋" w:cs="LinTimes" w:hint="eastAsia"/>
          <w:sz w:val="32"/>
          <w:szCs w:val="32"/>
        </w:rPr>
        <w:t>当今服装生产企业专业化程度较高，</w:t>
      </w:r>
      <w:r>
        <w:rPr>
          <w:rFonts w:ascii="仿宋" w:eastAsia="仿宋" w:hAnsi="仿宋" w:cs="LinTimes" w:hint="eastAsia"/>
          <w:sz w:val="32"/>
          <w:szCs w:val="32"/>
          <w:lang w:val="en-US" w:eastAsia="zh-CN"/>
        </w:rPr>
        <w:t>生产流程更细化，对时装技术人才需求数量增多，要求更高。做好服装技能大赛，选拔更多优秀人才，更好地服务行业企业显得尤为重要。</w:t>
      </w:r>
    </w:p>
    <w:p>
      <w:pPr>
        <w:spacing w:line="560" w:lineRule="exact"/>
        <w:ind w:firstLine="640" w:firstLineChars="200"/>
        <w:rPr>
          <w:rFonts w:ascii="仿宋" w:eastAsia="仿宋" w:hAnsi="仿宋" w:cs="LinTimes"/>
          <w:sz w:val="32"/>
          <w:szCs w:val="32"/>
        </w:rPr>
      </w:pPr>
      <w:r>
        <w:rPr>
          <w:rFonts w:ascii="仿宋" w:eastAsia="仿宋" w:hAnsi="仿宋" w:cs="LinTimes" w:hint="eastAsia"/>
          <w:sz w:val="32"/>
          <w:szCs w:val="32"/>
        </w:rPr>
        <w:t>服装企业技术研发部门包含设计开发部、技术部等部门，其中服装制版与工艺是核心工作内容。服装制版师与工艺师是使用测量、裁剪、人台、缝纫设备等专用工具或CAD专用软件，设计制作服装版型与样衣的人员。其工作</w:t>
      </w:r>
      <w:r>
        <w:rPr>
          <w:rFonts w:ascii="仿宋" w:eastAsia="仿宋" w:hAnsi="仿宋" w:cs="LinTimes" w:hint="eastAsia"/>
          <w:sz w:val="32"/>
          <w:szCs w:val="32"/>
          <w:lang w:val="en-US" w:eastAsia="zh-CN"/>
        </w:rPr>
        <w:t>内容</w:t>
      </w:r>
      <w:r>
        <w:rPr>
          <w:rFonts w:ascii="仿宋" w:eastAsia="仿宋" w:hAnsi="仿宋" w:cs="LinTimes" w:hint="eastAsia"/>
          <w:sz w:val="32"/>
          <w:szCs w:val="32"/>
        </w:rPr>
        <w:t>是根据服装设计图，通过</w:t>
      </w:r>
      <w:r>
        <w:rPr>
          <w:rFonts w:ascii="仿宋" w:eastAsia="仿宋" w:hAnsi="仿宋" w:cs="LinTimes" w:hint="eastAsia"/>
          <w:sz w:val="32"/>
          <w:szCs w:val="32"/>
          <w:lang w:val="en-US" w:eastAsia="zh-CN"/>
        </w:rPr>
        <w:t>手工或</w:t>
      </w:r>
      <w:r>
        <w:rPr>
          <w:rFonts w:ascii="仿宋" w:eastAsia="仿宋" w:hAnsi="仿宋" w:cs="LinTimes" w:hint="eastAsia"/>
          <w:sz w:val="32"/>
          <w:szCs w:val="32"/>
        </w:rPr>
        <w:t>服装CAD软件技术进行平面制版及样版推放或通过立体裁剪、进行立体制版，独立操作和制作质量精良的样衣，因此要求服装制版工艺师了解人体结构、具有良好的制版与缝制能力、熟悉各类面料特性、具有较好的审美能力。</w:t>
      </w:r>
    </w:p>
    <w:p>
      <w:pPr>
        <w:spacing w:line="560" w:lineRule="exact"/>
        <w:ind w:firstLine="640" w:firstLineChars="200"/>
        <w:rPr>
          <w:rFonts w:ascii="仿宋" w:eastAsia="仿宋" w:hAnsi="仿宋" w:cs="LinTimes"/>
          <w:sz w:val="32"/>
          <w:szCs w:val="32"/>
        </w:rPr>
      </w:pPr>
      <w:r>
        <w:rPr>
          <w:rFonts w:ascii="仿宋" w:eastAsia="仿宋" w:hAnsi="仿宋" w:cs="LinTimes" w:hint="eastAsia"/>
          <w:sz w:val="32"/>
          <w:szCs w:val="32"/>
        </w:rPr>
        <w:t>本次比赛基于</w:t>
      </w:r>
      <w:r>
        <w:rPr>
          <w:rFonts w:ascii="仿宋" w:eastAsia="仿宋" w:hAnsi="仿宋" w:cs="LinTimes" w:hint="eastAsia"/>
          <w:sz w:val="32"/>
          <w:szCs w:val="32"/>
          <w:lang w:val="en-US" w:eastAsia="zh-CN"/>
        </w:rPr>
        <w:t>女</w:t>
      </w:r>
      <w:r>
        <w:rPr>
          <w:rFonts w:ascii="仿宋" w:eastAsia="仿宋" w:hAnsi="仿宋" w:cs="LinTimes" w:hint="eastAsia"/>
          <w:sz w:val="32"/>
          <w:szCs w:val="32"/>
        </w:rPr>
        <w:t>装企业制版师与工艺师的时装技术工作内容，</w:t>
      </w:r>
      <w:r>
        <w:rPr>
          <w:rFonts w:ascii="仿宋" w:eastAsia="仿宋" w:hAnsi="仿宋" w:cs="LinTimes" w:hint="eastAsia"/>
          <w:sz w:val="32"/>
          <w:szCs w:val="32"/>
          <w:lang w:val="en-US" w:eastAsia="zh-CN"/>
        </w:rPr>
        <w:t>结合世赛时装技术项目竞赛内容与考核标准，</w:t>
      </w:r>
      <w:r>
        <w:rPr>
          <w:rFonts w:ascii="仿宋" w:eastAsia="仿宋" w:hAnsi="仿宋" w:cs="LinTimes" w:hint="eastAsia"/>
          <w:sz w:val="32"/>
          <w:szCs w:val="32"/>
        </w:rPr>
        <w:t>从款式设计、立体裁剪、服装CAD</w:t>
      </w:r>
      <w:r>
        <w:rPr>
          <w:rFonts w:ascii="仿宋" w:eastAsia="仿宋" w:hAnsi="仿宋" w:cs="LinTimes" w:hint="eastAsia"/>
          <w:sz w:val="32"/>
          <w:szCs w:val="32"/>
          <w:lang w:val="en-US" w:eastAsia="zh-CN"/>
        </w:rPr>
        <w:t>制版到</w:t>
      </w:r>
      <w:r>
        <w:rPr>
          <w:rFonts w:ascii="仿宋" w:eastAsia="仿宋" w:hAnsi="仿宋" w:cs="LinTimes" w:hint="eastAsia"/>
          <w:sz w:val="32"/>
          <w:szCs w:val="32"/>
        </w:rPr>
        <w:t>样衣制作全过程</w:t>
      </w:r>
      <w:r>
        <w:rPr>
          <w:rFonts w:ascii="仿宋" w:eastAsia="仿宋" w:hAnsi="仿宋" w:cs="LinTimes" w:hint="eastAsia"/>
          <w:sz w:val="32"/>
          <w:szCs w:val="32"/>
          <w:lang w:val="en-US" w:eastAsia="zh-CN"/>
        </w:rPr>
        <w:t>进行</w:t>
      </w:r>
      <w:r>
        <w:rPr>
          <w:rFonts w:ascii="仿宋" w:eastAsia="仿宋" w:hAnsi="仿宋" w:cs="LinTimes" w:hint="eastAsia"/>
          <w:sz w:val="32"/>
          <w:szCs w:val="32"/>
        </w:rPr>
        <w:t>考核，全面评价服装制版师与工艺师的工作能力和职业素质，并对接服装制版师</w:t>
      </w:r>
      <w:r>
        <w:rPr>
          <w:rFonts w:ascii="仿宋" w:eastAsia="仿宋" w:hAnsi="仿宋" w:cs="LinTimes" w:hint="eastAsia"/>
          <w:sz w:val="32"/>
          <w:szCs w:val="32"/>
          <w:lang w:val="en-US" w:eastAsia="zh-CN"/>
        </w:rPr>
        <w:t>和服装制作工</w:t>
      </w:r>
      <w:r>
        <w:rPr>
          <w:rFonts w:ascii="仿宋" w:eastAsia="仿宋" w:hAnsi="仿宋" w:cs="LinTimes" w:hint="eastAsia"/>
          <w:sz w:val="32"/>
          <w:szCs w:val="32"/>
        </w:rPr>
        <w:t>国家职业标准三级（高级工）及以上。</w:t>
      </w:r>
    </w:p>
    <w:p>
      <w:pPr>
        <w:pStyle w:val="BodyTextFirstIndent"/>
        <w:ind w:firstLine="640"/>
        <w:rPr>
          <w:rFonts w:ascii="仿宋" w:eastAsia="仿宋" w:hAnsi="仿宋"/>
        </w:rPr>
        <w:sectPr>
          <w:footerReference w:type="default" r:id="rId9"/>
          <w:pgSz w:w="11906" w:h="16838"/>
          <w:pgMar w:top="1440" w:right="1644" w:bottom="1440" w:left="1644" w:header="851" w:footer="992" w:gutter="0"/>
          <w:pgNumType w:fmt="decimal" w:start="1"/>
          <w:cols w:num="1" w:space="720"/>
          <w:docGrid w:type="linesAndChars" w:linePitch="319" w:charSpace="0"/>
        </w:sectPr>
      </w:pPr>
      <w:r>
        <w:rPr>
          <w:rFonts w:ascii="仿宋" w:eastAsia="仿宋" w:hAnsi="仿宋" w:hint="eastAsia"/>
        </w:rPr>
        <w:t>本赛项结合世赛竞赛标准与国内服装行业发展趋势，选拔服装行业高技能人才，引领现代服装行业不断提升技能水平，推动以赛促学、以赛促训、以赛促建，营造全社会尊重技能人才、重视技能人才工作的良好环境，整体推进我国时装技术技能人才培养工作均衡</w:t>
      </w:r>
      <w:r>
        <w:rPr>
          <w:rFonts w:ascii="仿宋" w:eastAsia="仿宋" w:hAnsi="仿宋" w:hint="eastAsia"/>
          <w:lang w:val="en-US" w:eastAsia="zh-CN"/>
        </w:rPr>
        <w:t>与</w:t>
      </w:r>
      <w:r>
        <w:rPr>
          <w:rFonts w:ascii="仿宋" w:eastAsia="仿宋" w:hAnsi="仿宋" w:hint="eastAsia"/>
        </w:rPr>
        <w:t>可持续发展。</w:t>
      </w:r>
    </w:p>
    <w:p>
      <w:pPr>
        <w:pStyle w:val="Title"/>
        <w:widowControl w:val="0"/>
        <w:snapToGrid w:val="0"/>
        <w:spacing w:before="319" w:beforeLines="100" w:line="360" w:lineRule="auto"/>
        <w:ind w:firstLine="563" w:firstLineChars="176"/>
        <w:contextualSpacing w:val="0"/>
        <w:jc w:val="left"/>
        <w:outlineLvl w:val="0"/>
        <w:rPr>
          <w:rFonts w:ascii="楷体" w:eastAsia="楷体" w:hAnsi="楷体" w:cs="Times New Roman"/>
          <w:bCs/>
          <w:color w:val="auto"/>
          <w:spacing w:val="0"/>
          <w:kern w:val="2"/>
          <w:sz w:val="32"/>
          <w:szCs w:val="32"/>
          <w:lang w:val="en-US" w:eastAsia="zh-CN"/>
        </w:rPr>
      </w:pPr>
      <w:bookmarkStart w:id="1" w:name="_Toc5086"/>
      <w:r>
        <w:rPr>
          <w:rFonts w:ascii="楷体" w:eastAsia="楷体" w:hAnsi="楷体" w:cs="Times New Roman"/>
          <w:bCs/>
          <w:color w:val="auto"/>
          <w:spacing w:val="0"/>
          <w:kern w:val="2"/>
          <w:sz w:val="32"/>
          <w:szCs w:val="32"/>
          <w:lang w:val="en-US" w:eastAsia="zh-CN"/>
        </w:rPr>
        <w:t>（二）基本知识与能力要求</w:t>
      </w:r>
      <w:bookmarkEnd w:id="1"/>
    </w:p>
    <w:p>
      <w:pPr>
        <w:spacing w:line="560" w:lineRule="exact"/>
        <w:ind w:firstLine="640" w:firstLineChars="200"/>
        <w:rPr>
          <w:rFonts w:ascii="仿宋" w:eastAsia="仿宋" w:hAnsi="仿宋" w:cs="LinTimes"/>
          <w:sz w:val="32"/>
          <w:szCs w:val="32"/>
        </w:rPr>
      </w:pPr>
      <w:r>
        <w:rPr>
          <w:rFonts w:ascii="仿宋" w:eastAsia="仿宋" w:hAnsi="仿宋" w:cs="LinTimes" w:hint="eastAsia"/>
          <w:sz w:val="32"/>
          <w:szCs w:val="32"/>
        </w:rPr>
        <w:t>本赛项不设单独的理论考试。本赛项对选手</w:t>
      </w:r>
      <w:r>
        <w:rPr>
          <w:rFonts w:ascii="仿宋" w:eastAsia="仿宋" w:hAnsi="仿宋" w:cs="LinTimes"/>
          <w:sz w:val="32"/>
          <w:szCs w:val="32"/>
        </w:rPr>
        <w:t>理论知识、工作能力的要求以及各项要求的权重比例如下：</w:t>
      </w:r>
    </w:p>
    <w:tbl>
      <w:tblPr>
        <w:tblStyle w:val="TableNormal"/>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97"/>
        <w:gridCol w:w="6150"/>
        <w:gridCol w:w="1791"/>
      </w:tblGrid>
      <w:tr>
        <w:tblPrEx>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51"/>
          <w:jc w:val="center"/>
        </w:trPr>
        <w:tc>
          <w:tcPr>
            <w:tcW w:w="6847" w:type="dxa"/>
            <w:gridSpan w:val="2"/>
            <w:tcBorders>
              <w:top w:val="single" w:sz="4" w:space="0" w:color="auto"/>
              <w:left w:val="single" w:sz="4" w:space="0" w:color="auto"/>
              <w:bottom w:val="single" w:sz="4" w:space="0" w:color="auto"/>
              <w:right w:val="single" w:sz="4" w:space="0" w:color="auto"/>
            </w:tcBorders>
            <w:vAlign w:val="bottom"/>
          </w:tcPr>
          <w:p>
            <w:pPr>
              <w:pStyle w:val="Editabletabletext"/>
              <w:snapToGrid w:val="0"/>
              <w:spacing w:line="360" w:lineRule="auto"/>
              <w:jc w:val="center"/>
              <w:rPr>
                <w:rFonts w:ascii="仿宋" w:eastAsia="仿宋" w:hAnsi="仿宋" w:cs="LinTimes"/>
                <w:b/>
                <w:caps/>
                <w:color w:val="auto"/>
                <w:sz w:val="24"/>
                <w:szCs w:val="24"/>
                <w:lang w:eastAsia="zh-CN"/>
              </w:rPr>
            </w:pPr>
            <w:r>
              <w:rPr>
                <w:rFonts w:ascii="仿宋" w:eastAsia="仿宋" w:hAnsi="仿宋" w:cs="LinTimes" w:hint="eastAsia"/>
                <w:b/>
                <w:caps/>
                <w:color w:val="auto"/>
                <w:sz w:val="24"/>
                <w:szCs w:val="24"/>
                <w:lang w:eastAsia="zh-CN"/>
              </w:rPr>
              <w:t>相关要求</w:t>
            </w:r>
          </w:p>
        </w:tc>
        <w:tc>
          <w:tcPr>
            <w:tcW w:w="1791" w:type="dxa"/>
            <w:tcBorders>
              <w:top w:val="single" w:sz="4" w:space="0" w:color="auto"/>
              <w:left w:val="single" w:sz="4" w:space="0" w:color="auto"/>
              <w:bottom w:val="single" w:sz="4" w:space="0" w:color="auto"/>
              <w:right w:val="single" w:sz="4" w:space="0" w:color="auto"/>
            </w:tcBorders>
            <w:vAlign w:val="bottom"/>
          </w:tcPr>
          <w:p>
            <w:pPr>
              <w:pStyle w:val="Editabletabletext"/>
              <w:snapToGrid w:val="0"/>
              <w:spacing w:line="360" w:lineRule="auto"/>
              <w:jc w:val="center"/>
              <w:rPr>
                <w:rFonts w:ascii="仿宋" w:eastAsia="仿宋" w:hAnsi="仿宋" w:cs="LinTimes"/>
                <w:b/>
                <w:caps/>
                <w:color w:val="auto"/>
                <w:sz w:val="24"/>
                <w:szCs w:val="24"/>
              </w:rPr>
            </w:pPr>
            <w:r>
              <w:rPr>
                <w:rFonts w:ascii="仿宋" w:eastAsia="仿宋" w:hAnsi="仿宋" w:cs="LinTimes" w:hint="eastAsia"/>
                <w:b/>
                <w:caps/>
                <w:color w:val="auto"/>
                <w:sz w:val="24"/>
                <w:szCs w:val="24"/>
                <w:lang w:eastAsia="zh-CN"/>
              </w:rPr>
              <w:t>权重比例</w:t>
            </w:r>
            <w:r>
              <w:rPr>
                <w:rFonts w:ascii="仿宋" w:eastAsia="仿宋" w:hAnsi="仿宋" w:cs="LinTimes" w:hint="eastAsia"/>
                <w:b/>
                <w:caps/>
                <w:color w:val="auto"/>
                <w:sz w:val="24"/>
                <w:szCs w:val="24"/>
              </w:rPr>
              <w:t xml:space="preserve"> (%)</w:t>
            </w:r>
          </w:p>
        </w:tc>
      </w:tr>
      <w:tr>
        <w:tblPrEx>
          <w:tblW w:w="8638" w:type="dxa"/>
          <w:jc w:val="center"/>
          <w:tblLayout w:type="fixed"/>
          <w:tblCellMar>
            <w:top w:w="0" w:type="dxa"/>
            <w:left w:w="108" w:type="dxa"/>
            <w:bottom w:w="0" w:type="dxa"/>
            <w:right w:w="108" w:type="dxa"/>
          </w:tblCellMar>
        </w:tblPrEx>
        <w:trPr>
          <w:trHeight w:val="810"/>
          <w:jc w:val="center"/>
        </w:trPr>
        <w:tc>
          <w:tcPr>
            <w:tcW w:w="697" w:type="dxa"/>
            <w:tcBorders>
              <w:top w:val="single" w:sz="4" w:space="0" w:color="auto"/>
              <w:left w:val="single" w:sz="4" w:space="0" w:color="auto"/>
              <w:bottom w:val="single" w:sz="4" w:space="0" w:color="auto"/>
              <w:right w:val="single" w:sz="4" w:space="0" w:color="auto"/>
            </w:tcBorders>
            <w:vAlign w:val="center"/>
          </w:tcPr>
          <w:p>
            <w:pPr>
              <w:pStyle w:val="Editabletabletext"/>
              <w:keepNext w:val="0"/>
              <w:keepLines w:val="0"/>
              <w:pageBreakBefore w:val="0"/>
              <w:kinsoku/>
              <w:wordWrap/>
              <w:overflowPunct/>
              <w:topLinePunct w:val="0"/>
              <w:autoSpaceDE/>
              <w:autoSpaceDN/>
              <w:bidi w:val="0"/>
              <w:adjustRightInd/>
              <w:snapToGrid w:val="0"/>
              <w:spacing w:line="400" w:lineRule="exact"/>
              <w:jc w:val="center"/>
              <w:textAlignment w:val="auto"/>
              <w:rPr>
                <w:rFonts w:ascii="仿宋" w:eastAsia="仿宋" w:hAnsi="仿宋" w:cs="LinTimes"/>
                <w:b/>
                <w:color w:val="auto"/>
                <w:sz w:val="24"/>
                <w:szCs w:val="24"/>
              </w:rPr>
            </w:pPr>
            <w:r>
              <w:rPr>
                <w:rFonts w:ascii="仿宋" w:eastAsia="仿宋" w:hAnsi="仿宋" w:cs="LinTimes" w:hint="eastAsia"/>
                <w:b/>
                <w:color w:val="auto"/>
                <w:sz w:val="24"/>
                <w:szCs w:val="24"/>
              </w:rPr>
              <w:t>1</w:t>
            </w:r>
          </w:p>
        </w:tc>
        <w:tc>
          <w:tcPr>
            <w:tcW w:w="6150" w:type="dxa"/>
            <w:tcBorders>
              <w:top w:val="single" w:sz="4" w:space="0" w:color="auto"/>
              <w:left w:val="single" w:sz="4" w:space="0" w:color="auto"/>
              <w:bottom w:val="single" w:sz="4" w:space="0" w:color="auto"/>
              <w:right w:val="single" w:sz="4" w:space="0" w:color="auto"/>
            </w:tcBorders>
            <w:vAlign w:val="center"/>
          </w:tcPr>
          <w:p>
            <w:pPr>
              <w:keepNext w:val="0"/>
              <w:keepLines w:val="0"/>
              <w:pageBreakBefore w:val="0"/>
              <w:kinsoku/>
              <w:wordWrap/>
              <w:overflowPunct/>
              <w:topLinePunct w:val="0"/>
              <w:autoSpaceDE/>
              <w:autoSpaceDN/>
              <w:bidi w:val="0"/>
              <w:adjustRightInd/>
              <w:snapToGrid w:val="0"/>
              <w:spacing w:line="400" w:lineRule="exact"/>
              <w:jc w:val="center"/>
              <w:textAlignment w:val="auto"/>
              <w:rPr>
                <w:rFonts w:ascii="仿宋" w:eastAsia="仿宋" w:hAnsi="仿宋" w:cs="LinTimes"/>
                <w:sz w:val="24"/>
              </w:rPr>
            </w:pPr>
            <w:r>
              <w:rPr>
                <w:rFonts w:ascii="仿宋" w:eastAsia="仿宋" w:hAnsi="仿宋" w:cs="LinTimes" w:hint="eastAsia"/>
                <w:sz w:val="24"/>
                <w:szCs w:val="24"/>
              </w:rPr>
              <w:t>职业素养</w:t>
            </w:r>
          </w:p>
        </w:tc>
        <w:tc>
          <w:tcPr>
            <w:tcW w:w="1791" w:type="dxa"/>
            <w:vMerge w:val="restart"/>
            <w:tcBorders>
              <w:top w:val="single" w:sz="4" w:space="0" w:color="auto"/>
              <w:left w:val="single" w:sz="4" w:space="0" w:color="auto"/>
              <w:bottom w:val="single" w:sz="4" w:space="0" w:color="auto"/>
              <w:right w:val="single" w:sz="4" w:space="0" w:color="auto"/>
            </w:tcBorders>
            <w:vAlign w:val="center"/>
          </w:tcPr>
          <w:p>
            <w:pPr>
              <w:pStyle w:val="Editabletabletext"/>
              <w:keepNext w:val="0"/>
              <w:keepLines w:val="0"/>
              <w:pageBreakBefore w:val="0"/>
              <w:kinsoku/>
              <w:wordWrap/>
              <w:overflowPunct/>
              <w:topLinePunct w:val="0"/>
              <w:autoSpaceDE/>
              <w:autoSpaceDN/>
              <w:bidi w:val="0"/>
              <w:adjustRightInd/>
              <w:snapToGrid w:val="0"/>
              <w:spacing w:line="400" w:lineRule="exact"/>
              <w:jc w:val="center"/>
              <w:textAlignment w:val="auto"/>
              <w:rPr>
                <w:rFonts w:ascii="仿宋" w:eastAsia="仿宋" w:hAnsi="仿宋" w:cs="LinTimes"/>
                <w:b/>
                <w:color w:val="auto"/>
                <w:sz w:val="24"/>
                <w:szCs w:val="24"/>
              </w:rPr>
            </w:pPr>
            <w:r>
              <w:rPr>
                <w:rFonts w:ascii="仿宋" w:eastAsia="仿宋" w:hAnsi="仿宋" w:cs="LinTimes" w:hint="eastAsia"/>
                <w:b/>
                <w:color w:val="auto"/>
                <w:sz w:val="24"/>
                <w:szCs w:val="24"/>
                <w:lang w:eastAsia="zh-CN"/>
              </w:rPr>
              <w:t>5</w:t>
            </w:r>
          </w:p>
        </w:tc>
      </w:tr>
      <w:tr>
        <w:tblPrEx>
          <w:tblW w:w="8638" w:type="dxa"/>
          <w:jc w:val="center"/>
          <w:tblLayout w:type="fixed"/>
          <w:tblCellMar>
            <w:top w:w="0" w:type="dxa"/>
            <w:left w:w="108" w:type="dxa"/>
            <w:bottom w:w="0" w:type="dxa"/>
            <w:right w:w="108" w:type="dxa"/>
          </w:tblCellMar>
        </w:tblPrEx>
        <w:trPr>
          <w:trHeight w:val="1414"/>
          <w:jc w:val="center"/>
        </w:trPr>
        <w:tc>
          <w:tcPr>
            <w:tcW w:w="697" w:type="dxa"/>
            <w:tcBorders>
              <w:top w:val="single" w:sz="4" w:space="0" w:color="auto"/>
              <w:left w:val="single" w:sz="4" w:space="0" w:color="auto"/>
              <w:bottom w:val="single" w:sz="4" w:space="0" w:color="auto"/>
              <w:right w:val="single" w:sz="4" w:space="0" w:color="auto"/>
            </w:tcBorders>
            <w:vAlign w:val="center"/>
          </w:tcPr>
          <w:p>
            <w:pPr>
              <w:pStyle w:val="Editabletabletext"/>
              <w:keepNext w:val="0"/>
              <w:keepLines w:val="0"/>
              <w:pageBreakBefore w:val="0"/>
              <w:kinsoku/>
              <w:wordWrap/>
              <w:overflowPunct/>
              <w:topLinePunct w:val="0"/>
              <w:autoSpaceDE/>
              <w:autoSpaceDN/>
              <w:bidi w:val="0"/>
              <w:adjustRightInd/>
              <w:snapToGrid w:val="0"/>
              <w:spacing w:line="400" w:lineRule="exact"/>
              <w:jc w:val="center"/>
              <w:textAlignment w:val="auto"/>
              <w:rPr>
                <w:rFonts w:ascii="仿宋" w:eastAsia="仿宋" w:hAnsi="仿宋" w:cs="LinTimes"/>
                <w:color w:val="auto"/>
                <w:sz w:val="24"/>
                <w:szCs w:val="24"/>
                <w:lang w:eastAsia="zh-CN"/>
              </w:rPr>
            </w:pPr>
            <w:r>
              <w:rPr>
                <w:rFonts w:ascii="仿宋" w:eastAsia="仿宋" w:hAnsi="仿宋" w:cs="LinTimes" w:hint="eastAsia"/>
                <w:color w:val="auto"/>
                <w:sz w:val="24"/>
                <w:szCs w:val="24"/>
                <w:lang w:eastAsia="zh-CN"/>
              </w:rPr>
              <w:t>基本知识</w:t>
            </w:r>
          </w:p>
        </w:tc>
        <w:tc>
          <w:tcPr>
            <w:tcW w:w="6150" w:type="dxa"/>
            <w:tcBorders>
              <w:top w:val="single" w:sz="4" w:space="0" w:color="auto"/>
              <w:left w:val="single" w:sz="4" w:space="0" w:color="auto"/>
              <w:bottom w:val="single" w:sz="4" w:space="0" w:color="auto"/>
              <w:right w:val="single" w:sz="4" w:space="0" w:color="auto"/>
            </w:tcBorders>
            <w:vAlign w:val="center"/>
          </w:tcPr>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bCs/>
                <w:sz w:val="24"/>
              </w:rPr>
            </w:pPr>
            <w:r>
              <w:rPr>
                <w:rFonts w:ascii="仿宋" w:eastAsia="仿宋" w:hAnsi="仿宋" w:hint="eastAsia"/>
                <w:bCs/>
                <w:sz w:val="24"/>
                <w:szCs w:val="24"/>
              </w:rPr>
              <w:t>——掌握服装设计、制版与工艺等行业术语。</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bCs/>
                <w:sz w:val="24"/>
              </w:rPr>
            </w:pPr>
            <w:r>
              <w:rPr>
                <w:rFonts w:ascii="仿宋" w:eastAsia="仿宋" w:hAnsi="仿宋" w:hint="eastAsia"/>
                <w:bCs/>
                <w:sz w:val="24"/>
                <w:szCs w:val="24"/>
              </w:rPr>
              <w:t>——熟</w:t>
            </w:r>
            <w:r>
              <w:rPr>
                <w:rFonts w:ascii="仿宋" w:eastAsia="仿宋" w:hAnsi="仿宋" w:hint="eastAsia"/>
                <w:bCs/>
                <w:sz w:val="24"/>
                <w:szCs w:val="24"/>
                <w:lang w:val="en-US" w:eastAsia="zh-CN"/>
              </w:rPr>
              <w:t>练</w:t>
            </w:r>
            <w:r>
              <w:rPr>
                <w:rFonts w:ascii="仿宋" w:eastAsia="仿宋" w:hAnsi="仿宋" w:hint="eastAsia"/>
                <w:bCs/>
                <w:sz w:val="24"/>
                <w:szCs w:val="24"/>
              </w:rPr>
              <w:t>掌握服装相关材料、特点、性能及用途。</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bCs/>
                <w:sz w:val="24"/>
              </w:rPr>
            </w:pPr>
            <w:r>
              <w:rPr>
                <w:rFonts w:ascii="仿宋" w:eastAsia="仿宋" w:hAnsi="仿宋" w:hint="eastAsia"/>
                <w:bCs/>
                <w:sz w:val="24"/>
                <w:szCs w:val="24"/>
              </w:rPr>
              <w:t>——了解服装企业的生产流程，掌握服装制版师与工艺师的工作流程。</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bCs/>
                <w:sz w:val="24"/>
              </w:rPr>
            </w:pPr>
            <w:r>
              <w:rPr>
                <w:rFonts w:ascii="仿宋" w:eastAsia="仿宋" w:hAnsi="仿宋" w:hint="eastAsia"/>
                <w:bCs/>
                <w:sz w:val="24"/>
                <w:szCs w:val="24"/>
              </w:rPr>
              <w:t>——具有成本控制意识。</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bCs/>
                <w:sz w:val="24"/>
              </w:rPr>
            </w:pPr>
            <w:r>
              <w:rPr>
                <w:rFonts w:ascii="仿宋" w:eastAsia="仿宋" w:hAnsi="仿宋" w:hint="eastAsia"/>
                <w:bCs/>
                <w:sz w:val="24"/>
                <w:szCs w:val="24"/>
              </w:rPr>
              <w:t>——了解行业发展趋势。</w:t>
            </w:r>
          </w:p>
          <w:p>
            <w:pPr>
              <w:keepNext w:val="0"/>
              <w:keepLines w:val="0"/>
              <w:pageBreakBefore w:val="0"/>
              <w:kinsoku/>
              <w:wordWrap/>
              <w:overflowPunct/>
              <w:topLinePunct w:val="0"/>
              <w:autoSpaceDE/>
              <w:autoSpaceDN/>
              <w:bidi w:val="0"/>
              <w:adjustRightInd/>
              <w:snapToGrid w:val="0"/>
              <w:spacing w:line="400" w:lineRule="exact"/>
              <w:jc w:val="left"/>
              <w:textAlignment w:val="auto"/>
              <w:rPr>
                <w:rStyle w:val="Editable"/>
                <w:rFonts w:ascii="仿宋" w:eastAsia="仿宋" w:hAnsi="仿宋"/>
                <w:bCs/>
                <w:color w:val="auto"/>
                <w:sz w:val="24"/>
              </w:rPr>
            </w:pPr>
            <w:r>
              <w:rPr>
                <w:rFonts w:ascii="仿宋" w:eastAsia="仿宋" w:hAnsi="仿宋" w:hint="eastAsia"/>
                <w:bCs/>
                <w:sz w:val="24"/>
                <w:szCs w:val="24"/>
              </w:rPr>
              <w:t>——掌握设备保养与维修的基础知识。</w:t>
            </w:r>
          </w:p>
        </w:tc>
        <w:tc>
          <w:tcPr>
            <w:tcW w:w="1791" w:type="dxa"/>
            <w:vMerge/>
            <w:tcBorders>
              <w:top w:val="single" w:sz="4" w:space="0" w:color="auto"/>
              <w:left w:val="single" w:sz="4" w:space="0" w:color="auto"/>
              <w:bottom w:val="single" w:sz="4" w:space="0" w:color="auto"/>
              <w:right w:val="single" w:sz="4" w:space="0" w:color="auto"/>
            </w:tcBorders>
            <w:vAlign w:val="center"/>
          </w:tcPr>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cs="LinTimes"/>
                <w:b/>
                <w:sz w:val="24"/>
                <w:lang w:val="en-GB"/>
              </w:rPr>
            </w:pPr>
          </w:p>
        </w:tc>
      </w:tr>
      <w:tr>
        <w:tblPrEx>
          <w:tblW w:w="8638" w:type="dxa"/>
          <w:jc w:val="center"/>
          <w:tblLayout w:type="fixed"/>
          <w:tblCellMar>
            <w:top w:w="0" w:type="dxa"/>
            <w:left w:w="108" w:type="dxa"/>
            <w:bottom w:w="0" w:type="dxa"/>
            <w:right w:w="108" w:type="dxa"/>
          </w:tblCellMar>
        </w:tblPrEx>
        <w:trPr>
          <w:trHeight w:val="1008"/>
          <w:jc w:val="center"/>
        </w:trPr>
        <w:tc>
          <w:tcPr>
            <w:tcW w:w="697" w:type="dxa"/>
            <w:tcBorders>
              <w:top w:val="single" w:sz="4" w:space="0" w:color="auto"/>
              <w:left w:val="single" w:sz="4" w:space="0" w:color="auto"/>
              <w:bottom w:val="single" w:sz="4" w:space="0" w:color="auto"/>
              <w:right w:val="single" w:sz="4" w:space="0" w:color="auto"/>
            </w:tcBorders>
            <w:vAlign w:val="center"/>
          </w:tcPr>
          <w:p>
            <w:pPr>
              <w:pStyle w:val="Editabletabletext"/>
              <w:keepNext w:val="0"/>
              <w:keepLines w:val="0"/>
              <w:pageBreakBefore w:val="0"/>
              <w:kinsoku/>
              <w:wordWrap/>
              <w:overflowPunct/>
              <w:topLinePunct w:val="0"/>
              <w:autoSpaceDE/>
              <w:autoSpaceDN/>
              <w:bidi w:val="0"/>
              <w:adjustRightInd/>
              <w:snapToGrid w:val="0"/>
              <w:spacing w:line="400" w:lineRule="exact"/>
              <w:jc w:val="center"/>
              <w:textAlignment w:val="auto"/>
              <w:rPr>
                <w:rFonts w:ascii="仿宋" w:eastAsia="仿宋" w:hAnsi="仿宋" w:cs="LinTimes"/>
                <w:color w:val="auto"/>
                <w:sz w:val="24"/>
                <w:szCs w:val="24"/>
                <w:lang w:eastAsia="zh-CN"/>
              </w:rPr>
            </w:pPr>
            <w:r>
              <w:rPr>
                <w:rFonts w:ascii="仿宋" w:eastAsia="仿宋" w:hAnsi="仿宋" w:cs="LinTimes" w:hint="eastAsia"/>
                <w:color w:val="auto"/>
                <w:sz w:val="24"/>
                <w:szCs w:val="24"/>
                <w:lang w:eastAsia="zh-CN"/>
              </w:rPr>
              <w:t>工作能力</w:t>
            </w:r>
          </w:p>
        </w:tc>
        <w:tc>
          <w:tcPr>
            <w:tcW w:w="6150" w:type="dxa"/>
            <w:tcBorders>
              <w:top w:val="single" w:sz="4" w:space="0" w:color="auto"/>
              <w:left w:val="single" w:sz="4" w:space="0" w:color="auto"/>
              <w:bottom w:val="single" w:sz="4" w:space="0" w:color="auto"/>
              <w:right w:val="single" w:sz="4" w:space="0" w:color="auto"/>
            </w:tcBorders>
            <w:vAlign w:val="center"/>
          </w:tcPr>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bCs/>
                <w:sz w:val="24"/>
              </w:rPr>
            </w:pPr>
            <w:r>
              <w:rPr>
                <w:rFonts w:ascii="仿宋" w:eastAsia="仿宋" w:hAnsi="仿宋" w:hint="eastAsia"/>
                <w:bCs/>
                <w:sz w:val="24"/>
                <w:szCs w:val="24"/>
                <w:lang w:val="en-GB"/>
              </w:rPr>
              <w:t>——</w:t>
            </w:r>
            <w:r>
              <w:rPr>
                <w:rFonts w:ascii="仿宋" w:eastAsia="仿宋" w:hAnsi="仿宋" w:hint="eastAsia"/>
                <w:bCs/>
                <w:sz w:val="24"/>
                <w:szCs w:val="24"/>
              </w:rPr>
              <w:t>掌握服装制版师与工艺师的工具及设备的使用方法、范围及保养方法。</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bCs/>
                <w:sz w:val="24"/>
              </w:rPr>
            </w:pPr>
            <w:r>
              <w:rPr>
                <w:rFonts w:ascii="仿宋" w:eastAsia="仿宋" w:hAnsi="仿宋" w:hint="eastAsia"/>
                <w:bCs/>
                <w:sz w:val="24"/>
                <w:szCs w:val="24"/>
              </w:rPr>
              <w:t>——具有良好的审美力。</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bCs/>
                <w:sz w:val="24"/>
              </w:rPr>
            </w:pPr>
            <w:r>
              <w:rPr>
                <w:rFonts w:ascii="仿宋" w:eastAsia="仿宋" w:hAnsi="仿宋" w:hint="eastAsia"/>
                <w:bCs/>
                <w:sz w:val="24"/>
                <w:szCs w:val="24"/>
              </w:rPr>
              <w:t>——遵守安全用电规范。</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bCs/>
                <w:sz w:val="24"/>
              </w:rPr>
            </w:pPr>
            <w:r>
              <w:rPr>
                <w:rFonts w:ascii="仿宋" w:eastAsia="仿宋" w:hAnsi="仿宋" w:hint="eastAsia"/>
                <w:bCs/>
                <w:sz w:val="24"/>
                <w:szCs w:val="24"/>
              </w:rPr>
              <w:t>——了解职业规范，操作工具的安全使用规范，缝制、熨烫等制作环节安全操作方法。</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bCs/>
                <w:sz w:val="24"/>
              </w:rPr>
            </w:pPr>
            <w:r>
              <w:rPr>
                <w:rFonts w:ascii="仿宋" w:eastAsia="仿宋" w:hAnsi="仿宋" w:hint="eastAsia"/>
                <w:bCs/>
                <w:sz w:val="24"/>
                <w:szCs w:val="24"/>
              </w:rPr>
              <w:t>——维护干净整洁的工作环境。</w:t>
            </w:r>
          </w:p>
          <w:p>
            <w:pPr>
              <w:pStyle w:val="TableBullet"/>
              <w:keepNext w:val="0"/>
              <w:keepLines w:val="0"/>
              <w:pageBreakBefore w:val="0"/>
              <w:numPr>
                <w:ilvl w:val="0"/>
                <w:numId w:val="0"/>
              </w:numPr>
              <w:kinsoku/>
              <w:wordWrap/>
              <w:overflowPunct/>
              <w:topLinePunct w:val="0"/>
              <w:autoSpaceDE/>
              <w:autoSpaceDN/>
              <w:bidi w:val="0"/>
              <w:adjustRightInd/>
              <w:snapToGrid w:val="0"/>
              <w:spacing w:after="0" w:line="400" w:lineRule="exact"/>
              <w:contextualSpacing w:val="0"/>
              <w:textAlignment w:val="auto"/>
              <w:rPr>
                <w:rStyle w:val="Editable"/>
                <w:rFonts w:ascii="仿宋" w:eastAsia="仿宋" w:hAnsi="仿宋" w:cs="LinTimes"/>
                <w:color w:val="auto"/>
                <w:sz w:val="24"/>
                <w:szCs w:val="24"/>
                <w:lang w:val="en-US" w:eastAsia="zh-CN"/>
              </w:rPr>
            </w:pPr>
            <w:r>
              <w:rPr>
                <w:rFonts w:ascii="仿宋" w:eastAsia="仿宋" w:hAnsi="仿宋" w:hint="eastAsia"/>
                <w:bCs/>
                <w:sz w:val="24"/>
                <w:szCs w:val="24"/>
                <w:lang w:eastAsia="zh-CN"/>
              </w:rPr>
              <w:t>——具有持续学习的能力。</w:t>
            </w:r>
          </w:p>
        </w:tc>
        <w:tc>
          <w:tcPr>
            <w:tcW w:w="1791" w:type="dxa"/>
            <w:vMerge/>
            <w:tcBorders>
              <w:top w:val="single" w:sz="4" w:space="0" w:color="auto"/>
              <w:left w:val="single" w:sz="4" w:space="0" w:color="auto"/>
              <w:bottom w:val="single" w:sz="4" w:space="0" w:color="auto"/>
              <w:right w:val="single" w:sz="4" w:space="0" w:color="auto"/>
            </w:tcBorders>
            <w:vAlign w:val="center"/>
          </w:tcPr>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cs="LinTimes"/>
                <w:b/>
                <w:sz w:val="24"/>
                <w:lang w:val="en-GB"/>
              </w:rPr>
            </w:pPr>
          </w:p>
        </w:tc>
      </w:tr>
      <w:tr>
        <w:tblPrEx>
          <w:tblW w:w="8638" w:type="dxa"/>
          <w:jc w:val="center"/>
          <w:tblLayout w:type="fixed"/>
          <w:tblCellMar>
            <w:top w:w="0" w:type="dxa"/>
            <w:left w:w="108" w:type="dxa"/>
            <w:bottom w:w="0" w:type="dxa"/>
            <w:right w:w="108" w:type="dxa"/>
          </w:tblCellMar>
        </w:tblPrEx>
        <w:trPr>
          <w:trHeight w:val="879"/>
          <w:jc w:val="center"/>
        </w:trPr>
        <w:tc>
          <w:tcPr>
            <w:tcW w:w="697" w:type="dxa"/>
            <w:tcBorders>
              <w:top w:val="single" w:sz="4" w:space="0" w:color="auto"/>
              <w:left w:val="single" w:sz="4" w:space="0" w:color="auto"/>
              <w:bottom w:val="single" w:sz="4" w:space="0" w:color="auto"/>
              <w:right w:val="single" w:sz="4" w:space="0" w:color="auto"/>
            </w:tcBorders>
            <w:vAlign w:val="center"/>
          </w:tcPr>
          <w:p>
            <w:pPr>
              <w:pStyle w:val="Editabletabletext"/>
              <w:keepNext w:val="0"/>
              <w:keepLines w:val="0"/>
              <w:pageBreakBefore w:val="0"/>
              <w:kinsoku/>
              <w:wordWrap/>
              <w:overflowPunct/>
              <w:topLinePunct w:val="0"/>
              <w:autoSpaceDE/>
              <w:autoSpaceDN/>
              <w:bidi w:val="0"/>
              <w:adjustRightInd/>
              <w:snapToGrid w:val="0"/>
              <w:spacing w:line="400" w:lineRule="exact"/>
              <w:jc w:val="center"/>
              <w:textAlignment w:val="auto"/>
              <w:rPr>
                <w:rFonts w:ascii="仿宋" w:eastAsia="仿宋" w:hAnsi="仿宋" w:cs="LinTimes"/>
                <w:b/>
                <w:color w:val="auto"/>
                <w:sz w:val="24"/>
                <w:szCs w:val="24"/>
              </w:rPr>
            </w:pPr>
            <w:r>
              <w:rPr>
                <w:rFonts w:ascii="仿宋" w:eastAsia="仿宋" w:hAnsi="仿宋" w:cs="LinTimes" w:hint="eastAsia"/>
                <w:b/>
                <w:color w:val="auto"/>
                <w:sz w:val="24"/>
                <w:szCs w:val="24"/>
              </w:rPr>
              <w:t>2</w:t>
            </w:r>
          </w:p>
        </w:tc>
        <w:tc>
          <w:tcPr>
            <w:tcW w:w="6150" w:type="dxa"/>
            <w:tcBorders>
              <w:top w:val="single" w:sz="4" w:space="0" w:color="auto"/>
              <w:left w:val="single" w:sz="4" w:space="0" w:color="auto"/>
              <w:bottom w:val="single" w:sz="4" w:space="0" w:color="auto"/>
              <w:right w:val="single" w:sz="4" w:space="0" w:color="auto"/>
            </w:tcBorders>
            <w:vAlign w:val="center"/>
          </w:tcPr>
          <w:p>
            <w:pPr>
              <w:keepNext w:val="0"/>
              <w:keepLines w:val="0"/>
              <w:pageBreakBefore w:val="0"/>
              <w:kinsoku/>
              <w:wordWrap/>
              <w:overflowPunct/>
              <w:topLinePunct w:val="0"/>
              <w:autoSpaceDE/>
              <w:autoSpaceDN/>
              <w:bidi w:val="0"/>
              <w:adjustRightInd/>
              <w:snapToGrid w:val="0"/>
              <w:spacing w:line="400" w:lineRule="exact"/>
              <w:jc w:val="center"/>
              <w:textAlignment w:val="auto"/>
              <w:rPr>
                <w:rFonts w:ascii="仿宋" w:eastAsia="仿宋" w:hAnsi="仿宋" w:cs="LinTimes"/>
                <w:sz w:val="24"/>
              </w:rPr>
            </w:pPr>
            <w:r>
              <w:rPr>
                <w:rFonts w:ascii="仿宋" w:eastAsia="仿宋" w:hAnsi="仿宋" w:hint="eastAsia"/>
                <w:sz w:val="24"/>
                <w:szCs w:val="24"/>
              </w:rPr>
              <w:t>服装设计</w:t>
            </w:r>
          </w:p>
        </w:tc>
        <w:tc>
          <w:tcPr>
            <w:tcW w:w="1791" w:type="dxa"/>
            <w:vMerge w:val="restart"/>
            <w:tcBorders>
              <w:top w:val="single" w:sz="4" w:space="0" w:color="auto"/>
              <w:left w:val="single" w:sz="4" w:space="0" w:color="auto"/>
              <w:bottom w:val="single" w:sz="4" w:space="0" w:color="auto"/>
              <w:right w:val="single" w:sz="4" w:space="0" w:color="auto"/>
            </w:tcBorders>
            <w:vAlign w:val="center"/>
          </w:tcPr>
          <w:p>
            <w:pPr>
              <w:pStyle w:val="Editabletabletext"/>
              <w:keepNext w:val="0"/>
              <w:keepLines w:val="0"/>
              <w:pageBreakBefore w:val="0"/>
              <w:kinsoku/>
              <w:wordWrap/>
              <w:overflowPunct/>
              <w:topLinePunct w:val="0"/>
              <w:autoSpaceDE/>
              <w:autoSpaceDN/>
              <w:bidi w:val="0"/>
              <w:adjustRightInd/>
              <w:snapToGrid w:val="0"/>
              <w:spacing w:line="400" w:lineRule="exact"/>
              <w:jc w:val="center"/>
              <w:textAlignment w:val="auto"/>
              <w:rPr>
                <w:rFonts w:ascii="仿宋" w:eastAsia="仿宋" w:hAnsi="仿宋" w:cs="LinTimes" w:hint="default"/>
                <w:b/>
                <w:color w:val="auto"/>
                <w:sz w:val="24"/>
                <w:szCs w:val="24"/>
                <w:lang w:val="en-US" w:eastAsia="zh-CN"/>
              </w:rPr>
            </w:pPr>
            <w:r>
              <w:rPr>
                <w:rFonts w:ascii="仿宋" w:eastAsia="仿宋" w:hAnsi="仿宋" w:cs="LinTimes" w:hint="eastAsia"/>
                <w:b/>
                <w:color w:val="auto"/>
                <w:sz w:val="24"/>
                <w:szCs w:val="24"/>
                <w:lang w:val="en-US" w:eastAsia="zh-CN"/>
              </w:rPr>
              <w:t>10</w:t>
            </w:r>
          </w:p>
        </w:tc>
      </w:tr>
      <w:tr>
        <w:tblPrEx>
          <w:tblW w:w="8638" w:type="dxa"/>
          <w:jc w:val="center"/>
          <w:tblLayout w:type="fixed"/>
          <w:tblCellMar>
            <w:top w:w="0" w:type="dxa"/>
            <w:left w:w="108" w:type="dxa"/>
            <w:bottom w:w="0" w:type="dxa"/>
            <w:right w:w="108" w:type="dxa"/>
          </w:tblCellMar>
        </w:tblPrEx>
        <w:trPr>
          <w:trHeight w:val="1386"/>
          <w:jc w:val="center"/>
        </w:trPr>
        <w:tc>
          <w:tcPr>
            <w:tcW w:w="697" w:type="dxa"/>
            <w:tcBorders>
              <w:top w:val="single" w:sz="4" w:space="0" w:color="auto"/>
              <w:left w:val="single" w:sz="4" w:space="0" w:color="auto"/>
              <w:bottom w:val="single" w:sz="4" w:space="0" w:color="auto"/>
              <w:right w:val="single" w:sz="4" w:space="0" w:color="auto"/>
            </w:tcBorders>
            <w:vAlign w:val="center"/>
          </w:tcPr>
          <w:p>
            <w:pPr>
              <w:pStyle w:val="Editabletabletext"/>
              <w:keepNext w:val="0"/>
              <w:keepLines w:val="0"/>
              <w:pageBreakBefore w:val="0"/>
              <w:kinsoku/>
              <w:wordWrap/>
              <w:overflowPunct/>
              <w:topLinePunct w:val="0"/>
              <w:autoSpaceDE/>
              <w:autoSpaceDN/>
              <w:bidi w:val="0"/>
              <w:adjustRightInd/>
              <w:snapToGrid w:val="0"/>
              <w:spacing w:line="400" w:lineRule="exact"/>
              <w:jc w:val="center"/>
              <w:textAlignment w:val="auto"/>
              <w:rPr>
                <w:rFonts w:ascii="仿宋" w:eastAsia="仿宋" w:hAnsi="仿宋" w:cs="LinTimes"/>
                <w:color w:val="auto"/>
                <w:sz w:val="24"/>
                <w:szCs w:val="24"/>
                <w:lang w:eastAsia="zh-CN"/>
              </w:rPr>
            </w:pPr>
            <w:r>
              <w:rPr>
                <w:rFonts w:ascii="仿宋" w:eastAsia="仿宋" w:hAnsi="仿宋" w:cs="LinTimes" w:hint="eastAsia"/>
                <w:color w:val="auto"/>
                <w:sz w:val="24"/>
                <w:szCs w:val="24"/>
                <w:lang w:eastAsia="zh-CN"/>
              </w:rPr>
              <w:t>基本知识</w:t>
            </w:r>
          </w:p>
        </w:tc>
        <w:tc>
          <w:tcPr>
            <w:tcW w:w="6150" w:type="dxa"/>
            <w:tcBorders>
              <w:top w:val="single" w:sz="4" w:space="0" w:color="auto"/>
              <w:left w:val="single" w:sz="4" w:space="0" w:color="auto"/>
              <w:bottom w:val="single" w:sz="4" w:space="0" w:color="auto"/>
              <w:right w:val="single" w:sz="4" w:space="0" w:color="auto"/>
            </w:tcBorders>
            <w:vAlign w:val="center"/>
          </w:tcPr>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sz w:val="24"/>
              </w:rPr>
            </w:pPr>
            <w:r>
              <w:rPr>
                <w:rFonts w:ascii="仿宋" w:eastAsia="仿宋" w:hAnsi="仿宋" w:hint="eastAsia"/>
                <w:sz w:val="24"/>
                <w:szCs w:val="24"/>
              </w:rPr>
              <w:t>——掌握服装设计基本原理。</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sz w:val="24"/>
              </w:rPr>
            </w:pPr>
            <w:r>
              <w:rPr>
                <w:rFonts w:ascii="仿宋" w:eastAsia="仿宋" w:hAnsi="仿宋" w:hint="eastAsia"/>
                <w:sz w:val="24"/>
                <w:szCs w:val="24"/>
              </w:rPr>
              <w:t>——掌握服装与服饰</w:t>
            </w:r>
            <w:r>
              <w:rPr>
                <w:rFonts w:ascii="仿宋" w:eastAsia="仿宋" w:hAnsi="仿宋" w:hint="eastAsia"/>
                <w:sz w:val="24"/>
                <w:szCs w:val="24"/>
                <w:lang w:val="en-US" w:eastAsia="zh-CN"/>
              </w:rPr>
              <w:t>款式</w:t>
            </w:r>
            <w:r>
              <w:rPr>
                <w:rFonts w:ascii="仿宋" w:eastAsia="仿宋" w:hAnsi="仿宋" w:hint="eastAsia"/>
                <w:sz w:val="24"/>
                <w:szCs w:val="24"/>
              </w:rPr>
              <w:t>相关知识。</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sz w:val="24"/>
              </w:rPr>
            </w:pPr>
            <w:r>
              <w:rPr>
                <w:rFonts w:ascii="仿宋" w:eastAsia="仿宋" w:hAnsi="仿宋" w:hint="eastAsia"/>
                <w:sz w:val="24"/>
                <w:szCs w:val="24"/>
              </w:rPr>
              <w:t>——了解服装流行趋势。</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sz w:val="24"/>
              </w:rPr>
            </w:pPr>
            <w:r>
              <w:rPr>
                <w:rFonts w:ascii="仿宋" w:eastAsia="仿宋" w:hAnsi="仿宋"/>
                <w:sz w:val="24"/>
                <w:szCs w:val="24"/>
              </w:rPr>
              <w:t>——</w:t>
            </w:r>
            <w:r>
              <w:rPr>
                <w:rFonts w:ascii="仿宋" w:eastAsia="仿宋" w:hAnsi="仿宋" w:hint="eastAsia"/>
                <w:sz w:val="24"/>
                <w:szCs w:val="24"/>
              </w:rPr>
              <w:t>了解服装品牌与风格。</w:t>
            </w:r>
          </w:p>
        </w:tc>
        <w:tc>
          <w:tcPr>
            <w:tcW w:w="1791" w:type="dxa"/>
            <w:vMerge/>
            <w:tcBorders>
              <w:top w:val="single" w:sz="4" w:space="0" w:color="auto"/>
              <w:left w:val="single" w:sz="4" w:space="0" w:color="auto"/>
              <w:bottom w:val="single" w:sz="4" w:space="0" w:color="auto"/>
              <w:right w:val="single" w:sz="4" w:space="0" w:color="auto"/>
            </w:tcBorders>
            <w:vAlign w:val="center"/>
          </w:tcPr>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cs="LinTimes"/>
                <w:b/>
                <w:sz w:val="24"/>
                <w:lang w:val="en-GB"/>
              </w:rPr>
            </w:pPr>
          </w:p>
        </w:tc>
      </w:tr>
      <w:tr>
        <w:tblPrEx>
          <w:tblW w:w="8638" w:type="dxa"/>
          <w:jc w:val="center"/>
          <w:tblLayout w:type="fixed"/>
          <w:tblCellMar>
            <w:top w:w="0" w:type="dxa"/>
            <w:left w:w="108" w:type="dxa"/>
            <w:bottom w:w="0" w:type="dxa"/>
            <w:right w:w="108" w:type="dxa"/>
          </w:tblCellMar>
        </w:tblPrEx>
        <w:trPr>
          <w:trHeight w:val="1608"/>
          <w:jc w:val="center"/>
        </w:trPr>
        <w:tc>
          <w:tcPr>
            <w:tcW w:w="697" w:type="dxa"/>
            <w:tcBorders>
              <w:top w:val="single" w:sz="4" w:space="0" w:color="auto"/>
              <w:left w:val="single" w:sz="4" w:space="0" w:color="auto"/>
              <w:bottom w:val="single" w:sz="4" w:space="0" w:color="auto"/>
              <w:right w:val="single" w:sz="4" w:space="0" w:color="auto"/>
            </w:tcBorders>
            <w:vAlign w:val="center"/>
          </w:tcPr>
          <w:p>
            <w:pPr>
              <w:pStyle w:val="Editabletabletext"/>
              <w:keepNext w:val="0"/>
              <w:keepLines w:val="0"/>
              <w:pageBreakBefore w:val="0"/>
              <w:kinsoku/>
              <w:wordWrap/>
              <w:overflowPunct/>
              <w:topLinePunct w:val="0"/>
              <w:autoSpaceDE/>
              <w:autoSpaceDN/>
              <w:bidi w:val="0"/>
              <w:adjustRightInd/>
              <w:snapToGrid w:val="0"/>
              <w:spacing w:line="400" w:lineRule="exact"/>
              <w:jc w:val="center"/>
              <w:textAlignment w:val="auto"/>
              <w:rPr>
                <w:rFonts w:ascii="仿宋" w:eastAsia="仿宋" w:hAnsi="仿宋" w:cs="LinTimes"/>
                <w:color w:val="auto"/>
                <w:sz w:val="24"/>
                <w:szCs w:val="24"/>
                <w:lang w:eastAsia="zh-CN"/>
              </w:rPr>
            </w:pPr>
            <w:r>
              <w:rPr>
                <w:rFonts w:ascii="仿宋" w:eastAsia="仿宋" w:hAnsi="仿宋" w:cs="LinTimes" w:hint="eastAsia"/>
                <w:color w:val="auto"/>
                <w:sz w:val="24"/>
                <w:szCs w:val="24"/>
                <w:lang w:eastAsia="zh-CN"/>
              </w:rPr>
              <w:t>工作能力</w:t>
            </w:r>
          </w:p>
        </w:tc>
        <w:tc>
          <w:tcPr>
            <w:tcW w:w="6150" w:type="dxa"/>
            <w:tcBorders>
              <w:top w:val="single" w:sz="4" w:space="0" w:color="auto"/>
              <w:left w:val="single" w:sz="4" w:space="0" w:color="auto"/>
              <w:bottom w:val="single" w:sz="4" w:space="0" w:color="auto"/>
              <w:right w:val="single" w:sz="4" w:space="0" w:color="auto"/>
            </w:tcBorders>
            <w:vAlign w:val="center"/>
          </w:tcPr>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sz w:val="24"/>
              </w:rPr>
            </w:pPr>
            <w:r>
              <w:rPr>
                <w:rFonts w:ascii="仿宋" w:eastAsia="仿宋" w:hAnsi="仿宋" w:hint="eastAsia"/>
                <w:sz w:val="24"/>
                <w:szCs w:val="24"/>
              </w:rPr>
              <w:t>——能根据实物样品或款式照片，转化为结合工艺手段的平面款式图。</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cs="LinTimes"/>
                <w:sz w:val="24"/>
              </w:rPr>
            </w:pPr>
            <w:r>
              <w:rPr>
                <w:rFonts w:ascii="仿宋" w:eastAsia="仿宋" w:hAnsi="仿宋" w:hint="eastAsia"/>
                <w:sz w:val="24"/>
                <w:szCs w:val="24"/>
              </w:rPr>
              <w:t>——具有一定的设计能力，能从基础款进行风格的延伸，从细节进行拓展设计。</w:t>
            </w:r>
          </w:p>
        </w:tc>
        <w:tc>
          <w:tcPr>
            <w:tcW w:w="1791" w:type="dxa"/>
            <w:vMerge/>
            <w:tcBorders>
              <w:top w:val="single" w:sz="4" w:space="0" w:color="auto"/>
              <w:left w:val="single" w:sz="4" w:space="0" w:color="auto"/>
              <w:bottom w:val="single" w:sz="4" w:space="0" w:color="auto"/>
              <w:right w:val="single" w:sz="4" w:space="0" w:color="auto"/>
            </w:tcBorders>
            <w:vAlign w:val="center"/>
          </w:tcPr>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cs="LinTimes"/>
                <w:b/>
                <w:sz w:val="24"/>
                <w:lang w:val="en-GB"/>
              </w:rPr>
            </w:pPr>
          </w:p>
        </w:tc>
      </w:tr>
    </w:tbl>
    <w:p>
      <w:pPr>
        <w:sectPr>
          <w:footerReference w:type="default" r:id="rId10"/>
          <w:type w:val="nextPage"/>
          <w:pgSz w:w="11906" w:h="16838"/>
          <w:pgMar w:top="1440" w:right="1644" w:bottom="1440" w:left="1644" w:header="851" w:footer="992" w:gutter="0"/>
          <w:pgNumType w:fmt="decimal" w:start="2"/>
          <w:cols w:num="1" w:space="720"/>
          <w:titlePg w:val="0"/>
          <w:docGrid w:type="linesAndChars" w:linePitch="319" w:charSpace="0"/>
        </w:sectPr>
      </w:pPr>
    </w:p>
    <w:tbl>
      <w:tblPr>
        <w:tblStyle w:val="TableNormal"/>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97"/>
        <w:gridCol w:w="6150"/>
        <w:gridCol w:w="1791"/>
      </w:tblGrid>
      <w:tr>
        <w:tblPrEx>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866"/>
          <w:jc w:val="center"/>
        </w:trPr>
        <w:tc>
          <w:tcPr>
            <w:tcW w:w="697" w:type="dxa"/>
            <w:tcBorders>
              <w:top w:val="single" w:sz="4" w:space="0" w:color="auto"/>
              <w:left w:val="single" w:sz="4" w:space="0" w:color="auto"/>
              <w:bottom w:val="single" w:sz="4" w:space="0" w:color="auto"/>
              <w:right w:val="single" w:sz="4" w:space="0" w:color="auto"/>
            </w:tcBorders>
            <w:vAlign w:val="center"/>
          </w:tcPr>
          <w:p>
            <w:pPr>
              <w:pStyle w:val="Editabletabletext"/>
              <w:keepNext w:val="0"/>
              <w:keepLines w:val="0"/>
              <w:pageBreakBefore w:val="0"/>
              <w:kinsoku/>
              <w:wordWrap/>
              <w:overflowPunct/>
              <w:topLinePunct w:val="0"/>
              <w:autoSpaceDE/>
              <w:autoSpaceDN/>
              <w:bidi w:val="0"/>
              <w:adjustRightInd/>
              <w:snapToGrid w:val="0"/>
              <w:spacing w:line="400" w:lineRule="exact"/>
              <w:jc w:val="center"/>
              <w:textAlignment w:val="auto"/>
              <w:rPr>
                <w:rFonts w:ascii="仿宋" w:eastAsia="仿宋" w:hAnsi="仿宋" w:cs="LinTimes"/>
                <w:bCs/>
                <w:color w:val="auto"/>
                <w:sz w:val="24"/>
                <w:szCs w:val="24"/>
                <w:lang w:eastAsia="zh-CN"/>
              </w:rPr>
            </w:pPr>
            <w:r>
              <w:rPr>
                <w:rFonts w:ascii="仿宋" w:eastAsia="仿宋" w:hAnsi="仿宋" w:cs="LinTimes" w:hint="eastAsia"/>
                <w:bCs/>
                <w:color w:val="auto"/>
                <w:sz w:val="24"/>
                <w:szCs w:val="24"/>
                <w:lang w:eastAsia="zh-CN"/>
              </w:rPr>
              <w:t>3</w:t>
            </w:r>
          </w:p>
        </w:tc>
        <w:tc>
          <w:tcPr>
            <w:tcW w:w="6150" w:type="dxa"/>
            <w:tcBorders>
              <w:top w:val="single" w:sz="4" w:space="0" w:color="auto"/>
              <w:left w:val="single" w:sz="4" w:space="0" w:color="auto"/>
              <w:bottom w:val="single" w:sz="4" w:space="0" w:color="auto"/>
              <w:right w:val="single" w:sz="4" w:space="0" w:color="auto"/>
            </w:tcBorders>
            <w:vAlign w:val="center"/>
          </w:tcPr>
          <w:p>
            <w:pPr>
              <w:keepNext w:val="0"/>
              <w:keepLines w:val="0"/>
              <w:pageBreakBefore w:val="0"/>
              <w:kinsoku/>
              <w:wordWrap/>
              <w:overflowPunct/>
              <w:topLinePunct w:val="0"/>
              <w:autoSpaceDE/>
              <w:autoSpaceDN/>
              <w:bidi w:val="0"/>
              <w:adjustRightInd/>
              <w:snapToGrid w:val="0"/>
              <w:spacing w:line="400" w:lineRule="exact"/>
              <w:jc w:val="center"/>
              <w:textAlignment w:val="auto"/>
              <w:rPr>
                <w:rFonts w:ascii="仿宋" w:eastAsia="仿宋" w:hAnsi="仿宋" w:cs="LinTimes"/>
                <w:bCs/>
                <w:sz w:val="24"/>
              </w:rPr>
            </w:pPr>
            <w:r>
              <w:rPr>
                <w:rFonts w:ascii="仿宋" w:eastAsia="仿宋" w:hAnsi="仿宋" w:hint="eastAsia"/>
                <w:sz w:val="24"/>
                <w:szCs w:val="24"/>
              </w:rPr>
              <w:t>服装制版</w:t>
            </w:r>
          </w:p>
        </w:tc>
        <w:tc>
          <w:tcPr>
            <w:tcW w:w="1791" w:type="dxa"/>
            <w:vMerge w:val="restart"/>
            <w:tcBorders>
              <w:top w:val="single" w:sz="4" w:space="0" w:color="auto"/>
              <w:left w:val="single" w:sz="4" w:space="0" w:color="auto"/>
              <w:bottom w:val="single" w:sz="4" w:space="0" w:color="auto"/>
              <w:right w:val="single" w:sz="4" w:space="0" w:color="auto"/>
            </w:tcBorders>
            <w:vAlign w:val="center"/>
          </w:tcPr>
          <w:p>
            <w:pPr>
              <w:pStyle w:val="Editabletabletext"/>
              <w:keepNext w:val="0"/>
              <w:keepLines w:val="0"/>
              <w:pageBreakBefore w:val="0"/>
              <w:kinsoku/>
              <w:wordWrap/>
              <w:overflowPunct/>
              <w:topLinePunct w:val="0"/>
              <w:autoSpaceDE/>
              <w:autoSpaceDN/>
              <w:bidi w:val="0"/>
              <w:adjustRightInd/>
              <w:snapToGrid w:val="0"/>
              <w:spacing w:line="400" w:lineRule="exact"/>
              <w:jc w:val="center"/>
              <w:textAlignment w:val="auto"/>
              <w:rPr>
                <w:rFonts w:ascii="仿宋" w:eastAsia="仿宋" w:hAnsi="仿宋" w:cs="LinTimes" w:hint="default"/>
                <w:b/>
                <w:color w:val="auto"/>
                <w:sz w:val="24"/>
                <w:szCs w:val="24"/>
                <w:lang w:val="en-US" w:eastAsia="zh-CN"/>
              </w:rPr>
            </w:pPr>
            <w:r>
              <w:rPr>
                <w:rFonts w:ascii="仿宋" w:eastAsia="仿宋" w:hAnsi="仿宋" w:cs="LinTimes" w:hint="eastAsia"/>
                <w:b/>
                <w:color w:val="auto"/>
                <w:sz w:val="24"/>
                <w:szCs w:val="24"/>
                <w:lang w:val="en-US" w:eastAsia="zh-CN"/>
              </w:rPr>
              <w:t>40</w:t>
            </w:r>
          </w:p>
        </w:tc>
      </w:tr>
      <w:tr>
        <w:tblPrEx>
          <w:tblW w:w="8638" w:type="dxa"/>
          <w:jc w:val="center"/>
          <w:tblLayout w:type="fixed"/>
          <w:tblCellMar>
            <w:top w:w="0" w:type="dxa"/>
            <w:left w:w="108" w:type="dxa"/>
            <w:bottom w:w="0" w:type="dxa"/>
            <w:right w:w="108" w:type="dxa"/>
          </w:tblCellMar>
        </w:tblPrEx>
        <w:trPr>
          <w:trHeight w:val="1251"/>
          <w:jc w:val="center"/>
        </w:trPr>
        <w:tc>
          <w:tcPr>
            <w:tcW w:w="697" w:type="dxa"/>
            <w:tcBorders>
              <w:top w:val="single" w:sz="4" w:space="0" w:color="auto"/>
              <w:left w:val="single" w:sz="4" w:space="0" w:color="auto"/>
              <w:bottom w:val="single" w:sz="4" w:space="0" w:color="auto"/>
              <w:right w:val="single" w:sz="4" w:space="0" w:color="auto"/>
            </w:tcBorders>
            <w:vAlign w:val="center"/>
          </w:tcPr>
          <w:p>
            <w:pPr>
              <w:pStyle w:val="Editabletabletext"/>
              <w:keepNext w:val="0"/>
              <w:keepLines w:val="0"/>
              <w:pageBreakBefore w:val="0"/>
              <w:kinsoku/>
              <w:wordWrap/>
              <w:overflowPunct/>
              <w:topLinePunct w:val="0"/>
              <w:autoSpaceDE/>
              <w:autoSpaceDN/>
              <w:bidi w:val="0"/>
              <w:adjustRightInd/>
              <w:snapToGrid w:val="0"/>
              <w:spacing w:line="400" w:lineRule="exact"/>
              <w:jc w:val="center"/>
              <w:textAlignment w:val="auto"/>
              <w:rPr>
                <w:rFonts w:ascii="仿宋" w:eastAsia="仿宋" w:hAnsi="仿宋" w:cs="LinTimes"/>
                <w:color w:val="auto"/>
                <w:sz w:val="24"/>
                <w:szCs w:val="24"/>
                <w:lang w:eastAsia="zh-CN"/>
              </w:rPr>
            </w:pPr>
            <w:r>
              <w:rPr>
                <w:rFonts w:ascii="仿宋" w:eastAsia="仿宋" w:hAnsi="仿宋" w:cs="LinTimes" w:hint="eastAsia"/>
                <w:color w:val="auto"/>
                <w:sz w:val="24"/>
                <w:szCs w:val="24"/>
                <w:lang w:eastAsia="zh-CN"/>
              </w:rPr>
              <w:t>基本知识</w:t>
            </w:r>
          </w:p>
        </w:tc>
        <w:tc>
          <w:tcPr>
            <w:tcW w:w="6150" w:type="dxa"/>
            <w:tcBorders>
              <w:top w:val="single" w:sz="4" w:space="0" w:color="auto"/>
              <w:left w:val="single" w:sz="4" w:space="0" w:color="auto"/>
              <w:bottom w:val="single" w:sz="4" w:space="0" w:color="auto"/>
              <w:right w:val="single" w:sz="4" w:space="0" w:color="auto"/>
            </w:tcBorders>
          </w:tcPr>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sz w:val="24"/>
              </w:rPr>
            </w:pPr>
            <w:r>
              <w:rPr>
                <w:rFonts w:ascii="仿宋" w:eastAsia="仿宋" w:hAnsi="仿宋" w:hint="eastAsia"/>
                <w:sz w:val="24"/>
                <w:szCs w:val="24"/>
              </w:rPr>
              <w:t>——了解人体体型特征。</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sz w:val="24"/>
              </w:rPr>
            </w:pPr>
            <w:r>
              <w:rPr>
                <w:rFonts w:ascii="仿宋" w:eastAsia="仿宋" w:hAnsi="仿宋" w:hint="eastAsia"/>
                <w:sz w:val="24"/>
                <w:szCs w:val="24"/>
              </w:rPr>
              <w:t>——了解服装面辅料相关知识，了解版型与面料的关系。</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sz w:val="24"/>
              </w:rPr>
            </w:pPr>
            <w:r>
              <w:rPr>
                <w:rFonts w:ascii="仿宋" w:eastAsia="仿宋" w:hAnsi="仿宋" w:hint="eastAsia"/>
                <w:sz w:val="24"/>
                <w:szCs w:val="24"/>
              </w:rPr>
              <w:t>——掌握服装版型设计的原理，了解服装版型构成方法。</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sz w:val="24"/>
              </w:rPr>
            </w:pPr>
            <w:r>
              <w:rPr>
                <w:rFonts w:ascii="仿宋" w:eastAsia="仿宋" w:hAnsi="仿宋" w:hint="eastAsia"/>
                <w:sz w:val="24"/>
                <w:szCs w:val="24"/>
              </w:rPr>
              <w:t>——了解并掌握服装号型知识、平面制版与立体裁剪的知识。</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sz w:val="24"/>
              </w:rPr>
            </w:pPr>
            <w:r>
              <w:rPr>
                <w:rFonts w:ascii="仿宋" w:eastAsia="仿宋" w:hAnsi="仿宋" w:hint="eastAsia"/>
                <w:sz w:val="24"/>
                <w:szCs w:val="24"/>
              </w:rPr>
              <w:t>——掌握服装工业样版制作知识。</w:t>
            </w:r>
          </w:p>
          <w:p>
            <w:pPr>
              <w:pStyle w:val="TableBullet"/>
              <w:keepNext w:val="0"/>
              <w:keepLines w:val="0"/>
              <w:pageBreakBefore w:val="0"/>
              <w:numPr>
                <w:ilvl w:val="0"/>
                <w:numId w:val="0"/>
              </w:numPr>
              <w:kinsoku/>
              <w:wordWrap/>
              <w:overflowPunct/>
              <w:topLinePunct w:val="0"/>
              <w:autoSpaceDE/>
              <w:autoSpaceDN/>
              <w:bidi w:val="0"/>
              <w:adjustRightInd/>
              <w:snapToGrid w:val="0"/>
              <w:spacing w:after="0" w:line="400" w:lineRule="exact"/>
              <w:contextualSpacing w:val="0"/>
              <w:textAlignment w:val="auto"/>
              <w:rPr>
                <w:rStyle w:val="Editable"/>
                <w:rFonts w:ascii="仿宋" w:eastAsia="仿宋" w:hAnsi="仿宋" w:cs="LinTimes"/>
                <w:color w:val="auto"/>
                <w:sz w:val="24"/>
                <w:szCs w:val="24"/>
                <w:lang w:eastAsia="zh-CN"/>
              </w:rPr>
            </w:pPr>
            <w:r>
              <w:rPr>
                <w:rFonts w:ascii="仿宋" w:eastAsia="仿宋" w:hAnsi="仿宋" w:hint="eastAsia"/>
                <w:sz w:val="24"/>
                <w:szCs w:val="24"/>
              </w:rPr>
              <w:t>——</w:t>
            </w:r>
            <w:r>
              <w:rPr>
                <w:rFonts w:ascii="仿宋" w:eastAsia="仿宋" w:hAnsi="仿宋" w:hint="eastAsia"/>
                <w:sz w:val="24"/>
                <w:szCs w:val="24"/>
                <w:lang w:val="en-US" w:eastAsia="zh-CN"/>
              </w:rPr>
              <w:t>制作、</w:t>
            </w:r>
            <w:r>
              <w:rPr>
                <w:rFonts w:ascii="仿宋" w:eastAsia="仿宋" w:hAnsi="仿宋" w:hint="eastAsia"/>
                <w:sz w:val="24"/>
                <w:szCs w:val="24"/>
                <w:lang w:eastAsia="zh-CN"/>
              </w:rPr>
              <w:t>修正，并形成最终样版。</w:t>
            </w:r>
          </w:p>
        </w:tc>
        <w:tc>
          <w:tcPr>
            <w:tcW w:w="1791" w:type="dxa"/>
            <w:vMerge/>
            <w:tcBorders>
              <w:top w:val="single" w:sz="4" w:space="0" w:color="auto"/>
              <w:left w:val="single" w:sz="4" w:space="0" w:color="auto"/>
              <w:bottom w:val="single" w:sz="4" w:space="0" w:color="auto"/>
              <w:right w:val="single" w:sz="4" w:space="0" w:color="auto"/>
            </w:tcBorders>
            <w:vAlign w:val="center"/>
          </w:tcPr>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cs="LinTimes"/>
                <w:b/>
                <w:sz w:val="24"/>
                <w:lang w:val="en-GB"/>
              </w:rPr>
            </w:pPr>
          </w:p>
        </w:tc>
      </w:tr>
      <w:tr>
        <w:tblPrEx>
          <w:tblW w:w="8638" w:type="dxa"/>
          <w:jc w:val="center"/>
          <w:tblLayout w:type="fixed"/>
          <w:tblCellMar>
            <w:top w:w="0" w:type="dxa"/>
            <w:left w:w="108" w:type="dxa"/>
            <w:bottom w:w="0" w:type="dxa"/>
            <w:right w:w="108" w:type="dxa"/>
          </w:tblCellMar>
        </w:tblPrEx>
        <w:trPr>
          <w:trHeight w:val="699"/>
          <w:jc w:val="center"/>
        </w:trPr>
        <w:tc>
          <w:tcPr>
            <w:tcW w:w="697" w:type="dxa"/>
            <w:tcBorders>
              <w:top w:val="single" w:sz="4" w:space="0" w:color="auto"/>
              <w:left w:val="single" w:sz="4" w:space="0" w:color="auto"/>
              <w:bottom w:val="single" w:sz="4" w:space="0" w:color="auto"/>
              <w:right w:val="single" w:sz="4" w:space="0" w:color="auto"/>
            </w:tcBorders>
            <w:vAlign w:val="center"/>
          </w:tcPr>
          <w:p>
            <w:pPr>
              <w:pStyle w:val="Editabletabletext"/>
              <w:keepNext w:val="0"/>
              <w:keepLines w:val="0"/>
              <w:pageBreakBefore w:val="0"/>
              <w:kinsoku/>
              <w:wordWrap/>
              <w:overflowPunct/>
              <w:topLinePunct w:val="0"/>
              <w:autoSpaceDE/>
              <w:autoSpaceDN/>
              <w:bidi w:val="0"/>
              <w:adjustRightInd/>
              <w:snapToGrid w:val="0"/>
              <w:spacing w:line="400" w:lineRule="exact"/>
              <w:jc w:val="center"/>
              <w:textAlignment w:val="auto"/>
              <w:rPr>
                <w:rFonts w:ascii="仿宋" w:eastAsia="仿宋" w:hAnsi="仿宋" w:cs="LinTimes"/>
                <w:color w:val="auto"/>
                <w:sz w:val="24"/>
                <w:szCs w:val="24"/>
                <w:lang w:eastAsia="zh-CN"/>
              </w:rPr>
            </w:pPr>
            <w:r>
              <w:rPr>
                <w:rFonts w:ascii="仿宋" w:eastAsia="仿宋" w:hAnsi="仿宋" w:cs="LinTimes" w:hint="eastAsia"/>
                <w:color w:val="auto"/>
                <w:sz w:val="24"/>
                <w:szCs w:val="24"/>
                <w:lang w:eastAsia="zh-CN"/>
              </w:rPr>
              <w:t>工作能力</w:t>
            </w:r>
          </w:p>
        </w:tc>
        <w:tc>
          <w:tcPr>
            <w:tcW w:w="6150" w:type="dxa"/>
            <w:tcBorders>
              <w:top w:val="single" w:sz="4" w:space="0" w:color="auto"/>
              <w:left w:val="single" w:sz="4" w:space="0" w:color="auto"/>
              <w:bottom w:val="single" w:sz="4" w:space="0" w:color="auto"/>
              <w:right w:val="single" w:sz="4" w:space="0" w:color="auto"/>
            </w:tcBorders>
          </w:tcPr>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sz w:val="24"/>
              </w:rPr>
            </w:pPr>
            <w:r>
              <w:rPr>
                <w:rFonts w:ascii="仿宋" w:eastAsia="仿宋" w:hAnsi="仿宋" w:hint="eastAsia"/>
                <w:sz w:val="24"/>
                <w:szCs w:val="24"/>
                <w:lang w:val="en-GB"/>
              </w:rPr>
              <w:t>——</w:t>
            </w:r>
            <w:r>
              <w:rPr>
                <w:rFonts w:ascii="仿宋" w:eastAsia="仿宋" w:hAnsi="仿宋" w:hint="eastAsia"/>
                <w:sz w:val="24"/>
                <w:szCs w:val="24"/>
              </w:rPr>
              <w:t>掌握人体测量方法。</w:t>
            </w:r>
          </w:p>
          <w:p>
            <w:pPr>
              <w:pStyle w:val="TableBullet"/>
              <w:keepNext w:val="0"/>
              <w:keepLines w:val="0"/>
              <w:pageBreakBefore w:val="0"/>
              <w:numPr>
                <w:ilvl w:val="0"/>
                <w:numId w:val="0"/>
              </w:numPr>
              <w:kinsoku/>
              <w:wordWrap/>
              <w:overflowPunct/>
              <w:topLinePunct w:val="0"/>
              <w:autoSpaceDE/>
              <w:autoSpaceDN/>
              <w:bidi w:val="0"/>
              <w:adjustRightInd/>
              <w:snapToGrid w:val="0"/>
              <w:spacing w:after="0" w:line="400" w:lineRule="exact"/>
              <w:ind w:left="15"/>
              <w:contextualSpacing w:val="0"/>
              <w:textAlignment w:val="auto"/>
              <w:rPr>
                <w:rStyle w:val="Editable"/>
                <w:rFonts w:ascii="仿宋" w:eastAsia="仿宋" w:hAnsi="仿宋" w:cs="LinTimes"/>
                <w:color w:val="auto"/>
                <w:sz w:val="24"/>
                <w:szCs w:val="24"/>
                <w:lang w:eastAsia="zh-CN"/>
              </w:rPr>
            </w:pPr>
            <w:r>
              <w:rPr>
                <w:rStyle w:val="Editable"/>
                <w:rFonts w:ascii="仿宋" w:eastAsia="仿宋" w:hAnsi="仿宋" w:cs="LinTimes" w:hint="eastAsia"/>
                <w:color w:val="auto"/>
                <w:sz w:val="24"/>
                <w:szCs w:val="24"/>
                <w:lang w:val="en-US" w:eastAsia="zh-CN"/>
              </w:rPr>
              <w:t>——</w:t>
            </w:r>
            <w:r>
              <w:rPr>
                <w:rStyle w:val="Editable"/>
                <w:rFonts w:ascii="仿宋" w:eastAsia="仿宋" w:hAnsi="仿宋" w:cs="LinTimes" w:hint="eastAsia"/>
                <w:color w:val="auto"/>
                <w:sz w:val="24"/>
                <w:szCs w:val="24"/>
                <w:lang w:eastAsia="zh-CN"/>
              </w:rPr>
              <w:t>能根据实物样品或款式照片，运用</w:t>
            </w:r>
            <w:r>
              <w:rPr>
                <w:rStyle w:val="Editable"/>
                <w:rFonts w:ascii="仿宋" w:eastAsia="仿宋" w:hAnsi="仿宋" w:cs="LinTimes" w:hint="eastAsia"/>
                <w:color w:val="auto"/>
                <w:sz w:val="24"/>
                <w:szCs w:val="24"/>
                <w:lang w:val="en-US" w:eastAsia="zh-CN"/>
              </w:rPr>
              <w:t>手工或</w:t>
            </w:r>
            <w:r>
              <w:rPr>
                <w:rStyle w:val="Editable"/>
                <w:rFonts w:ascii="仿宋" w:eastAsia="仿宋" w:hAnsi="仿宋" w:cs="LinTimes" w:hint="eastAsia"/>
                <w:color w:val="auto"/>
                <w:sz w:val="24"/>
                <w:szCs w:val="24"/>
                <w:lang w:eastAsia="zh-CN"/>
              </w:rPr>
              <w:t>服装CAD进行女装服装版型制作，工业样版应标注详细信息。</w:t>
            </w:r>
          </w:p>
          <w:p>
            <w:pPr>
              <w:pStyle w:val="TableBullet"/>
              <w:keepNext w:val="0"/>
              <w:keepLines w:val="0"/>
              <w:pageBreakBefore w:val="0"/>
              <w:numPr>
                <w:ilvl w:val="0"/>
                <w:numId w:val="0"/>
              </w:numPr>
              <w:kinsoku/>
              <w:wordWrap/>
              <w:overflowPunct/>
              <w:topLinePunct w:val="0"/>
              <w:autoSpaceDE/>
              <w:autoSpaceDN/>
              <w:bidi w:val="0"/>
              <w:adjustRightInd/>
              <w:snapToGrid w:val="0"/>
              <w:spacing w:after="0" w:line="400" w:lineRule="exact"/>
              <w:contextualSpacing w:val="0"/>
              <w:textAlignment w:val="auto"/>
              <w:rPr>
                <w:rStyle w:val="Editable"/>
                <w:rFonts w:ascii="仿宋" w:eastAsia="仿宋" w:hAnsi="仿宋" w:cs="LinTimes"/>
                <w:color w:val="auto"/>
                <w:sz w:val="24"/>
                <w:szCs w:val="24"/>
                <w:lang w:eastAsia="zh-CN"/>
              </w:rPr>
            </w:pPr>
            <w:r>
              <w:rPr>
                <w:rStyle w:val="Editable"/>
                <w:rFonts w:ascii="仿宋" w:eastAsia="仿宋" w:hAnsi="仿宋" w:cs="LinTimes" w:hint="eastAsia"/>
                <w:color w:val="auto"/>
                <w:sz w:val="24"/>
                <w:szCs w:val="24"/>
                <w:lang w:eastAsia="zh-CN"/>
              </w:rPr>
              <w:t>——根据实物样品或款式图片，能运用立体裁剪的方法，进行女装服装版型设计、试样、样版制作</w:t>
            </w:r>
            <w:r>
              <w:rPr>
                <w:rStyle w:val="Editable"/>
                <w:rFonts w:ascii="仿宋" w:eastAsia="仿宋" w:hAnsi="仿宋" w:cs="LinTimes"/>
                <w:color w:val="auto"/>
                <w:sz w:val="24"/>
                <w:szCs w:val="24"/>
                <w:lang w:eastAsia="zh-CN"/>
              </w:rPr>
              <w:t>。</w:t>
            </w:r>
          </w:p>
        </w:tc>
        <w:tc>
          <w:tcPr>
            <w:tcW w:w="1791" w:type="dxa"/>
            <w:vMerge/>
            <w:tcBorders>
              <w:top w:val="single" w:sz="4" w:space="0" w:color="auto"/>
              <w:left w:val="single" w:sz="4" w:space="0" w:color="auto"/>
              <w:bottom w:val="single" w:sz="4" w:space="0" w:color="auto"/>
              <w:right w:val="single" w:sz="4" w:space="0" w:color="auto"/>
            </w:tcBorders>
            <w:vAlign w:val="center"/>
          </w:tcPr>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cs="LinTimes"/>
                <w:b/>
                <w:sz w:val="24"/>
                <w:lang w:val="en-GB"/>
              </w:rPr>
            </w:pPr>
          </w:p>
        </w:tc>
      </w:tr>
      <w:tr>
        <w:tblPrEx>
          <w:tblW w:w="8638" w:type="dxa"/>
          <w:jc w:val="center"/>
          <w:tblLayout w:type="fixed"/>
          <w:tblCellMar>
            <w:top w:w="0" w:type="dxa"/>
            <w:left w:w="108" w:type="dxa"/>
            <w:bottom w:w="0" w:type="dxa"/>
            <w:right w:w="108" w:type="dxa"/>
          </w:tblCellMar>
        </w:tblPrEx>
        <w:trPr>
          <w:trHeight w:val="717"/>
          <w:jc w:val="center"/>
        </w:trPr>
        <w:tc>
          <w:tcPr>
            <w:tcW w:w="697" w:type="dxa"/>
            <w:tcBorders>
              <w:top w:val="single" w:sz="4" w:space="0" w:color="auto"/>
              <w:left w:val="single" w:sz="4" w:space="0" w:color="auto"/>
              <w:bottom w:val="single" w:sz="4" w:space="0" w:color="auto"/>
              <w:right w:val="single" w:sz="4" w:space="0" w:color="auto"/>
            </w:tcBorders>
            <w:vAlign w:val="center"/>
          </w:tcPr>
          <w:p>
            <w:pPr>
              <w:pStyle w:val="Editabletabletext"/>
              <w:keepNext w:val="0"/>
              <w:keepLines w:val="0"/>
              <w:pageBreakBefore w:val="0"/>
              <w:kinsoku/>
              <w:wordWrap/>
              <w:overflowPunct/>
              <w:topLinePunct w:val="0"/>
              <w:autoSpaceDE/>
              <w:autoSpaceDN/>
              <w:bidi w:val="0"/>
              <w:adjustRightInd/>
              <w:snapToGrid w:val="0"/>
              <w:spacing w:line="400" w:lineRule="exact"/>
              <w:jc w:val="center"/>
              <w:textAlignment w:val="auto"/>
              <w:rPr>
                <w:rFonts w:ascii="仿宋" w:eastAsia="仿宋" w:hAnsi="仿宋" w:cs="LinTimes"/>
                <w:color w:val="auto"/>
                <w:sz w:val="24"/>
                <w:szCs w:val="24"/>
                <w:lang w:eastAsia="zh-CN"/>
              </w:rPr>
            </w:pPr>
            <w:r>
              <w:rPr>
                <w:rFonts w:ascii="仿宋" w:eastAsia="仿宋" w:hAnsi="仿宋" w:cs="LinTimes" w:hint="eastAsia"/>
                <w:color w:val="auto"/>
                <w:sz w:val="24"/>
                <w:szCs w:val="24"/>
                <w:lang w:eastAsia="zh-CN"/>
              </w:rPr>
              <w:t>4</w:t>
            </w:r>
          </w:p>
        </w:tc>
        <w:tc>
          <w:tcPr>
            <w:tcW w:w="6150" w:type="dxa"/>
            <w:tcBorders>
              <w:top w:val="single" w:sz="4" w:space="0" w:color="auto"/>
              <w:left w:val="single" w:sz="4" w:space="0" w:color="auto"/>
              <w:bottom w:val="single" w:sz="4" w:space="0" w:color="auto"/>
              <w:right w:val="single" w:sz="4" w:space="0" w:color="auto"/>
            </w:tcBorders>
            <w:vAlign w:val="center"/>
          </w:tcPr>
          <w:p>
            <w:pPr>
              <w:keepNext w:val="0"/>
              <w:keepLines w:val="0"/>
              <w:pageBreakBefore w:val="0"/>
              <w:kinsoku/>
              <w:wordWrap/>
              <w:overflowPunct/>
              <w:topLinePunct w:val="0"/>
              <w:autoSpaceDE/>
              <w:autoSpaceDN/>
              <w:bidi w:val="0"/>
              <w:adjustRightInd/>
              <w:snapToGrid w:val="0"/>
              <w:spacing w:line="400" w:lineRule="exact"/>
              <w:jc w:val="center"/>
              <w:textAlignment w:val="auto"/>
              <w:rPr>
                <w:rStyle w:val="Editable"/>
                <w:rFonts w:ascii="仿宋" w:eastAsia="仿宋" w:hAnsi="仿宋"/>
                <w:color w:val="auto"/>
                <w:sz w:val="24"/>
              </w:rPr>
            </w:pPr>
            <w:r>
              <w:rPr>
                <w:rFonts w:ascii="仿宋" w:eastAsia="仿宋" w:hAnsi="仿宋" w:hint="eastAsia"/>
                <w:sz w:val="24"/>
                <w:szCs w:val="24"/>
              </w:rPr>
              <w:t>服装生产工艺</w:t>
            </w:r>
          </w:p>
        </w:tc>
        <w:tc>
          <w:tcPr>
            <w:tcW w:w="1791" w:type="dxa"/>
            <w:vMerge w:val="restart"/>
            <w:tcBorders>
              <w:top w:val="single" w:sz="4" w:space="0" w:color="auto"/>
              <w:left w:val="single" w:sz="4" w:space="0" w:color="auto"/>
              <w:right w:val="single" w:sz="4" w:space="0" w:color="auto"/>
            </w:tcBorders>
            <w:vAlign w:val="center"/>
          </w:tcPr>
          <w:p>
            <w:pPr>
              <w:keepNext w:val="0"/>
              <w:keepLines w:val="0"/>
              <w:pageBreakBefore w:val="0"/>
              <w:kinsoku/>
              <w:wordWrap/>
              <w:overflowPunct/>
              <w:topLinePunct w:val="0"/>
              <w:autoSpaceDE/>
              <w:autoSpaceDN/>
              <w:bidi w:val="0"/>
              <w:adjustRightInd/>
              <w:snapToGrid w:val="0"/>
              <w:spacing w:line="400" w:lineRule="exact"/>
              <w:jc w:val="center"/>
              <w:textAlignment w:val="auto"/>
              <w:rPr>
                <w:rFonts w:ascii="仿宋" w:eastAsia="仿宋" w:hAnsi="仿宋" w:cs="LinTimes" w:hint="eastAsia"/>
                <w:b/>
                <w:sz w:val="24"/>
                <w:lang w:val="en-GB"/>
              </w:rPr>
            </w:pPr>
            <w:r>
              <w:rPr>
                <w:rFonts w:ascii="仿宋" w:eastAsia="仿宋" w:hAnsi="仿宋" w:cs="LinTimes" w:hint="eastAsia"/>
                <w:b/>
                <w:sz w:val="24"/>
                <w:szCs w:val="24"/>
                <w:lang w:val="en-GB"/>
              </w:rPr>
              <w:t>4</w:t>
            </w:r>
            <w:r>
              <w:rPr>
                <w:rFonts w:ascii="仿宋" w:eastAsia="仿宋" w:hAnsi="仿宋" w:cs="LinTimes" w:hint="eastAsia"/>
                <w:b/>
                <w:sz w:val="24"/>
                <w:szCs w:val="24"/>
                <w:lang w:val="en-US" w:eastAsia="zh-CN"/>
              </w:rPr>
              <w:t>5</w:t>
            </w:r>
          </w:p>
        </w:tc>
      </w:tr>
      <w:tr>
        <w:tblPrEx>
          <w:tblW w:w="8638" w:type="dxa"/>
          <w:jc w:val="center"/>
          <w:tblLayout w:type="fixed"/>
          <w:tblCellMar>
            <w:top w:w="0" w:type="dxa"/>
            <w:left w:w="108" w:type="dxa"/>
            <w:bottom w:w="0" w:type="dxa"/>
            <w:right w:w="108" w:type="dxa"/>
          </w:tblCellMar>
        </w:tblPrEx>
        <w:trPr>
          <w:trHeight w:val="1251"/>
          <w:jc w:val="center"/>
        </w:trPr>
        <w:tc>
          <w:tcPr>
            <w:tcW w:w="697" w:type="dxa"/>
            <w:tcBorders>
              <w:top w:val="single" w:sz="4" w:space="0" w:color="auto"/>
              <w:left w:val="single" w:sz="4" w:space="0" w:color="auto"/>
              <w:bottom w:val="single" w:sz="4" w:space="0" w:color="auto"/>
              <w:right w:val="single" w:sz="4" w:space="0" w:color="auto"/>
            </w:tcBorders>
            <w:vAlign w:val="center"/>
          </w:tcPr>
          <w:p>
            <w:pPr>
              <w:pStyle w:val="Editabletabletext"/>
              <w:keepNext w:val="0"/>
              <w:keepLines w:val="0"/>
              <w:pageBreakBefore w:val="0"/>
              <w:kinsoku/>
              <w:wordWrap/>
              <w:overflowPunct/>
              <w:topLinePunct w:val="0"/>
              <w:autoSpaceDE/>
              <w:autoSpaceDN/>
              <w:bidi w:val="0"/>
              <w:adjustRightInd/>
              <w:snapToGrid w:val="0"/>
              <w:spacing w:line="400" w:lineRule="exact"/>
              <w:jc w:val="center"/>
              <w:textAlignment w:val="auto"/>
              <w:rPr>
                <w:rFonts w:ascii="仿宋" w:eastAsia="仿宋" w:hAnsi="仿宋" w:cs="LinTimes"/>
                <w:color w:val="auto"/>
                <w:sz w:val="24"/>
                <w:szCs w:val="24"/>
                <w:lang w:eastAsia="zh-CN"/>
              </w:rPr>
            </w:pPr>
            <w:r>
              <w:rPr>
                <w:rFonts w:ascii="仿宋" w:eastAsia="仿宋" w:hAnsi="仿宋" w:cs="LinTimes" w:hint="eastAsia"/>
                <w:color w:val="auto"/>
                <w:sz w:val="24"/>
                <w:szCs w:val="24"/>
                <w:lang w:eastAsia="zh-CN"/>
              </w:rPr>
              <w:t>基本知识</w:t>
            </w:r>
          </w:p>
        </w:tc>
        <w:tc>
          <w:tcPr>
            <w:tcW w:w="6150" w:type="dxa"/>
            <w:tcBorders>
              <w:top w:val="single" w:sz="4" w:space="0" w:color="auto"/>
              <w:left w:val="single" w:sz="4" w:space="0" w:color="auto"/>
              <w:bottom w:val="single" w:sz="4" w:space="0" w:color="auto"/>
              <w:right w:val="single" w:sz="4" w:space="0" w:color="auto"/>
            </w:tcBorders>
          </w:tcPr>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sz w:val="24"/>
              </w:rPr>
            </w:pPr>
            <w:r>
              <w:rPr>
                <w:rFonts w:ascii="仿宋" w:eastAsia="仿宋" w:hAnsi="仿宋" w:hint="eastAsia"/>
                <w:sz w:val="24"/>
                <w:szCs w:val="24"/>
              </w:rPr>
              <w:t>——了解并掌握基础工艺相关知识。</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sz w:val="24"/>
              </w:rPr>
            </w:pPr>
            <w:r>
              <w:rPr>
                <w:rFonts w:ascii="仿宋" w:eastAsia="仿宋" w:hAnsi="仿宋" w:hint="eastAsia"/>
                <w:sz w:val="24"/>
                <w:szCs w:val="24"/>
              </w:rPr>
              <w:t>——了解生产准备工艺，如材料的预缩与整理、样品试制等。</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sz w:val="24"/>
              </w:rPr>
            </w:pPr>
            <w:r>
              <w:rPr>
                <w:rFonts w:ascii="仿宋" w:eastAsia="仿宋" w:hAnsi="仿宋" w:hint="eastAsia"/>
                <w:sz w:val="24"/>
                <w:szCs w:val="24"/>
              </w:rPr>
              <w:t>——了解并掌握裁剪工艺，如排料划样、铺料裁剪。</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sz w:val="24"/>
              </w:rPr>
            </w:pPr>
            <w:r>
              <w:rPr>
                <w:rFonts w:ascii="仿宋" w:eastAsia="仿宋" w:hAnsi="仿宋" w:hint="eastAsia"/>
                <w:sz w:val="24"/>
                <w:szCs w:val="24"/>
              </w:rPr>
              <w:t>——了解并掌握缝制原理与缝制工艺。</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hint="eastAsia"/>
                <w:sz w:val="24"/>
              </w:rPr>
            </w:pPr>
            <w:r>
              <w:rPr>
                <w:rFonts w:ascii="仿宋" w:eastAsia="仿宋" w:hAnsi="仿宋" w:hint="eastAsia"/>
                <w:sz w:val="24"/>
                <w:szCs w:val="24"/>
              </w:rPr>
              <w:t>——了解设备使用、保养原理与方法</w:t>
            </w:r>
            <w:r>
              <w:rPr>
                <w:rFonts w:ascii="仿宋" w:eastAsia="仿宋" w:hAnsi="仿宋" w:hint="eastAsia"/>
                <w:sz w:val="24"/>
                <w:szCs w:val="24"/>
                <w:lang w:eastAsia="zh-CN"/>
              </w:rPr>
              <w:t>。</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hint="eastAsia"/>
                <w:sz w:val="24"/>
              </w:rPr>
            </w:pPr>
            <w:r>
              <w:rPr>
                <w:rFonts w:ascii="仿宋" w:eastAsia="仿宋" w:hAnsi="仿宋" w:hint="eastAsia"/>
                <w:sz w:val="24"/>
                <w:szCs w:val="24"/>
              </w:rPr>
              <w:t>——了解并掌握熨烫定型工艺</w:t>
            </w:r>
            <w:r>
              <w:rPr>
                <w:rFonts w:ascii="仿宋" w:eastAsia="仿宋" w:hAnsi="仿宋" w:hint="eastAsia"/>
                <w:sz w:val="24"/>
                <w:szCs w:val="24"/>
                <w:lang w:eastAsia="zh-CN"/>
              </w:rPr>
              <w:t>。</w:t>
            </w:r>
          </w:p>
          <w:p>
            <w:pPr>
              <w:keepNext w:val="0"/>
              <w:keepLines w:val="0"/>
              <w:pageBreakBefore w:val="0"/>
              <w:kinsoku/>
              <w:wordWrap/>
              <w:overflowPunct/>
              <w:topLinePunct w:val="0"/>
              <w:autoSpaceDE/>
              <w:autoSpaceDN/>
              <w:bidi w:val="0"/>
              <w:adjustRightInd/>
              <w:snapToGrid w:val="0"/>
              <w:spacing w:line="400" w:lineRule="exact"/>
              <w:jc w:val="left"/>
              <w:textAlignment w:val="auto"/>
              <w:rPr>
                <w:rStyle w:val="Editable"/>
                <w:rFonts w:ascii="仿宋" w:eastAsia="仿宋" w:hAnsi="仿宋" w:cs="LinTimes"/>
                <w:color w:val="auto"/>
                <w:sz w:val="24"/>
              </w:rPr>
            </w:pPr>
            <w:r>
              <w:rPr>
                <w:rFonts w:ascii="仿宋" w:eastAsia="仿宋" w:hAnsi="仿宋" w:hint="eastAsia"/>
                <w:sz w:val="24"/>
                <w:szCs w:val="24"/>
              </w:rPr>
              <w:t>——了解并掌握成衣检验标准与成衣品质控制方法。</w:t>
            </w:r>
          </w:p>
        </w:tc>
        <w:tc>
          <w:tcPr>
            <w:tcW w:w="1791" w:type="dxa"/>
            <w:vMerge/>
            <w:tcBorders>
              <w:left w:val="single" w:sz="4" w:space="0" w:color="auto"/>
              <w:right w:val="single" w:sz="4" w:space="0" w:color="auto"/>
            </w:tcBorders>
            <w:vAlign w:val="center"/>
          </w:tcPr>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cs="LinTimes"/>
                <w:b/>
                <w:sz w:val="24"/>
                <w:lang w:val="en-GB"/>
              </w:rPr>
            </w:pPr>
          </w:p>
        </w:tc>
      </w:tr>
      <w:tr>
        <w:tblPrEx>
          <w:tblW w:w="8638" w:type="dxa"/>
          <w:jc w:val="center"/>
          <w:tblLayout w:type="fixed"/>
          <w:tblCellMar>
            <w:top w:w="0" w:type="dxa"/>
            <w:left w:w="108" w:type="dxa"/>
            <w:bottom w:w="0" w:type="dxa"/>
            <w:right w:w="108" w:type="dxa"/>
          </w:tblCellMar>
        </w:tblPrEx>
        <w:trPr>
          <w:trHeight w:val="1251"/>
          <w:jc w:val="center"/>
        </w:trPr>
        <w:tc>
          <w:tcPr>
            <w:tcW w:w="697" w:type="dxa"/>
            <w:tcBorders>
              <w:top w:val="single" w:sz="4" w:space="0" w:color="auto"/>
              <w:left w:val="single" w:sz="4" w:space="0" w:color="auto"/>
              <w:bottom w:val="single" w:sz="4" w:space="0" w:color="auto"/>
              <w:right w:val="single" w:sz="4" w:space="0" w:color="auto"/>
            </w:tcBorders>
            <w:vAlign w:val="center"/>
          </w:tcPr>
          <w:p>
            <w:pPr>
              <w:pStyle w:val="Editabletabletext"/>
              <w:keepNext w:val="0"/>
              <w:keepLines w:val="0"/>
              <w:pageBreakBefore w:val="0"/>
              <w:kinsoku/>
              <w:wordWrap/>
              <w:overflowPunct/>
              <w:topLinePunct w:val="0"/>
              <w:autoSpaceDE/>
              <w:autoSpaceDN/>
              <w:bidi w:val="0"/>
              <w:adjustRightInd/>
              <w:snapToGrid w:val="0"/>
              <w:spacing w:line="400" w:lineRule="exact"/>
              <w:jc w:val="center"/>
              <w:textAlignment w:val="auto"/>
              <w:rPr>
                <w:rFonts w:ascii="仿宋" w:eastAsia="仿宋" w:hAnsi="仿宋" w:cs="LinTimes"/>
                <w:color w:val="auto"/>
                <w:sz w:val="24"/>
                <w:szCs w:val="24"/>
                <w:lang w:eastAsia="zh-CN"/>
              </w:rPr>
            </w:pPr>
            <w:r>
              <w:rPr>
                <w:rFonts w:ascii="仿宋" w:eastAsia="仿宋" w:hAnsi="仿宋" w:cs="LinTimes" w:hint="eastAsia"/>
                <w:color w:val="auto"/>
                <w:sz w:val="24"/>
                <w:szCs w:val="24"/>
                <w:lang w:eastAsia="zh-CN"/>
              </w:rPr>
              <w:t>工作能力</w:t>
            </w:r>
          </w:p>
        </w:tc>
        <w:tc>
          <w:tcPr>
            <w:tcW w:w="6150" w:type="dxa"/>
            <w:tcBorders>
              <w:top w:val="single" w:sz="4" w:space="0" w:color="auto"/>
              <w:left w:val="single" w:sz="4" w:space="0" w:color="auto"/>
              <w:bottom w:val="single" w:sz="4" w:space="0" w:color="auto"/>
              <w:right w:val="single" w:sz="4" w:space="0" w:color="auto"/>
            </w:tcBorders>
          </w:tcPr>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sz w:val="24"/>
              </w:rPr>
            </w:pPr>
            <w:r>
              <w:rPr>
                <w:rFonts w:ascii="仿宋" w:eastAsia="仿宋" w:hAnsi="仿宋" w:hint="eastAsia"/>
                <w:sz w:val="24"/>
                <w:szCs w:val="24"/>
                <w:lang w:val="en-GB"/>
              </w:rPr>
              <w:t>——</w:t>
            </w:r>
            <w:r>
              <w:rPr>
                <w:rFonts w:ascii="仿宋" w:eastAsia="仿宋" w:hAnsi="仿宋" w:hint="eastAsia"/>
                <w:sz w:val="24"/>
                <w:szCs w:val="24"/>
              </w:rPr>
              <w:t>能根据样版要求进行合理排料，实现优化排料率，并准确裁剪。</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sz w:val="24"/>
              </w:rPr>
            </w:pPr>
            <w:r>
              <w:rPr>
                <w:rFonts w:ascii="仿宋" w:eastAsia="仿宋" w:hAnsi="仿宋" w:hint="eastAsia"/>
                <w:sz w:val="24"/>
                <w:szCs w:val="24"/>
              </w:rPr>
              <w:t>——能根据服装类型选择合适的工具及设备，正确使用各种工业设备，如缝纫机、锁边机、熨斗、粘合机。</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sz w:val="24"/>
              </w:rPr>
            </w:pPr>
            <w:r>
              <w:rPr>
                <w:rFonts w:ascii="仿宋" w:eastAsia="仿宋" w:hAnsi="仿宋" w:hint="eastAsia"/>
                <w:sz w:val="24"/>
                <w:szCs w:val="24"/>
              </w:rPr>
              <w:t>——能选择适合面料的衬料以及粘合工艺。</w:t>
            </w:r>
          </w:p>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sz w:val="24"/>
              </w:rPr>
            </w:pPr>
            <w:r>
              <w:rPr>
                <w:rFonts w:ascii="仿宋" w:eastAsia="仿宋" w:hAnsi="仿宋" w:hint="eastAsia"/>
                <w:sz w:val="24"/>
                <w:szCs w:val="24"/>
              </w:rPr>
              <w:t>——根据男女装要求，能选择不同类型的制作方法和整理方法，并能选择各种合适的辅料。</w:t>
            </w:r>
          </w:p>
          <w:p>
            <w:pPr>
              <w:pStyle w:val="TableBullet"/>
              <w:keepNext w:val="0"/>
              <w:keepLines w:val="0"/>
              <w:pageBreakBefore w:val="0"/>
              <w:numPr>
                <w:ilvl w:val="0"/>
                <w:numId w:val="0"/>
              </w:numPr>
              <w:kinsoku/>
              <w:wordWrap/>
              <w:overflowPunct/>
              <w:topLinePunct w:val="0"/>
              <w:autoSpaceDE/>
              <w:autoSpaceDN/>
              <w:bidi w:val="0"/>
              <w:adjustRightInd/>
              <w:snapToGrid w:val="0"/>
              <w:spacing w:after="0" w:line="400" w:lineRule="exact"/>
              <w:contextualSpacing w:val="0"/>
              <w:textAlignment w:val="auto"/>
              <w:rPr>
                <w:rStyle w:val="Editable"/>
                <w:rFonts w:ascii="仿宋" w:eastAsia="仿宋" w:hAnsi="仿宋" w:cs="LinTimes"/>
                <w:color w:val="auto"/>
                <w:sz w:val="24"/>
                <w:szCs w:val="24"/>
                <w:lang w:val="en-US" w:eastAsia="zh-CN"/>
              </w:rPr>
            </w:pPr>
            <w:r>
              <w:rPr>
                <w:rFonts w:ascii="仿宋" w:eastAsia="仿宋" w:hAnsi="仿宋" w:hint="eastAsia"/>
                <w:sz w:val="24"/>
                <w:szCs w:val="24"/>
                <w:lang w:eastAsia="zh-CN"/>
              </w:rPr>
              <w:t>——能进行良好的整烫。</w:t>
            </w:r>
          </w:p>
        </w:tc>
        <w:tc>
          <w:tcPr>
            <w:tcW w:w="1791" w:type="dxa"/>
            <w:vMerge/>
            <w:tcBorders>
              <w:left w:val="single" w:sz="4" w:space="0" w:color="auto"/>
              <w:bottom w:val="single" w:sz="4" w:space="0" w:color="auto"/>
              <w:right w:val="single" w:sz="4" w:space="0" w:color="auto"/>
            </w:tcBorders>
            <w:vAlign w:val="center"/>
          </w:tcPr>
          <w:p>
            <w:pPr>
              <w:keepNext w:val="0"/>
              <w:keepLines w:val="0"/>
              <w:pageBreakBefore w:val="0"/>
              <w:kinsoku/>
              <w:wordWrap/>
              <w:overflowPunct/>
              <w:topLinePunct w:val="0"/>
              <w:autoSpaceDE/>
              <w:autoSpaceDN/>
              <w:bidi w:val="0"/>
              <w:adjustRightInd/>
              <w:snapToGrid w:val="0"/>
              <w:spacing w:line="400" w:lineRule="exact"/>
              <w:jc w:val="left"/>
              <w:textAlignment w:val="auto"/>
              <w:rPr>
                <w:rFonts w:ascii="仿宋" w:eastAsia="仿宋" w:hAnsi="仿宋" w:cs="LinTimes"/>
                <w:b/>
                <w:sz w:val="24"/>
                <w:lang w:val="en-GB"/>
              </w:rPr>
            </w:pPr>
          </w:p>
        </w:tc>
      </w:tr>
      <w:tr>
        <w:tblPrEx>
          <w:tblW w:w="8638" w:type="dxa"/>
          <w:jc w:val="center"/>
          <w:tblLayout w:type="fixed"/>
          <w:tblCellMar>
            <w:top w:w="0" w:type="dxa"/>
            <w:left w:w="108" w:type="dxa"/>
            <w:bottom w:w="0" w:type="dxa"/>
            <w:right w:w="108" w:type="dxa"/>
          </w:tblCellMar>
        </w:tblPrEx>
        <w:trPr>
          <w:trHeight w:val="879"/>
          <w:jc w:val="center"/>
        </w:trPr>
        <w:tc>
          <w:tcPr>
            <w:tcW w:w="697" w:type="dxa"/>
            <w:tcBorders>
              <w:top w:val="single" w:sz="4" w:space="0" w:color="auto"/>
              <w:left w:val="single" w:sz="4" w:space="0" w:color="auto"/>
              <w:bottom w:val="single" w:sz="4" w:space="0" w:color="auto"/>
              <w:right w:val="single" w:sz="4" w:space="0" w:color="auto"/>
            </w:tcBorders>
            <w:vAlign w:val="center"/>
          </w:tcPr>
          <w:p>
            <w:pPr>
              <w:pStyle w:val="Editabletabletext"/>
              <w:keepNext w:val="0"/>
              <w:keepLines w:val="0"/>
              <w:pageBreakBefore w:val="0"/>
              <w:kinsoku/>
              <w:wordWrap/>
              <w:overflowPunct/>
              <w:topLinePunct w:val="0"/>
              <w:autoSpaceDE/>
              <w:autoSpaceDN/>
              <w:bidi w:val="0"/>
              <w:adjustRightInd/>
              <w:snapToGrid w:val="0"/>
              <w:spacing w:line="400" w:lineRule="exact"/>
              <w:jc w:val="center"/>
              <w:textAlignment w:val="auto"/>
              <w:rPr>
                <w:rFonts w:ascii="仿宋" w:eastAsia="仿宋" w:hAnsi="仿宋" w:cs="LinTimes"/>
                <w:b/>
                <w:color w:val="auto"/>
                <w:sz w:val="24"/>
                <w:szCs w:val="24"/>
                <w:lang w:eastAsia="zh-CN"/>
              </w:rPr>
            </w:pPr>
            <w:r>
              <w:rPr>
                <w:rFonts w:ascii="仿宋" w:eastAsia="仿宋" w:hAnsi="仿宋" w:cs="LinTimes" w:hint="eastAsia"/>
                <w:b/>
                <w:color w:val="auto"/>
                <w:sz w:val="24"/>
                <w:szCs w:val="24"/>
                <w:lang w:eastAsia="zh-CN"/>
              </w:rPr>
              <w:t>合计</w:t>
            </w:r>
          </w:p>
        </w:tc>
        <w:tc>
          <w:tcPr>
            <w:tcW w:w="6150" w:type="dxa"/>
            <w:tcBorders>
              <w:top w:val="single" w:sz="4" w:space="0" w:color="auto"/>
              <w:left w:val="single" w:sz="4" w:space="0" w:color="auto"/>
              <w:bottom w:val="single" w:sz="4" w:space="0" w:color="auto"/>
              <w:right w:val="single" w:sz="4" w:space="0" w:color="auto"/>
            </w:tcBorders>
            <w:vAlign w:val="center"/>
          </w:tcPr>
          <w:p>
            <w:pPr>
              <w:pStyle w:val="TableBullet"/>
              <w:keepNext w:val="0"/>
              <w:keepLines w:val="0"/>
              <w:pageBreakBefore w:val="0"/>
              <w:numPr>
                <w:ilvl w:val="0"/>
                <w:numId w:val="0"/>
              </w:numPr>
              <w:kinsoku/>
              <w:wordWrap/>
              <w:overflowPunct/>
              <w:topLinePunct w:val="0"/>
              <w:autoSpaceDE/>
              <w:autoSpaceDN/>
              <w:bidi w:val="0"/>
              <w:adjustRightInd/>
              <w:snapToGrid w:val="0"/>
              <w:spacing w:after="0" w:line="400" w:lineRule="exact"/>
              <w:ind w:left="284"/>
              <w:contextualSpacing w:val="0"/>
              <w:textAlignment w:val="auto"/>
              <w:rPr>
                <w:rFonts w:ascii="仿宋" w:eastAsia="仿宋" w:hAnsi="仿宋" w:cs="LinTimes"/>
                <w:b/>
                <w:sz w:val="24"/>
                <w:szCs w:val="24"/>
                <w:lang w:val="en-US" w:eastAsia="zh-CN"/>
              </w:rPr>
            </w:pPr>
          </w:p>
        </w:tc>
        <w:tc>
          <w:tcPr>
            <w:tcW w:w="1791" w:type="dxa"/>
            <w:tcBorders>
              <w:top w:val="single" w:sz="4" w:space="0" w:color="auto"/>
              <w:left w:val="single" w:sz="4" w:space="0" w:color="auto"/>
              <w:bottom w:val="single" w:sz="4" w:space="0" w:color="auto"/>
              <w:right w:val="single" w:sz="4" w:space="0" w:color="auto"/>
            </w:tcBorders>
            <w:vAlign w:val="center"/>
          </w:tcPr>
          <w:p>
            <w:pPr>
              <w:pStyle w:val="Editabletabletext"/>
              <w:keepNext w:val="0"/>
              <w:keepLines w:val="0"/>
              <w:pageBreakBefore w:val="0"/>
              <w:kinsoku/>
              <w:wordWrap/>
              <w:overflowPunct/>
              <w:topLinePunct w:val="0"/>
              <w:autoSpaceDE/>
              <w:autoSpaceDN/>
              <w:bidi w:val="0"/>
              <w:adjustRightInd/>
              <w:snapToGrid w:val="0"/>
              <w:spacing w:line="400" w:lineRule="exact"/>
              <w:jc w:val="center"/>
              <w:textAlignment w:val="auto"/>
              <w:rPr>
                <w:rFonts w:ascii="仿宋" w:eastAsia="仿宋" w:hAnsi="仿宋" w:cs="LinTimes"/>
                <w:b/>
                <w:color w:val="auto"/>
                <w:sz w:val="24"/>
                <w:szCs w:val="24"/>
                <w:lang w:eastAsia="zh-CN"/>
              </w:rPr>
            </w:pPr>
            <w:r>
              <w:rPr>
                <w:rFonts w:ascii="仿宋" w:eastAsia="仿宋" w:hAnsi="仿宋" w:cs="LinTimes" w:hint="eastAsia"/>
                <w:b/>
                <w:color w:val="auto"/>
                <w:sz w:val="24"/>
                <w:szCs w:val="24"/>
                <w:lang w:eastAsia="zh-CN"/>
              </w:rPr>
              <w:t>100</w:t>
            </w:r>
          </w:p>
        </w:tc>
      </w:tr>
    </w:tbl>
    <w:p>
      <w:pPr>
        <w:sectPr>
          <w:footerReference w:type="default" r:id="rId11"/>
          <w:type w:val="nextPage"/>
          <w:pgSz w:w="11906" w:h="16838"/>
          <w:pgMar w:top="1440" w:right="1644" w:bottom="1440" w:left="1644" w:header="851" w:footer="992" w:gutter="0"/>
          <w:pgNumType w:fmt="decimal" w:start="3"/>
          <w:cols w:num="1" w:space="720"/>
          <w:titlePg w:val="0"/>
          <w:docGrid w:type="linesAndChars" w:linePitch="319" w:charSpace="0"/>
        </w:sectPr>
      </w:pPr>
    </w:p>
    <w:p>
      <w:pPr>
        <w:pStyle w:val="Title"/>
        <w:widowControl w:val="0"/>
        <w:snapToGrid w:val="0"/>
        <w:spacing w:line="360" w:lineRule="auto"/>
        <w:ind w:firstLine="752" w:firstLineChars="235"/>
        <w:contextualSpacing w:val="0"/>
        <w:jc w:val="left"/>
        <w:outlineLvl w:val="0"/>
        <w:rPr>
          <w:rFonts w:ascii="黑体" w:eastAsia="黑体" w:hAnsi="黑体" w:cs="Times New Roman"/>
          <w:b w:val="0"/>
          <w:bCs/>
          <w:color w:val="auto"/>
          <w:spacing w:val="0"/>
          <w:kern w:val="2"/>
          <w:sz w:val="32"/>
          <w:szCs w:val="32"/>
          <w:lang w:val="en-US" w:eastAsia="zh-CN"/>
        </w:rPr>
      </w:pPr>
      <w:bookmarkStart w:id="2" w:name="_Toc20891"/>
      <w:r>
        <w:rPr>
          <w:rFonts w:ascii="黑体" w:eastAsia="黑体" w:hAnsi="黑体" w:cs="Times New Roman"/>
          <w:b w:val="0"/>
          <w:bCs/>
          <w:color w:val="auto"/>
          <w:spacing w:val="0"/>
          <w:kern w:val="2"/>
          <w:sz w:val="32"/>
          <w:szCs w:val="32"/>
          <w:lang w:val="en-US" w:eastAsia="zh-CN"/>
        </w:rPr>
        <w:t>二、赛题与评判标准</w:t>
      </w:r>
      <w:bookmarkEnd w:id="2"/>
    </w:p>
    <w:p>
      <w:pPr>
        <w:pStyle w:val="Title"/>
        <w:widowControl w:val="0"/>
        <w:snapToGrid w:val="0"/>
        <w:spacing w:before="319" w:beforeLines="100" w:line="360" w:lineRule="auto"/>
        <w:ind w:firstLine="563" w:firstLineChars="176"/>
        <w:contextualSpacing w:val="0"/>
        <w:jc w:val="left"/>
        <w:outlineLvl w:val="0"/>
        <w:rPr>
          <w:rFonts w:ascii="楷体" w:eastAsia="楷体" w:hAnsi="楷体" w:cs="Times New Roman"/>
          <w:bCs/>
          <w:color w:val="auto"/>
          <w:spacing w:val="0"/>
          <w:kern w:val="2"/>
          <w:sz w:val="32"/>
          <w:szCs w:val="32"/>
          <w:lang w:val="en-US" w:eastAsia="zh-CN"/>
        </w:rPr>
      </w:pPr>
      <w:bookmarkStart w:id="3" w:name="_Toc1699"/>
      <w:r>
        <w:rPr>
          <w:rFonts w:ascii="楷体" w:eastAsia="楷体" w:hAnsi="楷体" w:cs="Times New Roman"/>
          <w:bCs/>
          <w:color w:val="auto"/>
          <w:spacing w:val="0"/>
          <w:kern w:val="2"/>
          <w:sz w:val="32"/>
          <w:szCs w:val="32"/>
          <w:lang w:val="en-US" w:eastAsia="zh-CN"/>
        </w:rPr>
        <w:t>（一）</w:t>
      </w:r>
      <w:r>
        <w:rPr>
          <w:rFonts w:ascii="楷体" w:eastAsia="楷体" w:hAnsi="楷体" w:cs="Times New Roman" w:hint="eastAsia"/>
          <w:bCs/>
          <w:color w:val="auto"/>
          <w:spacing w:val="0"/>
          <w:kern w:val="2"/>
          <w:sz w:val="32"/>
          <w:szCs w:val="32"/>
          <w:lang w:val="en-US" w:eastAsia="zh-CN"/>
        </w:rPr>
        <w:t>竞赛试题</w:t>
      </w:r>
      <w:r>
        <w:rPr>
          <w:rFonts w:ascii="楷体" w:eastAsia="楷体" w:hAnsi="楷体" w:cs="Times New Roman"/>
          <w:bCs/>
          <w:color w:val="auto"/>
          <w:spacing w:val="0"/>
          <w:kern w:val="2"/>
          <w:sz w:val="32"/>
          <w:szCs w:val="32"/>
          <w:lang w:val="en-US" w:eastAsia="zh-CN"/>
        </w:rPr>
        <w:t>范围</w:t>
      </w:r>
      <w:bookmarkEnd w:id="3"/>
    </w:p>
    <w:p>
      <w:pPr>
        <w:pStyle w:val="BodyTextFirstIndent"/>
        <w:ind w:firstLine="566" w:firstLineChars="177"/>
        <w:rPr>
          <w:rFonts w:ascii="仿宋" w:eastAsia="仿宋" w:hAnsi="仿宋"/>
        </w:rPr>
      </w:pPr>
      <w:r>
        <w:rPr>
          <w:rFonts w:ascii="仿宋" w:eastAsia="仿宋" w:hAnsi="仿宋" w:hint="eastAsia"/>
        </w:rPr>
        <w:t>对应</w:t>
      </w:r>
      <w:r>
        <w:rPr>
          <w:rFonts w:ascii="仿宋" w:eastAsia="仿宋" w:hAnsi="仿宋"/>
        </w:rPr>
        <w:t>国家职业技能标准</w:t>
      </w:r>
      <w:r>
        <w:rPr>
          <w:rFonts w:ascii="仿宋" w:eastAsia="仿宋" w:hAnsi="仿宋" w:hint="eastAsia"/>
        </w:rPr>
        <w:t>服装</w:t>
      </w:r>
      <w:r>
        <w:rPr>
          <w:rFonts w:ascii="仿宋" w:eastAsia="仿宋" w:hAnsi="仿宋"/>
        </w:rPr>
        <w:t>制版师</w:t>
      </w:r>
      <w:r>
        <w:rPr>
          <w:rFonts w:ascii="仿宋" w:eastAsia="仿宋" w:hAnsi="仿宋" w:hint="eastAsia"/>
          <w:lang w:val="en-US" w:eastAsia="zh-CN"/>
        </w:rPr>
        <w:t>和服装制作工</w:t>
      </w:r>
      <w:r>
        <w:rPr>
          <w:rFonts w:ascii="仿宋" w:eastAsia="仿宋" w:hAnsi="仿宋"/>
        </w:rPr>
        <w:t>（</w:t>
      </w:r>
      <w:r>
        <w:rPr>
          <w:rFonts w:ascii="仿宋" w:eastAsia="仿宋" w:hAnsi="仿宋" w:hint="eastAsia"/>
        </w:rPr>
        <w:t>三级/高级工</w:t>
      </w:r>
      <w:r>
        <w:rPr>
          <w:rFonts w:ascii="仿宋" w:eastAsia="仿宋" w:hAnsi="仿宋"/>
        </w:rPr>
        <w:t>及以上）</w:t>
      </w:r>
      <w:r>
        <w:rPr>
          <w:rFonts w:ascii="仿宋" w:eastAsia="仿宋" w:hAnsi="仿宋" w:hint="eastAsia"/>
        </w:rPr>
        <w:t>相关</w:t>
      </w:r>
      <w:r>
        <w:rPr>
          <w:rFonts w:ascii="仿宋" w:eastAsia="仿宋" w:hAnsi="仿宋"/>
        </w:rPr>
        <w:t>要求确定竞赛标准</w:t>
      </w:r>
      <w:r>
        <w:rPr>
          <w:rFonts w:ascii="仿宋" w:eastAsia="仿宋" w:hAnsi="仿宋" w:hint="eastAsia"/>
        </w:rPr>
        <w:t>，编制</w:t>
      </w:r>
      <w:r>
        <w:rPr>
          <w:rFonts w:ascii="仿宋" w:eastAsia="仿宋" w:hAnsi="仿宋"/>
        </w:rPr>
        <w:t>技术工作文件</w:t>
      </w:r>
      <w:r>
        <w:rPr>
          <w:rFonts w:ascii="仿宋" w:eastAsia="仿宋" w:hAnsi="仿宋" w:hint="eastAsia"/>
        </w:rPr>
        <w:t>。</w:t>
      </w:r>
    </w:p>
    <w:p>
      <w:pPr>
        <w:pStyle w:val="BodyTextFirstIndent"/>
        <w:ind w:firstLine="566" w:firstLineChars="177"/>
        <w:rPr>
          <w:rFonts w:ascii="仿宋" w:eastAsia="仿宋" w:hAnsi="仿宋" w:hint="eastAsia"/>
        </w:rPr>
      </w:pPr>
      <w:r>
        <w:rPr>
          <w:rFonts w:ascii="仿宋" w:eastAsia="仿宋" w:hAnsi="仿宋" w:cs="LinTimes" w:hint="eastAsia"/>
          <w:szCs w:val="32"/>
        </w:rPr>
        <w:t>时装技术项目为现场考评，不单独进行理论考试，相关内容融入实际操作中。</w:t>
      </w:r>
      <w:r>
        <w:rPr>
          <w:rFonts w:ascii="仿宋" w:eastAsia="仿宋" w:hAnsi="仿宋" w:cs="LinTimes" w:hint="eastAsia"/>
          <w:szCs w:val="32"/>
          <w:lang w:val="en-US" w:eastAsia="zh-CN"/>
        </w:rPr>
        <w:t>比赛分为四个模块：模块A：</w:t>
      </w:r>
      <w:r>
        <w:rPr>
          <w:rFonts w:ascii="仿宋" w:eastAsia="仿宋" w:hAnsi="仿宋" w:cs="LinTimes" w:hint="eastAsia"/>
          <w:szCs w:val="32"/>
        </w:rPr>
        <w:t>立体裁剪（</w:t>
      </w:r>
      <w:r>
        <w:rPr>
          <w:rFonts w:ascii="仿宋" w:eastAsia="仿宋" w:hAnsi="仿宋" w:cs="LinTimes" w:hint="eastAsia"/>
          <w:szCs w:val="32"/>
          <w:lang w:val="en-US" w:eastAsia="zh-CN"/>
        </w:rPr>
        <w:t>2小时</w:t>
      </w:r>
      <w:r>
        <w:rPr>
          <w:rFonts w:ascii="仿宋" w:eastAsia="仿宋" w:hAnsi="仿宋" w:cs="LinTimes" w:hint="eastAsia"/>
          <w:szCs w:val="32"/>
        </w:rPr>
        <w:t>）</w:t>
      </w:r>
      <w:r>
        <w:rPr>
          <w:rFonts w:ascii="仿宋" w:eastAsia="仿宋" w:hAnsi="仿宋" w:cs="LinTimes" w:hint="eastAsia"/>
          <w:szCs w:val="32"/>
          <w:lang w:eastAsia="zh-CN"/>
        </w:rPr>
        <w:t>、</w:t>
      </w:r>
      <w:r>
        <w:rPr>
          <w:rFonts w:ascii="仿宋" w:eastAsia="仿宋" w:hAnsi="仿宋" w:cs="LinTimes" w:hint="eastAsia"/>
          <w:szCs w:val="32"/>
          <w:lang w:val="en-US" w:eastAsia="zh-CN"/>
        </w:rPr>
        <w:t>模块B：半身裙样衣制作（3.5小时）、模块C：春夏女上衣款式设计与</w:t>
      </w:r>
      <w:r>
        <w:rPr>
          <w:rFonts w:ascii="仿宋" w:eastAsia="仿宋" w:hAnsi="仿宋" w:cs="LinTimes" w:hint="eastAsia"/>
          <w:szCs w:val="32"/>
        </w:rPr>
        <w:t>CAD制版</w:t>
      </w:r>
      <w:r>
        <w:rPr>
          <w:rFonts w:ascii="仿宋" w:eastAsia="仿宋" w:hAnsi="仿宋" w:cs="LinTimes" w:hint="eastAsia"/>
          <w:szCs w:val="32"/>
          <w:lang w:eastAsia="zh-CN"/>
        </w:rPr>
        <w:t>（</w:t>
      </w:r>
      <w:r>
        <w:rPr>
          <w:rFonts w:ascii="仿宋" w:eastAsia="仿宋" w:hAnsi="仿宋" w:cs="LinTimes" w:hint="eastAsia"/>
          <w:szCs w:val="32"/>
          <w:lang w:val="en-US" w:eastAsia="zh-CN"/>
        </w:rPr>
        <w:t>3小时</w:t>
      </w:r>
      <w:r>
        <w:rPr>
          <w:rFonts w:ascii="仿宋" w:eastAsia="仿宋" w:hAnsi="仿宋" w:cs="LinTimes" w:hint="eastAsia"/>
          <w:szCs w:val="32"/>
          <w:lang w:eastAsia="zh-CN"/>
        </w:rPr>
        <w:t>）</w:t>
      </w:r>
      <w:r>
        <w:rPr>
          <w:rFonts w:ascii="仿宋" w:eastAsia="仿宋" w:hAnsi="仿宋" w:cs="LinTimes" w:hint="eastAsia"/>
          <w:szCs w:val="32"/>
          <w:lang w:val="en-US" w:eastAsia="zh-CN"/>
        </w:rPr>
        <w:t>、模块D：春夏女上衣</w:t>
      </w:r>
      <w:r>
        <w:rPr>
          <w:rFonts w:ascii="仿宋" w:eastAsia="仿宋" w:hAnsi="仿宋" w:cs="LinTimes" w:hint="eastAsia"/>
          <w:szCs w:val="32"/>
        </w:rPr>
        <w:t>样衣制作（</w:t>
      </w:r>
      <w:r>
        <w:rPr>
          <w:rFonts w:ascii="仿宋" w:eastAsia="仿宋" w:hAnsi="仿宋" w:cs="LinTimes" w:hint="eastAsia"/>
          <w:szCs w:val="32"/>
          <w:lang w:val="en-US" w:eastAsia="zh-CN"/>
        </w:rPr>
        <w:t>8小时</w:t>
      </w:r>
      <w:r>
        <w:rPr>
          <w:rFonts w:ascii="仿宋" w:eastAsia="仿宋" w:hAnsi="仿宋" w:cs="LinTimes" w:hint="eastAsia"/>
          <w:szCs w:val="32"/>
        </w:rPr>
        <w:t>）</w:t>
      </w:r>
      <w:r>
        <w:rPr>
          <w:rFonts w:ascii="仿宋" w:eastAsia="仿宋" w:hAnsi="仿宋" w:cs="LinTimes" w:hint="eastAsia"/>
          <w:szCs w:val="32"/>
          <w:lang w:val="en-US" w:eastAsia="zh-CN"/>
        </w:rPr>
        <w:t>四</w:t>
      </w:r>
      <w:r>
        <w:rPr>
          <w:rFonts w:ascii="仿宋" w:eastAsia="仿宋" w:hAnsi="仿宋" w:cs="LinTimes" w:hint="eastAsia"/>
          <w:szCs w:val="32"/>
        </w:rPr>
        <w:t>个模块，</w:t>
      </w:r>
      <w:r>
        <w:rPr>
          <w:rFonts w:ascii="仿宋" w:eastAsia="仿宋" w:hAnsi="仿宋" w:cs="LinTimes" w:hint="eastAsia"/>
          <w:szCs w:val="32"/>
          <w:lang w:val="en-US" w:eastAsia="zh-CN"/>
        </w:rPr>
        <w:t>比赛</w:t>
      </w:r>
      <w:r>
        <w:rPr>
          <w:rFonts w:ascii="仿宋" w:eastAsia="仿宋" w:hAnsi="仿宋" w:cs="LinTimes" w:hint="eastAsia"/>
          <w:szCs w:val="32"/>
        </w:rPr>
        <w:t>时间共</w:t>
      </w:r>
      <w:r>
        <w:rPr>
          <w:rFonts w:ascii="仿宋" w:eastAsia="仿宋" w:hAnsi="仿宋" w:cs="LinTimes" w:hint="eastAsia"/>
          <w:szCs w:val="32"/>
          <w:lang w:val="en-US" w:eastAsia="zh-CN"/>
        </w:rPr>
        <w:t>计</w:t>
      </w:r>
      <w:r>
        <w:rPr>
          <w:rFonts w:ascii="仿宋" w:eastAsia="仿宋" w:hAnsi="仿宋" w:cs="LinTimes" w:hint="eastAsia"/>
          <w:szCs w:val="32"/>
        </w:rPr>
        <w:t>1</w:t>
      </w:r>
      <w:r>
        <w:rPr>
          <w:rFonts w:ascii="仿宋" w:eastAsia="仿宋" w:hAnsi="仿宋" w:cs="LinTimes" w:hint="eastAsia"/>
          <w:szCs w:val="32"/>
          <w:lang w:val="en-US" w:eastAsia="zh-CN"/>
        </w:rPr>
        <w:t>6.5</w:t>
      </w:r>
      <w:r>
        <w:rPr>
          <w:rFonts w:ascii="仿宋" w:eastAsia="仿宋" w:hAnsi="仿宋" w:cs="LinTimes" w:hint="eastAsia"/>
          <w:szCs w:val="32"/>
        </w:rPr>
        <w:t>小时。</w:t>
      </w:r>
    </w:p>
    <w:p>
      <w:pPr>
        <w:pStyle w:val="Title"/>
        <w:widowControl w:val="0"/>
        <w:snapToGrid w:val="0"/>
        <w:spacing w:before="319" w:beforeLines="100" w:line="360" w:lineRule="auto"/>
        <w:ind w:firstLine="563" w:firstLineChars="176"/>
        <w:contextualSpacing w:val="0"/>
        <w:jc w:val="left"/>
        <w:outlineLvl w:val="0"/>
        <w:rPr>
          <w:rFonts w:ascii="楷体" w:eastAsia="楷体" w:hAnsi="楷体" w:cs="Times New Roman"/>
          <w:bCs/>
          <w:color w:val="auto"/>
          <w:spacing w:val="0"/>
          <w:kern w:val="2"/>
          <w:sz w:val="32"/>
          <w:szCs w:val="32"/>
          <w:lang w:val="en-US" w:eastAsia="zh-CN"/>
        </w:rPr>
      </w:pPr>
      <w:bookmarkStart w:id="4" w:name="_Toc14018"/>
      <w:r>
        <w:rPr>
          <w:rFonts w:ascii="楷体" w:eastAsia="楷体" w:hAnsi="楷体" w:cs="Times New Roman"/>
          <w:bCs/>
          <w:color w:val="auto"/>
          <w:spacing w:val="0"/>
          <w:kern w:val="2"/>
          <w:sz w:val="32"/>
          <w:szCs w:val="32"/>
          <w:lang w:val="en-US" w:eastAsia="zh-CN"/>
        </w:rPr>
        <w:t>（二）</w:t>
      </w:r>
      <w:r>
        <w:rPr>
          <w:rFonts w:ascii="楷体" w:eastAsia="楷体" w:hAnsi="楷体" w:cs="Times New Roman" w:hint="eastAsia"/>
          <w:bCs/>
          <w:color w:val="auto"/>
          <w:spacing w:val="0"/>
          <w:kern w:val="2"/>
          <w:sz w:val="32"/>
          <w:szCs w:val="32"/>
          <w:lang w:val="en-US" w:eastAsia="zh-CN"/>
        </w:rPr>
        <w:t>样题</w:t>
      </w:r>
      <w:r>
        <w:rPr>
          <w:rFonts w:ascii="楷体" w:eastAsia="楷体" w:hAnsi="楷体" w:cs="Times New Roman"/>
          <w:bCs/>
          <w:color w:val="auto"/>
          <w:spacing w:val="0"/>
          <w:kern w:val="2"/>
          <w:sz w:val="32"/>
          <w:szCs w:val="32"/>
          <w:lang w:val="en-US" w:eastAsia="zh-CN"/>
        </w:rPr>
        <w:t>与公布方式</w:t>
      </w:r>
      <w:bookmarkEnd w:id="4"/>
    </w:p>
    <w:p>
      <w:pPr>
        <w:pStyle w:val="BodyTextFirstIndent"/>
        <w:ind w:left="426" w:firstLine="0" w:firstLineChars="0"/>
        <w:rPr>
          <w:rFonts w:ascii="仿宋" w:eastAsia="仿宋" w:hAnsi="仿宋"/>
          <w:b/>
          <w:bCs/>
        </w:rPr>
      </w:pPr>
      <w:r>
        <w:rPr>
          <w:rFonts w:ascii="仿宋" w:eastAsia="仿宋" w:hAnsi="仿宋" w:hint="eastAsia"/>
          <w:b/>
          <w:bCs/>
        </w:rPr>
        <w:t>1</w:t>
      </w:r>
      <w:r>
        <w:rPr>
          <w:rFonts w:ascii="仿宋" w:eastAsia="仿宋" w:hAnsi="仿宋"/>
          <w:b/>
          <w:bCs/>
        </w:rPr>
        <w:t>.</w:t>
      </w:r>
      <w:r>
        <w:rPr>
          <w:rFonts w:ascii="仿宋" w:eastAsia="仿宋" w:hAnsi="仿宋" w:hint="eastAsia"/>
          <w:b/>
          <w:bCs/>
        </w:rPr>
        <w:t>样题</w:t>
      </w:r>
    </w:p>
    <w:p>
      <w:pPr>
        <w:pStyle w:val="BodyTextFirstIndent"/>
        <w:ind w:firstLine="566" w:firstLineChars="177"/>
        <w:rPr>
          <w:rFonts w:ascii="仿宋" w:eastAsia="仿宋" w:hAnsi="仿宋" w:hint="default"/>
          <w:b/>
          <w:bCs/>
          <w:lang w:val="en-US" w:eastAsia="zh-CN"/>
        </w:rPr>
      </w:pPr>
      <w:r>
        <w:rPr>
          <w:rFonts w:ascii="仿宋" w:eastAsia="仿宋" w:hAnsi="仿宋" w:hint="eastAsia"/>
          <w:b/>
          <w:bCs/>
        </w:rPr>
        <w:t>（1</w:t>
      </w:r>
      <w:r>
        <w:rPr>
          <w:rFonts w:ascii="仿宋" w:eastAsia="仿宋" w:hAnsi="仿宋"/>
          <w:b/>
          <w:bCs/>
        </w:rPr>
        <w:t>）</w:t>
      </w:r>
      <w:r>
        <w:rPr>
          <w:rFonts w:ascii="仿宋" w:eastAsia="仿宋" w:hAnsi="仿宋" w:hint="eastAsia"/>
          <w:b/>
          <w:bCs/>
          <w:lang w:val="en-US" w:eastAsia="zh-CN"/>
        </w:rPr>
        <w:t>模块A：立体裁剪</w:t>
      </w:r>
    </w:p>
    <w:p>
      <w:pPr>
        <w:spacing w:line="360" w:lineRule="auto"/>
        <w:ind w:firstLine="640" w:firstLineChars="200"/>
        <w:rPr>
          <w:rFonts w:ascii="仿宋" w:eastAsia="仿宋" w:hAnsi="仿宋" w:cs="仿宋" w:hint="eastAsia"/>
          <w:kern w:val="0"/>
          <w:sz w:val="32"/>
          <w:szCs w:val="32"/>
        </w:rPr>
      </w:pPr>
      <w:r>
        <w:rPr>
          <w:rFonts w:ascii="仿宋" w:eastAsia="仿宋" w:hAnsi="仿宋" w:cs="仿宋" w:hint="eastAsia"/>
          <w:kern w:val="0"/>
          <w:sz w:val="32"/>
          <w:szCs w:val="32"/>
        </w:rPr>
        <w:t>考核范围: 女式连衣裙的立体造型制作。</w:t>
      </w:r>
    </w:p>
    <w:p>
      <w:pPr>
        <w:spacing w:line="360" w:lineRule="auto"/>
        <w:ind w:firstLine="640" w:firstLineChars="200"/>
        <w:rPr>
          <w:rFonts w:ascii="仿宋" w:eastAsia="仿宋" w:hAnsi="仿宋" w:cs="仿宋" w:hint="eastAsia"/>
          <w:kern w:val="0"/>
          <w:sz w:val="32"/>
          <w:szCs w:val="32"/>
        </w:rPr>
      </w:pPr>
      <w:r>
        <w:rPr>
          <w:rFonts w:ascii="仿宋" w:eastAsia="仿宋" w:hAnsi="仿宋" w:cs="仿宋" w:hint="eastAsia"/>
          <w:kern w:val="0"/>
          <w:sz w:val="32"/>
          <w:szCs w:val="32"/>
        </w:rPr>
        <w:t>具体要求:</w:t>
      </w:r>
      <w:r>
        <w:rPr>
          <w:rFonts w:ascii="仿宋" w:eastAsia="仿宋" w:hAnsi="仿宋" w:cs="仿宋" w:hint="eastAsia"/>
          <w:kern w:val="0"/>
          <w:sz w:val="32"/>
          <w:szCs w:val="32"/>
          <w:lang w:val="en-US" w:eastAsia="zh-CN"/>
        </w:rPr>
        <w:t>模块A的三款连衣裙图片由裁判长准备，其他任何人不具有知情权，并在比赛现场公布，在三款中抽取一款作为比赛图片。选手需依据</w:t>
      </w:r>
      <w:r>
        <w:rPr>
          <w:rFonts w:ascii="仿宋" w:eastAsia="仿宋" w:hAnsi="仿宋" w:cs="仿宋" w:hint="eastAsia"/>
          <w:kern w:val="0"/>
          <w:sz w:val="32"/>
          <w:szCs w:val="32"/>
        </w:rPr>
        <w:t>比赛</w:t>
      </w:r>
      <w:r>
        <w:rPr>
          <w:rFonts w:ascii="仿宋" w:eastAsia="仿宋" w:hAnsi="仿宋" w:cs="仿宋" w:hint="eastAsia"/>
          <w:kern w:val="0"/>
          <w:sz w:val="32"/>
          <w:szCs w:val="32"/>
          <w:lang w:val="en-US" w:eastAsia="zh-CN"/>
        </w:rPr>
        <w:t>抽取</w:t>
      </w:r>
      <w:r>
        <w:rPr>
          <w:rFonts w:ascii="仿宋" w:eastAsia="仿宋" w:hAnsi="仿宋" w:cs="仿宋" w:hint="eastAsia"/>
          <w:kern w:val="0"/>
          <w:sz w:val="32"/>
          <w:szCs w:val="32"/>
        </w:rPr>
        <w:t>的服装图片,应用所提供的坯布,</w:t>
      </w:r>
      <w:r>
        <w:rPr>
          <w:rFonts w:ascii="仿宋" w:eastAsia="仿宋" w:hAnsi="仿宋" w:cs="仿宋" w:hint="eastAsia"/>
          <w:kern w:val="0"/>
          <w:sz w:val="32"/>
          <w:szCs w:val="32"/>
          <w:lang w:val="en-US" w:eastAsia="zh-CN"/>
        </w:rPr>
        <w:t>用赛场统一提供的大头针，</w:t>
      </w:r>
      <w:r>
        <w:rPr>
          <w:rFonts w:ascii="仿宋" w:eastAsia="仿宋" w:hAnsi="仿宋" w:cs="仿宋" w:hint="eastAsia"/>
          <w:kern w:val="0"/>
          <w:sz w:val="32"/>
          <w:szCs w:val="32"/>
        </w:rPr>
        <w:t>在人台上完成与服装图片款式一致的立体造型</w:t>
      </w:r>
      <w:r>
        <w:rPr>
          <w:rFonts w:ascii="仿宋" w:eastAsia="仿宋" w:hAnsi="仿宋" w:cs="仿宋" w:hint="eastAsia"/>
          <w:kern w:val="0"/>
          <w:sz w:val="32"/>
          <w:szCs w:val="32"/>
          <w:lang w:eastAsia="zh-CN"/>
        </w:rPr>
        <w:t>（</w:t>
      </w:r>
      <w:r>
        <w:rPr>
          <w:rFonts w:ascii="仿宋" w:eastAsia="仿宋" w:hAnsi="仿宋" w:cs="仿宋" w:hint="eastAsia"/>
          <w:kern w:val="0"/>
          <w:sz w:val="32"/>
          <w:szCs w:val="32"/>
          <w:lang w:val="en-US" w:eastAsia="zh-CN"/>
        </w:rPr>
        <w:t>前片与原图款式一致，后片需选手自行设计，且与前片相协调</w:t>
      </w:r>
      <w:r>
        <w:rPr>
          <w:rFonts w:ascii="仿宋" w:eastAsia="仿宋" w:hAnsi="仿宋" w:cs="仿宋" w:hint="eastAsia"/>
          <w:kern w:val="0"/>
          <w:sz w:val="32"/>
          <w:szCs w:val="32"/>
          <w:lang w:eastAsia="zh-CN"/>
        </w:rPr>
        <w:t>）。</w:t>
      </w:r>
    </w:p>
    <w:p>
      <w:pPr>
        <w:pStyle w:val="BodyTextFirstIndent"/>
        <w:ind w:firstLine="566" w:firstLineChars="177"/>
        <w:rPr>
          <w:rFonts w:ascii="仿宋" w:eastAsia="仿宋" w:hAnsi="仿宋"/>
        </w:rPr>
      </w:pPr>
      <w:r>
        <w:rPr>
          <w:rFonts w:ascii="仿宋" w:eastAsia="仿宋" w:hAnsi="仿宋" w:hint="eastAsia"/>
        </w:rPr>
        <w:t>评分提交：</w:t>
      </w:r>
      <w:r>
        <w:rPr>
          <w:rFonts w:ascii="仿宋" w:eastAsia="仿宋" w:hAnsi="仿宋" w:hint="eastAsia"/>
          <w:lang w:val="en-US" w:eastAsia="zh-CN"/>
        </w:rPr>
        <w:t>用大头针别在人台上的完整的连衣裙坯样</w:t>
      </w:r>
      <w:r>
        <w:rPr>
          <w:rFonts w:ascii="仿宋" w:eastAsia="仿宋" w:hAnsi="仿宋" w:hint="eastAsia"/>
        </w:rPr>
        <w:t>。</w:t>
      </w:r>
    </w:p>
    <w:p>
      <w:pPr>
        <w:pStyle w:val="BodyTextFirstIndent"/>
        <w:ind w:firstLine="566" w:firstLineChars="177"/>
        <w:rPr>
          <w:rFonts w:ascii="仿宋" w:eastAsia="仿宋" w:hAnsi="仿宋" w:hint="eastAsia"/>
          <w:b/>
          <w:bCs/>
          <w:lang w:val="en-US" w:eastAsia="zh-CN"/>
        </w:rPr>
      </w:pPr>
      <w:r>
        <w:rPr>
          <w:rFonts w:ascii="仿宋" w:eastAsia="仿宋" w:hAnsi="仿宋" w:hint="eastAsia"/>
          <w:b/>
          <w:bCs/>
          <w:lang w:val="en-US" w:eastAsia="zh-CN"/>
        </w:rPr>
        <w:t>（2）模块B：半身裙样衣制作</w:t>
      </w:r>
    </w:p>
    <w:p>
      <w:pPr>
        <w:spacing w:line="360" w:lineRule="auto"/>
        <w:ind w:firstLine="640" w:firstLineChars="200"/>
        <w:rPr>
          <w:rFonts w:ascii="仿宋" w:eastAsia="仿宋" w:hAnsi="仿宋" w:cs="仿宋" w:hint="eastAsia"/>
          <w:kern w:val="0"/>
          <w:sz w:val="32"/>
          <w:szCs w:val="32"/>
        </w:rPr>
        <w:sectPr>
          <w:footerReference w:type="default" r:id="rId12"/>
          <w:type w:val="nextPage"/>
          <w:pgSz w:w="11906" w:h="16838"/>
          <w:pgMar w:top="1440" w:right="1644" w:bottom="1440" w:left="1644" w:header="851" w:footer="992" w:gutter="0"/>
          <w:pgNumType w:fmt="decimal" w:start="4"/>
          <w:cols w:num="1" w:space="720"/>
          <w:titlePg w:val="0"/>
          <w:docGrid w:type="linesAndChars" w:linePitch="319" w:charSpace="0"/>
        </w:sectPr>
      </w:pPr>
      <w:r>
        <w:rPr>
          <w:rFonts w:ascii="仿宋" w:eastAsia="仿宋" w:hAnsi="仿宋" w:cs="仿宋" w:hint="eastAsia"/>
          <w:kern w:val="0"/>
          <w:sz w:val="32"/>
          <w:szCs w:val="32"/>
        </w:rPr>
        <w:t>考</w:t>
      </w:r>
      <w:r>
        <w:rPr>
          <w:rFonts w:ascii="仿宋" w:eastAsia="仿宋" w:hAnsi="仿宋" w:cs="LinTimes" w:hint="eastAsia"/>
          <w:kern w:val="2"/>
          <w:sz w:val="32"/>
          <w:szCs w:val="32"/>
          <w:lang w:val="en-US" w:eastAsia="zh-CN" w:bidi="ar-SA"/>
        </w:rPr>
        <w:t>核范围: 半身裙的裁剪、缝制与熨烫。</w:t>
      </w:r>
    </w:p>
    <w:p>
      <w:pPr>
        <w:pStyle w:val="BodyTextFirstIndent"/>
        <w:ind w:firstLine="566" w:firstLineChars="177"/>
        <w:rPr>
          <w:rFonts w:ascii="仿宋" w:eastAsia="仿宋" w:hAnsi="仿宋"/>
        </w:rPr>
      </w:pPr>
      <w:r>
        <w:rPr>
          <w:rFonts w:ascii="仿宋" w:eastAsia="仿宋" w:hAnsi="仿宋" w:hint="eastAsia"/>
          <w:lang w:val="en-US" w:eastAsia="zh-CN"/>
        </w:rPr>
        <w:t>依据提供的半身裙款式图片（附件1）</w:t>
      </w:r>
      <w:r>
        <w:rPr>
          <w:rFonts w:ascii="仿宋" w:eastAsia="仿宋" w:hAnsi="仿宋" w:hint="eastAsia"/>
        </w:rPr>
        <w:t>，使用竞赛统一提供的</w:t>
      </w:r>
      <w:r>
        <w:rPr>
          <w:rFonts w:ascii="仿宋" w:eastAsia="仿宋" w:hAnsi="仿宋" w:hint="eastAsia"/>
          <w:lang w:val="en-US" w:eastAsia="zh-CN"/>
        </w:rPr>
        <w:t>裁剪样板和</w:t>
      </w:r>
      <w:r>
        <w:rPr>
          <w:rFonts w:ascii="仿宋" w:eastAsia="仿宋" w:hAnsi="仿宋" w:hint="eastAsia"/>
        </w:rPr>
        <w:t>面辅料，进行排料和裁剪，独立完成服装的制作，样衣制作完成后在人台上进行立体展示。</w:t>
      </w:r>
    </w:p>
    <w:p>
      <w:pPr>
        <w:pStyle w:val="BodyTextFirstIndent"/>
        <w:ind w:firstLine="566" w:firstLineChars="177"/>
        <w:rPr>
          <w:rFonts w:ascii="仿宋" w:eastAsia="仿宋" w:hAnsi="仿宋"/>
        </w:rPr>
      </w:pPr>
      <w:r>
        <w:rPr>
          <w:rFonts w:ascii="仿宋" w:eastAsia="仿宋" w:hAnsi="仿宋" w:hint="eastAsia"/>
        </w:rPr>
        <w:t>评分提交：穿着在人台上的</w:t>
      </w:r>
      <w:r>
        <w:rPr>
          <w:rFonts w:ascii="仿宋" w:eastAsia="仿宋" w:hAnsi="仿宋" w:hint="eastAsia"/>
          <w:lang w:val="en-US" w:eastAsia="zh-CN"/>
        </w:rPr>
        <w:t>半身裙</w:t>
      </w:r>
      <w:r>
        <w:rPr>
          <w:rFonts w:ascii="仿宋" w:eastAsia="仿宋" w:hAnsi="仿宋" w:hint="eastAsia"/>
        </w:rPr>
        <w:t>样衣1件。</w:t>
      </w:r>
    </w:p>
    <w:p>
      <w:pPr>
        <w:pStyle w:val="BodyTextFirstIndent"/>
        <w:ind w:firstLine="566" w:firstLineChars="177"/>
        <w:rPr>
          <w:rFonts w:ascii="仿宋" w:eastAsia="仿宋" w:hAnsi="仿宋" w:hint="eastAsia"/>
          <w:b/>
          <w:bCs/>
          <w:lang w:val="en-US" w:eastAsia="zh-CN"/>
        </w:rPr>
      </w:pPr>
      <w:r>
        <w:rPr>
          <w:rFonts w:ascii="仿宋" w:eastAsia="仿宋" w:hAnsi="仿宋" w:hint="eastAsia"/>
          <w:b/>
          <w:bCs/>
          <w:lang w:val="en-US" w:eastAsia="zh-CN"/>
        </w:rPr>
        <w:t>（3）模块C：春夏女上衣款式设计与</w:t>
      </w:r>
      <w:r>
        <w:rPr>
          <w:rFonts w:ascii="仿宋" w:eastAsia="仿宋" w:hAnsi="仿宋" w:hint="eastAsia"/>
          <w:b/>
          <w:bCs/>
        </w:rPr>
        <w:t>CAD制版</w:t>
      </w:r>
    </w:p>
    <w:p>
      <w:pPr>
        <w:keepNext w:val="0"/>
        <w:keepLines w:val="0"/>
        <w:widowControl/>
        <w:suppressLineNumbers w:val="0"/>
        <w:ind w:firstLine="640" w:firstLineChars="200"/>
        <w:jc w:val="left"/>
        <w:rPr>
          <w:rFonts w:ascii="仿宋" w:eastAsia="仿宋" w:hAnsi="仿宋" w:hint="eastAsia"/>
          <w:sz w:val="32"/>
        </w:rPr>
      </w:pPr>
      <w:r>
        <w:rPr>
          <w:rFonts w:ascii="仿宋" w:eastAsia="仿宋" w:hAnsi="仿宋" w:cs="Times New Roman" w:hint="eastAsia"/>
          <w:kern w:val="2"/>
          <w:sz w:val="32"/>
          <w:szCs w:val="24"/>
          <w:lang w:val="en-US" w:eastAsia="zh-CN" w:bidi="ar-SA"/>
        </w:rPr>
        <w:t xml:space="preserve">选手根据提供的面料和技术要求，设计一款与半身裙搭配的春夏女上衣。选手依据上衣的设计技术要求以及比赛现场抽签获得的设计元素，完成上衣的手绘设计和CAD制版。选手需要画出上衣的正、背面款式图并编写工艺说明。 </w:t>
      </w:r>
    </w:p>
    <w:p>
      <w:pPr>
        <w:keepNext w:val="0"/>
        <w:keepLines w:val="0"/>
        <w:widowControl/>
        <w:suppressLineNumbers w:val="0"/>
        <w:ind w:firstLine="640" w:firstLineChars="200"/>
        <w:jc w:val="left"/>
        <w:rPr>
          <w:rFonts w:ascii="仿宋" w:eastAsia="仿宋" w:hAnsi="仿宋" w:hint="eastAsia"/>
          <w:sz w:val="32"/>
        </w:rPr>
      </w:pPr>
      <w:r>
        <w:rPr>
          <w:rFonts w:ascii="仿宋" w:eastAsia="仿宋" w:hAnsi="仿宋" w:cs="Times New Roman" w:hint="eastAsia"/>
          <w:kern w:val="2"/>
          <w:sz w:val="32"/>
          <w:szCs w:val="24"/>
          <w:lang w:val="en-US" w:eastAsia="zh-CN" w:bidi="ar-SA"/>
        </w:rPr>
        <w:t xml:space="preserve">上衣将包括以下技术要求： </w:t>
      </w:r>
    </w:p>
    <w:p>
      <w:pPr>
        <w:pStyle w:val="BodyTextFirstIndent"/>
        <w:rPr>
          <w:rFonts w:ascii="仿宋" w:eastAsia="仿宋" w:hAnsi="仿宋" w:cs="Times New Roman" w:hint="default"/>
          <w:kern w:val="2"/>
          <w:sz w:val="32"/>
          <w:szCs w:val="24"/>
          <w:lang w:val="en-US" w:eastAsia="zh-CN" w:bidi="ar-SA"/>
        </w:rPr>
      </w:pPr>
      <w:r>
        <w:rPr>
          <w:rFonts w:ascii="仿宋" w:eastAsia="仿宋" w:hAnsi="仿宋" w:cs="Times New Roman" w:hint="eastAsia"/>
          <w:kern w:val="2"/>
          <w:sz w:val="32"/>
          <w:szCs w:val="24"/>
          <w:lang w:val="en-US" w:eastAsia="zh-CN" w:bidi="ar-SA"/>
        </w:rPr>
        <w:t>* 与模块B的半身裙相配套；</w:t>
      </w:r>
    </w:p>
    <w:p>
      <w:pPr>
        <w:pStyle w:val="BodyTextFirstIndent"/>
        <w:rPr>
          <w:rFonts w:ascii="仿宋" w:eastAsia="仿宋" w:hAnsi="仿宋" w:cs="Times New Roman" w:hint="default"/>
          <w:kern w:val="2"/>
          <w:sz w:val="32"/>
          <w:szCs w:val="24"/>
          <w:lang w:val="en-US" w:eastAsia="zh-CN" w:bidi="ar-SA"/>
        </w:rPr>
      </w:pPr>
      <w:r>
        <w:rPr>
          <w:rFonts w:ascii="仿宋" w:eastAsia="仿宋" w:hAnsi="仿宋" w:cs="Times New Roman" w:hint="eastAsia"/>
          <w:kern w:val="2"/>
          <w:sz w:val="32"/>
          <w:szCs w:val="24"/>
          <w:lang w:val="en-US" w:eastAsia="zh-CN" w:bidi="ar-SA"/>
        </w:rPr>
        <w:t>* X形；</w:t>
      </w:r>
    </w:p>
    <w:p>
      <w:pPr>
        <w:spacing w:line="500" w:lineRule="exact"/>
        <w:ind w:firstLine="640" w:firstLineChars="200"/>
        <w:jc w:val="left"/>
        <w:rPr>
          <w:rFonts w:ascii="仿宋" w:eastAsia="仿宋" w:hAnsi="仿宋" w:hint="eastAsia"/>
          <w:sz w:val="32"/>
        </w:rPr>
      </w:pPr>
      <w:bookmarkStart w:id="5" w:name="_Hlk34416892"/>
      <w:r>
        <w:rPr>
          <w:rFonts w:ascii="仿宋" w:eastAsia="仿宋" w:hAnsi="仿宋" w:cs="Times New Roman" w:hint="eastAsia"/>
          <w:kern w:val="2"/>
          <w:sz w:val="32"/>
          <w:szCs w:val="24"/>
          <w:lang w:val="en-US" w:eastAsia="zh-CN" w:bidi="ar-SA"/>
        </w:rPr>
        <w:t>*</w:t>
      </w:r>
      <w:bookmarkEnd w:id="5"/>
      <w:r>
        <w:rPr>
          <w:rFonts w:ascii="仿宋" w:eastAsia="仿宋" w:hAnsi="仿宋" w:cs="Times New Roman" w:hint="eastAsia"/>
          <w:kern w:val="2"/>
          <w:sz w:val="32"/>
          <w:szCs w:val="24"/>
          <w:lang w:val="en-US" w:eastAsia="zh-CN" w:bidi="ar-SA"/>
        </w:rPr>
        <w:t xml:space="preserve"> 衣身全里，衣里底边与面料闭合；</w:t>
      </w:r>
    </w:p>
    <w:p>
      <w:pPr>
        <w:spacing w:line="500" w:lineRule="exact"/>
        <w:ind w:firstLine="480" w:firstLineChars="150"/>
        <w:jc w:val="left"/>
        <w:rPr>
          <w:rFonts w:ascii="仿宋" w:eastAsia="仿宋" w:hAnsi="仿宋" w:hint="eastAsia"/>
          <w:sz w:val="32"/>
        </w:rPr>
      </w:pPr>
      <w:r>
        <w:rPr>
          <w:rFonts w:ascii="仿宋" w:eastAsia="仿宋" w:hAnsi="仿宋" w:cs="Times New Roman" w:hint="eastAsia"/>
          <w:kern w:val="2"/>
          <w:sz w:val="32"/>
          <w:szCs w:val="24"/>
          <w:lang w:val="en-US" w:eastAsia="zh-CN" w:bidi="ar-SA"/>
        </w:rPr>
        <w:t xml:space="preserve"> * 上衣长度不短于50公分，不长于70 公分(后中测量)； </w:t>
      </w:r>
    </w:p>
    <w:p>
      <w:pPr>
        <w:spacing w:line="500" w:lineRule="exact"/>
        <w:ind w:firstLine="480" w:firstLineChars="150"/>
        <w:jc w:val="left"/>
        <w:rPr>
          <w:rFonts w:ascii="仿宋" w:eastAsia="仿宋" w:hAnsi="仿宋" w:hint="eastAsia"/>
          <w:sz w:val="32"/>
        </w:rPr>
      </w:pPr>
      <w:r>
        <w:rPr>
          <w:rFonts w:ascii="仿宋" w:eastAsia="仿宋" w:hAnsi="仿宋" w:cs="Times New Roman" w:hint="eastAsia"/>
          <w:kern w:val="2"/>
          <w:sz w:val="32"/>
          <w:szCs w:val="24"/>
          <w:lang w:val="en-US" w:eastAsia="zh-CN" w:bidi="ar-SA"/>
        </w:rPr>
        <w:t xml:space="preserve"> * 装袖袖长在50厘米</w:t>
      </w:r>
      <w:r>
        <w:rPr>
          <w:rFonts w:ascii="Malgun Gothic" w:eastAsia="Malgun Gothic" w:hAnsi="Malgun Gothic" w:cs="Malgun Gothic" w:hint="eastAsia"/>
          <w:kern w:val="2"/>
          <w:sz w:val="32"/>
          <w:szCs w:val="24"/>
          <w:lang w:val="en-US" w:eastAsia="zh-CN" w:bidi="ar-SA"/>
        </w:rPr>
        <w:t>~</w:t>
      </w:r>
      <w:r>
        <w:rPr>
          <w:rFonts w:ascii="仿宋" w:eastAsia="仿宋" w:hAnsi="仿宋" w:cs="Times New Roman" w:hint="eastAsia"/>
          <w:kern w:val="2"/>
          <w:sz w:val="32"/>
          <w:szCs w:val="24"/>
          <w:lang w:val="en-US" w:eastAsia="zh-CN" w:bidi="ar-SA"/>
        </w:rPr>
        <w:t>62厘米之间，插肩袖长长在60厘米</w:t>
      </w:r>
      <w:r>
        <w:rPr>
          <w:rFonts w:ascii="Malgun Gothic" w:eastAsia="Malgun Gothic" w:hAnsi="Malgun Gothic" w:cs="Malgun Gothic" w:hint="eastAsia"/>
          <w:kern w:val="2"/>
          <w:sz w:val="32"/>
          <w:szCs w:val="24"/>
          <w:lang w:val="en-US" w:eastAsia="zh-CN" w:bidi="ar-SA"/>
        </w:rPr>
        <w:t>~</w:t>
      </w:r>
      <w:r>
        <w:rPr>
          <w:rFonts w:ascii="仿宋" w:eastAsia="仿宋" w:hAnsi="仿宋" w:cs="Times New Roman" w:hint="eastAsia"/>
          <w:kern w:val="2"/>
          <w:sz w:val="32"/>
          <w:szCs w:val="24"/>
          <w:lang w:val="en-US" w:eastAsia="zh-CN" w:bidi="ar-SA"/>
        </w:rPr>
        <w:t>72厘米之间(从颈侧点处量至袖口)；</w:t>
      </w:r>
    </w:p>
    <w:p>
      <w:pPr>
        <w:spacing w:line="500" w:lineRule="exact"/>
        <w:ind w:firstLine="640" w:firstLineChars="200"/>
        <w:jc w:val="left"/>
        <w:rPr>
          <w:rFonts w:ascii="仿宋" w:eastAsia="仿宋" w:hAnsi="仿宋" w:hint="eastAsia"/>
          <w:sz w:val="32"/>
        </w:rPr>
      </w:pPr>
      <w:r>
        <w:rPr>
          <w:rFonts w:ascii="仿宋" w:eastAsia="仿宋" w:hAnsi="仿宋" w:cs="Times New Roman" w:hint="eastAsia"/>
          <w:kern w:val="2"/>
          <w:sz w:val="32"/>
          <w:szCs w:val="24"/>
          <w:lang w:val="en-US" w:eastAsia="zh-CN" w:bidi="ar-SA"/>
        </w:rPr>
        <w:t>* 至少一粒扣及扣眼（手锁或挖扣眼）；</w:t>
      </w:r>
    </w:p>
    <w:p>
      <w:pPr>
        <w:spacing w:line="500" w:lineRule="exact"/>
        <w:ind w:firstLine="640" w:firstLineChars="200"/>
        <w:jc w:val="left"/>
        <w:rPr>
          <w:rFonts w:ascii="仿宋" w:eastAsia="仿宋" w:hAnsi="仿宋" w:hint="eastAsia"/>
          <w:sz w:val="32"/>
        </w:rPr>
      </w:pPr>
      <w:r>
        <w:rPr>
          <w:rFonts w:ascii="仿宋" w:eastAsia="仿宋" w:hAnsi="仿宋" w:cs="Times New Roman" w:hint="eastAsia"/>
          <w:kern w:val="2"/>
          <w:sz w:val="32"/>
          <w:szCs w:val="24"/>
          <w:lang w:val="en-US" w:eastAsia="zh-CN" w:bidi="ar-SA"/>
        </w:rPr>
        <w:t>* 不可以有毛边。</w:t>
      </w:r>
    </w:p>
    <w:p>
      <w:pPr>
        <w:spacing w:line="500" w:lineRule="exact"/>
        <w:ind w:firstLine="480" w:firstLineChars="150"/>
        <w:jc w:val="left"/>
        <w:rPr>
          <w:rFonts w:ascii="仿宋" w:eastAsia="仿宋" w:hAnsi="仿宋" w:hint="eastAsia"/>
          <w:sz w:val="32"/>
        </w:rPr>
      </w:pPr>
      <w:r>
        <w:rPr>
          <w:rFonts w:ascii="仿宋" w:eastAsia="仿宋" w:hAnsi="仿宋" w:cs="Times New Roman" w:hint="eastAsia"/>
          <w:kern w:val="2"/>
          <w:sz w:val="32"/>
          <w:szCs w:val="24"/>
          <w:lang w:val="en-US" w:eastAsia="zh-CN" w:bidi="ar-SA"/>
        </w:rPr>
        <w:t xml:space="preserve"> 比赛不提供基础样板，人台号型尺寸为：165/84/68/90，选手独立完成上衣的</w:t>
      </w:r>
      <w:r>
        <w:rPr>
          <w:rFonts w:ascii="仿宋" w:eastAsia="仿宋" w:hAnsi="仿宋" w:cs="Times New Roman" w:hint="eastAsia"/>
          <w:kern w:val="2"/>
          <w:sz w:val="32"/>
          <w:szCs w:val="24"/>
          <w:lang w:val="en-US" w:eastAsia="zh-Hans" w:bidi="ar-SA"/>
        </w:rPr>
        <w:t>设计、</w:t>
      </w:r>
      <w:r>
        <w:rPr>
          <w:rFonts w:ascii="仿宋" w:eastAsia="仿宋" w:hAnsi="仿宋" w:cs="Times New Roman" w:hint="eastAsia"/>
          <w:kern w:val="2"/>
          <w:sz w:val="32"/>
          <w:szCs w:val="24"/>
          <w:lang w:val="en-US" w:eastAsia="zh-CN" w:bidi="ar-SA"/>
        </w:rPr>
        <w:t>制版、制作，样板需上交评分（只对面料样板进行评分）。</w:t>
      </w:r>
    </w:p>
    <w:p>
      <w:pPr>
        <w:spacing w:line="500" w:lineRule="exact"/>
        <w:ind w:firstLine="480" w:firstLineChars="150"/>
        <w:jc w:val="left"/>
        <w:rPr>
          <w:rFonts w:ascii="仿宋" w:eastAsia="仿宋" w:hAnsi="仿宋" w:hint="eastAsia"/>
          <w:sz w:val="32"/>
        </w:rPr>
      </w:pPr>
      <w:r>
        <w:rPr>
          <w:rFonts w:ascii="仿宋" w:eastAsia="仿宋" w:hAnsi="仿宋" w:cs="Times New Roman" w:hint="eastAsia"/>
          <w:kern w:val="2"/>
          <w:sz w:val="32"/>
          <w:szCs w:val="24"/>
          <w:lang w:val="en-US" w:eastAsia="zh-CN" w:bidi="ar-SA"/>
        </w:rPr>
        <w:t xml:space="preserve">上衣设计元素将会以如下顺序进行抽签： </w:t>
      </w:r>
    </w:p>
    <w:p>
      <w:pPr>
        <w:keepNext w:val="0"/>
        <w:keepLines w:val="0"/>
        <w:widowControl/>
        <w:suppressLineNumbers w:val="0"/>
        <w:jc w:val="left"/>
        <w:rPr>
          <w:rFonts w:ascii="仿宋" w:eastAsia="仿宋" w:hAnsi="仿宋" w:hint="eastAsia"/>
          <w:sz w:val="32"/>
        </w:rPr>
      </w:pPr>
      <w:r>
        <w:rPr>
          <w:rFonts w:ascii="仿宋" w:eastAsia="仿宋" w:hAnsi="仿宋" w:cs="Times New Roman" w:hint="default"/>
          <w:kern w:val="2"/>
          <w:sz w:val="32"/>
          <w:szCs w:val="24"/>
          <w:lang w:val="en-US" w:eastAsia="zh-CN" w:bidi="ar-SA"/>
        </w:rPr>
        <w:t xml:space="preserve"> </w:t>
      </w:r>
      <w:r>
        <w:rPr>
          <w:rFonts w:ascii="仿宋" w:eastAsia="仿宋" w:hAnsi="仿宋" w:cs="Times New Roman" w:hint="eastAsia"/>
          <w:kern w:val="2"/>
          <w:sz w:val="32"/>
          <w:szCs w:val="24"/>
          <w:lang w:val="en-US" w:eastAsia="zh-CN" w:bidi="ar-SA"/>
        </w:rPr>
        <w:t>第一次抽签 对称性： 对称 或 不对称</w:t>
      </w:r>
    </w:p>
    <w:p>
      <w:pPr>
        <w:keepNext w:val="0"/>
        <w:keepLines w:val="0"/>
        <w:widowControl/>
        <w:suppressLineNumbers w:val="0"/>
        <w:jc w:val="left"/>
        <w:rPr>
          <w:rFonts w:ascii="仿宋" w:eastAsia="仿宋" w:hAnsi="仿宋" w:hint="default"/>
          <w:sz w:val="32"/>
        </w:rPr>
        <w:sectPr>
          <w:footerReference w:type="default" r:id="rId13"/>
          <w:type w:val="nextPage"/>
          <w:pgSz w:w="11906" w:h="16838"/>
          <w:pgMar w:top="1440" w:right="1644" w:bottom="1440" w:left="1644" w:header="851" w:footer="992" w:gutter="0"/>
          <w:pgNumType w:fmt="decimal" w:start="5"/>
          <w:cols w:num="1" w:space="720"/>
          <w:titlePg w:val="0"/>
          <w:docGrid w:type="linesAndChars" w:linePitch="319" w:charSpace="0"/>
        </w:sectPr>
      </w:pPr>
      <w:r>
        <w:rPr>
          <w:rFonts w:ascii="仿宋" w:eastAsia="仿宋" w:hAnsi="仿宋" w:cs="Times New Roman" w:hint="default"/>
          <w:kern w:val="2"/>
          <w:sz w:val="32"/>
          <w:szCs w:val="24"/>
          <w:lang w:val="en-US" w:eastAsia="zh-CN" w:bidi="ar-SA"/>
        </w:rPr>
        <w:t xml:space="preserve"> </w:t>
      </w:r>
      <w:r>
        <w:rPr>
          <w:rFonts w:ascii="仿宋" w:eastAsia="仿宋" w:hAnsi="仿宋" w:cs="Times New Roman" w:hint="eastAsia"/>
          <w:kern w:val="2"/>
          <w:sz w:val="32"/>
          <w:szCs w:val="24"/>
          <w:lang w:val="en-US" w:eastAsia="zh-CN" w:bidi="ar-SA"/>
        </w:rPr>
        <w:t>第二次抽签 袖型： 插肩袖（半插肩或全插肩） 或 西服圆装袖</w:t>
      </w:r>
    </w:p>
    <w:p>
      <w:pPr>
        <w:keepNext w:val="0"/>
        <w:keepLines w:val="0"/>
        <w:widowControl/>
        <w:suppressLineNumbers w:val="0"/>
        <w:jc w:val="left"/>
        <w:rPr>
          <w:rFonts w:ascii="仿宋" w:eastAsia="仿宋" w:hAnsi="仿宋" w:hint="eastAsia"/>
          <w:sz w:val="32"/>
        </w:rPr>
      </w:pPr>
      <w:r>
        <w:rPr>
          <w:rFonts w:ascii="仿宋" w:eastAsia="仿宋" w:hAnsi="仿宋" w:cs="Times New Roman" w:hint="default"/>
          <w:kern w:val="2"/>
          <w:sz w:val="32"/>
          <w:szCs w:val="24"/>
          <w:lang w:val="en-US" w:eastAsia="zh-CN" w:bidi="ar-SA"/>
        </w:rPr>
        <w:t xml:space="preserve"> </w:t>
      </w:r>
      <w:r>
        <w:rPr>
          <w:rFonts w:ascii="仿宋" w:eastAsia="仿宋" w:hAnsi="仿宋" w:cs="Times New Roman" w:hint="eastAsia"/>
          <w:kern w:val="2"/>
          <w:sz w:val="32"/>
          <w:szCs w:val="24"/>
          <w:lang w:val="en-US" w:eastAsia="zh-CN" w:bidi="ar-SA"/>
        </w:rPr>
        <w:t>第三次抽签 领型：娃娃领（趴领）、驳领（平驳领、戗驳领、青果领）（参考样式见附件3）</w:t>
      </w:r>
    </w:p>
    <w:p>
      <w:pPr>
        <w:pStyle w:val="BodyTextFirstIndent"/>
        <w:ind w:left="0" w:firstLine="640" w:leftChars="0" w:firstLineChars="200"/>
        <w:rPr>
          <w:rFonts w:ascii="仿宋" w:eastAsia="仿宋" w:hAnsi="仿宋" w:cs="Times New Roman" w:hint="eastAsia"/>
          <w:kern w:val="2"/>
          <w:sz w:val="32"/>
          <w:szCs w:val="24"/>
          <w:lang w:val="en-US" w:eastAsia="zh-CN" w:bidi="ar-SA"/>
        </w:rPr>
      </w:pPr>
      <w:r>
        <w:rPr>
          <w:rFonts w:ascii="仿宋" w:eastAsia="仿宋" w:hAnsi="仿宋" w:cs="Times New Roman" w:hint="eastAsia"/>
          <w:kern w:val="2"/>
          <w:sz w:val="32"/>
          <w:szCs w:val="24"/>
          <w:lang w:val="en-US" w:eastAsia="zh-CN" w:bidi="ar-SA"/>
        </w:rPr>
        <w:t>抽签一旦确定后，其他元素将不得出现在服装中。</w:t>
      </w:r>
    </w:p>
    <w:p>
      <w:pPr>
        <w:spacing w:line="360" w:lineRule="auto"/>
        <w:ind w:firstLine="640" w:firstLineChars="200"/>
        <w:rPr>
          <w:rFonts w:ascii="仿宋" w:eastAsia="仿宋" w:hAnsi="仿宋" w:cs="仿宋" w:hint="eastAsia"/>
          <w:kern w:val="0"/>
          <w:sz w:val="32"/>
          <w:szCs w:val="32"/>
        </w:rPr>
      </w:pPr>
      <w:r>
        <w:rPr>
          <w:rFonts w:ascii="仿宋" w:eastAsia="仿宋" w:hAnsi="仿宋" w:cs="仿宋" w:hint="eastAsia"/>
          <w:kern w:val="0"/>
          <w:sz w:val="32"/>
          <w:szCs w:val="32"/>
        </w:rPr>
        <w:t>考</w:t>
      </w:r>
      <w:r>
        <w:rPr>
          <w:rFonts w:ascii="仿宋" w:eastAsia="仿宋" w:hAnsi="仿宋" w:cs="LinTimes" w:hint="eastAsia"/>
          <w:kern w:val="2"/>
          <w:sz w:val="32"/>
          <w:szCs w:val="32"/>
          <w:lang w:val="en-US" w:eastAsia="zh-CN" w:bidi="ar-SA"/>
        </w:rPr>
        <w:t>核范围:</w:t>
      </w:r>
      <w:r>
        <w:rPr>
          <w:rFonts w:ascii="仿宋" w:eastAsia="仿宋" w:hAnsi="仿宋" w:cs="Times New Roman" w:hint="eastAsia"/>
          <w:kern w:val="2"/>
          <w:sz w:val="32"/>
          <w:szCs w:val="24"/>
          <w:lang w:val="en-US" w:eastAsia="zh-CN" w:bidi="ar-SA"/>
        </w:rPr>
        <w:t xml:space="preserve"> 春夏女上衣款式手工设计绘制、春夏女上衣CAD制版。</w:t>
      </w:r>
    </w:p>
    <w:p>
      <w:pPr>
        <w:pStyle w:val="BodyTextFirstIndent"/>
        <w:widowControl w:val="0"/>
        <w:numPr>
          <w:ilvl w:val="0"/>
          <w:numId w:val="0"/>
        </w:numPr>
        <w:spacing w:line="560" w:lineRule="exact"/>
        <w:ind w:firstLine="640" w:firstLineChars="200"/>
        <w:jc w:val="both"/>
        <w:rPr>
          <w:rFonts w:ascii="仿宋" w:eastAsia="仿宋" w:hAnsi="仿宋" w:cs="LinTimes" w:hint="eastAsia"/>
          <w:szCs w:val="32"/>
          <w:lang w:val="en-US" w:eastAsia="zh-CN"/>
        </w:rPr>
      </w:pPr>
      <w:r>
        <w:rPr>
          <w:rFonts w:ascii="仿宋" w:eastAsia="仿宋" w:hAnsi="仿宋" w:hint="eastAsia"/>
          <w:lang w:val="en-US" w:eastAsia="zh-CN"/>
        </w:rPr>
        <w:t>1.利用统一提供的人体图（附件2）</w:t>
      </w:r>
      <w:r>
        <w:rPr>
          <w:rFonts w:ascii="仿宋" w:eastAsia="仿宋" w:hAnsi="仿宋" w:hint="eastAsia"/>
        </w:rPr>
        <w:t>，</w:t>
      </w:r>
      <w:r>
        <w:rPr>
          <w:rFonts w:ascii="仿宋" w:eastAsia="仿宋" w:hAnsi="仿宋" w:hint="eastAsia"/>
          <w:lang w:val="en-US" w:eastAsia="zh-CN"/>
        </w:rPr>
        <w:t>用手工的方式，完成</w:t>
      </w:r>
      <w:r>
        <w:rPr>
          <w:rFonts w:ascii="仿宋" w:eastAsia="仿宋" w:hAnsi="仿宋" w:cs="Times New Roman" w:hint="eastAsia"/>
          <w:kern w:val="2"/>
          <w:sz w:val="32"/>
          <w:szCs w:val="24"/>
          <w:lang w:val="en-US" w:eastAsia="zh-CN" w:bidi="ar-SA"/>
        </w:rPr>
        <w:t>春夏</w:t>
      </w:r>
      <w:r>
        <w:rPr>
          <w:rFonts w:ascii="仿宋" w:eastAsia="仿宋" w:hAnsi="仿宋" w:cs="LinTimes" w:hint="eastAsia"/>
          <w:szCs w:val="32"/>
          <w:lang w:val="en-US" w:eastAsia="zh-CN"/>
        </w:rPr>
        <w:t>女上衣的款式正、背面的设计绘制，并编写必要的工艺说明。</w:t>
      </w:r>
    </w:p>
    <w:p>
      <w:pPr>
        <w:pStyle w:val="BodyTextFirstIndent"/>
        <w:widowControl w:val="0"/>
        <w:numPr>
          <w:ilvl w:val="0"/>
          <w:numId w:val="0"/>
        </w:numPr>
        <w:spacing w:line="560" w:lineRule="exact"/>
        <w:ind w:firstLine="640" w:firstLineChars="200"/>
        <w:jc w:val="both"/>
        <w:rPr>
          <w:rFonts w:ascii="仿宋" w:eastAsia="仿宋" w:hAnsi="仿宋"/>
        </w:rPr>
      </w:pPr>
      <w:r>
        <w:rPr>
          <w:rFonts w:ascii="仿宋" w:eastAsia="仿宋" w:hAnsi="仿宋" w:cs="LinTimes" w:hint="eastAsia"/>
          <w:szCs w:val="32"/>
          <w:lang w:val="en-US" w:eastAsia="zh-CN"/>
        </w:rPr>
        <w:t>2.利用赛场提供的电脑和服装CAD软件（富怡V8），依据设计的</w:t>
      </w:r>
      <w:r>
        <w:rPr>
          <w:rFonts w:ascii="仿宋" w:eastAsia="仿宋" w:hAnsi="仿宋" w:cs="Times New Roman" w:hint="eastAsia"/>
          <w:kern w:val="2"/>
          <w:sz w:val="32"/>
          <w:szCs w:val="24"/>
          <w:lang w:val="en-US" w:eastAsia="zh-CN" w:bidi="ar-SA"/>
        </w:rPr>
        <w:t>春夏</w:t>
      </w:r>
      <w:r>
        <w:rPr>
          <w:rFonts w:ascii="仿宋" w:eastAsia="仿宋" w:hAnsi="仿宋" w:cs="LinTimes" w:hint="eastAsia"/>
          <w:szCs w:val="32"/>
          <w:lang w:val="en-US" w:eastAsia="zh-CN"/>
        </w:rPr>
        <w:t>女上衣的款式图片，</w:t>
      </w:r>
      <w:r>
        <w:rPr>
          <w:rFonts w:ascii="仿宋" w:eastAsia="仿宋" w:hAnsi="仿宋" w:hint="eastAsia"/>
        </w:rPr>
        <w:t>进行服装CAD制版，在电脑中保存并上交1：1</w:t>
      </w:r>
      <w:r>
        <w:rPr>
          <w:rFonts w:ascii="仿宋" w:eastAsia="仿宋" w:hAnsi="仿宋" w:hint="eastAsia"/>
          <w:lang w:val="en-US" w:eastAsia="zh-CN"/>
        </w:rPr>
        <w:t>结构图和</w:t>
      </w:r>
      <w:r>
        <w:rPr>
          <w:rFonts w:ascii="仿宋" w:eastAsia="仿宋" w:hAnsi="仿宋" w:hint="eastAsia"/>
        </w:rPr>
        <w:t>工业样版图（包括面料样版、里料样版与工艺样版）。</w:t>
      </w:r>
    </w:p>
    <w:p>
      <w:pPr>
        <w:pStyle w:val="BodyTextFirstIndent"/>
        <w:ind w:firstLine="566" w:firstLineChars="177"/>
        <w:rPr>
          <w:rFonts w:ascii="仿宋" w:eastAsia="仿宋" w:hAnsi="仿宋"/>
        </w:rPr>
      </w:pPr>
      <w:r>
        <w:rPr>
          <w:rFonts w:ascii="仿宋" w:eastAsia="仿宋" w:hAnsi="仿宋" w:hint="eastAsia"/>
        </w:rPr>
        <w:t>评分提交：</w:t>
      </w:r>
      <w:r>
        <w:rPr>
          <w:rFonts w:ascii="仿宋" w:eastAsia="仿宋" w:hAnsi="仿宋" w:hint="eastAsia"/>
          <w:lang w:val="en-US" w:eastAsia="zh-CN"/>
        </w:rPr>
        <w:t>款式设计手绘图、</w:t>
      </w:r>
      <w:r>
        <w:rPr>
          <w:rFonts w:ascii="仿宋" w:eastAsia="仿宋" w:hAnsi="仿宋" w:hint="eastAsia"/>
        </w:rPr>
        <w:t>1：1工业样版图</w:t>
      </w:r>
      <w:r>
        <w:rPr>
          <w:rFonts w:ascii="仿宋" w:eastAsia="仿宋" w:hAnsi="仿宋" w:hint="eastAsia"/>
          <w:lang w:eastAsia="zh-CN"/>
        </w:rPr>
        <w:t>（</w:t>
      </w:r>
      <w:r>
        <w:rPr>
          <w:rFonts w:ascii="仿宋" w:eastAsia="仿宋" w:hAnsi="仿宋" w:hint="eastAsia"/>
          <w:lang w:val="en-US" w:eastAsia="zh-CN"/>
        </w:rPr>
        <w:t>仅面料样板</w:t>
      </w:r>
      <w:r>
        <w:rPr>
          <w:rFonts w:ascii="仿宋" w:eastAsia="仿宋" w:hAnsi="仿宋" w:hint="eastAsia"/>
          <w:lang w:eastAsia="zh-CN"/>
        </w:rPr>
        <w:t>）</w:t>
      </w:r>
      <w:r>
        <w:rPr>
          <w:rFonts w:ascii="仿宋" w:eastAsia="仿宋" w:hAnsi="仿宋" w:hint="eastAsia"/>
        </w:rPr>
        <w:t>、</w:t>
      </w:r>
      <w:r>
        <w:rPr>
          <w:rFonts w:ascii="仿宋" w:eastAsia="仿宋" w:hAnsi="仿宋" w:hint="eastAsia"/>
          <w:lang w:val="en-US" w:eastAsia="zh-CN"/>
        </w:rPr>
        <w:t>1：1结构图</w:t>
      </w:r>
      <w:r>
        <w:rPr>
          <w:rFonts w:ascii="仿宋" w:eastAsia="仿宋" w:hAnsi="仿宋" w:hint="eastAsia"/>
        </w:rPr>
        <w:t>。</w:t>
      </w:r>
    </w:p>
    <w:p>
      <w:pPr>
        <w:pStyle w:val="BodyTextFirstIndent"/>
        <w:ind w:firstLine="566" w:firstLineChars="177"/>
        <w:rPr>
          <w:rFonts w:ascii="仿宋" w:eastAsia="仿宋" w:hAnsi="仿宋" w:hint="eastAsia"/>
          <w:b/>
          <w:bCs/>
        </w:rPr>
      </w:pPr>
      <w:r>
        <w:rPr>
          <w:rFonts w:ascii="仿宋" w:eastAsia="仿宋" w:hAnsi="仿宋" w:hint="eastAsia"/>
          <w:b/>
          <w:bCs/>
        </w:rPr>
        <w:t>（</w:t>
      </w:r>
      <w:r>
        <w:rPr>
          <w:rFonts w:ascii="仿宋" w:eastAsia="仿宋" w:hAnsi="仿宋" w:hint="eastAsia"/>
          <w:b/>
          <w:bCs/>
          <w:lang w:val="en-US" w:eastAsia="zh-CN"/>
        </w:rPr>
        <w:t>4</w:t>
      </w:r>
      <w:r>
        <w:rPr>
          <w:rFonts w:ascii="仿宋" w:eastAsia="仿宋" w:hAnsi="仿宋" w:hint="eastAsia"/>
          <w:b/>
          <w:bCs/>
        </w:rPr>
        <w:t>）</w:t>
      </w:r>
      <w:r>
        <w:rPr>
          <w:rFonts w:ascii="仿宋" w:eastAsia="仿宋" w:hAnsi="仿宋" w:hint="eastAsia"/>
          <w:b/>
          <w:bCs/>
          <w:lang w:val="en-US" w:eastAsia="zh-CN"/>
        </w:rPr>
        <w:t>春夏女上衣</w:t>
      </w:r>
      <w:r>
        <w:rPr>
          <w:rFonts w:ascii="仿宋" w:eastAsia="仿宋" w:hAnsi="仿宋" w:hint="eastAsia"/>
          <w:b/>
          <w:bCs/>
        </w:rPr>
        <w:t>样衣制作</w:t>
      </w:r>
    </w:p>
    <w:p>
      <w:pPr>
        <w:spacing w:line="360" w:lineRule="auto"/>
        <w:ind w:firstLine="640" w:firstLineChars="200"/>
        <w:rPr>
          <w:rFonts w:ascii="仿宋" w:eastAsia="仿宋" w:hAnsi="仿宋" w:cs="仿宋" w:hint="eastAsia"/>
          <w:kern w:val="0"/>
          <w:sz w:val="32"/>
          <w:szCs w:val="32"/>
        </w:rPr>
      </w:pPr>
      <w:r>
        <w:rPr>
          <w:rFonts w:ascii="仿宋" w:eastAsia="仿宋" w:hAnsi="仿宋" w:cs="仿宋" w:hint="eastAsia"/>
          <w:kern w:val="0"/>
          <w:sz w:val="32"/>
          <w:szCs w:val="32"/>
        </w:rPr>
        <w:t>考</w:t>
      </w:r>
      <w:r>
        <w:rPr>
          <w:rFonts w:ascii="仿宋" w:eastAsia="仿宋" w:hAnsi="仿宋" w:cs="LinTimes" w:hint="eastAsia"/>
          <w:kern w:val="2"/>
          <w:sz w:val="32"/>
          <w:szCs w:val="32"/>
          <w:lang w:val="en-US" w:eastAsia="zh-CN" w:bidi="ar-SA"/>
        </w:rPr>
        <w:t>核范围: 春夏女上衣的裁剪、缝制与熨烫。</w:t>
      </w:r>
    </w:p>
    <w:p>
      <w:pPr>
        <w:pStyle w:val="BodyTextFirstIndent"/>
        <w:ind w:firstLine="566" w:firstLineChars="177"/>
        <w:rPr>
          <w:rFonts w:ascii="仿宋" w:eastAsia="仿宋" w:hAnsi="仿宋"/>
        </w:rPr>
      </w:pPr>
      <w:r>
        <w:rPr>
          <w:rFonts w:ascii="仿宋" w:eastAsia="仿宋" w:hAnsi="仿宋" w:hint="eastAsia"/>
          <w:lang w:val="en-US" w:eastAsia="zh-CN"/>
        </w:rPr>
        <w:t>运用CAD生成的1:1裁剪样板和提供的</w:t>
      </w:r>
      <w:r>
        <w:rPr>
          <w:rFonts w:ascii="仿宋" w:eastAsia="仿宋" w:hAnsi="仿宋" w:hint="eastAsia"/>
        </w:rPr>
        <w:t>面辅料，进行排料和裁剪，独立完成服装的制作，样衣制作完成后</w:t>
      </w:r>
      <w:r>
        <w:rPr>
          <w:rFonts w:ascii="仿宋" w:eastAsia="仿宋" w:hAnsi="仿宋" w:hint="eastAsia"/>
          <w:lang w:val="en-US" w:eastAsia="zh-CN"/>
        </w:rPr>
        <w:t>与模块B制作的</w:t>
      </w:r>
      <w:r>
        <w:rPr>
          <w:rFonts w:ascii="仿宋" w:eastAsia="仿宋" w:hAnsi="仿宋" w:cs="LinTimes" w:hint="eastAsia"/>
          <w:kern w:val="2"/>
          <w:sz w:val="32"/>
          <w:szCs w:val="32"/>
          <w:lang w:val="en-US" w:eastAsia="zh-CN" w:bidi="ar-SA"/>
        </w:rPr>
        <w:t>半身裙</w:t>
      </w:r>
      <w:r>
        <w:rPr>
          <w:rFonts w:ascii="仿宋" w:eastAsia="仿宋" w:hAnsi="仿宋" w:hint="eastAsia"/>
          <w:lang w:val="en-US" w:eastAsia="zh-CN"/>
        </w:rPr>
        <w:t>组合在一起，</w:t>
      </w:r>
      <w:r>
        <w:rPr>
          <w:rFonts w:ascii="仿宋" w:eastAsia="仿宋" w:hAnsi="仿宋" w:hint="eastAsia"/>
        </w:rPr>
        <w:t>在人台上进行立体展示。</w:t>
      </w:r>
    </w:p>
    <w:p>
      <w:pPr>
        <w:pStyle w:val="BodyTextFirstIndent"/>
        <w:ind w:firstLine="566" w:firstLineChars="177"/>
        <w:rPr>
          <w:rFonts w:ascii="仿宋" w:eastAsia="仿宋" w:hAnsi="仿宋"/>
        </w:rPr>
      </w:pPr>
      <w:r>
        <w:rPr>
          <w:rFonts w:ascii="仿宋" w:eastAsia="仿宋" w:hAnsi="仿宋" w:hint="eastAsia"/>
        </w:rPr>
        <w:t>评分提交：穿着在人台上的</w:t>
      </w:r>
      <w:r>
        <w:rPr>
          <w:rFonts w:ascii="仿宋" w:eastAsia="仿宋" w:hAnsi="仿宋" w:cs="LinTimes" w:hint="eastAsia"/>
          <w:kern w:val="2"/>
          <w:sz w:val="32"/>
          <w:szCs w:val="32"/>
          <w:lang w:val="en-US" w:eastAsia="zh-CN" w:bidi="ar-SA"/>
        </w:rPr>
        <w:t>春夏女上衣</w:t>
      </w:r>
      <w:r>
        <w:rPr>
          <w:rFonts w:ascii="仿宋" w:eastAsia="仿宋" w:hAnsi="仿宋" w:hint="eastAsia"/>
        </w:rPr>
        <w:t>样衣1件。</w:t>
      </w:r>
    </w:p>
    <w:p>
      <w:pPr>
        <w:pStyle w:val="BodyTextFirstIndent"/>
        <w:ind w:left="426" w:firstLine="0" w:firstLineChars="0"/>
        <w:rPr>
          <w:rFonts w:ascii="仿宋" w:eastAsia="仿宋" w:hAnsi="仿宋" w:hint="eastAsia"/>
          <w:b/>
          <w:bCs/>
        </w:rPr>
      </w:pPr>
      <w:r>
        <w:rPr>
          <w:rFonts w:ascii="仿宋" w:eastAsia="仿宋" w:hAnsi="仿宋" w:hint="eastAsia"/>
          <w:b/>
          <w:bCs/>
        </w:rPr>
        <w:t>2.公布方式</w:t>
      </w:r>
    </w:p>
    <w:p>
      <w:pPr>
        <w:pStyle w:val="BodyTextFirstIndent"/>
        <w:ind w:firstLine="640"/>
      </w:pPr>
      <w:r>
        <w:rPr>
          <w:rFonts w:ascii="仿宋" w:eastAsia="仿宋" w:hAnsi="仿宋" w:hint="eastAsia"/>
          <w:lang w:val="en-US" w:eastAsia="zh-CN"/>
        </w:rPr>
        <w:t>赛题与技术文件同时公布</w:t>
      </w:r>
      <w:r>
        <w:rPr>
          <w:rFonts w:ascii="仿宋" w:eastAsia="仿宋" w:hAnsi="仿宋" w:hint="eastAsia"/>
        </w:rPr>
        <w:t>。</w:t>
      </w:r>
    </w:p>
    <w:p>
      <w:pPr>
        <w:pStyle w:val="Title"/>
        <w:widowControl w:val="0"/>
        <w:snapToGrid w:val="0"/>
        <w:spacing w:before="319" w:beforeLines="100" w:line="360" w:lineRule="auto"/>
        <w:ind w:firstLine="563" w:firstLineChars="176"/>
        <w:contextualSpacing w:val="0"/>
        <w:jc w:val="left"/>
        <w:outlineLvl w:val="0"/>
        <w:rPr>
          <w:rFonts w:ascii="楷体" w:eastAsia="楷体" w:hAnsi="楷体" w:cs="Times New Roman"/>
          <w:bCs/>
          <w:color w:val="auto"/>
          <w:spacing w:val="0"/>
          <w:kern w:val="2"/>
          <w:sz w:val="32"/>
          <w:szCs w:val="32"/>
          <w:lang w:val="en-US" w:eastAsia="zh-CN"/>
        </w:rPr>
        <w:sectPr>
          <w:footerReference w:type="default" r:id="rId14"/>
          <w:type w:val="nextPage"/>
          <w:pgSz w:w="11906" w:h="16838"/>
          <w:pgMar w:top="1440" w:right="1644" w:bottom="1440" w:left="1644" w:header="851" w:footer="992" w:gutter="0"/>
          <w:pgNumType w:fmt="decimal" w:start="6"/>
          <w:cols w:num="1" w:space="720"/>
          <w:titlePg w:val="0"/>
          <w:docGrid w:type="linesAndChars" w:linePitch="319" w:charSpace="0"/>
        </w:sectPr>
      </w:pPr>
      <w:bookmarkStart w:id="6" w:name="_Toc10992"/>
    </w:p>
    <w:p>
      <w:pPr>
        <w:pStyle w:val="Title"/>
        <w:widowControl w:val="0"/>
        <w:snapToGrid w:val="0"/>
        <w:spacing w:before="319" w:beforeLines="100" w:line="360" w:lineRule="auto"/>
        <w:ind w:firstLine="563" w:firstLineChars="176"/>
        <w:contextualSpacing w:val="0"/>
        <w:jc w:val="left"/>
        <w:outlineLvl w:val="0"/>
        <w:rPr>
          <w:rFonts w:ascii="楷体" w:eastAsia="楷体" w:hAnsi="楷体" w:cs="Times New Roman"/>
          <w:bCs/>
          <w:color w:val="auto"/>
          <w:spacing w:val="0"/>
          <w:kern w:val="2"/>
          <w:sz w:val="32"/>
          <w:szCs w:val="32"/>
          <w:lang w:val="en-US" w:eastAsia="zh-CN"/>
        </w:rPr>
      </w:pPr>
      <w:bookmarkStart w:id="7" w:name="_GoBack"/>
      <w:bookmarkEnd w:id="7"/>
      <w:r>
        <w:rPr>
          <w:rFonts w:ascii="楷体" w:eastAsia="楷体" w:hAnsi="楷体" w:cs="Times New Roman"/>
          <w:bCs/>
          <w:color w:val="auto"/>
          <w:spacing w:val="0"/>
          <w:kern w:val="2"/>
          <w:sz w:val="32"/>
          <w:szCs w:val="32"/>
          <w:lang w:val="en-US" w:eastAsia="zh-CN"/>
        </w:rPr>
        <w:t>（三）</w:t>
      </w:r>
      <w:r>
        <w:rPr>
          <w:rFonts w:ascii="楷体" w:eastAsia="楷体" w:hAnsi="楷体" w:cs="Times New Roman" w:hint="eastAsia"/>
          <w:bCs/>
          <w:color w:val="auto"/>
          <w:spacing w:val="0"/>
          <w:kern w:val="2"/>
          <w:sz w:val="32"/>
          <w:szCs w:val="32"/>
          <w:lang w:val="en-US" w:eastAsia="zh-CN"/>
        </w:rPr>
        <w:t>竞赛</w:t>
      </w:r>
      <w:r>
        <w:rPr>
          <w:rFonts w:ascii="楷体" w:eastAsia="楷体" w:hAnsi="楷体" w:cs="Times New Roman"/>
          <w:bCs/>
          <w:color w:val="auto"/>
          <w:spacing w:val="0"/>
          <w:kern w:val="2"/>
          <w:sz w:val="32"/>
          <w:szCs w:val="32"/>
          <w:lang w:val="en-US" w:eastAsia="zh-CN"/>
        </w:rPr>
        <w:t>评判标准</w:t>
      </w:r>
      <w:bookmarkEnd w:id="6"/>
    </w:p>
    <w:p>
      <w:pPr>
        <w:spacing w:line="560" w:lineRule="exact"/>
        <w:ind w:firstLine="640" w:firstLineChars="200"/>
        <w:rPr>
          <w:rFonts w:ascii="仿宋" w:eastAsia="仿宋" w:hAnsi="仿宋" w:cs="LinTimes" w:hint="eastAsia"/>
          <w:sz w:val="32"/>
          <w:szCs w:val="32"/>
        </w:rPr>
      </w:pPr>
      <w:r>
        <w:rPr>
          <w:rFonts w:ascii="仿宋" w:eastAsia="仿宋" w:hAnsi="仿宋" w:cs="LinTimes"/>
          <w:sz w:val="32"/>
          <w:szCs w:val="32"/>
        </w:rPr>
        <w:t>1.分数</w:t>
      </w:r>
      <w:r>
        <w:rPr>
          <w:rFonts w:ascii="仿宋" w:eastAsia="仿宋" w:hAnsi="仿宋" w:cs="LinTimes" w:hint="eastAsia"/>
          <w:sz w:val="32"/>
          <w:szCs w:val="32"/>
          <w:lang w:val="en-US" w:eastAsia="zh-CN"/>
        </w:rPr>
        <w:t>构成</w:t>
      </w:r>
    </w:p>
    <w:tbl>
      <w:tblPr>
        <w:tblStyle w:val="TableGrid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45"/>
        <w:gridCol w:w="5625"/>
        <w:gridCol w:w="136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845" w:type="dxa"/>
            <w:vAlign w:val="center"/>
          </w:tcPr>
          <w:p>
            <w:pPr>
              <w:pStyle w:val="BodyTextFirstIndent"/>
              <w:ind w:left="0" w:firstLine="0" w:leftChars="0" w:firstLineChars="0"/>
              <w:jc w:val="center"/>
              <w:rPr>
                <w:rFonts w:ascii="仿宋" w:eastAsia="仿宋" w:hAnsi="仿宋" w:cs="LinTimes" w:hint="default"/>
                <w:b/>
                <w:bCs/>
                <w:sz w:val="28"/>
                <w:szCs w:val="28"/>
                <w:vertAlign w:val="baseline"/>
                <w:lang w:val="en-US" w:eastAsia="zh-CN"/>
              </w:rPr>
            </w:pPr>
            <w:r>
              <w:rPr>
                <w:rFonts w:ascii="仿宋" w:eastAsia="仿宋" w:hAnsi="仿宋" w:cs="LinTimes" w:hint="eastAsia"/>
                <w:b/>
                <w:bCs/>
                <w:sz w:val="28"/>
                <w:szCs w:val="28"/>
                <w:vertAlign w:val="baseline"/>
                <w:lang w:val="en-US" w:eastAsia="zh-CN"/>
              </w:rPr>
              <w:t>模块</w:t>
            </w:r>
          </w:p>
        </w:tc>
        <w:tc>
          <w:tcPr>
            <w:tcW w:w="5625" w:type="dxa"/>
            <w:vAlign w:val="center"/>
          </w:tcPr>
          <w:p>
            <w:pPr>
              <w:pStyle w:val="BodyTextFirstIndent"/>
              <w:ind w:left="0" w:firstLine="0" w:leftChars="0" w:firstLineChars="0"/>
              <w:jc w:val="center"/>
              <w:rPr>
                <w:rFonts w:ascii="仿宋" w:eastAsia="仿宋" w:hAnsi="仿宋" w:cs="LinTimes" w:hint="default"/>
                <w:b/>
                <w:bCs/>
                <w:sz w:val="28"/>
                <w:szCs w:val="28"/>
                <w:vertAlign w:val="baseline"/>
                <w:lang w:val="en-US" w:eastAsia="zh-CN"/>
              </w:rPr>
            </w:pPr>
            <w:r>
              <w:rPr>
                <w:rFonts w:ascii="仿宋" w:eastAsia="仿宋" w:hAnsi="仿宋" w:cs="LinTimes" w:hint="eastAsia"/>
                <w:b/>
                <w:bCs/>
                <w:sz w:val="28"/>
                <w:szCs w:val="28"/>
                <w:vertAlign w:val="baseline"/>
                <w:lang w:val="en-US" w:eastAsia="zh-CN"/>
              </w:rPr>
              <w:t>项目</w:t>
            </w:r>
          </w:p>
        </w:tc>
        <w:tc>
          <w:tcPr>
            <w:tcW w:w="1364" w:type="dxa"/>
            <w:vAlign w:val="center"/>
          </w:tcPr>
          <w:p>
            <w:pPr>
              <w:pStyle w:val="BodyTextFirstIndent"/>
              <w:ind w:left="0" w:firstLine="0" w:leftChars="0" w:firstLineChars="0"/>
              <w:jc w:val="center"/>
              <w:rPr>
                <w:rFonts w:ascii="仿宋" w:eastAsia="仿宋" w:hAnsi="仿宋" w:cs="LinTimes" w:hint="default"/>
                <w:b/>
                <w:bCs/>
                <w:sz w:val="28"/>
                <w:szCs w:val="28"/>
                <w:vertAlign w:val="baseline"/>
                <w:lang w:val="en-US" w:eastAsia="zh-CN"/>
              </w:rPr>
            </w:pPr>
            <w:r>
              <w:rPr>
                <w:rFonts w:ascii="仿宋" w:eastAsia="仿宋" w:hAnsi="仿宋" w:cs="LinTimes" w:hint="eastAsia"/>
                <w:b/>
                <w:bCs/>
                <w:sz w:val="28"/>
                <w:szCs w:val="28"/>
                <w:vertAlign w:val="baseline"/>
                <w:lang w:val="en-US" w:eastAsia="zh-CN"/>
              </w:rPr>
              <w:t>分值</w:t>
            </w:r>
          </w:p>
        </w:tc>
      </w:tr>
      <w:tr>
        <w:tblPrEx>
          <w:tblW w:w="0" w:type="auto"/>
          <w:tblInd w:w="0" w:type="dxa"/>
          <w:tblCellMar>
            <w:top w:w="0" w:type="dxa"/>
            <w:left w:w="108" w:type="dxa"/>
            <w:bottom w:w="0" w:type="dxa"/>
            <w:right w:w="108" w:type="dxa"/>
          </w:tblCellMar>
        </w:tblPrEx>
        <w:tc>
          <w:tcPr>
            <w:tcW w:w="1845" w:type="dxa"/>
            <w:vAlign w:val="center"/>
          </w:tcPr>
          <w:p>
            <w:pPr>
              <w:pStyle w:val="BodyTextFirstIndent"/>
              <w:ind w:left="0" w:firstLine="0" w:leftChars="0" w:firstLineChars="0"/>
              <w:jc w:val="center"/>
              <w:rPr>
                <w:rFonts w:ascii="仿宋" w:eastAsia="仿宋" w:hAnsi="仿宋" w:cs="LinTimes" w:hint="default"/>
                <w:sz w:val="28"/>
                <w:szCs w:val="28"/>
                <w:vertAlign w:val="baseline"/>
                <w:lang w:val="en-US" w:eastAsia="zh-CN"/>
              </w:rPr>
            </w:pPr>
            <w:r>
              <w:rPr>
                <w:rFonts w:ascii="仿宋" w:eastAsia="仿宋" w:hAnsi="仿宋" w:cs="LinTimes" w:hint="eastAsia"/>
                <w:sz w:val="28"/>
                <w:szCs w:val="28"/>
                <w:vertAlign w:val="baseline"/>
                <w:lang w:val="en-US" w:eastAsia="zh-CN"/>
              </w:rPr>
              <w:t>模块A</w:t>
            </w:r>
          </w:p>
        </w:tc>
        <w:tc>
          <w:tcPr>
            <w:tcW w:w="5625" w:type="dxa"/>
            <w:vAlign w:val="center"/>
          </w:tcPr>
          <w:p>
            <w:pPr>
              <w:pStyle w:val="BodyTextFirstIndent"/>
              <w:ind w:left="0" w:firstLine="0" w:leftChars="0" w:firstLineChars="0"/>
              <w:jc w:val="center"/>
              <w:rPr>
                <w:rFonts w:ascii="仿宋" w:eastAsia="仿宋" w:hAnsi="仿宋" w:cs="LinTimes" w:hint="default"/>
                <w:sz w:val="28"/>
                <w:szCs w:val="28"/>
                <w:vertAlign w:val="baseline"/>
                <w:lang w:val="en-US" w:eastAsia="zh-CN"/>
              </w:rPr>
            </w:pPr>
            <w:r>
              <w:rPr>
                <w:rFonts w:ascii="仿宋" w:eastAsia="仿宋" w:hAnsi="仿宋" w:cs="LinTimes" w:hint="eastAsia"/>
                <w:sz w:val="28"/>
                <w:szCs w:val="28"/>
                <w:vertAlign w:val="baseline"/>
                <w:lang w:val="en-US" w:eastAsia="zh-CN"/>
              </w:rPr>
              <w:t>立体裁剪</w:t>
            </w:r>
          </w:p>
        </w:tc>
        <w:tc>
          <w:tcPr>
            <w:tcW w:w="1364" w:type="dxa"/>
            <w:vAlign w:val="center"/>
          </w:tcPr>
          <w:p>
            <w:pPr>
              <w:pStyle w:val="BodyTextFirstIndent"/>
              <w:ind w:left="0" w:firstLine="0" w:leftChars="0" w:firstLineChars="0"/>
              <w:jc w:val="center"/>
              <w:rPr>
                <w:rFonts w:ascii="仿宋" w:eastAsia="仿宋" w:hAnsi="仿宋" w:cs="LinTimes" w:hint="default"/>
                <w:sz w:val="28"/>
                <w:szCs w:val="28"/>
                <w:vertAlign w:val="baseline"/>
                <w:lang w:val="en-US" w:eastAsia="zh-CN"/>
              </w:rPr>
            </w:pPr>
            <w:r>
              <w:rPr>
                <w:rFonts w:ascii="仿宋" w:eastAsia="仿宋" w:hAnsi="仿宋" w:cs="LinTimes" w:hint="eastAsia"/>
                <w:sz w:val="28"/>
                <w:szCs w:val="28"/>
                <w:vertAlign w:val="baseline"/>
                <w:lang w:val="en-US" w:eastAsia="zh-CN"/>
              </w:rPr>
              <w:t>15</w:t>
            </w:r>
          </w:p>
        </w:tc>
      </w:tr>
      <w:tr>
        <w:tblPrEx>
          <w:tblW w:w="0" w:type="auto"/>
          <w:tblInd w:w="0" w:type="dxa"/>
          <w:tblCellMar>
            <w:top w:w="0" w:type="dxa"/>
            <w:left w:w="108" w:type="dxa"/>
            <w:bottom w:w="0" w:type="dxa"/>
            <w:right w:w="108" w:type="dxa"/>
          </w:tblCellMar>
        </w:tblPrEx>
        <w:tc>
          <w:tcPr>
            <w:tcW w:w="1845" w:type="dxa"/>
            <w:vAlign w:val="center"/>
          </w:tcPr>
          <w:p>
            <w:pPr>
              <w:pStyle w:val="BodyTextFirstIndent"/>
              <w:ind w:left="0" w:firstLine="0" w:leftChars="0" w:firstLineChars="0"/>
              <w:jc w:val="center"/>
              <w:rPr>
                <w:rFonts w:ascii="仿宋" w:eastAsia="仿宋" w:hAnsi="仿宋" w:cs="LinTimes" w:hint="default"/>
                <w:sz w:val="28"/>
                <w:szCs w:val="28"/>
                <w:vertAlign w:val="baseline"/>
                <w:lang w:val="en-US" w:eastAsia="zh-CN"/>
              </w:rPr>
            </w:pPr>
            <w:r>
              <w:rPr>
                <w:rFonts w:ascii="仿宋" w:eastAsia="仿宋" w:hAnsi="仿宋" w:cs="LinTimes" w:hint="eastAsia"/>
                <w:sz w:val="28"/>
                <w:szCs w:val="28"/>
                <w:vertAlign w:val="baseline"/>
                <w:lang w:val="en-US" w:eastAsia="zh-CN"/>
              </w:rPr>
              <w:t>模块B</w:t>
            </w:r>
          </w:p>
        </w:tc>
        <w:tc>
          <w:tcPr>
            <w:tcW w:w="5625" w:type="dxa"/>
            <w:vAlign w:val="center"/>
          </w:tcPr>
          <w:p>
            <w:pPr>
              <w:pStyle w:val="BodyTextFirstIndent"/>
              <w:ind w:left="0" w:firstLine="0" w:leftChars="0" w:firstLineChars="0"/>
              <w:jc w:val="center"/>
              <w:rPr>
                <w:rFonts w:ascii="仿宋" w:eastAsia="仿宋" w:hAnsi="仿宋" w:cs="LinTimes" w:hint="default"/>
                <w:sz w:val="28"/>
                <w:szCs w:val="28"/>
                <w:vertAlign w:val="baseline"/>
                <w:lang w:val="en-US" w:eastAsia="zh-CN"/>
              </w:rPr>
            </w:pPr>
            <w:r>
              <w:rPr>
                <w:rFonts w:ascii="仿宋" w:eastAsia="仿宋" w:hAnsi="仿宋" w:cs="LinTimes" w:hint="eastAsia"/>
                <w:sz w:val="28"/>
                <w:szCs w:val="28"/>
                <w:vertAlign w:val="baseline"/>
                <w:lang w:val="en-US" w:eastAsia="zh-CN"/>
              </w:rPr>
              <w:t>半身裙制作</w:t>
            </w:r>
          </w:p>
        </w:tc>
        <w:tc>
          <w:tcPr>
            <w:tcW w:w="1364" w:type="dxa"/>
            <w:vAlign w:val="center"/>
          </w:tcPr>
          <w:p>
            <w:pPr>
              <w:pStyle w:val="BodyTextFirstIndent"/>
              <w:ind w:left="0" w:firstLine="0" w:leftChars="0" w:firstLineChars="0"/>
              <w:jc w:val="center"/>
              <w:rPr>
                <w:rFonts w:ascii="仿宋" w:eastAsia="仿宋" w:hAnsi="仿宋" w:cs="LinTimes" w:hint="default"/>
                <w:sz w:val="28"/>
                <w:szCs w:val="28"/>
                <w:vertAlign w:val="baseline"/>
                <w:lang w:val="en-US" w:eastAsia="zh-CN"/>
              </w:rPr>
            </w:pPr>
            <w:r>
              <w:rPr>
                <w:rFonts w:ascii="仿宋" w:eastAsia="仿宋" w:hAnsi="仿宋" w:cs="LinTimes" w:hint="eastAsia"/>
                <w:sz w:val="28"/>
                <w:szCs w:val="28"/>
                <w:vertAlign w:val="baseline"/>
                <w:lang w:val="en-US" w:eastAsia="zh-CN"/>
              </w:rPr>
              <w:t>25</w:t>
            </w:r>
          </w:p>
        </w:tc>
      </w:tr>
      <w:tr>
        <w:tblPrEx>
          <w:tblW w:w="0" w:type="auto"/>
          <w:tblInd w:w="0" w:type="dxa"/>
          <w:tblCellMar>
            <w:top w:w="0" w:type="dxa"/>
            <w:left w:w="108" w:type="dxa"/>
            <w:bottom w:w="0" w:type="dxa"/>
            <w:right w:w="108" w:type="dxa"/>
          </w:tblCellMar>
        </w:tblPrEx>
        <w:tc>
          <w:tcPr>
            <w:tcW w:w="1845" w:type="dxa"/>
            <w:vAlign w:val="center"/>
          </w:tcPr>
          <w:p>
            <w:pPr>
              <w:pStyle w:val="BodyTextFirstIndent"/>
              <w:ind w:left="0" w:firstLine="0" w:leftChars="0" w:firstLineChars="0"/>
              <w:jc w:val="center"/>
              <w:rPr>
                <w:rFonts w:ascii="仿宋" w:eastAsia="仿宋" w:hAnsi="仿宋" w:cs="LinTimes" w:hint="eastAsia"/>
                <w:sz w:val="28"/>
                <w:szCs w:val="28"/>
                <w:vertAlign w:val="baseline"/>
                <w:lang w:val="en-US" w:eastAsia="zh-CN"/>
              </w:rPr>
            </w:pPr>
            <w:r>
              <w:rPr>
                <w:rFonts w:ascii="仿宋" w:eastAsia="仿宋" w:hAnsi="仿宋" w:cs="LinTimes" w:hint="eastAsia"/>
                <w:sz w:val="28"/>
                <w:szCs w:val="28"/>
                <w:vertAlign w:val="baseline"/>
                <w:lang w:val="en-US" w:eastAsia="zh-CN"/>
              </w:rPr>
              <w:t>模块C</w:t>
            </w:r>
          </w:p>
        </w:tc>
        <w:tc>
          <w:tcPr>
            <w:tcW w:w="5625" w:type="dxa"/>
            <w:vAlign w:val="center"/>
          </w:tcPr>
          <w:p>
            <w:pPr>
              <w:pStyle w:val="BodyTextFirstIndent"/>
              <w:ind w:left="0" w:firstLine="0" w:leftChars="0" w:firstLineChars="0"/>
              <w:jc w:val="center"/>
              <w:rPr>
                <w:rFonts w:ascii="仿宋" w:eastAsia="仿宋" w:hAnsi="仿宋" w:cs="LinTimes" w:hint="default"/>
                <w:sz w:val="28"/>
                <w:szCs w:val="28"/>
                <w:vertAlign w:val="baseline"/>
                <w:lang w:val="en-US" w:eastAsia="zh-CN"/>
              </w:rPr>
            </w:pPr>
            <w:r>
              <w:rPr>
                <w:rFonts w:ascii="仿宋" w:eastAsia="仿宋" w:hAnsi="仿宋" w:cs="LinTimes" w:hint="eastAsia"/>
                <w:sz w:val="28"/>
                <w:szCs w:val="28"/>
                <w:vertAlign w:val="baseline"/>
                <w:lang w:val="en-US" w:eastAsia="zh-CN"/>
              </w:rPr>
              <w:t>春夏女上衣款式设计与CAD制版</w:t>
            </w:r>
          </w:p>
        </w:tc>
        <w:tc>
          <w:tcPr>
            <w:tcW w:w="1364" w:type="dxa"/>
            <w:vAlign w:val="center"/>
          </w:tcPr>
          <w:p>
            <w:pPr>
              <w:pStyle w:val="BodyTextFirstIndent"/>
              <w:ind w:left="0" w:firstLine="0" w:leftChars="0" w:firstLineChars="0"/>
              <w:jc w:val="center"/>
              <w:rPr>
                <w:rFonts w:ascii="仿宋" w:eastAsia="仿宋" w:hAnsi="仿宋" w:cs="LinTimes" w:hint="default"/>
                <w:sz w:val="28"/>
                <w:szCs w:val="28"/>
                <w:vertAlign w:val="baseline"/>
                <w:lang w:val="en-US" w:eastAsia="zh-CN"/>
              </w:rPr>
            </w:pPr>
            <w:r>
              <w:rPr>
                <w:rFonts w:ascii="仿宋" w:eastAsia="仿宋" w:hAnsi="仿宋" w:cs="LinTimes" w:hint="eastAsia"/>
                <w:sz w:val="28"/>
                <w:szCs w:val="28"/>
                <w:vertAlign w:val="baseline"/>
                <w:lang w:val="en-US" w:eastAsia="zh-CN"/>
              </w:rPr>
              <w:t>20</w:t>
            </w:r>
          </w:p>
        </w:tc>
      </w:tr>
      <w:tr>
        <w:tblPrEx>
          <w:tblW w:w="0" w:type="auto"/>
          <w:tblInd w:w="0" w:type="dxa"/>
          <w:tblCellMar>
            <w:top w:w="0" w:type="dxa"/>
            <w:left w:w="108" w:type="dxa"/>
            <w:bottom w:w="0" w:type="dxa"/>
            <w:right w:w="108" w:type="dxa"/>
          </w:tblCellMar>
        </w:tblPrEx>
        <w:tc>
          <w:tcPr>
            <w:tcW w:w="1845" w:type="dxa"/>
            <w:vAlign w:val="center"/>
          </w:tcPr>
          <w:p>
            <w:pPr>
              <w:pStyle w:val="BodyTextFirstIndent"/>
              <w:ind w:left="0" w:firstLine="0" w:leftChars="0" w:firstLineChars="0"/>
              <w:jc w:val="center"/>
              <w:rPr>
                <w:rFonts w:ascii="仿宋" w:eastAsia="仿宋" w:hAnsi="仿宋" w:cs="LinTimes" w:hint="eastAsia"/>
                <w:sz w:val="28"/>
                <w:szCs w:val="28"/>
                <w:vertAlign w:val="baseline"/>
                <w:lang w:val="en-US" w:eastAsia="zh-CN"/>
              </w:rPr>
            </w:pPr>
            <w:r>
              <w:rPr>
                <w:rFonts w:ascii="仿宋" w:eastAsia="仿宋" w:hAnsi="仿宋" w:cs="LinTimes" w:hint="eastAsia"/>
                <w:sz w:val="28"/>
                <w:szCs w:val="28"/>
                <w:vertAlign w:val="baseline"/>
                <w:lang w:val="en-US" w:eastAsia="zh-CN"/>
              </w:rPr>
              <w:t>模块D</w:t>
            </w:r>
          </w:p>
        </w:tc>
        <w:tc>
          <w:tcPr>
            <w:tcW w:w="5625" w:type="dxa"/>
            <w:vAlign w:val="center"/>
          </w:tcPr>
          <w:p>
            <w:pPr>
              <w:pStyle w:val="BodyTextFirstIndent"/>
              <w:ind w:left="0" w:firstLine="0" w:leftChars="0" w:firstLineChars="0"/>
              <w:jc w:val="center"/>
              <w:rPr>
                <w:rFonts w:ascii="仿宋" w:eastAsia="仿宋" w:hAnsi="仿宋" w:cs="LinTimes" w:hint="default"/>
                <w:sz w:val="28"/>
                <w:szCs w:val="28"/>
                <w:vertAlign w:val="baseline"/>
                <w:lang w:val="en-US" w:eastAsia="zh-CN"/>
              </w:rPr>
            </w:pPr>
            <w:r>
              <w:rPr>
                <w:rFonts w:ascii="仿宋" w:eastAsia="仿宋" w:hAnsi="仿宋" w:cs="LinTimes" w:hint="eastAsia"/>
                <w:sz w:val="28"/>
                <w:szCs w:val="28"/>
                <w:vertAlign w:val="baseline"/>
                <w:lang w:val="en-US" w:eastAsia="zh-CN"/>
              </w:rPr>
              <w:t>春夏女上衣制作</w:t>
            </w:r>
          </w:p>
        </w:tc>
        <w:tc>
          <w:tcPr>
            <w:tcW w:w="1364" w:type="dxa"/>
            <w:vAlign w:val="center"/>
          </w:tcPr>
          <w:p>
            <w:pPr>
              <w:pStyle w:val="BodyTextFirstIndent"/>
              <w:ind w:left="0" w:firstLine="0" w:leftChars="0" w:firstLineChars="0"/>
              <w:jc w:val="center"/>
              <w:rPr>
                <w:rFonts w:ascii="仿宋" w:eastAsia="仿宋" w:hAnsi="仿宋" w:cs="LinTimes" w:hint="default"/>
                <w:sz w:val="28"/>
                <w:szCs w:val="28"/>
                <w:vertAlign w:val="baseline"/>
                <w:lang w:val="en-US" w:eastAsia="zh-CN"/>
              </w:rPr>
            </w:pPr>
            <w:r>
              <w:rPr>
                <w:rFonts w:ascii="仿宋" w:eastAsia="仿宋" w:hAnsi="仿宋" w:cs="LinTimes" w:hint="eastAsia"/>
                <w:sz w:val="28"/>
                <w:szCs w:val="28"/>
                <w:vertAlign w:val="baseline"/>
                <w:lang w:val="en-US" w:eastAsia="zh-CN"/>
              </w:rPr>
              <w:t>40</w:t>
            </w:r>
          </w:p>
        </w:tc>
      </w:tr>
      <w:tr>
        <w:tblPrEx>
          <w:tblW w:w="0" w:type="auto"/>
          <w:tblInd w:w="0" w:type="dxa"/>
          <w:tblCellMar>
            <w:top w:w="0" w:type="dxa"/>
            <w:left w:w="108" w:type="dxa"/>
            <w:bottom w:w="0" w:type="dxa"/>
            <w:right w:w="108" w:type="dxa"/>
          </w:tblCellMar>
        </w:tblPrEx>
        <w:tc>
          <w:tcPr>
            <w:tcW w:w="1845" w:type="dxa"/>
            <w:vAlign w:val="center"/>
          </w:tcPr>
          <w:p>
            <w:pPr>
              <w:pStyle w:val="BodyTextFirstIndent"/>
              <w:ind w:left="0" w:firstLine="0" w:leftChars="0" w:firstLineChars="0"/>
              <w:jc w:val="center"/>
              <w:rPr>
                <w:rFonts w:ascii="仿宋" w:eastAsia="仿宋" w:hAnsi="仿宋" w:cs="LinTimes" w:hint="default"/>
                <w:sz w:val="28"/>
                <w:szCs w:val="28"/>
                <w:vertAlign w:val="baseline"/>
                <w:lang w:val="en-US" w:eastAsia="zh-CN"/>
              </w:rPr>
            </w:pPr>
            <w:r>
              <w:rPr>
                <w:rFonts w:ascii="仿宋" w:eastAsia="仿宋" w:hAnsi="仿宋" w:cs="LinTimes" w:hint="eastAsia"/>
                <w:sz w:val="28"/>
                <w:szCs w:val="28"/>
                <w:vertAlign w:val="baseline"/>
                <w:lang w:val="en-US" w:eastAsia="zh-CN"/>
              </w:rPr>
              <w:t>合计</w:t>
            </w:r>
          </w:p>
        </w:tc>
        <w:tc>
          <w:tcPr>
            <w:tcW w:w="5625" w:type="dxa"/>
            <w:vAlign w:val="center"/>
          </w:tcPr>
          <w:p>
            <w:pPr>
              <w:pStyle w:val="BodyTextFirstIndent"/>
              <w:jc w:val="center"/>
              <w:rPr>
                <w:rFonts w:ascii="仿宋" w:eastAsia="仿宋" w:hAnsi="仿宋" w:cs="LinTimes" w:hint="eastAsia"/>
                <w:sz w:val="28"/>
                <w:szCs w:val="28"/>
                <w:vertAlign w:val="baseline"/>
                <w:lang w:val="en-US" w:eastAsia="zh-CN"/>
              </w:rPr>
            </w:pPr>
          </w:p>
        </w:tc>
        <w:tc>
          <w:tcPr>
            <w:tcW w:w="1364" w:type="dxa"/>
            <w:vAlign w:val="center"/>
          </w:tcPr>
          <w:p>
            <w:pPr>
              <w:pStyle w:val="BodyTextFirstIndent"/>
              <w:ind w:left="0" w:firstLine="0" w:leftChars="0" w:firstLineChars="0"/>
              <w:jc w:val="center"/>
              <w:rPr>
                <w:rFonts w:ascii="仿宋" w:eastAsia="仿宋" w:hAnsi="仿宋" w:cs="LinTimes" w:hint="default"/>
                <w:sz w:val="28"/>
                <w:szCs w:val="28"/>
                <w:vertAlign w:val="baseline"/>
                <w:lang w:val="en-US" w:eastAsia="zh-CN"/>
              </w:rPr>
            </w:pPr>
            <w:r>
              <w:rPr>
                <w:rFonts w:ascii="仿宋" w:eastAsia="仿宋" w:hAnsi="仿宋" w:cs="LinTimes" w:hint="eastAsia"/>
                <w:sz w:val="28"/>
                <w:szCs w:val="28"/>
                <w:vertAlign w:val="baseline"/>
                <w:lang w:val="en-US" w:eastAsia="zh-CN"/>
              </w:rPr>
              <w:t>100</w:t>
            </w:r>
          </w:p>
        </w:tc>
      </w:tr>
    </w:tbl>
    <w:p>
      <w:pPr>
        <w:spacing w:line="560" w:lineRule="exact"/>
        <w:ind w:firstLine="640" w:firstLineChars="200"/>
        <w:rPr>
          <w:rFonts w:ascii="仿宋" w:eastAsia="仿宋" w:hAnsi="仿宋" w:cs="LinTimes" w:hint="eastAsia"/>
          <w:sz w:val="32"/>
          <w:szCs w:val="32"/>
        </w:rPr>
      </w:pPr>
      <w:r>
        <w:rPr>
          <w:rFonts w:ascii="仿宋" w:eastAsia="仿宋" w:hAnsi="仿宋" w:cs="LinTimes" w:hint="eastAsia"/>
          <w:sz w:val="32"/>
          <w:szCs w:val="32"/>
          <w:lang w:val="en-US" w:eastAsia="zh-CN"/>
        </w:rPr>
        <w:t>2</w:t>
      </w:r>
      <w:r>
        <w:rPr>
          <w:rFonts w:ascii="仿宋" w:eastAsia="仿宋" w:hAnsi="仿宋" w:cs="LinTimes"/>
          <w:sz w:val="32"/>
          <w:szCs w:val="32"/>
        </w:rPr>
        <w:t>.</w:t>
      </w:r>
      <w:r>
        <w:rPr>
          <w:rFonts w:ascii="仿宋" w:eastAsia="仿宋" w:hAnsi="仿宋" w:cs="LinTimes" w:hint="eastAsia"/>
          <w:sz w:val="32"/>
          <w:szCs w:val="32"/>
          <w:lang w:val="en-US" w:eastAsia="zh-CN"/>
        </w:rPr>
        <w:t>评分</w:t>
      </w:r>
    </w:p>
    <w:p>
      <w:pPr>
        <w:pStyle w:val="Title"/>
        <w:numPr>
          <w:ilvl w:val="0"/>
          <w:numId w:val="0"/>
        </w:numPr>
        <w:snapToGrid w:val="0"/>
        <w:spacing w:line="360" w:lineRule="auto"/>
        <w:ind w:firstLine="640" w:firstLineChars="200"/>
        <w:jc w:val="left"/>
        <w:rPr>
          <w:rFonts w:ascii="仿宋" w:eastAsia="仿宋" w:hAnsi="仿宋" w:cs="LinTimes" w:hint="default"/>
          <w:b w:val="0"/>
          <w:color w:val="auto"/>
          <w:spacing w:val="0"/>
          <w:kern w:val="2"/>
          <w:sz w:val="32"/>
          <w:szCs w:val="32"/>
          <w:lang w:val="en-US" w:eastAsia="zh-CN"/>
        </w:rPr>
      </w:pPr>
      <w:bookmarkStart w:id="8" w:name="_Toc48346080"/>
      <w:r>
        <w:rPr>
          <w:rFonts w:ascii="仿宋" w:eastAsia="仿宋" w:hAnsi="仿宋" w:cs="LinTimes" w:hint="eastAsia"/>
          <w:b w:val="0"/>
          <w:color w:val="auto"/>
          <w:spacing w:val="0"/>
          <w:kern w:val="2"/>
          <w:sz w:val="32"/>
          <w:szCs w:val="32"/>
          <w:lang w:val="en-US" w:eastAsia="zh-CN"/>
        </w:rPr>
        <w:t>（1）主观</w:t>
      </w:r>
      <w:bookmarkEnd w:id="8"/>
      <w:r>
        <w:rPr>
          <w:rFonts w:ascii="仿宋" w:eastAsia="仿宋" w:hAnsi="仿宋" w:cs="LinTimes" w:hint="eastAsia"/>
          <w:b w:val="0"/>
          <w:color w:val="auto"/>
          <w:spacing w:val="0"/>
          <w:kern w:val="2"/>
          <w:sz w:val="32"/>
          <w:szCs w:val="32"/>
          <w:lang w:val="en-US" w:eastAsia="zh-CN"/>
        </w:rPr>
        <w:t>分</w:t>
      </w:r>
    </w:p>
    <w:p>
      <w:pPr>
        <w:snapToGrid w:val="0"/>
        <w:spacing w:line="360" w:lineRule="auto"/>
        <w:ind w:firstLine="640" w:firstLineChars="200"/>
        <w:jc w:val="left"/>
        <w:rPr>
          <w:rFonts w:ascii="仿宋" w:eastAsia="仿宋" w:hAnsi="仿宋" w:cs="LinTimes" w:hint="default"/>
          <w:sz w:val="32"/>
          <w:szCs w:val="32"/>
        </w:rPr>
      </w:pPr>
      <w:r>
        <w:rPr>
          <w:rFonts w:ascii="仿宋" w:eastAsia="仿宋" w:hAnsi="仿宋" w:cs="LinTimes" w:hint="eastAsia"/>
          <w:sz w:val="32"/>
          <w:szCs w:val="32"/>
        </w:rPr>
        <w:t>打分方式：3名裁判为一组，</w:t>
      </w:r>
      <w:r>
        <w:rPr>
          <w:rFonts w:ascii="仿宋" w:eastAsia="仿宋" w:hAnsi="仿宋" w:cs="LinTimes" w:hint="eastAsia"/>
          <w:sz w:val="32"/>
          <w:szCs w:val="32"/>
          <w:lang w:val="en-US" w:eastAsia="zh-CN"/>
        </w:rPr>
        <w:t>组长一名，</w:t>
      </w:r>
      <w:r>
        <w:rPr>
          <w:rFonts w:ascii="仿宋" w:eastAsia="仿宋" w:hAnsi="仿宋" w:cs="LinTimes" w:hint="eastAsia"/>
          <w:sz w:val="32"/>
          <w:szCs w:val="32"/>
        </w:rPr>
        <w:t>各自单独评分</w:t>
      </w:r>
      <w:r>
        <w:rPr>
          <w:rFonts w:ascii="仿宋" w:eastAsia="仿宋" w:hAnsi="仿宋" w:cs="LinTimes" w:hint="eastAsia"/>
          <w:sz w:val="32"/>
          <w:szCs w:val="32"/>
          <w:lang w:eastAsia="zh-CN"/>
        </w:rPr>
        <w:t>，</w:t>
      </w:r>
      <w:r>
        <w:rPr>
          <w:rFonts w:ascii="仿宋" w:eastAsia="仿宋" w:hAnsi="仿宋" w:cs="LinTimes" w:hint="eastAsia"/>
          <w:sz w:val="32"/>
          <w:szCs w:val="32"/>
          <w:lang w:val="en-US" w:eastAsia="zh-CN"/>
        </w:rPr>
        <w:t>之后举牌确定最终分值。</w:t>
      </w:r>
      <w:r>
        <w:rPr>
          <w:rFonts w:ascii="仿宋" w:eastAsia="仿宋" w:hAnsi="仿宋" w:cs="LinTimes" w:hint="eastAsia"/>
          <w:sz w:val="32"/>
          <w:szCs w:val="32"/>
        </w:rPr>
        <w:t>裁判相互间分差必须小于等于1分，否则需要给出确切理由并在裁判长的监督下进行调分。</w:t>
      </w:r>
      <w:r>
        <w:rPr>
          <w:rFonts w:ascii="仿宋" w:eastAsia="仿宋" w:hAnsi="仿宋" w:cs="LinTimes" w:hint="eastAsia"/>
          <w:sz w:val="32"/>
          <w:szCs w:val="32"/>
          <w:lang w:val="en-US" w:eastAsia="zh-CN"/>
        </w:rPr>
        <w:t>打分权重等级如下表所示。</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294"/>
        <w:gridCol w:w="654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2376" w:type="dxa"/>
            <w:shd w:val="clear" w:color="auto" w:fill="auto"/>
            <w:vAlign w:val="center"/>
          </w:tcPr>
          <w:p>
            <w:pPr>
              <w:snapToGrid w:val="0"/>
              <w:spacing w:line="360" w:lineRule="auto"/>
              <w:jc w:val="center"/>
              <w:rPr>
                <w:rFonts w:ascii="仿宋" w:eastAsia="仿宋" w:hAnsi="仿宋" w:cs="LinTimes"/>
                <w:b/>
                <w:sz w:val="28"/>
                <w:szCs w:val="28"/>
              </w:rPr>
            </w:pPr>
            <w:r>
              <w:rPr>
                <w:rFonts w:ascii="仿宋" w:eastAsia="仿宋" w:hAnsi="仿宋" w:cs="LinTimes" w:hint="eastAsia"/>
                <w:b/>
                <w:sz w:val="28"/>
                <w:szCs w:val="28"/>
              </w:rPr>
              <w:t>权重等级</w:t>
            </w:r>
          </w:p>
        </w:tc>
        <w:tc>
          <w:tcPr>
            <w:tcW w:w="6804" w:type="dxa"/>
            <w:shd w:val="clear" w:color="auto" w:fill="auto"/>
            <w:vAlign w:val="center"/>
          </w:tcPr>
          <w:p>
            <w:pPr>
              <w:snapToGrid w:val="0"/>
              <w:spacing w:line="360" w:lineRule="auto"/>
              <w:jc w:val="center"/>
              <w:rPr>
                <w:rFonts w:ascii="仿宋" w:eastAsia="仿宋" w:hAnsi="仿宋" w:cs="LinTimes"/>
                <w:b/>
                <w:sz w:val="28"/>
                <w:szCs w:val="28"/>
              </w:rPr>
            </w:pPr>
            <w:r>
              <w:rPr>
                <w:rFonts w:ascii="仿宋" w:eastAsia="仿宋" w:hAnsi="仿宋" w:cs="LinTimes" w:hint="eastAsia"/>
                <w:b/>
                <w:sz w:val="28"/>
                <w:szCs w:val="28"/>
              </w:rPr>
              <w:t>要求描述</w:t>
            </w:r>
          </w:p>
        </w:tc>
      </w:tr>
      <w:tr>
        <w:tblPrEx>
          <w:tblW w:w="0" w:type="auto"/>
          <w:jc w:val="center"/>
          <w:tblCellMar>
            <w:top w:w="0" w:type="dxa"/>
            <w:left w:w="108" w:type="dxa"/>
            <w:bottom w:w="0" w:type="dxa"/>
            <w:right w:w="108" w:type="dxa"/>
          </w:tblCellMar>
        </w:tblPrEx>
        <w:trPr>
          <w:jc w:val="center"/>
        </w:trPr>
        <w:tc>
          <w:tcPr>
            <w:tcW w:w="2376" w:type="dxa"/>
            <w:shd w:val="clear" w:color="auto" w:fill="auto"/>
            <w:vAlign w:val="center"/>
          </w:tcPr>
          <w:p>
            <w:pPr>
              <w:snapToGrid w:val="0"/>
              <w:spacing w:line="360" w:lineRule="auto"/>
              <w:jc w:val="center"/>
              <w:rPr>
                <w:rFonts w:ascii="仿宋" w:eastAsia="仿宋" w:hAnsi="仿宋" w:cs="LinTimes"/>
                <w:sz w:val="28"/>
                <w:szCs w:val="28"/>
              </w:rPr>
            </w:pPr>
            <w:r>
              <w:rPr>
                <w:rFonts w:ascii="仿宋" w:eastAsia="仿宋" w:hAnsi="仿宋" w:cs="LinTimes" w:hint="eastAsia"/>
                <w:sz w:val="28"/>
                <w:szCs w:val="28"/>
              </w:rPr>
              <w:t>0</w:t>
            </w:r>
          </w:p>
        </w:tc>
        <w:tc>
          <w:tcPr>
            <w:tcW w:w="6804" w:type="dxa"/>
            <w:shd w:val="clear" w:color="auto" w:fill="auto"/>
            <w:vAlign w:val="center"/>
          </w:tcPr>
          <w:p>
            <w:pPr>
              <w:snapToGrid w:val="0"/>
              <w:spacing w:line="360" w:lineRule="auto"/>
              <w:jc w:val="center"/>
              <w:rPr>
                <w:rFonts w:ascii="仿宋" w:eastAsia="仿宋" w:hAnsi="仿宋" w:cs="LinTimes"/>
                <w:sz w:val="28"/>
                <w:szCs w:val="28"/>
              </w:rPr>
            </w:pPr>
            <w:r>
              <w:rPr>
                <w:rFonts w:ascii="仿宋" w:eastAsia="仿宋" w:hAnsi="仿宋" w:cs="LinTimes" w:hint="eastAsia"/>
                <w:sz w:val="28"/>
                <w:szCs w:val="28"/>
              </w:rPr>
              <w:t>各方面均低于行业标准</w:t>
            </w:r>
          </w:p>
        </w:tc>
      </w:tr>
      <w:tr>
        <w:tblPrEx>
          <w:tblW w:w="0" w:type="auto"/>
          <w:jc w:val="center"/>
          <w:tblCellMar>
            <w:top w:w="0" w:type="dxa"/>
            <w:left w:w="108" w:type="dxa"/>
            <w:bottom w:w="0" w:type="dxa"/>
            <w:right w:w="108" w:type="dxa"/>
          </w:tblCellMar>
        </w:tblPrEx>
        <w:trPr>
          <w:jc w:val="center"/>
        </w:trPr>
        <w:tc>
          <w:tcPr>
            <w:tcW w:w="2376" w:type="dxa"/>
            <w:shd w:val="clear" w:color="auto" w:fill="auto"/>
            <w:vAlign w:val="center"/>
          </w:tcPr>
          <w:p>
            <w:pPr>
              <w:snapToGrid w:val="0"/>
              <w:spacing w:line="360" w:lineRule="auto"/>
              <w:jc w:val="center"/>
              <w:rPr>
                <w:rFonts w:ascii="仿宋" w:eastAsia="仿宋" w:hAnsi="仿宋" w:cs="LinTimes"/>
                <w:sz w:val="28"/>
                <w:szCs w:val="28"/>
              </w:rPr>
            </w:pPr>
            <w:r>
              <w:rPr>
                <w:rFonts w:ascii="仿宋" w:eastAsia="仿宋" w:hAnsi="仿宋" w:cs="LinTimes" w:hint="eastAsia"/>
                <w:sz w:val="28"/>
                <w:szCs w:val="28"/>
              </w:rPr>
              <w:t>1</w:t>
            </w:r>
          </w:p>
        </w:tc>
        <w:tc>
          <w:tcPr>
            <w:tcW w:w="6804" w:type="dxa"/>
            <w:shd w:val="clear" w:color="auto" w:fill="auto"/>
            <w:vAlign w:val="center"/>
          </w:tcPr>
          <w:p>
            <w:pPr>
              <w:jc w:val="center"/>
              <w:rPr>
                <w:rFonts w:ascii="仿宋" w:eastAsia="仿宋" w:hAnsi="仿宋" w:cs="LinTimes"/>
                <w:sz w:val="28"/>
                <w:szCs w:val="28"/>
              </w:rPr>
            </w:pPr>
            <w:r>
              <w:rPr>
                <w:rFonts w:ascii="仿宋" w:eastAsia="仿宋" w:hAnsi="仿宋" w:cs="LinTimes" w:hint="eastAsia"/>
                <w:sz w:val="28"/>
                <w:szCs w:val="28"/>
              </w:rPr>
              <w:t>达到行业标准</w:t>
            </w:r>
          </w:p>
        </w:tc>
      </w:tr>
      <w:tr>
        <w:tblPrEx>
          <w:tblW w:w="0" w:type="auto"/>
          <w:jc w:val="center"/>
          <w:tblCellMar>
            <w:top w:w="0" w:type="dxa"/>
            <w:left w:w="108" w:type="dxa"/>
            <w:bottom w:w="0" w:type="dxa"/>
            <w:right w:w="108" w:type="dxa"/>
          </w:tblCellMar>
        </w:tblPrEx>
        <w:trPr>
          <w:jc w:val="center"/>
        </w:trPr>
        <w:tc>
          <w:tcPr>
            <w:tcW w:w="2376" w:type="dxa"/>
            <w:shd w:val="clear" w:color="auto" w:fill="auto"/>
            <w:vAlign w:val="center"/>
          </w:tcPr>
          <w:p>
            <w:pPr>
              <w:snapToGrid w:val="0"/>
              <w:spacing w:line="360" w:lineRule="auto"/>
              <w:jc w:val="center"/>
              <w:rPr>
                <w:rFonts w:ascii="仿宋" w:eastAsia="仿宋" w:hAnsi="仿宋" w:cs="LinTimes"/>
                <w:sz w:val="28"/>
                <w:szCs w:val="28"/>
              </w:rPr>
            </w:pPr>
            <w:r>
              <w:rPr>
                <w:rFonts w:ascii="仿宋" w:eastAsia="仿宋" w:hAnsi="仿宋" w:cs="LinTimes" w:hint="eastAsia"/>
                <w:sz w:val="28"/>
                <w:szCs w:val="28"/>
              </w:rPr>
              <w:t>2</w:t>
            </w:r>
          </w:p>
        </w:tc>
        <w:tc>
          <w:tcPr>
            <w:tcW w:w="6804" w:type="dxa"/>
            <w:shd w:val="clear" w:color="auto" w:fill="auto"/>
            <w:vAlign w:val="center"/>
          </w:tcPr>
          <w:p>
            <w:pPr>
              <w:jc w:val="center"/>
              <w:rPr>
                <w:rFonts w:ascii="仿宋" w:eastAsia="仿宋" w:hAnsi="仿宋" w:cs="LinTimes"/>
                <w:sz w:val="28"/>
                <w:szCs w:val="28"/>
              </w:rPr>
            </w:pPr>
            <w:r>
              <w:rPr>
                <w:rFonts w:ascii="仿宋" w:eastAsia="仿宋" w:hAnsi="仿宋" w:cs="LinTimes" w:hint="eastAsia"/>
                <w:sz w:val="28"/>
                <w:szCs w:val="28"/>
              </w:rPr>
              <w:t>达到行业标准，且某些方面超过标准</w:t>
            </w:r>
          </w:p>
        </w:tc>
      </w:tr>
      <w:tr>
        <w:tblPrEx>
          <w:tblW w:w="0" w:type="auto"/>
          <w:jc w:val="center"/>
          <w:tblCellMar>
            <w:top w:w="0" w:type="dxa"/>
            <w:left w:w="108" w:type="dxa"/>
            <w:bottom w:w="0" w:type="dxa"/>
            <w:right w:w="108" w:type="dxa"/>
          </w:tblCellMar>
        </w:tblPrEx>
        <w:trPr>
          <w:jc w:val="center"/>
        </w:trPr>
        <w:tc>
          <w:tcPr>
            <w:tcW w:w="2376" w:type="dxa"/>
            <w:shd w:val="clear" w:color="auto" w:fill="auto"/>
            <w:vAlign w:val="center"/>
          </w:tcPr>
          <w:p>
            <w:pPr>
              <w:snapToGrid w:val="0"/>
              <w:spacing w:line="360" w:lineRule="auto"/>
              <w:jc w:val="center"/>
              <w:rPr>
                <w:rFonts w:ascii="仿宋" w:eastAsia="仿宋" w:hAnsi="仿宋" w:cs="LinTimes"/>
                <w:sz w:val="28"/>
                <w:szCs w:val="28"/>
              </w:rPr>
            </w:pPr>
            <w:r>
              <w:rPr>
                <w:rFonts w:ascii="仿宋" w:eastAsia="仿宋" w:hAnsi="仿宋" w:cs="LinTimes" w:hint="eastAsia"/>
                <w:sz w:val="28"/>
                <w:szCs w:val="28"/>
              </w:rPr>
              <w:t>3</w:t>
            </w:r>
          </w:p>
        </w:tc>
        <w:tc>
          <w:tcPr>
            <w:tcW w:w="6804" w:type="dxa"/>
            <w:shd w:val="clear" w:color="auto" w:fill="auto"/>
            <w:vAlign w:val="center"/>
          </w:tcPr>
          <w:p>
            <w:pPr>
              <w:jc w:val="center"/>
              <w:rPr>
                <w:rFonts w:ascii="仿宋" w:eastAsia="仿宋" w:hAnsi="仿宋" w:cs="LinTimes"/>
                <w:sz w:val="28"/>
                <w:szCs w:val="28"/>
              </w:rPr>
            </w:pPr>
            <w:r>
              <w:rPr>
                <w:rFonts w:ascii="仿宋" w:eastAsia="仿宋" w:hAnsi="仿宋" w:cs="LinTimes" w:hint="eastAsia"/>
                <w:sz w:val="28"/>
                <w:szCs w:val="28"/>
              </w:rPr>
              <w:t>达到行业期待的优秀水平</w:t>
            </w:r>
          </w:p>
        </w:tc>
      </w:tr>
    </w:tbl>
    <w:p>
      <w:pPr>
        <w:pStyle w:val="Title"/>
        <w:snapToGrid w:val="0"/>
        <w:spacing w:line="360" w:lineRule="auto"/>
        <w:ind w:firstLine="320" w:firstLineChars="100"/>
        <w:jc w:val="left"/>
        <w:rPr>
          <w:rFonts w:ascii="仿宋" w:eastAsia="仿宋" w:hAnsi="仿宋" w:cs="LinTimes"/>
          <w:b w:val="0"/>
          <w:color w:val="auto"/>
          <w:spacing w:val="0"/>
          <w:kern w:val="2"/>
          <w:sz w:val="32"/>
          <w:szCs w:val="32"/>
          <w:lang w:val="en-US" w:eastAsia="zh-CN"/>
        </w:rPr>
      </w:pPr>
      <w:bookmarkStart w:id="9" w:name="_Toc48346082"/>
      <w:r>
        <w:rPr>
          <w:rFonts w:ascii="仿宋" w:eastAsia="仿宋" w:hAnsi="仿宋" w:cs="LinTimes" w:hint="eastAsia"/>
          <w:b w:val="0"/>
          <w:color w:val="auto"/>
          <w:spacing w:val="0"/>
          <w:kern w:val="2"/>
          <w:sz w:val="32"/>
          <w:szCs w:val="32"/>
          <w:lang w:val="en-US" w:eastAsia="zh-CN"/>
        </w:rPr>
        <w:t>（2</w:t>
      </w:r>
      <w:r>
        <w:rPr>
          <w:rFonts w:ascii="仿宋" w:eastAsia="仿宋" w:hAnsi="仿宋" w:cs="LinTimes"/>
          <w:b w:val="0"/>
          <w:color w:val="auto"/>
          <w:spacing w:val="0"/>
          <w:kern w:val="2"/>
          <w:sz w:val="32"/>
          <w:szCs w:val="32"/>
          <w:lang w:val="en-US" w:eastAsia="zh-CN"/>
        </w:rPr>
        <w:t>）客观</w:t>
      </w:r>
      <w:bookmarkEnd w:id="9"/>
      <w:r>
        <w:rPr>
          <w:rFonts w:ascii="仿宋" w:eastAsia="仿宋" w:hAnsi="仿宋" w:cs="LinTimes" w:hint="eastAsia"/>
          <w:b w:val="0"/>
          <w:color w:val="auto"/>
          <w:spacing w:val="0"/>
          <w:kern w:val="2"/>
          <w:sz w:val="32"/>
          <w:szCs w:val="32"/>
          <w:lang w:val="en-US" w:eastAsia="zh-CN"/>
        </w:rPr>
        <w:t>分</w:t>
      </w:r>
    </w:p>
    <w:p>
      <w:pPr>
        <w:pStyle w:val="BodyTextFirstIndent"/>
        <w:keepNext w:val="0"/>
        <w:keepLines w:val="0"/>
        <w:pageBreakBefore w:val="0"/>
        <w:widowControl w:val="0"/>
        <w:kinsoku/>
        <w:wordWrap/>
        <w:overflowPunct/>
        <w:topLinePunct w:val="0"/>
        <w:autoSpaceDE/>
        <w:autoSpaceDN/>
        <w:bidi w:val="0"/>
        <w:adjustRightInd/>
        <w:snapToGrid/>
        <w:spacing w:line="480" w:lineRule="exact"/>
        <w:ind w:firstLine="640"/>
        <w:textAlignment w:val="auto"/>
        <w:rPr>
          <w:rFonts w:ascii="仿宋" w:eastAsia="仿宋" w:hAnsi="仿宋" w:cs="LinTimes"/>
          <w:szCs w:val="32"/>
        </w:rPr>
      </w:pPr>
      <w:r>
        <w:rPr>
          <w:rFonts w:ascii="仿宋" w:eastAsia="仿宋" w:hAnsi="仿宋" w:cs="LinTimes" w:hint="eastAsia"/>
          <w:szCs w:val="32"/>
        </w:rPr>
        <w:t>打分方式：按模块设置若干个评分组，每组由3名及以上裁判构成。每个组所有裁判一起商议，在对该选手在该项中的实际得分达成一致后最终只给出一个共识分值。</w:t>
      </w:r>
      <w:r>
        <w:rPr>
          <w:rFonts w:ascii="仿宋" w:eastAsia="仿宋" w:hAnsi="仿宋" w:cs="LinTimes"/>
          <w:szCs w:val="32"/>
        </w:rPr>
        <w:br/>
      </w:r>
      <w:r>
        <w:rPr>
          <w:rFonts w:ascii="仿宋" w:eastAsia="仿宋" w:hAnsi="仿宋" w:cs="LinTimes"/>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https://d.book118.com/108033061036006044</w:t>
        </w:r>
      </w:hyperlink>
    </w:p>
    <w:p>
      <w:pPr>
        <w:pStyle w:val="BodyTextFirstIndent"/>
        <w:keepNext w:val="0"/>
        <w:keepLines w:val="0"/>
        <w:pageBreakBefore w:val="0"/>
        <w:widowControl w:val="0"/>
        <w:kinsoku/>
        <w:wordWrap/>
        <w:overflowPunct/>
        <w:topLinePunct w:val="0"/>
        <w:autoSpaceDE/>
        <w:autoSpaceDN/>
        <w:bidi w:val="0"/>
        <w:adjustRightInd/>
        <w:snapToGrid/>
        <w:spacing w:line="480" w:lineRule="exact"/>
        <w:ind w:firstLine="640"/>
        <w:textAlignment w:val="auto"/>
        <w:rPr>
          <w:rFonts w:ascii="仿宋" w:eastAsia="仿宋" w:hAnsi="仿宋" w:cs="LinTimes"/>
          <w:szCs w:val="32"/>
        </w:rPr>
      </w:pPr>
    </w:p>
    <w:sectPr>
      <w:footerReference w:type="default" r:id="rId16"/>
      <w:type w:val="nextPage"/>
      <w:pgSz w:w="11906" w:h="16838"/>
      <w:pgMar w:top="1440" w:right="1644" w:bottom="1440" w:left="1644" w:header="851" w:footer="992" w:gutter="0"/>
      <w:pgNumType w:fmt="decimal" w:start="7"/>
      <w:cols w:num="1" w:space="720"/>
      <w:titlePg w:val="0"/>
      <w:docGrid w:type="linesAndChar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Frutiger LT Com 45 Light">
    <w:altName w:val="Arial"/>
    <w:panose1 w:val="00000000000000000000"/>
    <w:charset w:val="00"/>
    <w:family w:val="swiss"/>
    <w:pitch w:val="default"/>
    <w:sig w:usb0="00000000" w:usb1="00000000" w:usb2="00000000" w:usb3="00000000" w:csb0="00000001" w:csb1="00000000"/>
  </w:font>
  <w:font w:name="Inria Serif">
    <w:altName w:val="Times New Roman"/>
    <w:panose1 w:val="00000000000000000000"/>
    <w:charset w:val="00"/>
    <w:family w:val="auto"/>
    <w:pitch w:val="default"/>
    <w:sig w:usb0="00000000" w:usb1="00000000" w:usb2="00000000" w:usb3="00000000" w:csb0="00000001" w:csb1="00000000"/>
  </w:font>
  <w:font w:name="Times New Roman (Headings CS)">
    <w:altName w:val="Times New Roman"/>
    <w:panose1 w:val="00000000000000000000"/>
    <w:charset w:val="00"/>
    <w:family w:val="roman"/>
    <w:pitch w:val="default"/>
    <w:sig w:usb0="00000000" w:usb1="00000000" w:usb2="00000000" w:usb3="00000000" w:csb0="00000001" w:csb1="00000000"/>
  </w:font>
  <w:font w:name="Calibri Light">
    <w:altName w:val="Calibri"/>
    <w:panose1 w:val="020F0302020204030204"/>
    <w:charset w:val="00"/>
    <w:family w:val="swiss"/>
    <w:pitch w:val="default"/>
    <w:sig w:usb0="00000000" w:usb1="00000000"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LinTimes">
    <w:altName w:val="Ebrima"/>
    <w:panose1 w:val="00000000000000000000"/>
    <w:charset w:val="00"/>
    <w:family w:val="auto"/>
    <w:pitch w:val="default"/>
    <w:sig w:usb0="00000000" w:usb1="00000000" w:usb2="00000008" w:usb3="00000000" w:csb0="400001FF" w:csb1="FFFF0000"/>
  </w:font>
  <w:font w:name="Ebrima">
    <w:panose1 w:val="02000000000000000000"/>
    <w:charset w:val="00"/>
    <w:family w:val="auto"/>
    <w:pitch w:val="default"/>
    <w:sig w:usb0="A000505F" w:usb1="02000041" w:usb2="00000000" w:usb3="00000404" w:csb0="00000093" w:csb1="00000000"/>
  </w:font>
  <w:font w:name="Cambria">
    <w:panose1 w:val="02040503050406030204"/>
    <w:charset w:val="00"/>
    <w:family w:val="roman"/>
    <w:pitch w:val="default"/>
    <w:sig w:usb0="E00002FF" w:usb1="400004FF" w:usb2="00000000" w:usb3="00000000" w:csb0="2000019F" w:csb1="00000000"/>
  </w:font>
  <w:font w:name="华文楷体">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Malgun Gothic">
    <w:panose1 w:val="020B0503020000020004"/>
    <w:charset w:val="81"/>
    <w:family w:val="auto"/>
    <w:pitch w:val="default"/>
    <w:sig w:usb0="900002AF" w:usb1="01D77CFB" w:usb2="00000012" w:usb3="00000000" w:csb0="0008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1730500"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2352777"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5999559"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170205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2959312"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4268902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2"/>
    <w:multiLevelType w:val="multilevel"/>
    <w:tmpl w:val="00000002"/>
    <w:lvl w:ilvl="0">
      <w:start w:val="4"/>
      <w:numFmt w:val="bullet"/>
      <w:pStyle w:val="Heading1"/>
      <w:lvlText w:val="□"/>
      <w:lvlJc w:val="left"/>
      <w:pPr>
        <w:tabs>
          <w:tab w:val="left" w:pos="360"/>
        </w:tabs>
        <w:ind w:left="360" w:hanging="360"/>
      </w:pPr>
      <w:rPr>
        <w:rFonts w:ascii="宋体" w:eastAsia="宋体" w:hAnsi="宋体" w:cs="Times New Roman" w:hint="eastAsia"/>
        <w:b/>
        <w:sz w:val="44"/>
      </w:rPr>
    </w:lvl>
    <w:lvl w:ilvl="1">
      <w:start w:val="1"/>
      <w:numFmt w:val="bullet"/>
      <w:pStyle w:val="Heading2"/>
      <w:lvlText w:val=""/>
      <w:lvlJc w:val="left"/>
      <w:pPr>
        <w:tabs>
          <w:tab w:val="left" w:pos="840"/>
        </w:tabs>
        <w:ind w:left="840" w:hanging="420"/>
      </w:pPr>
      <w:rPr>
        <w:rFonts w:ascii="Wingdings" w:hAnsi="Wingdings" w:hint="default"/>
      </w:rPr>
    </w:lvl>
    <w:lvl w:ilvl="2">
      <w:start w:val="1"/>
      <w:numFmt w:val="bullet"/>
      <w:pStyle w:val="Heading3"/>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
    <w:nsid w:val="00000003"/>
    <w:multiLevelType w:val="multilevel"/>
    <w:tmpl w:val="00000003"/>
    <w:lvl w:ilvl="0">
      <w:start w:val="4"/>
      <w:numFmt w:val="japaneseCounting"/>
      <w:pStyle w:val="TableBullet"/>
      <w:lvlText w:val="%1、"/>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9"/>
  <w:doNotShadeFormData/>
  <w:noPunctuationKerning/>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80EB9C8E"/>
    <w:rsid w:val="810D72BC"/>
    <w:rsid w:val="819BF8A3"/>
    <w:rsid w:val="82046577"/>
    <w:rsid w:val="828D24D9"/>
    <w:rsid w:val="83154A7D"/>
    <w:rsid w:val="84121031"/>
    <w:rsid w:val="848B8D23"/>
    <w:rsid w:val="84D5D5C7"/>
    <w:rsid w:val="84E56920"/>
    <w:rsid w:val="854E0CEC"/>
    <w:rsid w:val="85F4D4C0"/>
    <w:rsid w:val="87031804"/>
    <w:rsid w:val="87AA8142"/>
    <w:rsid w:val="8874AF91"/>
    <w:rsid w:val="89805957"/>
    <w:rsid w:val="89CEE3EF"/>
    <w:rsid w:val="89F19B28"/>
    <w:rsid w:val="8B14BB9C"/>
    <w:rsid w:val="8B7A9715"/>
    <w:rsid w:val="8B9A1D75"/>
    <w:rsid w:val="8C78E770"/>
    <w:rsid w:val="8DCCB7E2"/>
    <w:rsid w:val="8DD8F935"/>
    <w:rsid w:val="8E8FCECB"/>
    <w:rsid w:val="911513F6"/>
    <w:rsid w:val="913C1E35"/>
    <w:rsid w:val="918C3B01"/>
    <w:rsid w:val="91D5BAE3"/>
    <w:rsid w:val="92CBED31"/>
    <w:rsid w:val="92F13677"/>
    <w:rsid w:val="93CC0A31"/>
    <w:rsid w:val="9409D083"/>
    <w:rsid w:val="94DA75DA"/>
    <w:rsid w:val="9697250D"/>
    <w:rsid w:val="96C9F7F7"/>
    <w:rsid w:val="97502C0D"/>
    <w:rsid w:val="9798D74D"/>
    <w:rsid w:val="988EBBC3"/>
    <w:rsid w:val="995FF9B5"/>
    <w:rsid w:val="997C8A74"/>
    <w:rsid w:val="999E5B9A"/>
    <w:rsid w:val="99BEEA2B"/>
    <w:rsid w:val="9C1F81D5"/>
    <w:rsid w:val="9C7A30CD"/>
    <w:rsid w:val="9CA831DC"/>
    <w:rsid w:val="9DFB5BEC"/>
    <w:rsid w:val="9E4E3E0C"/>
    <w:rsid w:val="9E91C3CB"/>
    <w:rsid w:val="9FC82E8D"/>
    <w:rsid w:val="A05A0146"/>
    <w:rsid w:val="A2407668"/>
    <w:rsid w:val="A25FA78B"/>
    <w:rsid w:val="A2665F58"/>
    <w:rsid w:val="A3554419"/>
    <w:rsid w:val="A3CE280D"/>
    <w:rsid w:val="A3D8DA2F"/>
    <w:rsid w:val="A4495559"/>
    <w:rsid w:val="A47F3839"/>
    <w:rsid w:val="A5B42DD7"/>
    <w:rsid w:val="A6713245"/>
    <w:rsid w:val="A73612F4"/>
    <w:rsid w:val="A8B1C0CA"/>
    <w:rsid w:val="A8F8ACCD"/>
    <w:rsid w:val="A9480421"/>
    <w:rsid w:val="A9556EAB"/>
    <w:rsid w:val="A9AC0F16"/>
    <w:rsid w:val="AA0B33C1"/>
    <w:rsid w:val="AB997272"/>
    <w:rsid w:val="AC3096C3"/>
    <w:rsid w:val="AC5E7F18"/>
    <w:rsid w:val="ACC3C60F"/>
    <w:rsid w:val="ACCA8DDA"/>
    <w:rsid w:val="ACF3D4EF"/>
    <w:rsid w:val="ACFE0A8F"/>
    <w:rsid w:val="AEC1CB2F"/>
    <w:rsid w:val="B00A5B3A"/>
    <w:rsid w:val="B23B1FA1"/>
    <w:rsid w:val="B344D3C6"/>
    <w:rsid w:val="B3C92320"/>
    <w:rsid w:val="B4CEDC3B"/>
    <w:rsid w:val="B59D3E5B"/>
    <w:rsid w:val="B7513FF4"/>
    <w:rsid w:val="B754D0A4"/>
    <w:rsid w:val="B7F9A0EF"/>
    <w:rsid w:val="B90575DD"/>
    <w:rsid w:val="B944858B"/>
    <w:rsid w:val="B97EA064"/>
    <w:rsid w:val="B9F1D7D6"/>
    <w:rsid w:val="BA61B31D"/>
    <w:rsid w:val="BAD68C31"/>
    <w:rsid w:val="BBAAD70B"/>
    <w:rsid w:val="BBFC6840"/>
    <w:rsid w:val="BCFD3662"/>
    <w:rsid w:val="BD7B7537"/>
    <w:rsid w:val="BDA50CB2"/>
    <w:rsid w:val="BDAC154E"/>
    <w:rsid w:val="BE5EA879"/>
    <w:rsid w:val="BE5F2E74"/>
    <w:rsid w:val="BE775B95"/>
    <w:rsid w:val="BF3343D6"/>
    <w:rsid w:val="BF656722"/>
    <w:rsid w:val="C09437F3"/>
    <w:rsid w:val="C112A41C"/>
    <w:rsid w:val="C1B53438"/>
    <w:rsid w:val="C2109250"/>
    <w:rsid w:val="C21EA671"/>
    <w:rsid w:val="C3122C43"/>
    <w:rsid w:val="C372EED3"/>
    <w:rsid w:val="C3E0EABC"/>
    <w:rsid w:val="C4FC0698"/>
    <w:rsid w:val="C51DD9EC"/>
    <w:rsid w:val="C65E1E75"/>
    <w:rsid w:val="C6BC582B"/>
    <w:rsid w:val="C6D992A4"/>
    <w:rsid w:val="C727B49C"/>
    <w:rsid w:val="C7DF233D"/>
    <w:rsid w:val="C876D8AE"/>
    <w:rsid w:val="C8F0FDED"/>
    <w:rsid w:val="CA0CCC31"/>
    <w:rsid w:val="CA72381E"/>
    <w:rsid w:val="CB45D802"/>
    <w:rsid w:val="CB7D0BFD"/>
    <w:rsid w:val="CC942EB4"/>
    <w:rsid w:val="CD656464"/>
    <w:rsid w:val="CDAAD8A6"/>
    <w:rsid w:val="CE8A4E4D"/>
    <w:rsid w:val="CF5E0F0A"/>
    <w:rsid w:val="CFFF302E"/>
    <w:rsid w:val="D014AEF2"/>
    <w:rsid w:val="D05894B9"/>
    <w:rsid w:val="D0DB6394"/>
    <w:rsid w:val="D137876F"/>
    <w:rsid w:val="D4DEA02D"/>
    <w:rsid w:val="D4EE3216"/>
    <w:rsid w:val="D50891B4"/>
    <w:rsid w:val="D5D14089"/>
    <w:rsid w:val="D659F5CA"/>
    <w:rsid w:val="D6EB5983"/>
    <w:rsid w:val="D757346E"/>
    <w:rsid w:val="D825B432"/>
    <w:rsid w:val="D85AD41F"/>
    <w:rsid w:val="D8CF158A"/>
    <w:rsid w:val="D9F50DDE"/>
    <w:rsid w:val="DA79C88F"/>
    <w:rsid w:val="DACA3111"/>
    <w:rsid w:val="DB57FDC5"/>
    <w:rsid w:val="DB80C101"/>
    <w:rsid w:val="DB9D0685"/>
    <w:rsid w:val="DC585377"/>
    <w:rsid w:val="DCBDC5CB"/>
    <w:rsid w:val="DCF8FEF5"/>
    <w:rsid w:val="DD78E873"/>
    <w:rsid w:val="DD9AC070"/>
    <w:rsid w:val="DDB5A9EB"/>
    <w:rsid w:val="DE30D7A8"/>
    <w:rsid w:val="DE8CDECF"/>
    <w:rsid w:val="DF7239E5"/>
    <w:rsid w:val="E2D1C01C"/>
    <w:rsid w:val="E346D6E3"/>
    <w:rsid w:val="E3684ABE"/>
    <w:rsid w:val="E3DA5805"/>
    <w:rsid w:val="E443D085"/>
    <w:rsid w:val="E4C901BD"/>
    <w:rsid w:val="E4EAE958"/>
    <w:rsid w:val="E696F552"/>
    <w:rsid w:val="E6DBC40C"/>
    <w:rsid w:val="E7AC540A"/>
    <w:rsid w:val="E882BC62"/>
    <w:rsid w:val="E95277DA"/>
    <w:rsid w:val="E9D45AE0"/>
    <w:rsid w:val="EB84EF01"/>
    <w:rsid w:val="EB959B2B"/>
    <w:rsid w:val="EBF74F6B"/>
    <w:rsid w:val="EC47BE0E"/>
    <w:rsid w:val="EDB8AE9A"/>
    <w:rsid w:val="EDFB9FB4"/>
    <w:rsid w:val="EE24A1A2"/>
    <w:rsid w:val="EF0DB53C"/>
    <w:rsid w:val="F0A2270B"/>
    <w:rsid w:val="F0FEA8FF"/>
    <w:rsid w:val="F1F81371"/>
    <w:rsid w:val="F210E3F8"/>
    <w:rsid w:val="F299F2CA"/>
    <w:rsid w:val="F337B69F"/>
    <w:rsid w:val="F3759A28"/>
    <w:rsid w:val="F3912F08"/>
    <w:rsid w:val="F4921F58"/>
    <w:rsid w:val="F5389CFA"/>
    <w:rsid w:val="F637827B"/>
    <w:rsid w:val="F65ABA7C"/>
    <w:rsid w:val="F672068B"/>
    <w:rsid w:val="F780750B"/>
    <w:rsid w:val="F7C383BC"/>
    <w:rsid w:val="F8F4B948"/>
    <w:rsid w:val="F925339F"/>
    <w:rsid w:val="F9DFEDE7"/>
    <w:rsid w:val="FB015EA3"/>
    <w:rsid w:val="FB0561A9"/>
    <w:rsid w:val="FB411EC3"/>
    <w:rsid w:val="FB8F81D3"/>
    <w:rsid w:val="FBCD2D78"/>
    <w:rsid w:val="FC0CCBDD"/>
    <w:rsid w:val="FC51AD9A"/>
    <w:rsid w:val="FC5383C6"/>
    <w:rsid w:val="FCDBDB85"/>
    <w:rsid w:val="FD015CB0"/>
    <w:rsid w:val="FD6D0912"/>
    <w:rsid w:val="FDCE5A6C"/>
    <w:rsid w:val="FDFFFA02"/>
    <w:rsid w:val="FE2A62A4"/>
    <w:rsid w:val="FE319E07"/>
    <w:rsid w:val="FE35A574"/>
    <w:rsid w:val="FEA8D846"/>
    <w:rsid w:val="FEBC6CB7"/>
    <w:rsid w:val="FFF75275"/>
    <w:rsid w:val="00002E0E"/>
    <w:rsid w:val="000031F3"/>
    <w:rsid w:val="000034E7"/>
    <w:rsid w:val="000038CE"/>
    <w:rsid w:val="00003A52"/>
    <w:rsid w:val="00003CD2"/>
    <w:rsid w:val="00004218"/>
    <w:rsid w:val="0000542C"/>
    <w:rsid w:val="00006790"/>
    <w:rsid w:val="00012499"/>
    <w:rsid w:val="00012F2F"/>
    <w:rsid w:val="000140E0"/>
    <w:rsid w:val="0001788B"/>
    <w:rsid w:val="00017B7A"/>
    <w:rsid w:val="0002283E"/>
    <w:rsid w:val="000238DE"/>
    <w:rsid w:val="00025548"/>
    <w:rsid w:val="0002644F"/>
    <w:rsid w:val="00032A69"/>
    <w:rsid w:val="0003478D"/>
    <w:rsid w:val="0003640E"/>
    <w:rsid w:val="0003646A"/>
    <w:rsid w:val="00037886"/>
    <w:rsid w:val="0004175D"/>
    <w:rsid w:val="00044355"/>
    <w:rsid w:val="00045232"/>
    <w:rsid w:val="0004578A"/>
    <w:rsid w:val="00045BA5"/>
    <w:rsid w:val="00046F3E"/>
    <w:rsid w:val="00047F51"/>
    <w:rsid w:val="00050437"/>
    <w:rsid w:val="00050E06"/>
    <w:rsid w:val="00051399"/>
    <w:rsid w:val="000516CA"/>
    <w:rsid w:val="00053900"/>
    <w:rsid w:val="000552DB"/>
    <w:rsid w:val="000564E4"/>
    <w:rsid w:val="000609BE"/>
    <w:rsid w:val="000609D5"/>
    <w:rsid w:val="000616F5"/>
    <w:rsid w:val="00062AA5"/>
    <w:rsid w:val="00065145"/>
    <w:rsid w:val="000667A7"/>
    <w:rsid w:val="00067F84"/>
    <w:rsid w:val="000736FE"/>
    <w:rsid w:val="00073991"/>
    <w:rsid w:val="00074C03"/>
    <w:rsid w:val="00075B9D"/>
    <w:rsid w:val="00077B9D"/>
    <w:rsid w:val="00080948"/>
    <w:rsid w:val="000844E7"/>
    <w:rsid w:val="00087E81"/>
    <w:rsid w:val="000900B8"/>
    <w:rsid w:val="000940B5"/>
    <w:rsid w:val="00095C95"/>
    <w:rsid w:val="00095E32"/>
    <w:rsid w:val="000967E5"/>
    <w:rsid w:val="000A0494"/>
    <w:rsid w:val="000A117E"/>
    <w:rsid w:val="000A273E"/>
    <w:rsid w:val="000A39ED"/>
    <w:rsid w:val="000A3C14"/>
    <w:rsid w:val="000A4277"/>
    <w:rsid w:val="000A4D81"/>
    <w:rsid w:val="000A7676"/>
    <w:rsid w:val="000B31C3"/>
    <w:rsid w:val="000B3EA9"/>
    <w:rsid w:val="000B6571"/>
    <w:rsid w:val="000B7729"/>
    <w:rsid w:val="000C31F5"/>
    <w:rsid w:val="000C3354"/>
    <w:rsid w:val="000C4A1A"/>
    <w:rsid w:val="000C572A"/>
    <w:rsid w:val="000C5AF3"/>
    <w:rsid w:val="000C5BD2"/>
    <w:rsid w:val="000C6C5F"/>
    <w:rsid w:val="000D073D"/>
    <w:rsid w:val="000D2B9D"/>
    <w:rsid w:val="000D4442"/>
    <w:rsid w:val="000D474F"/>
    <w:rsid w:val="000D66D4"/>
    <w:rsid w:val="000D7DE6"/>
    <w:rsid w:val="000E1676"/>
    <w:rsid w:val="000E3615"/>
    <w:rsid w:val="000E396B"/>
    <w:rsid w:val="000E50CD"/>
    <w:rsid w:val="000E6A82"/>
    <w:rsid w:val="000E71B1"/>
    <w:rsid w:val="000E76D4"/>
    <w:rsid w:val="000F02C3"/>
    <w:rsid w:val="000F070E"/>
    <w:rsid w:val="000F1F6F"/>
    <w:rsid w:val="000F362D"/>
    <w:rsid w:val="000F4FA9"/>
    <w:rsid w:val="000F5D34"/>
    <w:rsid w:val="000F69A5"/>
    <w:rsid w:val="000F77FF"/>
    <w:rsid w:val="001005A3"/>
    <w:rsid w:val="00100856"/>
    <w:rsid w:val="001015F0"/>
    <w:rsid w:val="001017E4"/>
    <w:rsid w:val="0010421C"/>
    <w:rsid w:val="00104227"/>
    <w:rsid w:val="001050F3"/>
    <w:rsid w:val="00107472"/>
    <w:rsid w:val="00107CDB"/>
    <w:rsid w:val="00110C84"/>
    <w:rsid w:val="0011228B"/>
    <w:rsid w:val="00113592"/>
    <w:rsid w:val="001146A4"/>
    <w:rsid w:val="00114A20"/>
    <w:rsid w:val="00116099"/>
    <w:rsid w:val="001200FD"/>
    <w:rsid w:val="001201BE"/>
    <w:rsid w:val="001204C2"/>
    <w:rsid w:val="0012242E"/>
    <w:rsid w:val="00123069"/>
    <w:rsid w:val="0012693B"/>
    <w:rsid w:val="00126E80"/>
    <w:rsid w:val="001273E2"/>
    <w:rsid w:val="001278B9"/>
    <w:rsid w:val="00133F93"/>
    <w:rsid w:val="0013518A"/>
    <w:rsid w:val="00135B9D"/>
    <w:rsid w:val="001371F3"/>
    <w:rsid w:val="00137B7A"/>
    <w:rsid w:val="001416A0"/>
    <w:rsid w:val="00142087"/>
    <w:rsid w:val="00142262"/>
    <w:rsid w:val="00142E5C"/>
    <w:rsid w:val="00143067"/>
    <w:rsid w:val="00143F7E"/>
    <w:rsid w:val="00146A7E"/>
    <w:rsid w:val="001471E5"/>
    <w:rsid w:val="00156224"/>
    <w:rsid w:val="00156509"/>
    <w:rsid w:val="00160024"/>
    <w:rsid w:val="00161015"/>
    <w:rsid w:val="00162406"/>
    <w:rsid w:val="0016326D"/>
    <w:rsid w:val="001634CA"/>
    <w:rsid w:val="001637E7"/>
    <w:rsid w:val="001649EF"/>
    <w:rsid w:val="00165BB8"/>
    <w:rsid w:val="00166768"/>
    <w:rsid w:val="00166917"/>
    <w:rsid w:val="0016712D"/>
    <w:rsid w:val="00167589"/>
    <w:rsid w:val="00167942"/>
    <w:rsid w:val="00170610"/>
    <w:rsid w:val="001713D7"/>
    <w:rsid w:val="00172046"/>
    <w:rsid w:val="00172A27"/>
    <w:rsid w:val="00172C3C"/>
    <w:rsid w:val="00173996"/>
    <w:rsid w:val="00176571"/>
    <w:rsid w:val="00180A89"/>
    <w:rsid w:val="0018169A"/>
    <w:rsid w:val="0018186F"/>
    <w:rsid w:val="001837C3"/>
    <w:rsid w:val="00183880"/>
    <w:rsid w:val="00184512"/>
    <w:rsid w:val="0018660C"/>
    <w:rsid w:val="00186D47"/>
    <w:rsid w:val="001872B6"/>
    <w:rsid w:val="00187368"/>
    <w:rsid w:val="00191F61"/>
    <w:rsid w:val="001946A3"/>
    <w:rsid w:val="00195F47"/>
    <w:rsid w:val="00196E8E"/>
    <w:rsid w:val="001A0254"/>
    <w:rsid w:val="001A0801"/>
    <w:rsid w:val="001A0ACC"/>
    <w:rsid w:val="001A0CCA"/>
    <w:rsid w:val="001A1480"/>
    <w:rsid w:val="001A26F3"/>
    <w:rsid w:val="001A386B"/>
    <w:rsid w:val="001A3E7F"/>
    <w:rsid w:val="001A4562"/>
    <w:rsid w:val="001A50B6"/>
    <w:rsid w:val="001A6F89"/>
    <w:rsid w:val="001B0299"/>
    <w:rsid w:val="001B2354"/>
    <w:rsid w:val="001B3E09"/>
    <w:rsid w:val="001B6359"/>
    <w:rsid w:val="001B64A6"/>
    <w:rsid w:val="001C0B8C"/>
    <w:rsid w:val="001C1AA3"/>
    <w:rsid w:val="001C212C"/>
    <w:rsid w:val="001C2B18"/>
    <w:rsid w:val="001C3A39"/>
    <w:rsid w:val="001C405E"/>
    <w:rsid w:val="001C4E49"/>
    <w:rsid w:val="001C6017"/>
    <w:rsid w:val="001C6224"/>
    <w:rsid w:val="001C64B5"/>
    <w:rsid w:val="001C6B06"/>
    <w:rsid w:val="001C74BF"/>
    <w:rsid w:val="001C7EBE"/>
    <w:rsid w:val="001D0773"/>
    <w:rsid w:val="001D20C0"/>
    <w:rsid w:val="001D2D2C"/>
    <w:rsid w:val="001D572A"/>
    <w:rsid w:val="001D5CDD"/>
    <w:rsid w:val="001D770E"/>
    <w:rsid w:val="001E00E7"/>
    <w:rsid w:val="001E25C2"/>
    <w:rsid w:val="001E6E56"/>
    <w:rsid w:val="001E7422"/>
    <w:rsid w:val="001E7AE0"/>
    <w:rsid w:val="001E7B09"/>
    <w:rsid w:val="001F0197"/>
    <w:rsid w:val="001F1116"/>
    <w:rsid w:val="001F1D70"/>
    <w:rsid w:val="001F2C23"/>
    <w:rsid w:val="001F36AF"/>
    <w:rsid w:val="001F3B36"/>
    <w:rsid w:val="001F3C38"/>
    <w:rsid w:val="001F48CD"/>
    <w:rsid w:val="001F61E2"/>
    <w:rsid w:val="00200000"/>
    <w:rsid w:val="0020054A"/>
    <w:rsid w:val="0020142F"/>
    <w:rsid w:val="002016EA"/>
    <w:rsid w:val="002058F1"/>
    <w:rsid w:val="00205A24"/>
    <w:rsid w:val="0020787B"/>
    <w:rsid w:val="00210F53"/>
    <w:rsid w:val="00211797"/>
    <w:rsid w:val="00213E38"/>
    <w:rsid w:val="002145A8"/>
    <w:rsid w:val="0021548E"/>
    <w:rsid w:val="002157E8"/>
    <w:rsid w:val="00215A7F"/>
    <w:rsid w:val="002167B4"/>
    <w:rsid w:val="00216D04"/>
    <w:rsid w:val="0022187B"/>
    <w:rsid w:val="00221EA3"/>
    <w:rsid w:val="0022201D"/>
    <w:rsid w:val="00223BC1"/>
    <w:rsid w:val="0022545D"/>
    <w:rsid w:val="00225883"/>
    <w:rsid w:val="00230A29"/>
    <w:rsid w:val="002312C8"/>
    <w:rsid w:val="00231E87"/>
    <w:rsid w:val="00231EB6"/>
    <w:rsid w:val="002337FF"/>
    <w:rsid w:val="0023470F"/>
    <w:rsid w:val="002358AD"/>
    <w:rsid w:val="00236774"/>
    <w:rsid w:val="002417C9"/>
    <w:rsid w:val="00241F8F"/>
    <w:rsid w:val="00242042"/>
    <w:rsid w:val="0024228D"/>
    <w:rsid w:val="002440D2"/>
    <w:rsid w:val="00244DC3"/>
    <w:rsid w:val="00244ECC"/>
    <w:rsid w:val="00245192"/>
    <w:rsid w:val="002457E6"/>
    <w:rsid w:val="0024765B"/>
    <w:rsid w:val="002476CB"/>
    <w:rsid w:val="00247A42"/>
    <w:rsid w:val="00250A0E"/>
    <w:rsid w:val="00250A83"/>
    <w:rsid w:val="00250F5F"/>
    <w:rsid w:val="00251669"/>
    <w:rsid w:val="002522E6"/>
    <w:rsid w:val="00252F03"/>
    <w:rsid w:val="00253867"/>
    <w:rsid w:val="00254F2F"/>
    <w:rsid w:val="00255D2A"/>
    <w:rsid w:val="0025690D"/>
    <w:rsid w:val="00256E0F"/>
    <w:rsid w:val="00257C59"/>
    <w:rsid w:val="0026053E"/>
    <w:rsid w:val="00261164"/>
    <w:rsid w:val="00261240"/>
    <w:rsid w:val="00263284"/>
    <w:rsid w:val="00263BD7"/>
    <w:rsid w:val="00267284"/>
    <w:rsid w:val="002677BA"/>
    <w:rsid w:val="00271A49"/>
    <w:rsid w:val="00271FBB"/>
    <w:rsid w:val="00272A13"/>
    <w:rsid w:val="00272AC7"/>
    <w:rsid w:val="00273039"/>
    <w:rsid w:val="0027501D"/>
    <w:rsid w:val="0027627F"/>
    <w:rsid w:val="002762D7"/>
    <w:rsid w:val="00277F26"/>
    <w:rsid w:val="002801B5"/>
    <w:rsid w:val="00280214"/>
    <w:rsid w:val="00280FF6"/>
    <w:rsid w:val="00281014"/>
    <w:rsid w:val="00282205"/>
    <w:rsid w:val="002823BB"/>
    <w:rsid w:val="00282C86"/>
    <w:rsid w:val="00284181"/>
    <w:rsid w:val="00284A2E"/>
    <w:rsid w:val="00284F98"/>
    <w:rsid w:val="00286035"/>
    <w:rsid w:val="002860E6"/>
    <w:rsid w:val="0028628E"/>
    <w:rsid w:val="002865F1"/>
    <w:rsid w:val="00290392"/>
    <w:rsid w:val="00291C5A"/>
    <w:rsid w:val="002933A8"/>
    <w:rsid w:val="002937D2"/>
    <w:rsid w:val="00293C12"/>
    <w:rsid w:val="00293F42"/>
    <w:rsid w:val="00295F55"/>
    <w:rsid w:val="0029652D"/>
    <w:rsid w:val="002A095D"/>
    <w:rsid w:val="002A1F35"/>
    <w:rsid w:val="002A3AC9"/>
    <w:rsid w:val="002A4BE1"/>
    <w:rsid w:val="002A5468"/>
    <w:rsid w:val="002A554D"/>
    <w:rsid w:val="002A71A1"/>
    <w:rsid w:val="002A73F3"/>
    <w:rsid w:val="002B46DB"/>
    <w:rsid w:val="002B6309"/>
    <w:rsid w:val="002B709A"/>
    <w:rsid w:val="002B7E77"/>
    <w:rsid w:val="002C062F"/>
    <w:rsid w:val="002C08F5"/>
    <w:rsid w:val="002C0D98"/>
    <w:rsid w:val="002C122C"/>
    <w:rsid w:val="002C2CCC"/>
    <w:rsid w:val="002C2EC4"/>
    <w:rsid w:val="002C4723"/>
    <w:rsid w:val="002C4D61"/>
    <w:rsid w:val="002C69F9"/>
    <w:rsid w:val="002C7D78"/>
    <w:rsid w:val="002D2DE3"/>
    <w:rsid w:val="002D356F"/>
    <w:rsid w:val="002D3F55"/>
    <w:rsid w:val="002D479B"/>
    <w:rsid w:val="002D49A3"/>
    <w:rsid w:val="002D6C8E"/>
    <w:rsid w:val="002E06DC"/>
    <w:rsid w:val="002E0823"/>
    <w:rsid w:val="002E1849"/>
    <w:rsid w:val="002E1E1F"/>
    <w:rsid w:val="002E29A4"/>
    <w:rsid w:val="002E3224"/>
    <w:rsid w:val="002E3459"/>
    <w:rsid w:val="002E3791"/>
    <w:rsid w:val="002E660C"/>
    <w:rsid w:val="002E66BD"/>
    <w:rsid w:val="002E77E5"/>
    <w:rsid w:val="002F23FB"/>
    <w:rsid w:val="002F27AD"/>
    <w:rsid w:val="002F387B"/>
    <w:rsid w:val="00300F52"/>
    <w:rsid w:val="00302632"/>
    <w:rsid w:val="00303AD4"/>
    <w:rsid w:val="00304A19"/>
    <w:rsid w:val="00305767"/>
    <w:rsid w:val="00306941"/>
    <w:rsid w:val="00307CFE"/>
    <w:rsid w:val="00310C7A"/>
    <w:rsid w:val="003124E5"/>
    <w:rsid w:val="00312937"/>
    <w:rsid w:val="00312FF5"/>
    <w:rsid w:val="00314C32"/>
    <w:rsid w:val="00314D01"/>
    <w:rsid w:val="00316CA1"/>
    <w:rsid w:val="00316D01"/>
    <w:rsid w:val="003171DD"/>
    <w:rsid w:val="00317736"/>
    <w:rsid w:val="00317C8E"/>
    <w:rsid w:val="00321CCB"/>
    <w:rsid w:val="0032281A"/>
    <w:rsid w:val="00323086"/>
    <w:rsid w:val="00327157"/>
    <w:rsid w:val="00327847"/>
    <w:rsid w:val="003316E2"/>
    <w:rsid w:val="00333515"/>
    <w:rsid w:val="00333A41"/>
    <w:rsid w:val="00334CC8"/>
    <w:rsid w:val="003359CA"/>
    <w:rsid w:val="00335F99"/>
    <w:rsid w:val="00336499"/>
    <w:rsid w:val="00337C19"/>
    <w:rsid w:val="00341F22"/>
    <w:rsid w:val="0034380C"/>
    <w:rsid w:val="00343819"/>
    <w:rsid w:val="00344124"/>
    <w:rsid w:val="00344157"/>
    <w:rsid w:val="00344B05"/>
    <w:rsid w:val="0034585F"/>
    <w:rsid w:val="0034719D"/>
    <w:rsid w:val="00347F41"/>
    <w:rsid w:val="003505E8"/>
    <w:rsid w:val="00350CC1"/>
    <w:rsid w:val="0035218A"/>
    <w:rsid w:val="00352345"/>
    <w:rsid w:val="0036030A"/>
    <w:rsid w:val="0036034F"/>
    <w:rsid w:val="00360CD0"/>
    <w:rsid w:val="0036238F"/>
    <w:rsid w:val="00362BB2"/>
    <w:rsid w:val="00362D9D"/>
    <w:rsid w:val="00364DA0"/>
    <w:rsid w:val="003665F7"/>
    <w:rsid w:val="00366657"/>
    <w:rsid w:val="00367B02"/>
    <w:rsid w:val="003709FC"/>
    <w:rsid w:val="003727DD"/>
    <w:rsid w:val="0037477A"/>
    <w:rsid w:val="00374CD5"/>
    <w:rsid w:val="003753C3"/>
    <w:rsid w:val="00375892"/>
    <w:rsid w:val="00377ED2"/>
    <w:rsid w:val="00381FF9"/>
    <w:rsid w:val="00383746"/>
    <w:rsid w:val="00384660"/>
    <w:rsid w:val="00386E7F"/>
    <w:rsid w:val="00387D90"/>
    <w:rsid w:val="003902C9"/>
    <w:rsid w:val="00391356"/>
    <w:rsid w:val="0039158E"/>
    <w:rsid w:val="00393017"/>
    <w:rsid w:val="003934C6"/>
    <w:rsid w:val="003935ED"/>
    <w:rsid w:val="003952B9"/>
    <w:rsid w:val="003976A2"/>
    <w:rsid w:val="00397F4C"/>
    <w:rsid w:val="003A0CC9"/>
    <w:rsid w:val="003A0E59"/>
    <w:rsid w:val="003A10DA"/>
    <w:rsid w:val="003A1DD1"/>
    <w:rsid w:val="003A2755"/>
    <w:rsid w:val="003A3823"/>
    <w:rsid w:val="003A3E10"/>
    <w:rsid w:val="003A504A"/>
    <w:rsid w:val="003A551C"/>
    <w:rsid w:val="003A5B30"/>
    <w:rsid w:val="003A6B8E"/>
    <w:rsid w:val="003B1AD7"/>
    <w:rsid w:val="003B1B8A"/>
    <w:rsid w:val="003B3B99"/>
    <w:rsid w:val="003B4480"/>
    <w:rsid w:val="003B52B6"/>
    <w:rsid w:val="003C048E"/>
    <w:rsid w:val="003C1383"/>
    <w:rsid w:val="003C1902"/>
    <w:rsid w:val="003C3075"/>
    <w:rsid w:val="003C678F"/>
    <w:rsid w:val="003C75E2"/>
    <w:rsid w:val="003D067E"/>
    <w:rsid w:val="003D2AB1"/>
    <w:rsid w:val="003D436A"/>
    <w:rsid w:val="003D45FE"/>
    <w:rsid w:val="003D601F"/>
    <w:rsid w:val="003D7582"/>
    <w:rsid w:val="003D78DA"/>
    <w:rsid w:val="003D7D76"/>
    <w:rsid w:val="003E25C5"/>
    <w:rsid w:val="003E2D1A"/>
    <w:rsid w:val="003E6C9A"/>
    <w:rsid w:val="003E7434"/>
    <w:rsid w:val="003F0168"/>
    <w:rsid w:val="003F1D1B"/>
    <w:rsid w:val="003F1EFF"/>
    <w:rsid w:val="003F2C87"/>
    <w:rsid w:val="003F2E13"/>
    <w:rsid w:val="003F3768"/>
    <w:rsid w:val="003F38F7"/>
    <w:rsid w:val="003F4820"/>
    <w:rsid w:val="003F5E75"/>
    <w:rsid w:val="003F6380"/>
    <w:rsid w:val="003F6797"/>
    <w:rsid w:val="0040119F"/>
    <w:rsid w:val="00402829"/>
    <w:rsid w:val="004037EC"/>
    <w:rsid w:val="00404019"/>
    <w:rsid w:val="00405384"/>
    <w:rsid w:val="00406C2D"/>
    <w:rsid w:val="004110BF"/>
    <w:rsid w:val="00411812"/>
    <w:rsid w:val="0041207A"/>
    <w:rsid w:val="00412931"/>
    <w:rsid w:val="004138AC"/>
    <w:rsid w:val="00414B7F"/>
    <w:rsid w:val="004158EA"/>
    <w:rsid w:val="00415989"/>
    <w:rsid w:val="00416A19"/>
    <w:rsid w:val="00416AF2"/>
    <w:rsid w:val="004179FB"/>
    <w:rsid w:val="004228C8"/>
    <w:rsid w:val="00422B4D"/>
    <w:rsid w:val="004246CC"/>
    <w:rsid w:val="00427E4E"/>
    <w:rsid w:val="00430188"/>
    <w:rsid w:val="00431812"/>
    <w:rsid w:val="00432EB2"/>
    <w:rsid w:val="00434358"/>
    <w:rsid w:val="0043503F"/>
    <w:rsid w:val="00436D31"/>
    <w:rsid w:val="004379EF"/>
    <w:rsid w:val="004410CA"/>
    <w:rsid w:val="00441AAB"/>
    <w:rsid w:val="004430B4"/>
    <w:rsid w:val="00445714"/>
    <w:rsid w:val="00446B58"/>
    <w:rsid w:val="00446BDB"/>
    <w:rsid w:val="00447A07"/>
    <w:rsid w:val="00450063"/>
    <w:rsid w:val="00450EFF"/>
    <w:rsid w:val="00450FA7"/>
    <w:rsid w:val="00451F68"/>
    <w:rsid w:val="00453248"/>
    <w:rsid w:val="00455A2B"/>
    <w:rsid w:val="00456C27"/>
    <w:rsid w:val="0046242A"/>
    <w:rsid w:val="004626E3"/>
    <w:rsid w:val="00463993"/>
    <w:rsid w:val="004651DA"/>
    <w:rsid w:val="00465FB6"/>
    <w:rsid w:val="00467BC6"/>
    <w:rsid w:val="00467E57"/>
    <w:rsid w:val="00470B61"/>
    <w:rsid w:val="00470EA1"/>
    <w:rsid w:val="00471F1B"/>
    <w:rsid w:val="004731A6"/>
    <w:rsid w:val="00473E15"/>
    <w:rsid w:val="004740C3"/>
    <w:rsid w:val="0047558A"/>
    <w:rsid w:val="00475FDB"/>
    <w:rsid w:val="004761DA"/>
    <w:rsid w:val="00476C23"/>
    <w:rsid w:val="004808AD"/>
    <w:rsid w:val="00480D8F"/>
    <w:rsid w:val="004816A0"/>
    <w:rsid w:val="00482FBA"/>
    <w:rsid w:val="00484119"/>
    <w:rsid w:val="00487471"/>
    <w:rsid w:val="004911BB"/>
    <w:rsid w:val="0049131A"/>
    <w:rsid w:val="00491C34"/>
    <w:rsid w:val="00492290"/>
    <w:rsid w:val="004942C7"/>
    <w:rsid w:val="0049528D"/>
    <w:rsid w:val="00495FC2"/>
    <w:rsid w:val="004A0EE1"/>
    <w:rsid w:val="004A102B"/>
    <w:rsid w:val="004A3210"/>
    <w:rsid w:val="004A660A"/>
    <w:rsid w:val="004A7617"/>
    <w:rsid w:val="004B020E"/>
    <w:rsid w:val="004B12BE"/>
    <w:rsid w:val="004B12F5"/>
    <w:rsid w:val="004B151F"/>
    <w:rsid w:val="004B1B5D"/>
    <w:rsid w:val="004B2D29"/>
    <w:rsid w:val="004B2D34"/>
    <w:rsid w:val="004B3397"/>
    <w:rsid w:val="004B3E51"/>
    <w:rsid w:val="004B4629"/>
    <w:rsid w:val="004B720F"/>
    <w:rsid w:val="004B759D"/>
    <w:rsid w:val="004B7E23"/>
    <w:rsid w:val="004C01A0"/>
    <w:rsid w:val="004C028E"/>
    <w:rsid w:val="004C02CE"/>
    <w:rsid w:val="004C0C72"/>
    <w:rsid w:val="004C2B89"/>
    <w:rsid w:val="004C3A9D"/>
    <w:rsid w:val="004C41DA"/>
    <w:rsid w:val="004C4B89"/>
    <w:rsid w:val="004D153C"/>
    <w:rsid w:val="004D3C1D"/>
    <w:rsid w:val="004D3D3A"/>
    <w:rsid w:val="004D4789"/>
    <w:rsid w:val="004D53C2"/>
    <w:rsid w:val="004D56ED"/>
    <w:rsid w:val="004E0369"/>
    <w:rsid w:val="004E1A1B"/>
    <w:rsid w:val="004E1FA4"/>
    <w:rsid w:val="004E21A2"/>
    <w:rsid w:val="004E2F59"/>
    <w:rsid w:val="004E312C"/>
    <w:rsid w:val="004E4B2C"/>
    <w:rsid w:val="004E4B71"/>
    <w:rsid w:val="004E4CAE"/>
    <w:rsid w:val="004E5198"/>
    <w:rsid w:val="004E53A6"/>
    <w:rsid w:val="004E5563"/>
    <w:rsid w:val="004E5F24"/>
    <w:rsid w:val="004E716D"/>
    <w:rsid w:val="004E74C6"/>
    <w:rsid w:val="004F0839"/>
    <w:rsid w:val="004F098E"/>
    <w:rsid w:val="004F4BF1"/>
    <w:rsid w:val="004F506E"/>
    <w:rsid w:val="00504B32"/>
    <w:rsid w:val="00505229"/>
    <w:rsid w:val="00506261"/>
    <w:rsid w:val="00507BC5"/>
    <w:rsid w:val="0051417A"/>
    <w:rsid w:val="00516A33"/>
    <w:rsid w:val="00516F7C"/>
    <w:rsid w:val="00520CBB"/>
    <w:rsid w:val="00520CF3"/>
    <w:rsid w:val="005212AF"/>
    <w:rsid w:val="0052173B"/>
    <w:rsid w:val="00522B10"/>
    <w:rsid w:val="0052382F"/>
    <w:rsid w:val="00524A0F"/>
    <w:rsid w:val="0052522A"/>
    <w:rsid w:val="00525E11"/>
    <w:rsid w:val="00526A03"/>
    <w:rsid w:val="00527BD8"/>
    <w:rsid w:val="00530A51"/>
    <w:rsid w:val="00531A45"/>
    <w:rsid w:val="00536B8D"/>
    <w:rsid w:val="005370A8"/>
    <w:rsid w:val="005371D5"/>
    <w:rsid w:val="0054247E"/>
    <w:rsid w:val="005525DE"/>
    <w:rsid w:val="00553381"/>
    <w:rsid w:val="00553499"/>
    <w:rsid w:val="005538FA"/>
    <w:rsid w:val="00554657"/>
    <w:rsid w:val="0055598F"/>
    <w:rsid w:val="00555DB2"/>
    <w:rsid w:val="00556B0B"/>
    <w:rsid w:val="0055712C"/>
    <w:rsid w:val="005574F9"/>
    <w:rsid w:val="00557AB0"/>
    <w:rsid w:val="005606FE"/>
    <w:rsid w:val="00563632"/>
    <w:rsid w:val="005664AF"/>
    <w:rsid w:val="00566AC4"/>
    <w:rsid w:val="00570640"/>
    <w:rsid w:val="00570C1F"/>
    <w:rsid w:val="00571449"/>
    <w:rsid w:val="00571717"/>
    <w:rsid w:val="00571E38"/>
    <w:rsid w:val="005729CC"/>
    <w:rsid w:val="00572E44"/>
    <w:rsid w:val="005737FF"/>
    <w:rsid w:val="00573A78"/>
    <w:rsid w:val="005760BC"/>
    <w:rsid w:val="005777F1"/>
    <w:rsid w:val="0058099C"/>
    <w:rsid w:val="00584BF8"/>
    <w:rsid w:val="00585371"/>
    <w:rsid w:val="00585416"/>
    <w:rsid w:val="005867D0"/>
    <w:rsid w:val="00586A2A"/>
    <w:rsid w:val="005937DC"/>
    <w:rsid w:val="00593A34"/>
    <w:rsid w:val="00595A55"/>
    <w:rsid w:val="005A0388"/>
    <w:rsid w:val="005A0722"/>
    <w:rsid w:val="005A1801"/>
    <w:rsid w:val="005A1B2D"/>
    <w:rsid w:val="005A1F4D"/>
    <w:rsid w:val="005A46B9"/>
    <w:rsid w:val="005A5808"/>
    <w:rsid w:val="005A6A13"/>
    <w:rsid w:val="005A7729"/>
    <w:rsid w:val="005A7885"/>
    <w:rsid w:val="005B0170"/>
    <w:rsid w:val="005B037D"/>
    <w:rsid w:val="005B0438"/>
    <w:rsid w:val="005B0A15"/>
    <w:rsid w:val="005B0CCE"/>
    <w:rsid w:val="005B4A1E"/>
    <w:rsid w:val="005B55B2"/>
    <w:rsid w:val="005C0221"/>
    <w:rsid w:val="005C0995"/>
    <w:rsid w:val="005C1B38"/>
    <w:rsid w:val="005C3FC2"/>
    <w:rsid w:val="005C531B"/>
    <w:rsid w:val="005C5720"/>
    <w:rsid w:val="005C5C2A"/>
    <w:rsid w:val="005C714B"/>
    <w:rsid w:val="005C725D"/>
    <w:rsid w:val="005C7E10"/>
    <w:rsid w:val="005D0E94"/>
    <w:rsid w:val="005D18F1"/>
    <w:rsid w:val="005D2453"/>
    <w:rsid w:val="005D28B3"/>
    <w:rsid w:val="005D533D"/>
    <w:rsid w:val="005D64FA"/>
    <w:rsid w:val="005D66B4"/>
    <w:rsid w:val="005D7154"/>
    <w:rsid w:val="005D7F86"/>
    <w:rsid w:val="005E1433"/>
    <w:rsid w:val="005E1ACD"/>
    <w:rsid w:val="005E1C3A"/>
    <w:rsid w:val="005E1DEF"/>
    <w:rsid w:val="005F0F47"/>
    <w:rsid w:val="005F3FBA"/>
    <w:rsid w:val="005F476E"/>
    <w:rsid w:val="005F6576"/>
    <w:rsid w:val="005F6ADF"/>
    <w:rsid w:val="005F6AE1"/>
    <w:rsid w:val="005F7B74"/>
    <w:rsid w:val="00600FEE"/>
    <w:rsid w:val="00601C5B"/>
    <w:rsid w:val="0060503B"/>
    <w:rsid w:val="00611DB1"/>
    <w:rsid w:val="0061483E"/>
    <w:rsid w:val="006159A1"/>
    <w:rsid w:val="00615A3A"/>
    <w:rsid w:val="00616B1D"/>
    <w:rsid w:val="00616BB5"/>
    <w:rsid w:val="00617051"/>
    <w:rsid w:val="00617239"/>
    <w:rsid w:val="00620326"/>
    <w:rsid w:val="00621057"/>
    <w:rsid w:val="00622465"/>
    <w:rsid w:val="00622BFB"/>
    <w:rsid w:val="00622C01"/>
    <w:rsid w:val="006230E6"/>
    <w:rsid w:val="006233A3"/>
    <w:rsid w:val="006247E9"/>
    <w:rsid w:val="00624E7A"/>
    <w:rsid w:val="00626330"/>
    <w:rsid w:val="00626FAC"/>
    <w:rsid w:val="0062714A"/>
    <w:rsid w:val="00631980"/>
    <w:rsid w:val="00631F3F"/>
    <w:rsid w:val="00631FAD"/>
    <w:rsid w:val="0063381A"/>
    <w:rsid w:val="00634DC1"/>
    <w:rsid w:val="006426D6"/>
    <w:rsid w:val="00644321"/>
    <w:rsid w:val="00645B54"/>
    <w:rsid w:val="00650377"/>
    <w:rsid w:val="00651A60"/>
    <w:rsid w:val="00651BB9"/>
    <w:rsid w:val="00653CC5"/>
    <w:rsid w:val="006544FF"/>
    <w:rsid w:val="00654BE0"/>
    <w:rsid w:val="0065526F"/>
    <w:rsid w:val="00655A2E"/>
    <w:rsid w:val="00656140"/>
    <w:rsid w:val="00656507"/>
    <w:rsid w:val="0066010A"/>
    <w:rsid w:val="00661EF9"/>
    <w:rsid w:val="0066205A"/>
    <w:rsid w:val="00663479"/>
    <w:rsid w:val="006650F0"/>
    <w:rsid w:val="006651C1"/>
    <w:rsid w:val="00665444"/>
    <w:rsid w:val="00666477"/>
    <w:rsid w:val="006667DB"/>
    <w:rsid w:val="00670D3A"/>
    <w:rsid w:val="0067401C"/>
    <w:rsid w:val="006749BA"/>
    <w:rsid w:val="00675AEE"/>
    <w:rsid w:val="00676F53"/>
    <w:rsid w:val="00677FF3"/>
    <w:rsid w:val="006801DF"/>
    <w:rsid w:val="00683F58"/>
    <w:rsid w:val="006846AF"/>
    <w:rsid w:val="00684BCE"/>
    <w:rsid w:val="00685084"/>
    <w:rsid w:val="00685EF3"/>
    <w:rsid w:val="00690155"/>
    <w:rsid w:val="00693772"/>
    <w:rsid w:val="00696D96"/>
    <w:rsid w:val="00696DD8"/>
    <w:rsid w:val="00696F71"/>
    <w:rsid w:val="006A203E"/>
    <w:rsid w:val="006A31A6"/>
    <w:rsid w:val="006A360E"/>
    <w:rsid w:val="006A4D82"/>
    <w:rsid w:val="006A7493"/>
    <w:rsid w:val="006A7D58"/>
    <w:rsid w:val="006B12EC"/>
    <w:rsid w:val="006B19C1"/>
    <w:rsid w:val="006B25DF"/>
    <w:rsid w:val="006B275B"/>
    <w:rsid w:val="006B278C"/>
    <w:rsid w:val="006B2FA8"/>
    <w:rsid w:val="006B48B3"/>
    <w:rsid w:val="006B5367"/>
    <w:rsid w:val="006B61A5"/>
    <w:rsid w:val="006C38D3"/>
    <w:rsid w:val="006C5467"/>
    <w:rsid w:val="006C59E0"/>
    <w:rsid w:val="006C5B04"/>
    <w:rsid w:val="006C5F70"/>
    <w:rsid w:val="006C6476"/>
    <w:rsid w:val="006C74AD"/>
    <w:rsid w:val="006D1D0D"/>
    <w:rsid w:val="006D2D2C"/>
    <w:rsid w:val="006D2FAE"/>
    <w:rsid w:val="006D357F"/>
    <w:rsid w:val="006D49BA"/>
    <w:rsid w:val="006D4DF2"/>
    <w:rsid w:val="006D56E0"/>
    <w:rsid w:val="006D5954"/>
    <w:rsid w:val="006D6FC4"/>
    <w:rsid w:val="006E0117"/>
    <w:rsid w:val="006E1733"/>
    <w:rsid w:val="006E28FB"/>
    <w:rsid w:val="006E42A4"/>
    <w:rsid w:val="006E6806"/>
    <w:rsid w:val="006E7633"/>
    <w:rsid w:val="006E7CF8"/>
    <w:rsid w:val="006E7F19"/>
    <w:rsid w:val="006E7F24"/>
    <w:rsid w:val="006F0C6A"/>
    <w:rsid w:val="006F0CB4"/>
    <w:rsid w:val="006F2EAB"/>
    <w:rsid w:val="006F4032"/>
    <w:rsid w:val="006F66B2"/>
    <w:rsid w:val="006F7794"/>
    <w:rsid w:val="007004FF"/>
    <w:rsid w:val="00700B20"/>
    <w:rsid w:val="0070794B"/>
    <w:rsid w:val="0071036D"/>
    <w:rsid w:val="007127A9"/>
    <w:rsid w:val="007136BF"/>
    <w:rsid w:val="00714CF7"/>
    <w:rsid w:val="00721095"/>
    <w:rsid w:val="00722296"/>
    <w:rsid w:val="007246FC"/>
    <w:rsid w:val="00724CAE"/>
    <w:rsid w:val="007256C0"/>
    <w:rsid w:val="0072640A"/>
    <w:rsid w:val="007304AF"/>
    <w:rsid w:val="00731F89"/>
    <w:rsid w:val="007330E4"/>
    <w:rsid w:val="007354DF"/>
    <w:rsid w:val="007364E8"/>
    <w:rsid w:val="00736A1C"/>
    <w:rsid w:val="007373B1"/>
    <w:rsid w:val="0073749A"/>
    <w:rsid w:val="00740B80"/>
    <w:rsid w:val="0074110E"/>
    <w:rsid w:val="007412C6"/>
    <w:rsid w:val="007422A3"/>
    <w:rsid w:val="00742D7F"/>
    <w:rsid w:val="00742E04"/>
    <w:rsid w:val="00743E4F"/>
    <w:rsid w:val="00744289"/>
    <w:rsid w:val="00744DC8"/>
    <w:rsid w:val="007465C9"/>
    <w:rsid w:val="00746CE9"/>
    <w:rsid w:val="00751D26"/>
    <w:rsid w:val="00751E22"/>
    <w:rsid w:val="00752AF7"/>
    <w:rsid w:val="00752E66"/>
    <w:rsid w:val="00753427"/>
    <w:rsid w:val="0075390F"/>
    <w:rsid w:val="007542EE"/>
    <w:rsid w:val="007557C8"/>
    <w:rsid w:val="00755B81"/>
    <w:rsid w:val="0075654A"/>
    <w:rsid w:val="00756B7C"/>
    <w:rsid w:val="007576D7"/>
    <w:rsid w:val="00757B5E"/>
    <w:rsid w:val="00760614"/>
    <w:rsid w:val="00761DB6"/>
    <w:rsid w:val="00764151"/>
    <w:rsid w:val="0076527F"/>
    <w:rsid w:val="00765928"/>
    <w:rsid w:val="00766F94"/>
    <w:rsid w:val="00767356"/>
    <w:rsid w:val="00770125"/>
    <w:rsid w:val="00774A1F"/>
    <w:rsid w:val="00774D4F"/>
    <w:rsid w:val="00777BEA"/>
    <w:rsid w:val="00780FD3"/>
    <w:rsid w:val="0078120D"/>
    <w:rsid w:val="00781E61"/>
    <w:rsid w:val="00783ADA"/>
    <w:rsid w:val="00784D82"/>
    <w:rsid w:val="007856DE"/>
    <w:rsid w:val="00786FC8"/>
    <w:rsid w:val="007873A6"/>
    <w:rsid w:val="00787A9F"/>
    <w:rsid w:val="00790D9D"/>
    <w:rsid w:val="00792FF0"/>
    <w:rsid w:val="007931E7"/>
    <w:rsid w:val="007937D5"/>
    <w:rsid w:val="00793C68"/>
    <w:rsid w:val="00794BAD"/>
    <w:rsid w:val="00796484"/>
    <w:rsid w:val="007967EF"/>
    <w:rsid w:val="007974F9"/>
    <w:rsid w:val="007A16E9"/>
    <w:rsid w:val="007A1E91"/>
    <w:rsid w:val="007A222F"/>
    <w:rsid w:val="007A2AAC"/>
    <w:rsid w:val="007A31E4"/>
    <w:rsid w:val="007A4392"/>
    <w:rsid w:val="007A5B01"/>
    <w:rsid w:val="007A6482"/>
    <w:rsid w:val="007B1BF1"/>
    <w:rsid w:val="007B30F3"/>
    <w:rsid w:val="007B47AC"/>
    <w:rsid w:val="007B5571"/>
    <w:rsid w:val="007B739C"/>
    <w:rsid w:val="007B7AAA"/>
    <w:rsid w:val="007C00AE"/>
    <w:rsid w:val="007C0914"/>
    <w:rsid w:val="007C2668"/>
    <w:rsid w:val="007C3E11"/>
    <w:rsid w:val="007D0555"/>
    <w:rsid w:val="007D0BE9"/>
    <w:rsid w:val="007D1864"/>
    <w:rsid w:val="007D226F"/>
    <w:rsid w:val="007D298A"/>
    <w:rsid w:val="007D53E6"/>
    <w:rsid w:val="007D73C6"/>
    <w:rsid w:val="007D7F8E"/>
    <w:rsid w:val="007E1D0A"/>
    <w:rsid w:val="007E3069"/>
    <w:rsid w:val="007E3940"/>
    <w:rsid w:val="007E4CAB"/>
    <w:rsid w:val="007F0968"/>
    <w:rsid w:val="007F0E77"/>
    <w:rsid w:val="007F1F16"/>
    <w:rsid w:val="007F207C"/>
    <w:rsid w:val="007F2658"/>
    <w:rsid w:val="007F2B28"/>
    <w:rsid w:val="007F542C"/>
    <w:rsid w:val="007F5973"/>
    <w:rsid w:val="007F6514"/>
    <w:rsid w:val="007F6803"/>
    <w:rsid w:val="007F771B"/>
    <w:rsid w:val="00802C9F"/>
    <w:rsid w:val="00803880"/>
    <w:rsid w:val="00803C65"/>
    <w:rsid w:val="00803FE2"/>
    <w:rsid w:val="0080614F"/>
    <w:rsid w:val="00807DD4"/>
    <w:rsid w:val="008115FC"/>
    <w:rsid w:val="00812252"/>
    <w:rsid w:val="0081401A"/>
    <w:rsid w:val="0081506B"/>
    <w:rsid w:val="00817246"/>
    <w:rsid w:val="00820D1A"/>
    <w:rsid w:val="00822A27"/>
    <w:rsid w:val="0082325A"/>
    <w:rsid w:val="00831391"/>
    <w:rsid w:val="008329B6"/>
    <w:rsid w:val="00833264"/>
    <w:rsid w:val="0083331A"/>
    <w:rsid w:val="008333C4"/>
    <w:rsid w:val="00833FC0"/>
    <w:rsid w:val="00836970"/>
    <w:rsid w:val="008369FA"/>
    <w:rsid w:val="0084142E"/>
    <w:rsid w:val="008425DA"/>
    <w:rsid w:val="00842826"/>
    <w:rsid w:val="0084291E"/>
    <w:rsid w:val="0084301B"/>
    <w:rsid w:val="0084374A"/>
    <w:rsid w:val="00844064"/>
    <w:rsid w:val="00844137"/>
    <w:rsid w:val="0084426A"/>
    <w:rsid w:val="00844AD3"/>
    <w:rsid w:val="00844AD4"/>
    <w:rsid w:val="008467CD"/>
    <w:rsid w:val="008468AC"/>
    <w:rsid w:val="0084693F"/>
    <w:rsid w:val="008474FD"/>
    <w:rsid w:val="00851233"/>
    <w:rsid w:val="0085239E"/>
    <w:rsid w:val="0085478F"/>
    <w:rsid w:val="008556B5"/>
    <w:rsid w:val="00856B90"/>
    <w:rsid w:val="00857378"/>
    <w:rsid w:val="0086036E"/>
    <w:rsid w:val="00861194"/>
    <w:rsid w:val="00861624"/>
    <w:rsid w:val="008619DA"/>
    <w:rsid w:val="00862BF7"/>
    <w:rsid w:val="00864A9F"/>
    <w:rsid w:val="00865959"/>
    <w:rsid w:val="00865BC5"/>
    <w:rsid w:val="00866049"/>
    <w:rsid w:val="0086619C"/>
    <w:rsid w:val="00866630"/>
    <w:rsid w:val="008722AE"/>
    <w:rsid w:val="00874112"/>
    <w:rsid w:val="0087462D"/>
    <w:rsid w:val="008759F1"/>
    <w:rsid w:val="00876B52"/>
    <w:rsid w:val="00881715"/>
    <w:rsid w:val="00884E35"/>
    <w:rsid w:val="00885111"/>
    <w:rsid w:val="00886933"/>
    <w:rsid w:val="008870CE"/>
    <w:rsid w:val="00890F29"/>
    <w:rsid w:val="008921F8"/>
    <w:rsid w:val="008960FD"/>
    <w:rsid w:val="00896684"/>
    <w:rsid w:val="008974B5"/>
    <w:rsid w:val="0089765B"/>
    <w:rsid w:val="00897F69"/>
    <w:rsid w:val="008A08A7"/>
    <w:rsid w:val="008A0D32"/>
    <w:rsid w:val="008A1533"/>
    <w:rsid w:val="008A1A86"/>
    <w:rsid w:val="008A23AA"/>
    <w:rsid w:val="008A583B"/>
    <w:rsid w:val="008A79E0"/>
    <w:rsid w:val="008B08FD"/>
    <w:rsid w:val="008B1429"/>
    <w:rsid w:val="008B2CE6"/>
    <w:rsid w:val="008B4770"/>
    <w:rsid w:val="008B566C"/>
    <w:rsid w:val="008B5686"/>
    <w:rsid w:val="008B6C47"/>
    <w:rsid w:val="008B6E1C"/>
    <w:rsid w:val="008C0BC7"/>
    <w:rsid w:val="008C17D8"/>
    <w:rsid w:val="008C4756"/>
    <w:rsid w:val="008C580D"/>
    <w:rsid w:val="008C65A3"/>
    <w:rsid w:val="008C72C9"/>
    <w:rsid w:val="008C79D9"/>
    <w:rsid w:val="008C7B87"/>
    <w:rsid w:val="008D0E3C"/>
    <w:rsid w:val="008D20BA"/>
    <w:rsid w:val="008D2C89"/>
    <w:rsid w:val="008D2F39"/>
    <w:rsid w:val="008D33F1"/>
    <w:rsid w:val="008D3419"/>
    <w:rsid w:val="008D36CE"/>
    <w:rsid w:val="008D4A8F"/>
    <w:rsid w:val="008D77EB"/>
    <w:rsid w:val="008D795B"/>
    <w:rsid w:val="008E0E21"/>
    <w:rsid w:val="008E181D"/>
    <w:rsid w:val="008E1D8C"/>
    <w:rsid w:val="008E23FF"/>
    <w:rsid w:val="008E384C"/>
    <w:rsid w:val="008E3FB8"/>
    <w:rsid w:val="008E4C52"/>
    <w:rsid w:val="008E57C0"/>
    <w:rsid w:val="008F0003"/>
    <w:rsid w:val="008F27A6"/>
    <w:rsid w:val="008F458E"/>
    <w:rsid w:val="008F4F86"/>
    <w:rsid w:val="008F5389"/>
    <w:rsid w:val="008F5487"/>
    <w:rsid w:val="008F5F1D"/>
    <w:rsid w:val="008F64D9"/>
    <w:rsid w:val="008F77B1"/>
    <w:rsid w:val="008F7BA8"/>
    <w:rsid w:val="00900442"/>
    <w:rsid w:val="009047B6"/>
    <w:rsid w:val="00904FE4"/>
    <w:rsid w:val="009075C8"/>
    <w:rsid w:val="009110FE"/>
    <w:rsid w:val="009137B3"/>
    <w:rsid w:val="00914031"/>
    <w:rsid w:val="00914D66"/>
    <w:rsid w:val="009169C0"/>
    <w:rsid w:val="00916C6D"/>
    <w:rsid w:val="0092044D"/>
    <w:rsid w:val="009240FF"/>
    <w:rsid w:val="00924DFA"/>
    <w:rsid w:val="0092608B"/>
    <w:rsid w:val="00927C2F"/>
    <w:rsid w:val="00931D35"/>
    <w:rsid w:val="009332FD"/>
    <w:rsid w:val="00933573"/>
    <w:rsid w:val="00936586"/>
    <w:rsid w:val="00941866"/>
    <w:rsid w:val="00941F63"/>
    <w:rsid w:val="00942436"/>
    <w:rsid w:val="009442A2"/>
    <w:rsid w:val="00944D0D"/>
    <w:rsid w:val="00945A64"/>
    <w:rsid w:val="0094623D"/>
    <w:rsid w:val="009471B5"/>
    <w:rsid w:val="00950DD0"/>
    <w:rsid w:val="00951A14"/>
    <w:rsid w:val="009531F0"/>
    <w:rsid w:val="009537D2"/>
    <w:rsid w:val="00954B9F"/>
    <w:rsid w:val="00956418"/>
    <w:rsid w:val="00957910"/>
    <w:rsid w:val="00957BE0"/>
    <w:rsid w:val="00960E57"/>
    <w:rsid w:val="00965062"/>
    <w:rsid w:val="00965BC0"/>
    <w:rsid w:val="0096630F"/>
    <w:rsid w:val="009670D6"/>
    <w:rsid w:val="00967EBE"/>
    <w:rsid w:val="0097097D"/>
    <w:rsid w:val="00970B0F"/>
    <w:rsid w:val="00972398"/>
    <w:rsid w:val="00974811"/>
    <w:rsid w:val="00974E95"/>
    <w:rsid w:val="009825BA"/>
    <w:rsid w:val="00984217"/>
    <w:rsid w:val="00984E5E"/>
    <w:rsid w:val="00985F11"/>
    <w:rsid w:val="0098686B"/>
    <w:rsid w:val="009869E5"/>
    <w:rsid w:val="00986BE8"/>
    <w:rsid w:val="00987AB6"/>
    <w:rsid w:val="00987B45"/>
    <w:rsid w:val="00987D33"/>
    <w:rsid w:val="009900CD"/>
    <w:rsid w:val="00990732"/>
    <w:rsid w:val="00990AE7"/>
    <w:rsid w:val="00990B9C"/>
    <w:rsid w:val="00992785"/>
    <w:rsid w:val="009937EF"/>
    <w:rsid w:val="00994554"/>
    <w:rsid w:val="00994B1C"/>
    <w:rsid w:val="00996D03"/>
    <w:rsid w:val="00997D0E"/>
    <w:rsid w:val="009A163B"/>
    <w:rsid w:val="009A25F3"/>
    <w:rsid w:val="009A3460"/>
    <w:rsid w:val="009A34E0"/>
    <w:rsid w:val="009A38C9"/>
    <w:rsid w:val="009A4821"/>
    <w:rsid w:val="009A5C2C"/>
    <w:rsid w:val="009A5EF1"/>
    <w:rsid w:val="009A7101"/>
    <w:rsid w:val="009A75D5"/>
    <w:rsid w:val="009B0747"/>
    <w:rsid w:val="009B0A99"/>
    <w:rsid w:val="009B0E28"/>
    <w:rsid w:val="009B1200"/>
    <w:rsid w:val="009B1510"/>
    <w:rsid w:val="009B1D6C"/>
    <w:rsid w:val="009B2332"/>
    <w:rsid w:val="009B2A07"/>
    <w:rsid w:val="009B3F1A"/>
    <w:rsid w:val="009B6412"/>
    <w:rsid w:val="009C062D"/>
    <w:rsid w:val="009C2556"/>
    <w:rsid w:val="009C2C38"/>
    <w:rsid w:val="009C39DB"/>
    <w:rsid w:val="009C5CA2"/>
    <w:rsid w:val="009D0008"/>
    <w:rsid w:val="009D00D0"/>
    <w:rsid w:val="009D39DD"/>
    <w:rsid w:val="009D51E4"/>
    <w:rsid w:val="009D552D"/>
    <w:rsid w:val="009D6B96"/>
    <w:rsid w:val="009E3853"/>
    <w:rsid w:val="009E4CC1"/>
    <w:rsid w:val="009E5DE3"/>
    <w:rsid w:val="009E6533"/>
    <w:rsid w:val="009E6C0F"/>
    <w:rsid w:val="009E7920"/>
    <w:rsid w:val="009F17B3"/>
    <w:rsid w:val="009F4FDE"/>
    <w:rsid w:val="009F61BC"/>
    <w:rsid w:val="009F627E"/>
    <w:rsid w:val="009F6594"/>
    <w:rsid w:val="00A01CF2"/>
    <w:rsid w:val="00A03280"/>
    <w:rsid w:val="00A03B6F"/>
    <w:rsid w:val="00A0485A"/>
    <w:rsid w:val="00A0546D"/>
    <w:rsid w:val="00A05472"/>
    <w:rsid w:val="00A06688"/>
    <w:rsid w:val="00A07F0A"/>
    <w:rsid w:val="00A15FE2"/>
    <w:rsid w:val="00A16AE4"/>
    <w:rsid w:val="00A16E6E"/>
    <w:rsid w:val="00A204D5"/>
    <w:rsid w:val="00A21269"/>
    <w:rsid w:val="00A246B7"/>
    <w:rsid w:val="00A25774"/>
    <w:rsid w:val="00A26057"/>
    <w:rsid w:val="00A308CF"/>
    <w:rsid w:val="00A32511"/>
    <w:rsid w:val="00A32EA5"/>
    <w:rsid w:val="00A33963"/>
    <w:rsid w:val="00A35F93"/>
    <w:rsid w:val="00A36C30"/>
    <w:rsid w:val="00A41204"/>
    <w:rsid w:val="00A44334"/>
    <w:rsid w:val="00A44726"/>
    <w:rsid w:val="00A4548A"/>
    <w:rsid w:val="00A45721"/>
    <w:rsid w:val="00A47D0A"/>
    <w:rsid w:val="00A51489"/>
    <w:rsid w:val="00A52D61"/>
    <w:rsid w:val="00A55783"/>
    <w:rsid w:val="00A5590C"/>
    <w:rsid w:val="00A55A44"/>
    <w:rsid w:val="00A5770D"/>
    <w:rsid w:val="00A612A4"/>
    <w:rsid w:val="00A64C6E"/>
    <w:rsid w:val="00A66191"/>
    <w:rsid w:val="00A7136E"/>
    <w:rsid w:val="00A717CB"/>
    <w:rsid w:val="00A72E9C"/>
    <w:rsid w:val="00A73154"/>
    <w:rsid w:val="00A73744"/>
    <w:rsid w:val="00A74388"/>
    <w:rsid w:val="00A74838"/>
    <w:rsid w:val="00A772D6"/>
    <w:rsid w:val="00A80DFB"/>
    <w:rsid w:val="00A83780"/>
    <w:rsid w:val="00A84A3C"/>
    <w:rsid w:val="00A851F9"/>
    <w:rsid w:val="00A8585F"/>
    <w:rsid w:val="00A86228"/>
    <w:rsid w:val="00A87D29"/>
    <w:rsid w:val="00A9134B"/>
    <w:rsid w:val="00A91AF7"/>
    <w:rsid w:val="00A93A41"/>
    <w:rsid w:val="00A94DC2"/>
    <w:rsid w:val="00A96E51"/>
    <w:rsid w:val="00AA066D"/>
    <w:rsid w:val="00AA0EE7"/>
    <w:rsid w:val="00AA167C"/>
    <w:rsid w:val="00AA624C"/>
    <w:rsid w:val="00AA6A04"/>
    <w:rsid w:val="00AB1BC3"/>
    <w:rsid w:val="00AB3CC8"/>
    <w:rsid w:val="00AB3D7A"/>
    <w:rsid w:val="00AB5B83"/>
    <w:rsid w:val="00AB5EFF"/>
    <w:rsid w:val="00AC39A3"/>
    <w:rsid w:val="00AC3BF5"/>
    <w:rsid w:val="00AC7F53"/>
    <w:rsid w:val="00AD3ABE"/>
    <w:rsid w:val="00AD5AF6"/>
    <w:rsid w:val="00AE0360"/>
    <w:rsid w:val="00AE0D98"/>
    <w:rsid w:val="00AE26F0"/>
    <w:rsid w:val="00AE325A"/>
    <w:rsid w:val="00AE376E"/>
    <w:rsid w:val="00AF0601"/>
    <w:rsid w:val="00AF104F"/>
    <w:rsid w:val="00AF13D6"/>
    <w:rsid w:val="00AF1A2B"/>
    <w:rsid w:val="00AF1A84"/>
    <w:rsid w:val="00AF1D08"/>
    <w:rsid w:val="00AF29F0"/>
    <w:rsid w:val="00AF4460"/>
    <w:rsid w:val="00AF6121"/>
    <w:rsid w:val="00AF6F47"/>
    <w:rsid w:val="00AF73E2"/>
    <w:rsid w:val="00B014AC"/>
    <w:rsid w:val="00B01AB4"/>
    <w:rsid w:val="00B02AA2"/>
    <w:rsid w:val="00B0387A"/>
    <w:rsid w:val="00B04469"/>
    <w:rsid w:val="00B0481A"/>
    <w:rsid w:val="00B05287"/>
    <w:rsid w:val="00B05D8F"/>
    <w:rsid w:val="00B05E5C"/>
    <w:rsid w:val="00B06FBF"/>
    <w:rsid w:val="00B11868"/>
    <w:rsid w:val="00B131BF"/>
    <w:rsid w:val="00B13466"/>
    <w:rsid w:val="00B1413C"/>
    <w:rsid w:val="00B1441E"/>
    <w:rsid w:val="00B16369"/>
    <w:rsid w:val="00B16414"/>
    <w:rsid w:val="00B16433"/>
    <w:rsid w:val="00B16714"/>
    <w:rsid w:val="00B169C3"/>
    <w:rsid w:val="00B17A7E"/>
    <w:rsid w:val="00B22455"/>
    <w:rsid w:val="00B2320A"/>
    <w:rsid w:val="00B241BF"/>
    <w:rsid w:val="00B27BB4"/>
    <w:rsid w:val="00B300DA"/>
    <w:rsid w:val="00B30162"/>
    <w:rsid w:val="00B30CD7"/>
    <w:rsid w:val="00B318B2"/>
    <w:rsid w:val="00B33364"/>
    <w:rsid w:val="00B336ED"/>
    <w:rsid w:val="00B34365"/>
    <w:rsid w:val="00B34C96"/>
    <w:rsid w:val="00B34EFC"/>
    <w:rsid w:val="00B352A2"/>
    <w:rsid w:val="00B361F6"/>
    <w:rsid w:val="00B36739"/>
    <w:rsid w:val="00B401AA"/>
    <w:rsid w:val="00B42AFD"/>
    <w:rsid w:val="00B43400"/>
    <w:rsid w:val="00B4351C"/>
    <w:rsid w:val="00B44219"/>
    <w:rsid w:val="00B44E17"/>
    <w:rsid w:val="00B50728"/>
    <w:rsid w:val="00B5153B"/>
    <w:rsid w:val="00B53018"/>
    <w:rsid w:val="00B53BA2"/>
    <w:rsid w:val="00B541DE"/>
    <w:rsid w:val="00B567DF"/>
    <w:rsid w:val="00B62359"/>
    <w:rsid w:val="00B62458"/>
    <w:rsid w:val="00B62DC3"/>
    <w:rsid w:val="00B642A8"/>
    <w:rsid w:val="00B65FD5"/>
    <w:rsid w:val="00B666E1"/>
    <w:rsid w:val="00B71198"/>
    <w:rsid w:val="00B71DF4"/>
    <w:rsid w:val="00B7267A"/>
    <w:rsid w:val="00B76232"/>
    <w:rsid w:val="00B7636F"/>
    <w:rsid w:val="00B765E1"/>
    <w:rsid w:val="00B76C09"/>
    <w:rsid w:val="00B76D1B"/>
    <w:rsid w:val="00B771EE"/>
    <w:rsid w:val="00B77D39"/>
    <w:rsid w:val="00B8060A"/>
    <w:rsid w:val="00B80C69"/>
    <w:rsid w:val="00B8188A"/>
    <w:rsid w:val="00B81989"/>
    <w:rsid w:val="00B83D68"/>
    <w:rsid w:val="00B90777"/>
    <w:rsid w:val="00B90A69"/>
    <w:rsid w:val="00B90D88"/>
    <w:rsid w:val="00B92251"/>
    <w:rsid w:val="00B93D0D"/>
    <w:rsid w:val="00B93E25"/>
    <w:rsid w:val="00B942A5"/>
    <w:rsid w:val="00B94E28"/>
    <w:rsid w:val="00B95747"/>
    <w:rsid w:val="00B9709C"/>
    <w:rsid w:val="00B97B4E"/>
    <w:rsid w:val="00BA00F8"/>
    <w:rsid w:val="00BA0C95"/>
    <w:rsid w:val="00BA1607"/>
    <w:rsid w:val="00BA3027"/>
    <w:rsid w:val="00BA3EA8"/>
    <w:rsid w:val="00BA4D5A"/>
    <w:rsid w:val="00BA650B"/>
    <w:rsid w:val="00BA6EFE"/>
    <w:rsid w:val="00BB0E7D"/>
    <w:rsid w:val="00BB1721"/>
    <w:rsid w:val="00BB1B8C"/>
    <w:rsid w:val="00BB465D"/>
    <w:rsid w:val="00BB4C3D"/>
    <w:rsid w:val="00BB55D5"/>
    <w:rsid w:val="00BB5D94"/>
    <w:rsid w:val="00BC1311"/>
    <w:rsid w:val="00BC134D"/>
    <w:rsid w:val="00BC307E"/>
    <w:rsid w:val="00BC37D3"/>
    <w:rsid w:val="00BC3831"/>
    <w:rsid w:val="00BC5E36"/>
    <w:rsid w:val="00BC62C1"/>
    <w:rsid w:val="00BC63D0"/>
    <w:rsid w:val="00BC72E1"/>
    <w:rsid w:val="00BD1E89"/>
    <w:rsid w:val="00BD2E40"/>
    <w:rsid w:val="00BD34C3"/>
    <w:rsid w:val="00BD49E6"/>
    <w:rsid w:val="00BD6F56"/>
    <w:rsid w:val="00BE002C"/>
    <w:rsid w:val="00BE30E8"/>
    <w:rsid w:val="00BE30F3"/>
    <w:rsid w:val="00BE3653"/>
    <w:rsid w:val="00BE5616"/>
    <w:rsid w:val="00BE652D"/>
    <w:rsid w:val="00BE657E"/>
    <w:rsid w:val="00BE7F87"/>
    <w:rsid w:val="00BF0697"/>
    <w:rsid w:val="00BF102C"/>
    <w:rsid w:val="00BF3B7D"/>
    <w:rsid w:val="00BF3F75"/>
    <w:rsid w:val="00BF43A9"/>
    <w:rsid w:val="00BF48EE"/>
    <w:rsid w:val="00BF4AB6"/>
    <w:rsid w:val="00BF6132"/>
    <w:rsid w:val="00BF6860"/>
    <w:rsid w:val="00BF70D6"/>
    <w:rsid w:val="00BF765F"/>
    <w:rsid w:val="00BF7BBD"/>
    <w:rsid w:val="00BF7C64"/>
    <w:rsid w:val="00C00531"/>
    <w:rsid w:val="00C02587"/>
    <w:rsid w:val="00C02A4E"/>
    <w:rsid w:val="00C035B9"/>
    <w:rsid w:val="00C037F1"/>
    <w:rsid w:val="00C039E6"/>
    <w:rsid w:val="00C03BC7"/>
    <w:rsid w:val="00C045FF"/>
    <w:rsid w:val="00C04E09"/>
    <w:rsid w:val="00C04FBB"/>
    <w:rsid w:val="00C06C84"/>
    <w:rsid w:val="00C100FD"/>
    <w:rsid w:val="00C10D05"/>
    <w:rsid w:val="00C11C13"/>
    <w:rsid w:val="00C126C2"/>
    <w:rsid w:val="00C130C4"/>
    <w:rsid w:val="00C13E25"/>
    <w:rsid w:val="00C15F7E"/>
    <w:rsid w:val="00C1645E"/>
    <w:rsid w:val="00C16911"/>
    <w:rsid w:val="00C1754A"/>
    <w:rsid w:val="00C177D2"/>
    <w:rsid w:val="00C21ACB"/>
    <w:rsid w:val="00C22E0B"/>
    <w:rsid w:val="00C22F14"/>
    <w:rsid w:val="00C23E74"/>
    <w:rsid w:val="00C2513C"/>
    <w:rsid w:val="00C25320"/>
    <w:rsid w:val="00C3011E"/>
    <w:rsid w:val="00C302CD"/>
    <w:rsid w:val="00C30A49"/>
    <w:rsid w:val="00C32EA8"/>
    <w:rsid w:val="00C33D80"/>
    <w:rsid w:val="00C34E04"/>
    <w:rsid w:val="00C34E05"/>
    <w:rsid w:val="00C35111"/>
    <w:rsid w:val="00C35CF7"/>
    <w:rsid w:val="00C40867"/>
    <w:rsid w:val="00C456B8"/>
    <w:rsid w:val="00C467D9"/>
    <w:rsid w:val="00C4733A"/>
    <w:rsid w:val="00C51E88"/>
    <w:rsid w:val="00C52E7E"/>
    <w:rsid w:val="00C54125"/>
    <w:rsid w:val="00C55234"/>
    <w:rsid w:val="00C60267"/>
    <w:rsid w:val="00C6208B"/>
    <w:rsid w:val="00C6332F"/>
    <w:rsid w:val="00C639BD"/>
    <w:rsid w:val="00C63B49"/>
    <w:rsid w:val="00C6467E"/>
    <w:rsid w:val="00C65A8C"/>
    <w:rsid w:val="00C67EFB"/>
    <w:rsid w:val="00C72755"/>
    <w:rsid w:val="00C7285A"/>
    <w:rsid w:val="00C73AE6"/>
    <w:rsid w:val="00C73DA2"/>
    <w:rsid w:val="00C818E2"/>
    <w:rsid w:val="00C827E7"/>
    <w:rsid w:val="00C8626E"/>
    <w:rsid w:val="00C86FF3"/>
    <w:rsid w:val="00C9075D"/>
    <w:rsid w:val="00C91275"/>
    <w:rsid w:val="00C93556"/>
    <w:rsid w:val="00C93C55"/>
    <w:rsid w:val="00C94E15"/>
    <w:rsid w:val="00C95266"/>
    <w:rsid w:val="00C9615C"/>
    <w:rsid w:val="00C9647A"/>
    <w:rsid w:val="00C97CED"/>
    <w:rsid w:val="00CA11E4"/>
    <w:rsid w:val="00CA1234"/>
    <w:rsid w:val="00CA484F"/>
    <w:rsid w:val="00CA6301"/>
    <w:rsid w:val="00CA6FA9"/>
    <w:rsid w:val="00CA7A03"/>
    <w:rsid w:val="00CB0925"/>
    <w:rsid w:val="00CB0B64"/>
    <w:rsid w:val="00CB4F37"/>
    <w:rsid w:val="00CB53A4"/>
    <w:rsid w:val="00CB6885"/>
    <w:rsid w:val="00CBA8BB"/>
    <w:rsid w:val="00CC0972"/>
    <w:rsid w:val="00CC134C"/>
    <w:rsid w:val="00CC4A6D"/>
    <w:rsid w:val="00CC5056"/>
    <w:rsid w:val="00CC57A5"/>
    <w:rsid w:val="00CC66C7"/>
    <w:rsid w:val="00CC6A91"/>
    <w:rsid w:val="00CD04DE"/>
    <w:rsid w:val="00CD19E5"/>
    <w:rsid w:val="00CD2474"/>
    <w:rsid w:val="00CD3546"/>
    <w:rsid w:val="00CD4AE1"/>
    <w:rsid w:val="00CD4F90"/>
    <w:rsid w:val="00CE17D4"/>
    <w:rsid w:val="00CE299C"/>
    <w:rsid w:val="00CE739F"/>
    <w:rsid w:val="00CE7F66"/>
    <w:rsid w:val="00CF079D"/>
    <w:rsid w:val="00CF1101"/>
    <w:rsid w:val="00CF1D68"/>
    <w:rsid w:val="00CF247F"/>
    <w:rsid w:val="00CF2809"/>
    <w:rsid w:val="00CF28EC"/>
    <w:rsid w:val="00CF3B6E"/>
    <w:rsid w:val="00CF5FA2"/>
    <w:rsid w:val="00CF627A"/>
    <w:rsid w:val="00CF645E"/>
    <w:rsid w:val="00CF6E13"/>
    <w:rsid w:val="00CF726A"/>
    <w:rsid w:val="00D00932"/>
    <w:rsid w:val="00D01E35"/>
    <w:rsid w:val="00D02E45"/>
    <w:rsid w:val="00D03629"/>
    <w:rsid w:val="00D04709"/>
    <w:rsid w:val="00D06A1E"/>
    <w:rsid w:val="00D0726A"/>
    <w:rsid w:val="00D07E07"/>
    <w:rsid w:val="00D10E34"/>
    <w:rsid w:val="00D1243C"/>
    <w:rsid w:val="00D128BA"/>
    <w:rsid w:val="00D145D0"/>
    <w:rsid w:val="00D14937"/>
    <w:rsid w:val="00D164FD"/>
    <w:rsid w:val="00D16970"/>
    <w:rsid w:val="00D16BDF"/>
    <w:rsid w:val="00D16EC8"/>
    <w:rsid w:val="00D16F2B"/>
    <w:rsid w:val="00D17C59"/>
    <w:rsid w:val="00D21023"/>
    <w:rsid w:val="00D21443"/>
    <w:rsid w:val="00D2145D"/>
    <w:rsid w:val="00D221F6"/>
    <w:rsid w:val="00D237E8"/>
    <w:rsid w:val="00D2418E"/>
    <w:rsid w:val="00D24868"/>
    <w:rsid w:val="00D26278"/>
    <w:rsid w:val="00D26780"/>
    <w:rsid w:val="00D26B66"/>
    <w:rsid w:val="00D277A6"/>
    <w:rsid w:val="00D278DA"/>
    <w:rsid w:val="00D32AB7"/>
    <w:rsid w:val="00D33ACD"/>
    <w:rsid w:val="00D33B11"/>
    <w:rsid w:val="00D3605B"/>
    <w:rsid w:val="00D360A0"/>
    <w:rsid w:val="00D40897"/>
    <w:rsid w:val="00D40B6D"/>
    <w:rsid w:val="00D41C1A"/>
    <w:rsid w:val="00D42FC2"/>
    <w:rsid w:val="00D447F5"/>
    <w:rsid w:val="00D45933"/>
    <w:rsid w:val="00D46527"/>
    <w:rsid w:val="00D47486"/>
    <w:rsid w:val="00D47624"/>
    <w:rsid w:val="00D52AAE"/>
    <w:rsid w:val="00D53F64"/>
    <w:rsid w:val="00D55EAE"/>
    <w:rsid w:val="00D56AED"/>
    <w:rsid w:val="00D573CD"/>
    <w:rsid w:val="00D6208F"/>
    <w:rsid w:val="00D6236E"/>
    <w:rsid w:val="00D63286"/>
    <w:rsid w:val="00D64A00"/>
    <w:rsid w:val="00D70684"/>
    <w:rsid w:val="00D73377"/>
    <w:rsid w:val="00D73B12"/>
    <w:rsid w:val="00D82F23"/>
    <w:rsid w:val="00D853E5"/>
    <w:rsid w:val="00D856A4"/>
    <w:rsid w:val="00D8632D"/>
    <w:rsid w:val="00D8644F"/>
    <w:rsid w:val="00D94163"/>
    <w:rsid w:val="00D947A9"/>
    <w:rsid w:val="00D94FBD"/>
    <w:rsid w:val="00D969E6"/>
    <w:rsid w:val="00D97600"/>
    <w:rsid w:val="00DA1EE0"/>
    <w:rsid w:val="00DA372C"/>
    <w:rsid w:val="00DA544D"/>
    <w:rsid w:val="00DA5E41"/>
    <w:rsid w:val="00DA7589"/>
    <w:rsid w:val="00DB0600"/>
    <w:rsid w:val="00DB07A1"/>
    <w:rsid w:val="00DB10FE"/>
    <w:rsid w:val="00DB224A"/>
    <w:rsid w:val="00DB2300"/>
    <w:rsid w:val="00DB2D5F"/>
    <w:rsid w:val="00DB7BE0"/>
    <w:rsid w:val="00DC2822"/>
    <w:rsid w:val="00DC2B62"/>
    <w:rsid w:val="00DC3C09"/>
    <w:rsid w:val="00DC4AE6"/>
    <w:rsid w:val="00DC5EDA"/>
    <w:rsid w:val="00DC6EB8"/>
    <w:rsid w:val="00DC70D1"/>
    <w:rsid w:val="00DD0C24"/>
    <w:rsid w:val="00DD121E"/>
    <w:rsid w:val="00DD16C5"/>
    <w:rsid w:val="00DD2E09"/>
    <w:rsid w:val="00DD374D"/>
    <w:rsid w:val="00DD3A09"/>
    <w:rsid w:val="00DD3F3A"/>
    <w:rsid w:val="00DD41E0"/>
    <w:rsid w:val="00DD4999"/>
    <w:rsid w:val="00DD53E8"/>
    <w:rsid w:val="00DD590E"/>
    <w:rsid w:val="00DD5D93"/>
    <w:rsid w:val="00DE0FBF"/>
    <w:rsid w:val="00DE14B0"/>
    <w:rsid w:val="00DE156B"/>
    <w:rsid w:val="00DE2B7E"/>
    <w:rsid w:val="00DE2E9E"/>
    <w:rsid w:val="00DE3384"/>
    <w:rsid w:val="00DE52A6"/>
    <w:rsid w:val="00DF0870"/>
    <w:rsid w:val="00DF09E5"/>
    <w:rsid w:val="00DF190F"/>
    <w:rsid w:val="00DF2BC9"/>
    <w:rsid w:val="00DF45C5"/>
    <w:rsid w:val="00DF5215"/>
    <w:rsid w:val="00DF54B9"/>
    <w:rsid w:val="00DF5DFD"/>
    <w:rsid w:val="00DF6B6B"/>
    <w:rsid w:val="00DF7603"/>
    <w:rsid w:val="00DF7AF5"/>
    <w:rsid w:val="00E00193"/>
    <w:rsid w:val="00E02AD7"/>
    <w:rsid w:val="00E02E66"/>
    <w:rsid w:val="00E03A2E"/>
    <w:rsid w:val="00E06C25"/>
    <w:rsid w:val="00E10CFE"/>
    <w:rsid w:val="00E1268B"/>
    <w:rsid w:val="00E12822"/>
    <w:rsid w:val="00E13688"/>
    <w:rsid w:val="00E13F92"/>
    <w:rsid w:val="00E145B0"/>
    <w:rsid w:val="00E1479D"/>
    <w:rsid w:val="00E14A15"/>
    <w:rsid w:val="00E166A4"/>
    <w:rsid w:val="00E1733B"/>
    <w:rsid w:val="00E2126D"/>
    <w:rsid w:val="00E221C1"/>
    <w:rsid w:val="00E22C01"/>
    <w:rsid w:val="00E256B7"/>
    <w:rsid w:val="00E271C3"/>
    <w:rsid w:val="00E27C09"/>
    <w:rsid w:val="00E27E4D"/>
    <w:rsid w:val="00E30FD3"/>
    <w:rsid w:val="00E31256"/>
    <w:rsid w:val="00E3223D"/>
    <w:rsid w:val="00E344BE"/>
    <w:rsid w:val="00E35C63"/>
    <w:rsid w:val="00E36A93"/>
    <w:rsid w:val="00E37343"/>
    <w:rsid w:val="00E375E0"/>
    <w:rsid w:val="00E378DC"/>
    <w:rsid w:val="00E405CF"/>
    <w:rsid w:val="00E412C7"/>
    <w:rsid w:val="00E4276B"/>
    <w:rsid w:val="00E431C5"/>
    <w:rsid w:val="00E43E80"/>
    <w:rsid w:val="00E44BD0"/>
    <w:rsid w:val="00E4540F"/>
    <w:rsid w:val="00E4643F"/>
    <w:rsid w:val="00E466E7"/>
    <w:rsid w:val="00E4732A"/>
    <w:rsid w:val="00E5037E"/>
    <w:rsid w:val="00E51081"/>
    <w:rsid w:val="00E534B2"/>
    <w:rsid w:val="00E5391E"/>
    <w:rsid w:val="00E53AF3"/>
    <w:rsid w:val="00E54EC2"/>
    <w:rsid w:val="00E55B51"/>
    <w:rsid w:val="00E56CC1"/>
    <w:rsid w:val="00E57BD5"/>
    <w:rsid w:val="00E61A89"/>
    <w:rsid w:val="00E62655"/>
    <w:rsid w:val="00E62E90"/>
    <w:rsid w:val="00E657A1"/>
    <w:rsid w:val="00E6678D"/>
    <w:rsid w:val="00E67821"/>
    <w:rsid w:val="00E67F32"/>
    <w:rsid w:val="00E67F7A"/>
    <w:rsid w:val="00E71721"/>
    <w:rsid w:val="00E729E6"/>
    <w:rsid w:val="00E72E6F"/>
    <w:rsid w:val="00E72F51"/>
    <w:rsid w:val="00E73628"/>
    <w:rsid w:val="00E738E5"/>
    <w:rsid w:val="00E73CE4"/>
    <w:rsid w:val="00E76B86"/>
    <w:rsid w:val="00E76F67"/>
    <w:rsid w:val="00E77E7C"/>
    <w:rsid w:val="00E80BD9"/>
    <w:rsid w:val="00E819DD"/>
    <w:rsid w:val="00E823BF"/>
    <w:rsid w:val="00E82BC9"/>
    <w:rsid w:val="00E84049"/>
    <w:rsid w:val="00E87A37"/>
    <w:rsid w:val="00E87EC3"/>
    <w:rsid w:val="00E900B6"/>
    <w:rsid w:val="00E9051C"/>
    <w:rsid w:val="00E934DA"/>
    <w:rsid w:val="00E9660E"/>
    <w:rsid w:val="00E97123"/>
    <w:rsid w:val="00E9723C"/>
    <w:rsid w:val="00E97442"/>
    <w:rsid w:val="00EA0219"/>
    <w:rsid w:val="00EA1C97"/>
    <w:rsid w:val="00EA563F"/>
    <w:rsid w:val="00EA63A9"/>
    <w:rsid w:val="00EA7A91"/>
    <w:rsid w:val="00EA7DA5"/>
    <w:rsid w:val="00EB03B0"/>
    <w:rsid w:val="00EB0409"/>
    <w:rsid w:val="00EB14AF"/>
    <w:rsid w:val="00EB1553"/>
    <w:rsid w:val="00EB3FFB"/>
    <w:rsid w:val="00EB5224"/>
    <w:rsid w:val="00EB5E3F"/>
    <w:rsid w:val="00EB6F61"/>
    <w:rsid w:val="00EC1206"/>
    <w:rsid w:val="00EC1948"/>
    <w:rsid w:val="00EC1BC1"/>
    <w:rsid w:val="00EC30AB"/>
    <w:rsid w:val="00EC4E21"/>
    <w:rsid w:val="00EC53D5"/>
    <w:rsid w:val="00EC55B6"/>
    <w:rsid w:val="00EC737B"/>
    <w:rsid w:val="00EC79DE"/>
    <w:rsid w:val="00ED2D80"/>
    <w:rsid w:val="00ED3278"/>
    <w:rsid w:val="00ED5681"/>
    <w:rsid w:val="00EE0D11"/>
    <w:rsid w:val="00EE0D1D"/>
    <w:rsid w:val="00EE16C8"/>
    <w:rsid w:val="00EE2F74"/>
    <w:rsid w:val="00EE53CC"/>
    <w:rsid w:val="00EE61FB"/>
    <w:rsid w:val="00EE7846"/>
    <w:rsid w:val="00EF1E8D"/>
    <w:rsid w:val="00EF20EF"/>
    <w:rsid w:val="00EF2743"/>
    <w:rsid w:val="00EF2859"/>
    <w:rsid w:val="00EF3207"/>
    <w:rsid w:val="00EF400A"/>
    <w:rsid w:val="00EF4201"/>
    <w:rsid w:val="00EF4E0C"/>
    <w:rsid w:val="00EF5948"/>
    <w:rsid w:val="00EF618D"/>
    <w:rsid w:val="00EF68D7"/>
    <w:rsid w:val="00EF74D7"/>
    <w:rsid w:val="00EF75B2"/>
    <w:rsid w:val="00EF7904"/>
    <w:rsid w:val="00F007EC"/>
    <w:rsid w:val="00F00AD5"/>
    <w:rsid w:val="00F01766"/>
    <w:rsid w:val="00F01D59"/>
    <w:rsid w:val="00F0432C"/>
    <w:rsid w:val="00F04B29"/>
    <w:rsid w:val="00F052CB"/>
    <w:rsid w:val="00F05D39"/>
    <w:rsid w:val="00F06739"/>
    <w:rsid w:val="00F07C72"/>
    <w:rsid w:val="00F11114"/>
    <w:rsid w:val="00F11433"/>
    <w:rsid w:val="00F11C71"/>
    <w:rsid w:val="00F11D41"/>
    <w:rsid w:val="00F12102"/>
    <w:rsid w:val="00F20B42"/>
    <w:rsid w:val="00F24EAD"/>
    <w:rsid w:val="00F25222"/>
    <w:rsid w:val="00F27373"/>
    <w:rsid w:val="00F309E4"/>
    <w:rsid w:val="00F31A3F"/>
    <w:rsid w:val="00F31EFE"/>
    <w:rsid w:val="00F33821"/>
    <w:rsid w:val="00F34F65"/>
    <w:rsid w:val="00F3642F"/>
    <w:rsid w:val="00F37034"/>
    <w:rsid w:val="00F40714"/>
    <w:rsid w:val="00F41041"/>
    <w:rsid w:val="00F41087"/>
    <w:rsid w:val="00F41257"/>
    <w:rsid w:val="00F44FF9"/>
    <w:rsid w:val="00F460EB"/>
    <w:rsid w:val="00F46B11"/>
    <w:rsid w:val="00F46B3A"/>
    <w:rsid w:val="00F5166D"/>
    <w:rsid w:val="00F51E5B"/>
    <w:rsid w:val="00F51EDF"/>
    <w:rsid w:val="00F53B05"/>
    <w:rsid w:val="00F545FB"/>
    <w:rsid w:val="00F54D5C"/>
    <w:rsid w:val="00F57333"/>
    <w:rsid w:val="00F5740E"/>
    <w:rsid w:val="00F605D6"/>
    <w:rsid w:val="00F60872"/>
    <w:rsid w:val="00F6087E"/>
    <w:rsid w:val="00F617EB"/>
    <w:rsid w:val="00F61B31"/>
    <w:rsid w:val="00F620C9"/>
    <w:rsid w:val="00F633CE"/>
    <w:rsid w:val="00F639EB"/>
    <w:rsid w:val="00F64EF1"/>
    <w:rsid w:val="00F65D1C"/>
    <w:rsid w:val="00F70CC8"/>
    <w:rsid w:val="00F71BEC"/>
    <w:rsid w:val="00F72458"/>
    <w:rsid w:val="00F731C6"/>
    <w:rsid w:val="00F73530"/>
    <w:rsid w:val="00F807CA"/>
    <w:rsid w:val="00F830EE"/>
    <w:rsid w:val="00F841EC"/>
    <w:rsid w:val="00F8435B"/>
    <w:rsid w:val="00F84BDE"/>
    <w:rsid w:val="00F87159"/>
    <w:rsid w:val="00F87A66"/>
    <w:rsid w:val="00F91D18"/>
    <w:rsid w:val="00F91D42"/>
    <w:rsid w:val="00F923B3"/>
    <w:rsid w:val="00FA05A1"/>
    <w:rsid w:val="00FA0BE2"/>
    <w:rsid w:val="00FA0FAB"/>
    <w:rsid w:val="00FA2D9B"/>
    <w:rsid w:val="00FA304B"/>
    <w:rsid w:val="00FA3525"/>
    <w:rsid w:val="00FA5182"/>
    <w:rsid w:val="00FB20C9"/>
    <w:rsid w:val="00FB2A65"/>
    <w:rsid w:val="00FB3236"/>
    <w:rsid w:val="00FB3771"/>
    <w:rsid w:val="00FB4DFC"/>
    <w:rsid w:val="00FB50A9"/>
    <w:rsid w:val="00FB65A4"/>
    <w:rsid w:val="00FB68CC"/>
    <w:rsid w:val="00FC3EC9"/>
    <w:rsid w:val="00FD0016"/>
    <w:rsid w:val="00FD21F8"/>
    <w:rsid w:val="00FD227B"/>
    <w:rsid w:val="00FD456A"/>
    <w:rsid w:val="00FD4A6E"/>
    <w:rsid w:val="00FD5AA5"/>
    <w:rsid w:val="00FD65C0"/>
    <w:rsid w:val="00FE02A1"/>
    <w:rsid w:val="00FE1784"/>
    <w:rsid w:val="00FE2580"/>
    <w:rsid w:val="00FE4191"/>
    <w:rsid w:val="00FE48F9"/>
    <w:rsid w:val="00FE4F87"/>
    <w:rsid w:val="00FE64C0"/>
    <w:rsid w:val="00FE6715"/>
    <w:rsid w:val="00FF0B92"/>
    <w:rsid w:val="00FF2551"/>
    <w:rsid w:val="00FF32A1"/>
    <w:rsid w:val="00FF4CD9"/>
    <w:rsid w:val="00FF5A29"/>
    <w:rsid w:val="00FF5F33"/>
    <w:rsid w:val="00FF71E0"/>
    <w:rsid w:val="00FF756A"/>
    <w:rsid w:val="00FF7868"/>
    <w:rsid w:val="014F7CF4"/>
    <w:rsid w:val="01D02198"/>
    <w:rsid w:val="0223110B"/>
    <w:rsid w:val="02783771"/>
    <w:rsid w:val="02926EDD"/>
    <w:rsid w:val="02D00D71"/>
    <w:rsid w:val="03193138"/>
    <w:rsid w:val="041A1188"/>
    <w:rsid w:val="046C633C"/>
    <w:rsid w:val="049282BA"/>
    <w:rsid w:val="0499395F"/>
    <w:rsid w:val="04BA6041"/>
    <w:rsid w:val="0552062F"/>
    <w:rsid w:val="05937E42"/>
    <w:rsid w:val="05AF19FF"/>
    <w:rsid w:val="05ED287B"/>
    <w:rsid w:val="060A2D8E"/>
    <w:rsid w:val="06431B15"/>
    <w:rsid w:val="06622973"/>
    <w:rsid w:val="067C420A"/>
    <w:rsid w:val="06C7560E"/>
    <w:rsid w:val="06E44DFB"/>
    <w:rsid w:val="07178000"/>
    <w:rsid w:val="07542D4A"/>
    <w:rsid w:val="085BE636"/>
    <w:rsid w:val="08D83C6E"/>
    <w:rsid w:val="09945539"/>
    <w:rsid w:val="09B6DBF1"/>
    <w:rsid w:val="09EF276F"/>
    <w:rsid w:val="0A15E635"/>
    <w:rsid w:val="0A2540A4"/>
    <w:rsid w:val="0A583C5E"/>
    <w:rsid w:val="0A7A1D8B"/>
    <w:rsid w:val="0AE72C93"/>
    <w:rsid w:val="0AFD0DE9"/>
    <w:rsid w:val="0B25B709"/>
    <w:rsid w:val="0BC652BE"/>
    <w:rsid w:val="0BD572AB"/>
    <w:rsid w:val="0C8851D3"/>
    <w:rsid w:val="0CB0C856"/>
    <w:rsid w:val="0CC7718C"/>
    <w:rsid w:val="0D5955BB"/>
    <w:rsid w:val="0DF6724F"/>
    <w:rsid w:val="0E455EF3"/>
    <w:rsid w:val="0EC1E2EA"/>
    <w:rsid w:val="0ED85EC8"/>
    <w:rsid w:val="0F0768CC"/>
    <w:rsid w:val="0F1AD1FA"/>
    <w:rsid w:val="0F3BA219"/>
    <w:rsid w:val="0F6D2C8B"/>
    <w:rsid w:val="0F7A4F0C"/>
    <w:rsid w:val="0F992CD9"/>
    <w:rsid w:val="0FD975BB"/>
    <w:rsid w:val="0FE8F6E0"/>
    <w:rsid w:val="10052B19"/>
    <w:rsid w:val="103B255D"/>
    <w:rsid w:val="10CE7107"/>
    <w:rsid w:val="1150ECE3"/>
    <w:rsid w:val="118428BE"/>
    <w:rsid w:val="11BF14EE"/>
    <w:rsid w:val="11F10866"/>
    <w:rsid w:val="12556038"/>
    <w:rsid w:val="128A02F3"/>
    <w:rsid w:val="12F06AE7"/>
    <w:rsid w:val="1311EFDA"/>
    <w:rsid w:val="13290EE9"/>
    <w:rsid w:val="13FF53D2"/>
    <w:rsid w:val="149D532A"/>
    <w:rsid w:val="14A171B0"/>
    <w:rsid w:val="14BCE334"/>
    <w:rsid w:val="14EE3EA6"/>
    <w:rsid w:val="150313CC"/>
    <w:rsid w:val="151C5E74"/>
    <w:rsid w:val="152D0E4A"/>
    <w:rsid w:val="15954377"/>
    <w:rsid w:val="15B75FD0"/>
    <w:rsid w:val="16424F19"/>
    <w:rsid w:val="16461C2B"/>
    <w:rsid w:val="16C5FC12"/>
    <w:rsid w:val="16FB6B01"/>
    <w:rsid w:val="170E09D7"/>
    <w:rsid w:val="171603C9"/>
    <w:rsid w:val="171E171B"/>
    <w:rsid w:val="17266DB9"/>
    <w:rsid w:val="173D563B"/>
    <w:rsid w:val="17570A9D"/>
    <w:rsid w:val="17E74599"/>
    <w:rsid w:val="17FA2269"/>
    <w:rsid w:val="180003C1"/>
    <w:rsid w:val="18266979"/>
    <w:rsid w:val="18D19BAB"/>
    <w:rsid w:val="1906B066"/>
    <w:rsid w:val="19AA11C8"/>
    <w:rsid w:val="19D317DC"/>
    <w:rsid w:val="1A135AD3"/>
    <w:rsid w:val="1A255B58"/>
    <w:rsid w:val="1A2D4976"/>
    <w:rsid w:val="1ABF69B6"/>
    <w:rsid w:val="1B100D94"/>
    <w:rsid w:val="1BA40064"/>
    <w:rsid w:val="1BAC7EFD"/>
    <w:rsid w:val="1BC22EEF"/>
    <w:rsid w:val="1C792CCF"/>
    <w:rsid w:val="1C9E9A70"/>
    <w:rsid w:val="1CA9696A"/>
    <w:rsid w:val="1CCDDEB9"/>
    <w:rsid w:val="1CEBBC3B"/>
    <w:rsid w:val="1DBB2BB3"/>
    <w:rsid w:val="1DC332DD"/>
    <w:rsid w:val="1DD04CB4"/>
    <w:rsid w:val="1E27B3BF"/>
    <w:rsid w:val="1EC09D29"/>
    <w:rsid w:val="1F485C6B"/>
    <w:rsid w:val="1FBE640C"/>
    <w:rsid w:val="1FD22914"/>
    <w:rsid w:val="210B5969"/>
    <w:rsid w:val="211C28E4"/>
    <w:rsid w:val="2152178C"/>
    <w:rsid w:val="2191BD15"/>
    <w:rsid w:val="21FAE2FC"/>
    <w:rsid w:val="226B7742"/>
    <w:rsid w:val="226CC27F"/>
    <w:rsid w:val="226D0375"/>
    <w:rsid w:val="22E70218"/>
    <w:rsid w:val="234A5C37"/>
    <w:rsid w:val="23A35ADA"/>
    <w:rsid w:val="23D6FBBD"/>
    <w:rsid w:val="240767B9"/>
    <w:rsid w:val="24282664"/>
    <w:rsid w:val="246142B7"/>
    <w:rsid w:val="24915AF2"/>
    <w:rsid w:val="24A97AFC"/>
    <w:rsid w:val="24B165EE"/>
    <w:rsid w:val="24DD4782"/>
    <w:rsid w:val="258306BF"/>
    <w:rsid w:val="25E14B1C"/>
    <w:rsid w:val="25F14299"/>
    <w:rsid w:val="262189B7"/>
    <w:rsid w:val="264547AA"/>
    <w:rsid w:val="274D51A7"/>
    <w:rsid w:val="27D87753"/>
    <w:rsid w:val="283066DB"/>
    <w:rsid w:val="289CFCCF"/>
    <w:rsid w:val="28A86EFD"/>
    <w:rsid w:val="28B6662B"/>
    <w:rsid w:val="28B94503"/>
    <w:rsid w:val="29451F54"/>
    <w:rsid w:val="297B775C"/>
    <w:rsid w:val="29E37CB0"/>
    <w:rsid w:val="29E856A5"/>
    <w:rsid w:val="2A2D866A"/>
    <w:rsid w:val="2A8B5D6B"/>
    <w:rsid w:val="2AAB341F"/>
    <w:rsid w:val="2B001B28"/>
    <w:rsid w:val="2B0D15B5"/>
    <w:rsid w:val="2B6825D4"/>
    <w:rsid w:val="2BBFA5AB"/>
    <w:rsid w:val="2C4E4F9E"/>
    <w:rsid w:val="2C7D4278"/>
    <w:rsid w:val="2CA91E7C"/>
    <w:rsid w:val="2CE38929"/>
    <w:rsid w:val="2D14509E"/>
    <w:rsid w:val="2D1E14FE"/>
    <w:rsid w:val="2D945C72"/>
    <w:rsid w:val="2DCE29F8"/>
    <w:rsid w:val="2E501244"/>
    <w:rsid w:val="2E50EBD0"/>
    <w:rsid w:val="2E5F5159"/>
    <w:rsid w:val="2EA63495"/>
    <w:rsid w:val="2EF6B6CA"/>
    <w:rsid w:val="2F0174DB"/>
    <w:rsid w:val="2F40B8DD"/>
    <w:rsid w:val="2F90748F"/>
    <w:rsid w:val="2FA837E3"/>
    <w:rsid w:val="300A7AC2"/>
    <w:rsid w:val="305A4545"/>
    <w:rsid w:val="30E02B35"/>
    <w:rsid w:val="313E0823"/>
    <w:rsid w:val="31482A82"/>
    <w:rsid w:val="31B7156C"/>
    <w:rsid w:val="3205125F"/>
    <w:rsid w:val="32076C91"/>
    <w:rsid w:val="32245769"/>
    <w:rsid w:val="3238FF26"/>
    <w:rsid w:val="3284345F"/>
    <w:rsid w:val="32920BD0"/>
    <w:rsid w:val="32A0463D"/>
    <w:rsid w:val="32A36EF5"/>
    <w:rsid w:val="32EAD7D5"/>
    <w:rsid w:val="3346CC92"/>
    <w:rsid w:val="336C2FCF"/>
    <w:rsid w:val="33C764DD"/>
    <w:rsid w:val="33F0BFFC"/>
    <w:rsid w:val="33F567F9"/>
    <w:rsid w:val="341F406A"/>
    <w:rsid w:val="34524C9A"/>
    <w:rsid w:val="34BB6E2B"/>
    <w:rsid w:val="35197150"/>
    <w:rsid w:val="355515BE"/>
    <w:rsid w:val="35E24811"/>
    <w:rsid w:val="36237F58"/>
    <w:rsid w:val="36417FBE"/>
    <w:rsid w:val="368360DD"/>
    <w:rsid w:val="36981142"/>
    <w:rsid w:val="36E6A134"/>
    <w:rsid w:val="372202AB"/>
    <w:rsid w:val="3804A5CB"/>
    <w:rsid w:val="38648F56"/>
    <w:rsid w:val="389816BC"/>
    <w:rsid w:val="38C42826"/>
    <w:rsid w:val="38F014B8"/>
    <w:rsid w:val="38F33413"/>
    <w:rsid w:val="3937176C"/>
    <w:rsid w:val="39541737"/>
    <w:rsid w:val="39A36974"/>
    <w:rsid w:val="3A3571AE"/>
    <w:rsid w:val="3AAA3F21"/>
    <w:rsid w:val="3B0BE100"/>
    <w:rsid w:val="3B784281"/>
    <w:rsid w:val="3BECE58C"/>
    <w:rsid w:val="3C7FA563"/>
    <w:rsid w:val="3DBC13A2"/>
    <w:rsid w:val="3DE417D8"/>
    <w:rsid w:val="3DE42A6E"/>
    <w:rsid w:val="3DE5407C"/>
    <w:rsid w:val="3E7F6790"/>
    <w:rsid w:val="3EE62395"/>
    <w:rsid w:val="3EEF6D25"/>
    <w:rsid w:val="3F256899"/>
    <w:rsid w:val="3F5B06A9"/>
    <w:rsid w:val="3F692B7A"/>
    <w:rsid w:val="3FB6362D"/>
    <w:rsid w:val="3FBF6617"/>
    <w:rsid w:val="4014BAA9"/>
    <w:rsid w:val="406541D9"/>
    <w:rsid w:val="40993228"/>
    <w:rsid w:val="41360A02"/>
    <w:rsid w:val="420B2418"/>
    <w:rsid w:val="4256950B"/>
    <w:rsid w:val="428025DA"/>
    <w:rsid w:val="4290753F"/>
    <w:rsid w:val="42962497"/>
    <w:rsid w:val="429B549A"/>
    <w:rsid w:val="42A95D67"/>
    <w:rsid w:val="42EC19E3"/>
    <w:rsid w:val="43557BFF"/>
    <w:rsid w:val="4372094D"/>
    <w:rsid w:val="44454E6E"/>
    <w:rsid w:val="4479045D"/>
    <w:rsid w:val="44993FC0"/>
    <w:rsid w:val="44FF452C"/>
    <w:rsid w:val="4530F7C8"/>
    <w:rsid w:val="454B80F6"/>
    <w:rsid w:val="45E88903"/>
    <w:rsid w:val="45FD01EE"/>
    <w:rsid w:val="46EE26F7"/>
    <w:rsid w:val="47046B53"/>
    <w:rsid w:val="4776607A"/>
    <w:rsid w:val="477C7FA9"/>
    <w:rsid w:val="47B9BEA8"/>
    <w:rsid w:val="47DC2904"/>
    <w:rsid w:val="47FEA2C5"/>
    <w:rsid w:val="486121FA"/>
    <w:rsid w:val="4899D084"/>
    <w:rsid w:val="489C68D4"/>
    <w:rsid w:val="49354150"/>
    <w:rsid w:val="49669AB3"/>
    <w:rsid w:val="49C30C33"/>
    <w:rsid w:val="4A162E25"/>
    <w:rsid w:val="4A4F76C6"/>
    <w:rsid w:val="4A77C1BF"/>
    <w:rsid w:val="4A90863D"/>
    <w:rsid w:val="4AC80EBE"/>
    <w:rsid w:val="4AD7F995"/>
    <w:rsid w:val="4B473D7B"/>
    <w:rsid w:val="4BC03867"/>
    <w:rsid w:val="4C22B589"/>
    <w:rsid w:val="4C2F2065"/>
    <w:rsid w:val="4C47CD58"/>
    <w:rsid w:val="4C9F525D"/>
    <w:rsid w:val="4CFC5AB1"/>
    <w:rsid w:val="4D54B539"/>
    <w:rsid w:val="4D8B79D0"/>
    <w:rsid w:val="4DCD9E07"/>
    <w:rsid w:val="4E059C4A"/>
    <w:rsid w:val="4E263C3F"/>
    <w:rsid w:val="4E815AA9"/>
    <w:rsid w:val="4F0A2A1D"/>
    <w:rsid w:val="4F252B19"/>
    <w:rsid w:val="4F5C30B1"/>
    <w:rsid w:val="4F5E8ECB"/>
    <w:rsid w:val="4F9F6605"/>
    <w:rsid w:val="4FB757E9"/>
    <w:rsid w:val="503F0BFC"/>
    <w:rsid w:val="505E3B25"/>
    <w:rsid w:val="50776A64"/>
    <w:rsid w:val="509FD3FD"/>
    <w:rsid w:val="50A92AA6"/>
    <w:rsid w:val="50B2525A"/>
    <w:rsid w:val="50F4E8FA"/>
    <w:rsid w:val="51399E05"/>
    <w:rsid w:val="51ECCE9D"/>
    <w:rsid w:val="52C1536E"/>
    <w:rsid w:val="52DBF136"/>
    <w:rsid w:val="54040192"/>
    <w:rsid w:val="54206EAB"/>
    <w:rsid w:val="549324B9"/>
    <w:rsid w:val="54B23519"/>
    <w:rsid w:val="551F92D6"/>
    <w:rsid w:val="557466CD"/>
    <w:rsid w:val="559A0BD6"/>
    <w:rsid w:val="56CC3053"/>
    <w:rsid w:val="56E2BAE0"/>
    <w:rsid w:val="5787FE53"/>
    <w:rsid w:val="57935454"/>
    <w:rsid w:val="57B18A9F"/>
    <w:rsid w:val="57E54EE6"/>
    <w:rsid w:val="58272E98"/>
    <w:rsid w:val="59633BAD"/>
    <w:rsid w:val="597E16DF"/>
    <w:rsid w:val="59911962"/>
    <w:rsid w:val="599381B1"/>
    <w:rsid w:val="59D95774"/>
    <w:rsid w:val="59EC2B5A"/>
    <w:rsid w:val="5A0C31C4"/>
    <w:rsid w:val="5A968A13"/>
    <w:rsid w:val="5B2D127C"/>
    <w:rsid w:val="5B468E3B"/>
    <w:rsid w:val="5BC784BF"/>
    <w:rsid w:val="5C213B48"/>
    <w:rsid w:val="5CC328B2"/>
    <w:rsid w:val="5CD0930D"/>
    <w:rsid w:val="5D151CA7"/>
    <w:rsid w:val="5D695377"/>
    <w:rsid w:val="5DE52EF1"/>
    <w:rsid w:val="5DF6A528"/>
    <w:rsid w:val="5E1A66E0"/>
    <w:rsid w:val="5E608ACA"/>
    <w:rsid w:val="5E61A367"/>
    <w:rsid w:val="5E9A53ED"/>
    <w:rsid w:val="5EF363CC"/>
    <w:rsid w:val="5F3B21E9"/>
    <w:rsid w:val="5F993E84"/>
    <w:rsid w:val="5FAF7E7A"/>
    <w:rsid w:val="5FEC6734"/>
    <w:rsid w:val="5FF73B31"/>
    <w:rsid w:val="5FFE856C"/>
    <w:rsid w:val="6066ADFD"/>
    <w:rsid w:val="611E7685"/>
    <w:rsid w:val="612A5259"/>
    <w:rsid w:val="61701B08"/>
    <w:rsid w:val="619B24DD"/>
    <w:rsid w:val="61BF6849"/>
    <w:rsid w:val="61F085CF"/>
    <w:rsid w:val="61FA7BA6"/>
    <w:rsid w:val="62243475"/>
    <w:rsid w:val="62798BD0"/>
    <w:rsid w:val="627B119A"/>
    <w:rsid w:val="62A17E58"/>
    <w:rsid w:val="62B4E02A"/>
    <w:rsid w:val="62C24F18"/>
    <w:rsid w:val="6328591B"/>
    <w:rsid w:val="63300BD6"/>
    <w:rsid w:val="636F6365"/>
    <w:rsid w:val="640E16DA"/>
    <w:rsid w:val="64267CB1"/>
    <w:rsid w:val="650B5194"/>
    <w:rsid w:val="653579C4"/>
    <w:rsid w:val="65685488"/>
    <w:rsid w:val="65FA96E8"/>
    <w:rsid w:val="6634002F"/>
    <w:rsid w:val="66620B2A"/>
    <w:rsid w:val="66DE1520"/>
    <w:rsid w:val="68835983"/>
    <w:rsid w:val="68DAF95F"/>
    <w:rsid w:val="68FF461F"/>
    <w:rsid w:val="69080048"/>
    <w:rsid w:val="6909039D"/>
    <w:rsid w:val="69213631"/>
    <w:rsid w:val="692BAA75"/>
    <w:rsid w:val="693EB55F"/>
    <w:rsid w:val="695754E9"/>
    <w:rsid w:val="69844BF2"/>
    <w:rsid w:val="699C22A3"/>
    <w:rsid w:val="69B775C2"/>
    <w:rsid w:val="6A49B7C3"/>
    <w:rsid w:val="6AAC42C4"/>
    <w:rsid w:val="6B0A2BAB"/>
    <w:rsid w:val="6B111F70"/>
    <w:rsid w:val="6B88CC3C"/>
    <w:rsid w:val="6B914480"/>
    <w:rsid w:val="6BFD579B"/>
    <w:rsid w:val="6C2DA63C"/>
    <w:rsid w:val="6C60689B"/>
    <w:rsid w:val="6C6A8476"/>
    <w:rsid w:val="6C8A83F7"/>
    <w:rsid w:val="6CCAE6F2"/>
    <w:rsid w:val="6CD482D2"/>
    <w:rsid w:val="6CDC02F3"/>
    <w:rsid w:val="6D25D3D4"/>
    <w:rsid w:val="6D3C12A8"/>
    <w:rsid w:val="6DA790DE"/>
    <w:rsid w:val="6E28606D"/>
    <w:rsid w:val="6EDE5998"/>
    <w:rsid w:val="6EF921C6"/>
    <w:rsid w:val="6F235519"/>
    <w:rsid w:val="6F436116"/>
    <w:rsid w:val="6F552352"/>
    <w:rsid w:val="6F849BF7"/>
    <w:rsid w:val="6FAD18AE"/>
    <w:rsid w:val="70117D48"/>
    <w:rsid w:val="705971F7"/>
    <w:rsid w:val="709070F4"/>
    <w:rsid w:val="709E39BA"/>
    <w:rsid w:val="70A82B2E"/>
    <w:rsid w:val="70DD5036"/>
    <w:rsid w:val="7103C641"/>
    <w:rsid w:val="712AD2B4"/>
    <w:rsid w:val="71306A35"/>
    <w:rsid w:val="71CD773E"/>
    <w:rsid w:val="726C739C"/>
    <w:rsid w:val="72FAC5CD"/>
    <w:rsid w:val="730C1CC5"/>
    <w:rsid w:val="733F6E3A"/>
    <w:rsid w:val="742A3158"/>
    <w:rsid w:val="7444A969"/>
    <w:rsid w:val="751710E9"/>
    <w:rsid w:val="755666B7"/>
    <w:rsid w:val="755E594A"/>
    <w:rsid w:val="760E6CB7"/>
    <w:rsid w:val="761977B9"/>
    <w:rsid w:val="761C5D27"/>
    <w:rsid w:val="76A63AB8"/>
    <w:rsid w:val="76AC05AB"/>
    <w:rsid w:val="76AD2822"/>
    <w:rsid w:val="776031D4"/>
    <w:rsid w:val="77C3D1EE"/>
    <w:rsid w:val="77FB6A72"/>
    <w:rsid w:val="77FFBE2E"/>
    <w:rsid w:val="78492845"/>
    <w:rsid w:val="78C61844"/>
    <w:rsid w:val="78C70F51"/>
    <w:rsid w:val="794068AB"/>
    <w:rsid w:val="79B9EF4F"/>
    <w:rsid w:val="79E1F351"/>
    <w:rsid w:val="79F22524"/>
    <w:rsid w:val="7A34172F"/>
    <w:rsid w:val="7A8556CB"/>
    <w:rsid w:val="7AD66941"/>
    <w:rsid w:val="7AFD75F6"/>
    <w:rsid w:val="7B146E4E"/>
    <w:rsid w:val="7B1509B1"/>
    <w:rsid w:val="7B1BDCC7"/>
    <w:rsid w:val="7B302BA6"/>
    <w:rsid w:val="7B491171"/>
    <w:rsid w:val="7B4A57A5"/>
    <w:rsid w:val="7B5C0D1A"/>
    <w:rsid w:val="7B7878F1"/>
    <w:rsid w:val="7B8A7F76"/>
    <w:rsid w:val="7C6F8552"/>
    <w:rsid w:val="7CA0060F"/>
    <w:rsid w:val="7CCFBE5A"/>
    <w:rsid w:val="7CDE514C"/>
    <w:rsid w:val="7D45285A"/>
    <w:rsid w:val="7D5F11D1"/>
    <w:rsid w:val="7DD2110E"/>
    <w:rsid w:val="7EB414FE"/>
    <w:rsid w:val="7ECD26AD"/>
    <w:rsid w:val="7F1729B0"/>
    <w:rsid w:val="7F5F09AC"/>
    <w:rsid w:val="7F7891B0"/>
    <w:rsid w:val="7F9349B1"/>
    <w:rsid w:val="7FC9E86F"/>
    <w:rsid w:val="7FCF95A1"/>
    <w:rsid w:val="7FDF6079"/>
    <w:rsid w:val="7FE31F22"/>
    <w:rsid w:val="7FF05C21"/>
    <w:rsid w:val="7FFB9CEA"/>
  </w:rsids>
  <w:docVars>
    <w:docVar w:name="commondata" w:val="eyJoZGlkIjoiNWUyYzBhN2U5YWI3YmQ1Y2FiZGM5YzU4YTE0OWRiZT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qFormat="1"/>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link w:val="1Char"/>
    <w:qFormat/>
    <w:pPr>
      <w:keepNext/>
      <w:keepLines/>
      <w:widowControl/>
      <w:numPr>
        <w:ilvl w:val="0"/>
        <w:numId w:val="1"/>
      </w:numPr>
      <w:spacing w:before="400" w:after="120"/>
      <w:ind w:left="432" w:hanging="432"/>
      <w:outlineLvl w:val="0"/>
    </w:pPr>
    <w:rPr>
      <w:rFonts w:ascii="微软雅黑" w:eastAsia="微软雅黑" w:hAnsi="微软雅黑" w:cs="微软雅黑"/>
      <w:b/>
      <w:color w:val="003764"/>
      <w:kern w:val="0"/>
      <w:sz w:val="40"/>
      <w:szCs w:val="32"/>
      <w:lang w:val="en-GB" w:eastAsia="en-US"/>
    </w:rPr>
  </w:style>
  <w:style w:type="paragraph" w:styleId="Heading2">
    <w:name w:val="heading 2"/>
    <w:basedOn w:val="Normal"/>
    <w:next w:val="Normal"/>
    <w:link w:val="2Char"/>
    <w:qFormat/>
    <w:pPr>
      <w:keepNext/>
      <w:keepLines/>
      <w:widowControl/>
      <w:numPr>
        <w:ilvl w:val="1"/>
        <w:numId w:val="1"/>
      </w:numPr>
      <w:spacing w:before="320" w:after="120"/>
      <w:ind w:left="576" w:hanging="576"/>
      <w:outlineLvl w:val="1"/>
    </w:pPr>
    <w:rPr>
      <w:rFonts w:ascii="微软雅黑" w:eastAsia="微软雅黑" w:hAnsi="微软雅黑" w:cs="微软雅黑"/>
      <w:b/>
      <w:color w:val="003764"/>
      <w:kern w:val="0"/>
      <w:sz w:val="32"/>
      <w:szCs w:val="32"/>
      <w:lang w:val="en-GB"/>
    </w:rPr>
  </w:style>
  <w:style w:type="paragraph" w:styleId="Heading3">
    <w:name w:val="heading 3"/>
    <w:basedOn w:val="Normal"/>
    <w:next w:val="Normal"/>
    <w:link w:val="3Char"/>
    <w:qFormat/>
    <w:pPr>
      <w:widowControl/>
      <w:numPr>
        <w:ilvl w:val="2"/>
        <w:numId w:val="1"/>
      </w:numPr>
      <w:spacing w:after="80" w:line="256" w:lineRule="auto"/>
      <w:ind w:left="1004" w:hanging="720"/>
      <w:outlineLvl w:val="2"/>
    </w:pPr>
    <w:rPr>
      <w:rFonts w:ascii="微软雅黑" w:eastAsia="微软雅黑" w:hAnsi="微软雅黑" w:cs="微软雅黑"/>
      <w:b/>
      <w:color w:val="003764"/>
      <w:kern w:val="0"/>
      <w:sz w:val="22"/>
      <w:lang w:val="en-GB"/>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FirstIndent">
    <w:name w:val="Body Text First Indent"/>
    <w:basedOn w:val="BodyText"/>
    <w:qFormat/>
    <w:pPr>
      <w:spacing w:line="560" w:lineRule="exact"/>
      <w:ind w:firstLine="721" w:firstLineChars="200"/>
    </w:pPr>
    <w:rPr>
      <w:rFonts w:ascii="Calibri"/>
    </w:rPr>
  </w:style>
  <w:style w:type="paragraph" w:styleId="BodyText">
    <w:name w:val="Body Text"/>
    <w:basedOn w:val="Normal"/>
    <w:qFormat/>
    <w:rPr>
      <w:rFonts w:ascii="仿宋_GB2312" w:eastAsia="仿宋_GB2312"/>
      <w:sz w:val="32"/>
    </w:rPr>
  </w:style>
  <w:style w:type="paragraph" w:styleId="CommentText">
    <w:name w:val="annotation text"/>
    <w:basedOn w:val="Normal"/>
    <w:link w:val="Char0"/>
    <w:qFormat/>
    <w:pPr>
      <w:jc w:val="left"/>
    </w:pPr>
    <w:rPr>
      <w:sz w:val="24"/>
      <w:szCs w:val="20"/>
    </w:rPr>
  </w:style>
  <w:style w:type="paragraph" w:styleId="TOC3">
    <w:name w:val="toc 3"/>
    <w:basedOn w:val="Normal"/>
    <w:next w:val="Normal"/>
    <w:uiPriority w:val="39"/>
    <w:qFormat/>
    <w:pPr>
      <w:widowControl/>
      <w:spacing w:line="256" w:lineRule="auto"/>
      <w:contextualSpacing/>
    </w:pPr>
    <w:rPr>
      <w:rFonts w:ascii="Frutiger LT Com 45 Light" w:hAnsi="Frutiger LT Com 45 Light"/>
      <w:i/>
      <w:kern w:val="0"/>
      <w:sz w:val="18"/>
      <w:szCs w:val="22"/>
      <w:lang w:val="en-GB" w:eastAsia="en-US"/>
    </w:rPr>
  </w:style>
  <w:style w:type="paragraph" w:styleId="BalloonText">
    <w:name w:val="Balloon Text"/>
    <w:basedOn w:val="Normal"/>
    <w:link w:val="Char3"/>
    <w:qFormat/>
    <w:rPr>
      <w:sz w:val="18"/>
      <w:szCs w:val="18"/>
    </w:rPr>
  </w:style>
  <w:style w:type="paragraph" w:styleId="Footer">
    <w:name w:val="footer"/>
    <w:basedOn w:val="Normal"/>
    <w:link w:val="Char2"/>
    <w:uiPriority w:val="99"/>
    <w:qFormat/>
    <w:pPr>
      <w:tabs>
        <w:tab w:val="center" w:pos="4153"/>
        <w:tab w:val="right" w:pos="8306"/>
      </w:tabs>
      <w:snapToGrid w:val="0"/>
      <w:jc w:val="left"/>
    </w:pPr>
    <w:rPr>
      <w:kern w:val="0"/>
      <w:sz w:val="18"/>
      <w:szCs w:val="18"/>
    </w:rPr>
  </w:style>
  <w:style w:type="paragraph" w:styleId="Header">
    <w:name w:val="header"/>
    <w:basedOn w:val="Normal"/>
    <w:link w:val="Char1"/>
    <w:uiPriority w:val="99"/>
    <w:qFormat/>
    <w:pPr>
      <w:pBdr>
        <w:bottom w:val="single" w:sz="6" w:space="1" w:color="auto"/>
      </w:pBdr>
      <w:tabs>
        <w:tab w:val="center" w:pos="4153"/>
        <w:tab w:val="right" w:pos="8306"/>
      </w:tabs>
      <w:snapToGrid w:val="0"/>
      <w:jc w:val="center"/>
    </w:pPr>
    <w:rPr>
      <w:kern w:val="0"/>
      <w:sz w:val="18"/>
      <w:szCs w:val="18"/>
    </w:rPr>
  </w:style>
  <w:style w:type="paragraph" w:styleId="TOC1">
    <w:name w:val="toc 1"/>
    <w:basedOn w:val="Normal"/>
    <w:next w:val="Normal"/>
    <w:uiPriority w:val="39"/>
    <w:qFormat/>
  </w:style>
  <w:style w:type="paragraph" w:styleId="TOC2">
    <w:name w:val="toc 2"/>
    <w:basedOn w:val="Normal"/>
    <w:next w:val="Normal"/>
    <w:uiPriority w:val="39"/>
    <w:qFormat/>
    <w:pPr>
      <w:ind w:left="420" w:leftChars="200"/>
    </w:p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kern w:val="0"/>
      <w:sz w:val="20"/>
      <w:szCs w:val="20"/>
    </w:rPr>
  </w:style>
  <w:style w:type="paragraph" w:styleId="NormalWeb">
    <w:name w:val="Normal (Web)"/>
    <w:basedOn w:val="Normal"/>
    <w:qFormat/>
    <w:pPr>
      <w:widowControl/>
      <w:spacing w:before="100" w:beforeAutospacing="1" w:after="100" w:afterAutospacing="1"/>
      <w:jc w:val="left"/>
    </w:pPr>
    <w:rPr>
      <w:rFonts w:ascii="宋体" w:hAnsi="宋体" w:cs="宋体"/>
      <w:kern w:val="0"/>
      <w:sz w:val="24"/>
    </w:rPr>
  </w:style>
  <w:style w:type="paragraph" w:styleId="Title">
    <w:name w:val="Title"/>
    <w:basedOn w:val="Normal"/>
    <w:next w:val="Normal"/>
    <w:link w:val="Char"/>
    <w:qFormat/>
    <w:pPr>
      <w:widowControl/>
      <w:spacing w:line="560" w:lineRule="exact"/>
      <w:contextualSpacing/>
    </w:pPr>
    <w:rPr>
      <w:rFonts w:ascii="Inria Serif" w:hAnsi="Inria Serif" w:cs="Times New Roman (Headings CS)"/>
      <w:b/>
      <w:color w:val="0084AD"/>
      <w:spacing w:val="-10"/>
      <w:kern w:val="28"/>
      <w:sz w:val="50"/>
      <w:szCs w:val="56"/>
      <w:lang w:val="en-AU" w:eastAsia="en-US"/>
    </w:rPr>
  </w:style>
  <w:style w:type="paragraph" w:styleId="CommentSubject">
    <w:name w:val="annotation subject"/>
    <w:basedOn w:val="CommentText"/>
    <w:next w:val="CommentText"/>
    <w:qFormat/>
    <w:rPr>
      <w:b/>
      <w:bCs/>
      <w:sz w:val="21"/>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qFormat/>
    <w:rPr>
      <w:rFonts w:ascii="Calibri" w:eastAsia="宋体" w:hAnsi="Calibri" w:cs="Times New Roman"/>
    </w:rPr>
  </w:style>
  <w:style w:type="character" w:styleId="Hyperlink">
    <w:name w:val="Hyperlink"/>
    <w:uiPriority w:val="99"/>
    <w:qFormat/>
    <w:rPr>
      <w:rFonts w:ascii="Calibri" w:eastAsia="宋体" w:hAnsi="Calibri" w:cs="Times New Roman"/>
      <w:color w:val="0000FF"/>
      <w:u w:val="single"/>
    </w:rPr>
  </w:style>
  <w:style w:type="character" w:styleId="CommentReference">
    <w:name w:val="annotation reference"/>
    <w:qFormat/>
    <w:rPr>
      <w:rFonts w:ascii="Calibri" w:eastAsia="宋体" w:hAnsi="Calibri" w:cs="Times New Roman"/>
      <w:sz w:val="21"/>
      <w:szCs w:val="21"/>
    </w:rPr>
  </w:style>
  <w:style w:type="paragraph" w:customStyle="1" w:styleId="p0">
    <w:name w:val="p0"/>
    <w:basedOn w:val="Normal"/>
    <w:qFormat/>
    <w:pPr>
      <w:widowControl/>
      <w:spacing w:line="590" w:lineRule="atLeast"/>
      <w:ind w:firstLine="624"/>
    </w:pPr>
    <w:rPr>
      <w:kern w:val="0"/>
      <w:sz w:val="32"/>
      <w:szCs w:val="32"/>
    </w:rPr>
  </w:style>
  <w:style w:type="paragraph" w:customStyle="1" w:styleId="TOC10">
    <w:name w:val="TOC 标题1"/>
    <w:basedOn w:val="Heading1"/>
    <w:next w:val="Normal"/>
    <w:qFormat/>
    <w:pPr>
      <w:numPr>
        <w:numId w:val="0"/>
      </w:numPr>
      <w:spacing w:before="240" w:after="0" w:line="256" w:lineRule="auto"/>
      <w:outlineLvl w:val="9"/>
    </w:pPr>
    <w:rPr>
      <w:rFonts w:ascii="Calibri Light" w:eastAsia="宋体" w:hAnsi="Calibri Light" w:cs="Times New Roman"/>
      <w:b w:val="0"/>
      <w:color w:val="2E74B5"/>
      <w:sz w:val="32"/>
      <w:lang w:val="en-US" w:eastAsia="zh-CN"/>
    </w:rPr>
  </w:style>
  <w:style w:type="paragraph" w:customStyle="1" w:styleId="1">
    <w:name w:val="列出段落1"/>
    <w:basedOn w:val="Normal"/>
    <w:qFormat/>
    <w:pPr>
      <w:ind w:firstLine="420" w:firstLineChars="200"/>
    </w:pPr>
  </w:style>
  <w:style w:type="paragraph" w:customStyle="1" w:styleId="TableBullet">
    <w:name w:val="Table Bullet"/>
    <w:basedOn w:val="Normal"/>
    <w:qFormat/>
    <w:pPr>
      <w:widowControl/>
      <w:numPr>
        <w:ilvl w:val="0"/>
        <w:numId w:val="2"/>
      </w:numPr>
      <w:spacing w:after="120"/>
      <w:ind w:left="284" w:hanging="284"/>
      <w:contextualSpacing/>
    </w:pPr>
    <w:rPr>
      <w:rFonts w:ascii="Frutiger LT Com 45 Light" w:hAnsi="Frutiger LT Com 45 Light"/>
      <w:kern w:val="0"/>
      <w:sz w:val="20"/>
      <w:szCs w:val="22"/>
      <w:lang w:val="en-GB" w:eastAsia="en-US"/>
    </w:rPr>
  </w:style>
  <w:style w:type="paragraph" w:customStyle="1" w:styleId="Editabletabletext">
    <w:name w:val="Editable table text"/>
    <w:basedOn w:val="Normal"/>
    <w:link w:val="EditabletabletextChar"/>
    <w:qFormat/>
    <w:pPr>
      <w:widowControl/>
    </w:pPr>
    <w:rPr>
      <w:rFonts w:ascii="Frutiger LT Com 45 Light" w:hAnsi="Frutiger LT Com 45 Light"/>
      <w:color w:val="62B5E5"/>
      <w:kern w:val="0"/>
      <w:sz w:val="20"/>
      <w:lang w:val="en-GB" w:eastAsia="en-US"/>
    </w:rPr>
  </w:style>
  <w:style w:type="paragraph" w:customStyle="1" w:styleId="2">
    <w:name w:val="样式2"/>
    <w:basedOn w:val="Heading1"/>
    <w:next w:val="Normal"/>
    <w:qFormat/>
    <w:pPr>
      <w:widowControl w:val="0"/>
      <w:numPr>
        <w:numId w:val="0"/>
      </w:numPr>
      <w:tabs>
        <w:tab w:val="clear" w:pos="360"/>
      </w:tabs>
      <w:spacing w:before="340" w:after="330" w:line="576" w:lineRule="auto"/>
    </w:pPr>
    <w:rPr>
      <w:rFonts w:ascii="Times New Roman" w:eastAsia="宋体" w:hAnsi="Times New Roman" w:cs="Times New Roman"/>
      <w:bCs/>
      <w:color w:val="auto"/>
      <w:kern w:val="44"/>
      <w:sz w:val="44"/>
      <w:szCs w:val="44"/>
      <w:lang w:val="en-US" w:eastAsia="zh-CN"/>
    </w:rPr>
  </w:style>
  <w:style w:type="paragraph" w:customStyle="1" w:styleId="10">
    <w:name w:val="公文1"/>
    <w:basedOn w:val="Normal"/>
    <w:qFormat/>
    <w:rPr>
      <w:rFonts w:eastAsia="仿宋"/>
      <w:sz w:val="32"/>
    </w:rPr>
  </w:style>
  <w:style w:type="paragraph" w:customStyle="1" w:styleId="3">
    <w:name w:val="样式3"/>
    <w:basedOn w:val="Heading1"/>
    <w:next w:val="Normal"/>
    <w:qFormat/>
    <w:pPr>
      <w:widowControl w:val="0"/>
      <w:numPr>
        <w:numId w:val="0"/>
      </w:numPr>
      <w:tabs>
        <w:tab w:val="clear" w:pos="360"/>
      </w:tabs>
      <w:spacing w:before="340" w:after="330" w:line="576" w:lineRule="auto"/>
    </w:pPr>
    <w:rPr>
      <w:rFonts w:ascii="Calibri" w:eastAsia="华文中宋" w:hAnsi="Calibri" w:cs="Times New Roman"/>
      <w:color w:val="auto"/>
      <w:kern w:val="44"/>
      <w:sz w:val="44"/>
      <w:szCs w:val="24"/>
      <w:lang w:val="en-US" w:eastAsia="zh-CN"/>
    </w:rPr>
  </w:style>
  <w:style w:type="character" w:customStyle="1" w:styleId="Char">
    <w:name w:val="标题 Char"/>
    <w:link w:val="Title"/>
    <w:qFormat/>
    <w:rPr>
      <w:rFonts w:ascii="Inria Serif" w:eastAsia="宋体" w:hAnsi="Inria Serif" w:cs="Times New Roman (Headings CS)"/>
      <w:b/>
      <w:color w:val="0084AD"/>
      <w:spacing w:val="-10"/>
      <w:kern w:val="28"/>
      <w:sz w:val="50"/>
      <w:szCs w:val="56"/>
      <w:lang w:val="en-AU" w:eastAsia="en-US" w:bidi="ar-SA"/>
    </w:rPr>
  </w:style>
  <w:style w:type="character" w:customStyle="1" w:styleId="CharCharChar">
    <w:name w:val="页眉 Char Char Char"/>
    <w:qFormat/>
    <w:rPr>
      <w:rFonts w:ascii="Calibri" w:eastAsia="宋体" w:hAnsi="Calibri" w:cs="Times New Roman"/>
      <w:kern w:val="2"/>
      <w:sz w:val="18"/>
      <w:szCs w:val="18"/>
    </w:rPr>
  </w:style>
  <w:style w:type="character" w:customStyle="1" w:styleId="Char0">
    <w:name w:val="批注文字 Char"/>
    <w:link w:val="CommentText"/>
    <w:qFormat/>
    <w:rPr>
      <w:rFonts w:ascii="Calibri" w:eastAsia="宋体" w:hAnsi="Calibri" w:cs="Times New Roman"/>
      <w:kern w:val="2"/>
      <w:sz w:val="24"/>
      <w:lang w:bidi="ar-SA"/>
    </w:rPr>
  </w:style>
  <w:style w:type="character" w:customStyle="1" w:styleId="Editable">
    <w:name w:val="Editable"/>
    <w:qFormat/>
    <w:rPr>
      <w:rFonts w:ascii="Times New Roman" w:eastAsia="宋体" w:hAnsi="Times New Roman" w:cs="Times New Roman" w:hint="default"/>
      <w:color w:val="62B5E5"/>
    </w:rPr>
  </w:style>
  <w:style w:type="character" w:customStyle="1" w:styleId="2Char">
    <w:name w:val="标题 2 Char"/>
    <w:link w:val="Heading2"/>
    <w:qFormat/>
    <w:rPr>
      <w:rFonts w:ascii="微软雅黑" w:eastAsia="微软雅黑" w:hAnsi="微软雅黑" w:cs="微软雅黑"/>
      <w:b/>
      <w:color w:val="003764"/>
      <w:sz w:val="32"/>
      <w:szCs w:val="32"/>
      <w:lang w:val="en-GB" w:eastAsia="zh-CN" w:bidi="ar-SA"/>
    </w:rPr>
  </w:style>
  <w:style w:type="character" w:customStyle="1" w:styleId="CommentTextChar">
    <w:name w:val="Comment Text Char"/>
    <w:qFormat/>
    <w:rPr>
      <w:rFonts w:ascii="Calibri" w:eastAsia="宋体" w:hAnsi="Calibri" w:cs="Times New Roman"/>
      <w:szCs w:val="24"/>
    </w:rPr>
  </w:style>
  <w:style w:type="character" w:customStyle="1" w:styleId="1Char">
    <w:name w:val="标题 1 Char"/>
    <w:link w:val="Heading1"/>
    <w:qFormat/>
    <w:rPr>
      <w:rFonts w:ascii="微软雅黑" w:eastAsia="微软雅黑" w:hAnsi="微软雅黑" w:cs="微软雅黑"/>
      <w:b/>
      <w:color w:val="003764"/>
      <w:sz w:val="40"/>
      <w:szCs w:val="32"/>
      <w:lang w:val="en-GB" w:eastAsia="en-US" w:bidi="ar-SA"/>
    </w:rPr>
  </w:style>
  <w:style w:type="character" w:customStyle="1" w:styleId="EditabletabletextChar">
    <w:name w:val="Editable table text Char"/>
    <w:link w:val="Editabletabletext"/>
    <w:qFormat/>
    <w:rPr>
      <w:rFonts w:ascii="Frutiger LT Com 45 Light" w:eastAsia="宋体" w:hAnsi="Frutiger LT Com 45 Light" w:cs="Times New Roman"/>
      <w:color w:val="62B5E5"/>
      <w:szCs w:val="24"/>
      <w:lang w:val="en-GB" w:eastAsia="en-US" w:bidi="ar-SA"/>
    </w:rPr>
  </w:style>
  <w:style w:type="character" w:customStyle="1" w:styleId="Char1">
    <w:name w:val="页眉 Char"/>
    <w:link w:val="Header"/>
    <w:uiPriority w:val="99"/>
    <w:qFormat/>
    <w:rPr>
      <w:rFonts w:ascii="Calibri" w:eastAsia="宋体" w:hAnsi="Calibri" w:cs="Times New Roman"/>
      <w:sz w:val="18"/>
      <w:szCs w:val="18"/>
      <w:lang w:bidi="ar-SA"/>
    </w:rPr>
  </w:style>
  <w:style w:type="character" w:customStyle="1" w:styleId="11">
    <w:name w:val="页码1"/>
    <w:qFormat/>
    <w:rPr>
      <w:rFonts w:ascii="Calibri" w:eastAsia="宋体" w:hAnsi="Calibri" w:cs="Times New Roman"/>
    </w:rPr>
  </w:style>
  <w:style w:type="character" w:customStyle="1" w:styleId="3Char">
    <w:name w:val="标题 3 Char"/>
    <w:link w:val="Heading3"/>
    <w:qFormat/>
    <w:rPr>
      <w:rFonts w:ascii="微软雅黑" w:eastAsia="微软雅黑" w:hAnsi="微软雅黑" w:cs="微软雅黑"/>
      <w:b/>
      <w:color w:val="003764"/>
      <w:sz w:val="22"/>
      <w:szCs w:val="24"/>
      <w:lang w:val="en-GB" w:eastAsia="zh-CN" w:bidi="ar-SA"/>
    </w:rPr>
  </w:style>
  <w:style w:type="character" w:customStyle="1" w:styleId="Char2">
    <w:name w:val="页脚 Char"/>
    <w:link w:val="Footer"/>
    <w:uiPriority w:val="99"/>
    <w:qFormat/>
    <w:rPr>
      <w:rFonts w:ascii="Calibri" w:eastAsia="宋体" w:hAnsi="Calibri" w:cs="Times New Roman"/>
      <w:sz w:val="18"/>
      <w:szCs w:val="18"/>
      <w:lang w:bidi="ar-SA"/>
    </w:rPr>
  </w:style>
  <w:style w:type="character" w:customStyle="1" w:styleId="Char3">
    <w:name w:val="批注框文本 Char"/>
    <w:link w:val="BalloonText"/>
    <w:qFormat/>
    <w:rPr>
      <w:kern w:val="2"/>
      <w:sz w:val="18"/>
      <w:szCs w:val="18"/>
    </w:rPr>
  </w:style>
  <w:style w:type="paragraph" w:customStyle="1" w:styleId="12">
    <w:name w:val="样式1"/>
    <w:basedOn w:val="Normal"/>
    <w:link w:val="1Char0"/>
    <w:qFormat/>
    <w:pPr>
      <w:spacing w:line="560" w:lineRule="exact"/>
      <w:ind w:firstLine="640" w:firstLineChars="200"/>
    </w:pPr>
    <w:rPr>
      <w:rFonts w:ascii="LinTimes" w:eastAsia="黑体" w:hAnsi="LinTimes" w:cs="LinTimes"/>
      <w:bCs/>
      <w:sz w:val="32"/>
      <w:szCs w:val="32"/>
    </w:rPr>
  </w:style>
  <w:style w:type="character" w:customStyle="1" w:styleId="1Char0">
    <w:name w:val="样式1 Char"/>
    <w:basedOn w:val="DefaultParagraphFont"/>
    <w:link w:val="12"/>
    <w:qFormat/>
    <w:rPr>
      <w:rFonts w:ascii="LinTimes" w:eastAsia="黑体" w:hAnsi="LinTimes" w:cs="LinTimes"/>
      <w:bCs/>
      <w:kern w:val="2"/>
      <w:sz w:val="32"/>
      <w:szCs w:val="32"/>
    </w:rPr>
  </w:style>
  <w:style w:type="paragraph" w:customStyle="1" w:styleId="TOC20">
    <w:name w:val="TOC 标题2"/>
    <w:basedOn w:val="Heading1"/>
    <w:next w:val="Normal"/>
    <w:uiPriority w:val="39"/>
    <w:unhideWhenUsed/>
    <w:qFormat/>
    <w:pPr>
      <w:numPr>
        <w:numId w:val="0"/>
      </w:numPr>
      <w:spacing w:before="240" w:after="0" w:line="259" w:lineRule="auto"/>
      <w:jc w:val="left"/>
      <w:outlineLvl w:val="9"/>
    </w:pPr>
    <w:rPr>
      <w:rFonts w:asciiTheme="majorHAnsi" w:eastAsiaTheme="majorEastAsia" w:hAnsiTheme="majorHAnsi" w:cstheme="majorBidi"/>
      <w:b w:val="0"/>
      <w:color w:val="376092" w:themeColor="accent1" w:themeShade="BF"/>
      <w:sz w:val="32"/>
      <w:lang w:val="en-US" w:eastAsia="zh-CN"/>
    </w:rPr>
  </w:style>
  <w:style w:type="paragraph" w:styleId="ListParagraph">
    <w:name w:val="List Paragraph"/>
    <w:basedOn w:val="Normal"/>
    <w:uiPriority w:val="99"/>
    <w:qFormat/>
    <w:pPr>
      <w:ind w:firstLine="420" w:firstLineChars="200"/>
    </w:p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hyperlink" Target="https://d.book118.com/108033061036006044" TargetMode="External" /><Relationship Id="rId16" Type="http://schemas.openxmlformats.org/officeDocument/2006/relationships/footer" Target="footer10.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24430F-9821-4284-8095-77BED5ED401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6620</Words>
  <Characters>7289</Characters>
  <Application>Microsoft Office Word</Application>
  <DocSecurity>0</DocSecurity>
  <Lines>68</Lines>
  <Paragraphs>19</Paragraphs>
  <ScaleCrop>false</ScaleCrop>
  <Company>Users</Company>
  <LinksUpToDate>false</LinksUpToDate>
  <CharactersWithSpaces>7516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like</dc:creator>
  <cp:lastModifiedBy>江苏省盐城技师学院陈义华</cp:lastModifiedBy>
  <cp:revision>80</cp:revision>
  <cp:lastPrinted>2023-04-14T08:10:00Z</cp:lastPrinted>
  <dcterms:created xsi:type="dcterms:W3CDTF">2020-09-07T05:48:00Z</dcterms:created>
  <dcterms:modified xsi:type="dcterms:W3CDTF">2023-04-16T14:24:50Z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342977C326324C019B8729CE182DAA41</vt:lpwstr>
  </property>
  <property fmtid="{D5CDD505-2E9C-101B-9397-08002B2CF9AE}" pid="3" name="KSOProductBuildVer">
    <vt:lpwstr>2052-11.1.0.11411</vt:lpwstr>
  </property>
</Properties>
</file>