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0" w:lineRule="auto"/>
        <w:ind w:firstLine="0" w:firstLineChars="0"/>
      </w:pPr>
    </w:p>
    <w:p>
      <w:pPr>
        <w:spacing w:line="240" w:lineRule="auto"/>
        <w:ind w:left="0" w:firstLine="0" w:leftChars="0" w:firstLineChars="0"/>
        <w:jc w:val="center"/>
        <w:outlineLvl w:val="0"/>
        <w:rPr>
          <w:rFonts w:ascii="黑体" w:eastAsia="黑体" w:hAnsi="黑体"/>
          <w:b/>
          <w:bCs/>
          <w:sz w:val="52"/>
          <w:szCs w:val="52"/>
          <w:u w:val="single"/>
        </w:rPr>
      </w:pPr>
      <w:bookmarkStart w:id="0" w:name="_Toc25292"/>
      <w:bookmarkStart w:id="1" w:name="_Toc14195"/>
      <w:bookmarkStart w:id="2" w:name="_Toc5559"/>
      <w:bookmarkStart w:id="3" w:name="_Toc23349"/>
      <w:bookmarkStart w:id="4" w:name="_Toc30493"/>
      <w:bookmarkStart w:id="5" w:name="_Toc7392"/>
      <w:bookmarkStart w:id="6" w:name="_Toc32255"/>
      <w:bookmarkStart w:id="7" w:name="_Toc3546"/>
      <w:r>
        <w:rPr>
          <w:rFonts w:ascii="黑体" w:eastAsia="黑体" w:hAnsi="黑体" w:cs="黑体" w:hint="eastAsia"/>
          <w:sz w:val="52"/>
          <w:szCs w:val="52"/>
          <w:u w:val="single"/>
          <w:lang w:val="en-US" w:eastAsia="zh-CN"/>
        </w:rPr>
        <w:t>农村与城市幼儿学习习惯的差异性研究</w:t>
      </w:r>
      <w:bookmarkEnd w:id="0"/>
      <w:bookmarkEnd w:id="1"/>
      <w:bookmarkEnd w:id="2"/>
      <w:bookmarkEnd w:id="3"/>
      <w:bookmarkEnd w:id="4"/>
      <w:bookmarkEnd w:id="5"/>
      <w:bookmarkEnd w:id="6"/>
      <w:bookmarkEnd w:id="7"/>
    </w:p>
    <w:p>
      <w:pPr>
        <w:spacing w:line="240" w:lineRule="auto"/>
        <w:ind w:firstLine="0" w:firstLineChars="0"/>
        <w:jc w:val="center"/>
        <w:rPr>
          <w:rFonts w:eastAsia="华文新魏"/>
          <w:sz w:val="36"/>
          <w:szCs w:val="20"/>
        </w:rPr>
      </w:pPr>
    </w:p>
    <w:p>
      <w:pPr>
        <w:keepNext w:val="0"/>
        <w:keepLines w:val="0"/>
        <w:pageBreakBefore w:val="0"/>
        <w:widowControl w:val="0"/>
        <w:kinsoku/>
        <w:wordWrap/>
        <w:overflowPunct/>
        <w:topLinePunct w:val="0"/>
        <w:autoSpaceDE/>
        <w:autoSpaceDN/>
        <w:bidi w:val="0"/>
        <w:adjustRightInd/>
        <w:snapToGrid/>
        <w:spacing w:before="800" w:after="400" w:line="400" w:lineRule="exact"/>
        <w:ind w:firstLine="0" w:firstLineChars="0"/>
        <w:jc w:val="center"/>
        <w:textAlignment w:val="auto"/>
        <w:outlineLvl w:val="0"/>
        <w:rPr>
          <w:rFonts w:eastAsia="黑体"/>
          <w:sz w:val="32"/>
          <w:szCs w:val="32"/>
        </w:rPr>
      </w:pPr>
      <w:bookmarkStart w:id="8" w:name="_Toc3383"/>
      <w:bookmarkStart w:id="9" w:name="_Toc25905"/>
      <w:bookmarkStart w:id="10" w:name="_Toc16552"/>
      <w:bookmarkStart w:id="11" w:name="_Toc3127"/>
      <w:bookmarkStart w:id="12" w:name="_Toc12220"/>
      <w:bookmarkStart w:id="13" w:name="_Toc19495"/>
      <w:bookmarkStart w:id="14" w:name="_Toc4767"/>
      <w:bookmarkStart w:id="15" w:name="_Toc20860"/>
      <w:r>
        <w:rPr>
          <w:rFonts w:eastAsia="黑体" w:hint="eastAsia"/>
          <w:sz w:val="30"/>
          <w:szCs w:val="30"/>
        </w:rPr>
        <w:t>摘</w:t>
      </w:r>
      <w:r>
        <w:rPr>
          <w:rFonts w:eastAsia="黑体" w:hint="eastAsia"/>
          <w:sz w:val="32"/>
          <w:szCs w:val="32"/>
        </w:rPr>
        <w:t xml:space="preserve">    </w:t>
      </w:r>
      <w:r>
        <w:rPr>
          <w:rFonts w:eastAsia="黑体" w:hint="eastAsia"/>
          <w:sz w:val="30"/>
          <w:szCs w:val="30"/>
        </w:rPr>
        <w:t>要</w:t>
      </w:r>
      <w:bookmarkEnd w:id="8"/>
      <w:bookmarkEnd w:id="9"/>
      <w:bookmarkEnd w:id="10"/>
      <w:bookmarkEnd w:id="11"/>
      <w:bookmarkEnd w:id="12"/>
      <w:bookmarkEnd w:id="13"/>
      <w:bookmarkEnd w:id="14"/>
      <w:bookmarkEnd w:id="15"/>
    </w:p>
    <w:p>
      <w:pPr>
        <w:spacing w:line="400" w:lineRule="exact"/>
        <w:ind w:firstLine="480"/>
        <w:rPr>
          <w:rFonts w:ascii="宋体" w:hAnsi="宋体" w:hint="eastAsia"/>
          <w:color w:val="000000"/>
        </w:rPr>
      </w:pPr>
      <w:r>
        <w:rPr>
          <w:rFonts w:ascii="宋体" w:hAnsi="宋体" w:hint="eastAsia"/>
          <w:color w:val="000000"/>
          <w:lang w:val="en-US" w:eastAsia="zh-CN"/>
        </w:rPr>
        <w:t>随着经济的不断发展，社会制度的进步及人们生活水平和公众思想的大幅度提高，学龄前儿童的教育得到了社会各界的广泛关注。在农村很多家庭中的父母选择去往大城市务工，他们的孩子则留在自己的家乡由祖父母抚养。由于教育思想及教育水平的差异，祖辈们及部分幼儿教师并不明确教育幼儿的方法及途径，这使得幼儿的学习习惯未能得到很好的发展。殊不知，养成良好学习习惯的重要时期是幼儿期，只有打好基础，幼儿才能更好地成长，良好学习习惯的培养对于今后的学习生活起着至关重要的作用。</w:t>
      </w:r>
    </w:p>
    <w:p>
      <w:pPr>
        <w:spacing w:line="400" w:lineRule="exact"/>
        <w:ind w:firstLine="480"/>
        <w:rPr>
          <w:rFonts w:ascii="宋体" w:hAnsi="宋体" w:hint="eastAsia"/>
          <w:color w:val="000000"/>
        </w:rPr>
      </w:pPr>
      <w:r>
        <w:rPr>
          <w:rFonts w:ascii="宋体" w:hAnsi="宋体" w:hint="eastAsia"/>
          <w:color w:val="000000"/>
          <w:lang w:val="en-US" w:eastAsia="zh-CN"/>
        </w:rPr>
        <w:t>基于此，我以城市幼儿和农村幼儿为研究对象，采用问卷调查法、访谈法，通过不断地研究和学习以及对现状调查，发现了我国农村幼儿与城市幼儿学习习惯方面存在的问题：家长思想观念偏差、教师素质差异、教育资源缺失等。根据对问题的分析与总结，我提出了以下改善农村幼儿现状的策略：激发幼儿兴趣，改进育儿策略；提高幼儿能力，发挥幼儿主动性；</w:t>
      </w:r>
      <w:r>
        <w:rPr>
          <w:rFonts w:ascii="宋体" w:eastAsia="宋体" w:hAnsi="宋体" w:cs="宋体" w:hint="eastAsia"/>
          <w:sz w:val="24"/>
          <w:szCs w:val="24"/>
          <w:lang w:val="en-US" w:eastAsia="zh-CN"/>
        </w:rPr>
        <w:t>加强家园共育，</w:t>
      </w:r>
      <w:r>
        <w:rPr>
          <w:rFonts w:ascii="宋体" w:hAnsi="宋体" w:cs="宋体" w:hint="eastAsia"/>
          <w:sz w:val="24"/>
          <w:szCs w:val="24"/>
          <w:lang w:val="en-US" w:eastAsia="zh-CN"/>
        </w:rPr>
        <w:t>增强</w:t>
      </w:r>
      <w:r>
        <w:rPr>
          <w:rFonts w:ascii="宋体" w:eastAsia="宋体" w:hAnsi="宋体" w:cs="宋体" w:hint="eastAsia"/>
          <w:sz w:val="24"/>
          <w:szCs w:val="24"/>
          <w:lang w:val="en-US" w:eastAsia="zh-CN"/>
        </w:rPr>
        <w:t>教育意识</w:t>
      </w:r>
      <w:r>
        <w:rPr>
          <w:rFonts w:ascii="宋体" w:hAnsi="宋体" w:cs="宋体" w:hint="eastAsia"/>
          <w:sz w:val="24"/>
          <w:szCs w:val="24"/>
          <w:lang w:val="en-US" w:eastAsia="zh-CN"/>
        </w:rPr>
        <w:t>；</w:t>
      </w:r>
      <w:r>
        <w:rPr>
          <w:rFonts w:ascii="宋体" w:eastAsia="宋体" w:hAnsi="宋体" w:cs="宋体" w:hint="eastAsia"/>
          <w:sz w:val="24"/>
          <w:szCs w:val="24"/>
          <w:lang w:val="en-US" w:eastAsia="zh-CN"/>
        </w:rPr>
        <w:t>规范教师</w:t>
      </w:r>
      <w:r>
        <w:rPr>
          <w:rFonts w:ascii="宋体" w:hAnsi="宋体" w:cs="宋体" w:hint="eastAsia"/>
          <w:sz w:val="24"/>
          <w:szCs w:val="24"/>
          <w:lang w:val="en-US" w:eastAsia="zh-CN"/>
        </w:rPr>
        <w:t>素养</w:t>
      </w:r>
      <w:r>
        <w:rPr>
          <w:rFonts w:ascii="宋体" w:eastAsia="宋体" w:hAnsi="宋体" w:cs="宋体" w:hint="eastAsia"/>
          <w:sz w:val="24"/>
          <w:szCs w:val="24"/>
          <w:lang w:val="en-US" w:eastAsia="zh-CN"/>
        </w:rPr>
        <w:t>，改善教育环境</w:t>
      </w:r>
      <w:r>
        <w:rPr>
          <w:rFonts w:ascii="宋体" w:hAnsi="宋体" w:cs="宋体" w:hint="eastAsia"/>
          <w:sz w:val="24"/>
          <w:szCs w:val="24"/>
          <w:lang w:val="en-US" w:eastAsia="zh-CN"/>
        </w:rPr>
        <w:t>。</w:t>
      </w:r>
    </w:p>
    <w:p>
      <w:pPr>
        <w:ind w:left="0" w:firstLine="0" w:leftChars="0" w:firstLineChars="0"/>
        <w:jc w:val="left"/>
        <w:rPr>
          <w:rFonts w:hint="eastAsia"/>
        </w:rPr>
      </w:pPr>
      <w:r>
        <w:rPr>
          <w:rFonts w:ascii="黑体" w:eastAsia="黑体" w:hAnsi="黑体" w:cs="黑体" w:hint="eastAsia"/>
          <w:lang w:val="en-US" w:eastAsia="zh-CN"/>
        </w:rPr>
        <w:t>关键词：</w:t>
      </w:r>
      <w:r>
        <w:rPr>
          <w:rFonts w:ascii="Times New Roman" w:eastAsia="宋体" w:hAnsi="Times New Roman" w:cs="Times New Roman" w:hint="eastAsia"/>
          <w:lang w:val="en-US" w:eastAsia="zh-CN"/>
        </w:rPr>
        <w:t>农村</w:t>
      </w:r>
      <w:r>
        <w:rPr>
          <w:rFonts w:cs="Times New Roman" w:hint="eastAsia"/>
          <w:lang w:val="en-US" w:eastAsia="zh-CN"/>
        </w:rPr>
        <w:t>；学前儿童；</w:t>
      </w:r>
      <w:r>
        <w:rPr>
          <w:rFonts w:ascii="Times New Roman" w:eastAsia="宋体" w:hAnsi="Times New Roman" w:cs="Times New Roman" w:hint="eastAsia"/>
          <w:lang w:val="en-US" w:eastAsia="zh-CN"/>
        </w:rPr>
        <w:t>学习习惯</w:t>
      </w:r>
      <w:r>
        <w:rPr>
          <w:rFonts w:cs="Times New Roman" w:hint="eastAsia"/>
          <w:lang w:val="en-US" w:eastAsia="zh-CN"/>
        </w:rPr>
        <w:t>；幼儿</w:t>
      </w:r>
      <w:r>
        <w:rPr>
          <w:rFonts w:ascii="Times New Roman" w:eastAsia="宋体" w:hAnsi="Times New Roman" w:cs="Times New Roman" w:hint="eastAsia"/>
          <w:lang w:val="en-US" w:eastAsia="zh-CN"/>
        </w:rPr>
        <w:t>教育</w:t>
      </w:r>
    </w:p>
    <w:p>
      <w:pPr>
        <w:ind w:firstLine="0" w:firstLineChars="0"/>
        <w:sectPr>
          <w:headerReference w:type="default" r:id="rId7"/>
          <w:footerReference w:type="default" r:id="rId8"/>
          <w:footerReference w:type="first" r:id="rId9"/>
          <w:pgSz w:w="11906" w:h="16838"/>
          <w:pgMar w:top="1417" w:right="1134" w:bottom="1417" w:left="1417" w:header="851" w:footer="992" w:gutter="0"/>
          <w:pgBorders>
            <w:top w:val="none" w:sz="0" w:space="0" w:color="auto"/>
            <w:left w:val="none" w:sz="0" w:space="0" w:color="auto"/>
            <w:bottom w:val="none" w:sz="0" w:space="0" w:color="auto"/>
            <w:right w:val="none" w:sz="0" w:space="0" w:color="auto"/>
          </w:pgBorders>
          <w:pgNumType w:fmt="upperRoman" w:start="1"/>
          <w:cols w:num="1" w:space="0"/>
          <w:rtlGutter w:val="0"/>
          <w:docGrid w:type="lines" w:linePitch="333" w:charSpace="0"/>
        </w:sectPr>
      </w:pPr>
    </w:p>
    <w:sdt>
      <w:sdtPr>
        <w:rPr>
          <w:rFonts w:ascii="黑体" w:eastAsia="黑体" w:hAnsi="黑体" w:cs="黑体" w:hint="eastAsia"/>
          <w:kern w:val="2"/>
          <w:sz w:val="30"/>
          <w:szCs w:val="30"/>
          <w:lang w:val="en-US" w:eastAsia="zh-CN" w:bidi="ar-SA"/>
        </w:rPr>
        <w:id w:val="147452578"/>
        <w:docPartObj>
          <w:docPartGallery w:val="Table of Contents"/>
          <w:docPartUnique/>
        </w:docPartObj>
        <w15:color w:val="DBDBDB"/>
      </w:sdtPr>
      <w:sdtEndPr>
        <w:rPr>
          <w:rFonts w:ascii="宋体" w:eastAsia="宋体" w:hAnsi="宋体" w:cs="宋体" w:hint="eastAsia"/>
          <w:kern w:val="2"/>
          <w:sz w:val="24"/>
          <w:szCs w:val="24"/>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800" w:after="400" w:line="400" w:lineRule="exact"/>
            <w:ind w:left="0" w:firstLine="0" w:leftChars="0" w:firstLineChars="0"/>
            <w:jc w:val="center"/>
            <w:textAlignment w:val="auto"/>
            <w:outlineLvl w:val="0"/>
          </w:pPr>
          <w:bookmarkStart w:id="16" w:name="_Toc15652"/>
          <w:r>
            <w:rPr>
              <w:rFonts w:ascii="黑体" w:eastAsia="黑体" w:hAnsi="黑体" w:cs="黑体" w:hint="eastAsia"/>
              <w:sz w:val="30"/>
              <w:szCs w:val="30"/>
            </w:rPr>
            <w:t>目</w:t>
          </w:r>
          <w:r>
            <w:rPr>
              <w:rFonts w:ascii="黑体" w:eastAsia="黑体" w:hAnsi="黑体" w:cs="黑体" w:hint="eastAsia"/>
              <w:sz w:val="30"/>
              <w:szCs w:val="30"/>
              <w:lang w:val="en-US" w:eastAsia="zh-CN"/>
            </w:rPr>
            <w:t xml:space="preserve">    </w:t>
          </w:r>
          <w:r>
            <w:rPr>
              <w:rFonts w:ascii="黑体" w:eastAsia="黑体" w:hAnsi="黑体" w:cs="黑体" w:hint="eastAsia"/>
              <w:sz w:val="30"/>
              <w:szCs w:val="30"/>
            </w:rPr>
            <w:t>录</w:t>
          </w:r>
          <w:bookmarkEnd w:id="16"/>
          <w:r>
            <w:rPr>
              <w:rFonts w:ascii="宋体" w:eastAsia="宋体" w:hAnsi="宋体" w:cs="宋体" w:hint="eastAsia"/>
              <w:sz w:val="24"/>
              <w:szCs w:val="24"/>
              <w:lang w:val="en-US" w:eastAsia="zh-CN"/>
            </w:rPr>
            <w:fldChar w:fldCharType="begin"/>
          </w:r>
          <w:r>
            <w:rPr>
              <w:rFonts w:ascii="宋体" w:eastAsia="宋体" w:hAnsi="宋体" w:cs="宋体" w:hint="eastAsia"/>
              <w:sz w:val="24"/>
              <w:szCs w:val="24"/>
              <w:lang w:val="en-US" w:eastAsia="zh-CN"/>
            </w:rPr>
            <w:instrText xml:space="preserve">TOC \o "1-3" \h \u </w:instrText>
          </w:r>
          <w:r>
            <w:rPr>
              <w:rFonts w:ascii="宋体" w:eastAsia="宋体" w:hAnsi="宋体" w:cs="宋体" w:hint="eastAsia"/>
              <w:sz w:val="24"/>
              <w:szCs w:val="24"/>
              <w:lang w:val="en-US" w:eastAsia="zh-CN"/>
            </w:rPr>
            <w:fldChar w:fldCharType="separate"/>
          </w:r>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rPr>
              <w:rFonts w:ascii="黑体" w:eastAsia="黑体" w:hAnsi="黑体" w:cs="黑体" w:hint="eastAsia"/>
            </w:rPr>
          </w:pPr>
          <w:hyperlink w:anchor="_Toc2924" w:history="1">
            <w:r>
              <w:rPr>
                <w:rFonts w:ascii="黑体" w:eastAsia="黑体" w:hAnsi="黑体" w:cs="黑体" w:hint="eastAsia"/>
                <w:szCs w:val="30"/>
                <w:lang w:val="en-US" w:eastAsia="zh-CN"/>
              </w:rPr>
              <w:t>第1章 绪论</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_Toc2924 \h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8426" w:history="1">
            <w:r>
              <w:rPr>
                <w:rFonts w:ascii="宋体" w:eastAsia="宋体" w:hAnsi="宋体" w:cs="宋体" w:hint="eastAsia"/>
                <w:szCs w:val="28"/>
                <w:lang w:val="en-US" w:eastAsia="zh-CN"/>
              </w:rPr>
              <w:t>1.1  研究的目的与意义</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_Toc8426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22236" w:history="1">
            <w:r>
              <w:rPr>
                <w:rFonts w:ascii="宋体" w:eastAsia="宋体" w:hAnsi="宋体" w:cs="宋体" w:hint="eastAsia"/>
                <w:szCs w:val="26"/>
                <w:lang w:val="en-US" w:eastAsia="zh-CN"/>
              </w:rPr>
              <w:t>1.1.1  研究目的</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_Toc22236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11125" w:history="1">
            <w:r>
              <w:rPr>
                <w:rFonts w:ascii="宋体" w:eastAsia="宋体" w:hAnsi="宋体" w:cs="宋体" w:hint="eastAsia"/>
                <w:szCs w:val="26"/>
                <w:lang w:val="en-US" w:eastAsia="zh-CN"/>
              </w:rPr>
              <w:t>1.1.2  研究意义</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_Toc11125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32076" w:history="1">
            <w:r>
              <w:rPr>
                <w:rFonts w:ascii="宋体" w:eastAsia="宋体" w:hAnsi="宋体" w:cs="宋体" w:hint="eastAsia"/>
                <w:szCs w:val="24"/>
                <w:lang w:val="en-US" w:eastAsia="zh-CN"/>
              </w:rPr>
              <w:t>1.1.2.1  理论意义</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_Toc32076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16407" w:history="1">
            <w:r>
              <w:rPr>
                <w:rFonts w:ascii="宋体" w:eastAsia="宋体" w:hAnsi="宋体" w:cs="宋体" w:hint="eastAsia"/>
                <w:szCs w:val="24"/>
                <w:lang w:val="en-US" w:eastAsia="zh-CN"/>
              </w:rPr>
              <w:t>1.1.2.2  实践意义</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_Toc16407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6453" w:history="1">
            <w:r>
              <w:rPr>
                <w:rFonts w:ascii="宋体" w:eastAsia="宋体" w:hAnsi="宋体" w:cs="宋体" w:hint="eastAsia"/>
                <w:szCs w:val="28"/>
                <w:lang w:val="en-US" w:eastAsia="zh-CN"/>
              </w:rPr>
              <w:t>1.2  研究思路及方法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_Toc6453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2571" w:history="1">
            <w:r>
              <w:rPr>
                <w:rFonts w:ascii="宋体" w:eastAsia="宋体" w:hAnsi="宋体" w:cs="宋体" w:hint="eastAsia"/>
                <w:szCs w:val="26"/>
                <w:lang w:val="en-US" w:eastAsia="zh-CN"/>
              </w:rPr>
              <w:t>1.2.1  研究思路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_Toc2571 \h </w:instrText>
            </w:r>
            <w:r>
              <w:rPr>
                <w:rFonts w:ascii="宋体" w:eastAsia="宋体" w:hAnsi="宋体" w:cs="宋体" w:hint="eastAsia"/>
              </w:rPr>
              <w:fldChar w:fldCharType="separate"/>
            </w:r>
            <w:r>
              <w:rPr>
                <w:rFonts w:ascii="宋体" w:eastAsia="宋体" w:hAnsi="宋体" w:cs="宋体" w:hint="eastAsia"/>
              </w:rPr>
              <w:t>2</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24811" w:history="1">
            <w:r>
              <w:rPr>
                <w:rFonts w:ascii="宋体" w:eastAsia="宋体" w:hAnsi="宋体" w:cs="宋体" w:hint="eastAsia"/>
                <w:bCs w:val="0"/>
                <w:szCs w:val="26"/>
                <w:lang w:val="en-US" w:eastAsia="zh-CN"/>
              </w:rPr>
              <w:t>1.2.2  研究方法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_Toc24811 \h </w:instrText>
            </w:r>
            <w:r>
              <w:rPr>
                <w:rFonts w:ascii="宋体" w:eastAsia="宋体" w:hAnsi="宋体" w:cs="宋体" w:hint="eastAsia"/>
              </w:rPr>
              <w:fldChar w:fldCharType="separate"/>
            </w:r>
            <w:r>
              <w:rPr>
                <w:rFonts w:ascii="宋体" w:eastAsia="宋体" w:hAnsi="宋体" w:cs="宋体" w:hint="eastAsia"/>
              </w:rPr>
              <w:t>2</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1440" w:leftChars="0" w:firstLineChars="600"/>
            <w:textAlignment w:val="auto"/>
            <w:rPr>
              <w:rFonts w:ascii="宋体" w:eastAsia="宋体" w:hAnsi="宋体" w:cs="宋体" w:hint="eastAsia"/>
            </w:rPr>
          </w:pPr>
          <w:hyperlink w:anchor="_Toc17999" w:history="1">
            <w:r>
              <w:rPr>
                <w:rFonts w:ascii="宋体" w:eastAsia="宋体" w:hAnsi="宋体" w:cs="宋体" w:hint="eastAsia"/>
                <w:bCs w:val="0"/>
                <w:szCs w:val="24"/>
                <w:lang w:val="en-US" w:eastAsia="zh-CN"/>
              </w:rPr>
              <w:t>1.2.2.1  问卷调查法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_Toc17999 \h </w:instrText>
            </w:r>
            <w:r>
              <w:rPr>
                <w:rFonts w:ascii="宋体" w:eastAsia="宋体" w:hAnsi="宋体" w:cs="宋体" w:hint="eastAsia"/>
              </w:rPr>
              <w:fldChar w:fldCharType="separate"/>
            </w:r>
            <w:r>
              <w:rPr>
                <w:rFonts w:ascii="宋体" w:eastAsia="宋体" w:hAnsi="宋体" w:cs="宋体" w:hint="eastAsia"/>
              </w:rPr>
              <w:t>2</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1440" w:leftChars="0" w:firstLineChars="600"/>
            <w:textAlignment w:val="auto"/>
            <w:rPr>
              <w:rFonts w:ascii="宋体" w:eastAsia="宋体" w:hAnsi="宋体" w:cs="宋体" w:hint="eastAsia"/>
            </w:rPr>
          </w:pPr>
          <w:hyperlink w:anchor="_Toc25989" w:history="1">
            <w:r>
              <w:rPr>
                <w:rFonts w:ascii="宋体" w:eastAsia="宋体" w:hAnsi="宋体" w:cs="宋体" w:hint="eastAsia"/>
                <w:bCs w:val="0"/>
                <w:szCs w:val="24"/>
                <w:lang w:val="en-US" w:eastAsia="zh-CN"/>
              </w:rPr>
              <w:t>1.2.2.2  访谈法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_Toc25989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12654" w:history="1">
            <w:r>
              <w:rPr>
                <w:rFonts w:ascii="宋体" w:eastAsia="宋体" w:hAnsi="宋体" w:cs="宋体" w:hint="eastAsia"/>
                <w:bCs w:val="0"/>
                <w:szCs w:val="28"/>
                <w:lang w:val="en-US" w:eastAsia="zh-CN"/>
              </w:rPr>
              <w:t>1.3  概念界定</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_Toc12654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18950" w:history="1">
            <w:r>
              <w:rPr>
                <w:rFonts w:ascii="宋体" w:eastAsia="宋体" w:hAnsi="宋体" w:cs="宋体" w:hint="eastAsia"/>
                <w:bCs w:val="0"/>
                <w:szCs w:val="26"/>
                <w:lang w:val="en-US" w:eastAsia="zh-CN"/>
              </w:rPr>
              <w:t>1.3.1  习惯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_Toc18950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pPr>
          <w:hyperlink w:anchor="_Toc24690" w:history="1">
            <w:r>
              <w:rPr>
                <w:rFonts w:ascii="宋体" w:eastAsia="宋体" w:hAnsi="宋体" w:cs="宋体" w:hint="eastAsia"/>
                <w:bCs w:val="0"/>
                <w:szCs w:val="26"/>
                <w:lang w:val="en-US" w:eastAsia="zh-CN"/>
              </w:rPr>
              <w:t>1.3.2  幼儿学习习惯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_Toc24690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rPr>
              <w:rFonts w:ascii="黑体" w:eastAsia="黑体" w:hAnsi="黑体" w:cs="黑体" w:hint="eastAsia"/>
            </w:rPr>
          </w:pPr>
          <w:hyperlink w:anchor="_Toc15614" w:history="1">
            <w:r>
              <w:rPr>
                <w:rFonts w:ascii="黑体" w:eastAsia="黑体" w:hAnsi="黑体" w:cs="黑体" w:hint="eastAsia"/>
                <w:szCs w:val="30"/>
                <w:lang w:val="en-US" w:eastAsia="zh-CN"/>
              </w:rPr>
              <w:t>第2章 农村与城市幼儿学习习惯的现状差异</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_Toc15614 \h </w:instrText>
            </w:r>
            <w:r>
              <w:rPr>
                <w:rFonts w:ascii="黑体" w:eastAsia="黑体" w:hAnsi="黑体" w:cs="黑体" w:hint="eastAsia"/>
              </w:rPr>
              <w:fldChar w:fldCharType="separate"/>
            </w:r>
            <w:r>
              <w:rPr>
                <w:rFonts w:ascii="黑体" w:eastAsia="黑体" w:hAnsi="黑体" w:cs="黑体" w:hint="eastAsia"/>
              </w:rPr>
              <w:t>4</w:t>
            </w:r>
            <w:r>
              <w:rPr>
                <w:rFonts w:ascii="黑体" w:eastAsia="黑体" w:hAnsi="黑体" w:cs="黑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18075" w:history="1">
            <w:r>
              <w:rPr>
                <w:rFonts w:ascii="宋体" w:eastAsia="宋体" w:hAnsi="宋体" w:cs="宋体" w:hint="eastAsia"/>
                <w:szCs w:val="28"/>
                <w:lang w:val="en-US" w:eastAsia="zh-CN"/>
              </w:rPr>
              <w:t>2.1  常规学习方面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_Toc18075 \h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4085" w:history="1">
            <w:r>
              <w:rPr>
                <w:rFonts w:ascii="宋体" w:eastAsia="宋体" w:hAnsi="宋体" w:cs="宋体" w:hint="eastAsia"/>
                <w:szCs w:val="26"/>
                <w:lang w:val="en-US" w:eastAsia="zh-CN"/>
              </w:rPr>
              <w:t>2.1.1  幼儿“三姿”</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_Toc4085 \h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30088" w:history="1">
            <w:r>
              <w:rPr>
                <w:rFonts w:ascii="宋体" w:eastAsia="宋体" w:hAnsi="宋体" w:cs="宋体" w:hint="eastAsia"/>
                <w:i w:val="0"/>
                <w:iCs w:val="0"/>
                <w:caps w:val="0"/>
                <w:spacing w:val="0"/>
                <w:szCs w:val="26"/>
                <w:shd w:val="clear" w:color="auto" w:fill="FFFFFF"/>
                <w:lang w:val="en-US" w:eastAsia="zh-CN"/>
              </w:rPr>
              <w:t>2.1.2  学习用具的准备、整理与爱护</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_Toc30088 \h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25433" w:history="1">
            <w:r>
              <w:rPr>
                <w:rFonts w:ascii="宋体" w:eastAsia="宋体" w:hAnsi="宋体" w:cs="宋体" w:hint="eastAsia"/>
                <w:szCs w:val="28"/>
                <w:lang w:val="en-US" w:eastAsia="zh-CN"/>
              </w:rPr>
              <w:t>2.2  自我监控方面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_Toc25433 \h </w:instrText>
            </w:r>
            <w:r>
              <w:rPr>
                <w:rFonts w:ascii="宋体" w:eastAsia="宋体" w:hAnsi="宋体" w:cs="宋体" w:hint="eastAsia"/>
              </w:rPr>
              <w:fldChar w:fldCharType="separate"/>
            </w:r>
            <w:r>
              <w:rPr>
                <w:rFonts w:ascii="宋体" w:eastAsia="宋体" w:hAnsi="宋体" w:cs="宋体" w:hint="eastAsia"/>
              </w:rPr>
              <w:t>6</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21497" w:history="1">
            <w:r>
              <w:rPr>
                <w:rFonts w:ascii="宋体" w:eastAsia="宋体" w:hAnsi="宋体" w:cs="宋体" w:hint="eastAsia"/>
                <w:szCs w:val="28"/>
                <w:lang w:val="en-US" w:eastAsia="zh-CN"/>
              </w:rPr>
              <w:t>2.3  过程表现方面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_Toc21497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default"/>
              <w:szCs w:val="28"/>
              <w:lang w:val="en-US" w:eastAsia="zh-CN"/>
            </w:rPr>
          </w:pPr>
          <w:r>
            <w:rPr>
              <w:rFonts w:ascii="宋体" w:eastAsia="宋体" w:hAnsi="宋体" w:cs="宋体" w:hint="eastAsia"/>
              <w:szCs w:val="28"/>
              <w:lang w:val="en-US" w:eastAsia="zh-CN"/>
            </w:rPr>
            <w:t>2.4  策略使用方面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_Toc21497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pPr>
          <w:hyperlink w:anchor="_Toc21201" w:history="1">
            <w:r>
              <w:rPr>
                <w:rFonts w:ascii="宋体" w:eastAsia="宋体" w:hAnsi="宋体" w:cs="宋体" w:hint="eastAsia"/>
                <w:szCs w:val="28"/>
                <w:lang w:val="en-US" w:eastAsia="zh-CN"/>
              </w:rPr>
              <w:t>2.5  学习动机方面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_Toc21201 \h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rPr>
              <w:rFonts w:ascii="黑体" w:eastAsia="黑体" w:hAnsi="黑体" w:cs="黑体" w:hint="eastAsia"/>
            </w:rPr>
          </w:pPr>
          <w:hyperlink w:anchor="_Toc10068" w:history="1">
            <w:r>
              <w:rPr>
                <w:rFonts w:ascii="黑体" w:eastAsia="黑体" w:hAnsi="黑体" w:cs="黑体" w:hint="eastAsia"/>
                <w:szCs w:val="30"/>
                <w:lang w:val="en-US" w:eastAsia="zh-CN"/>
              </w:rPr>
              <w:t>第3章 农村与城市幼儿学习习惯形成差异的原因</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_Toc10068 \h </w:instrText>
            </w:r>
            <w:r>
              <w:rPr>
                <w:rFonts w:ascii="黑体" w:eastAsia="黑体" w:hAnsi="黑体" w:cs="黑体" w:hint="eastAsia"/>
              </w:rPr>
              <w:fldChar w:fldCharType="separate"/>
            </w:r>
            <w:r>
              <w:rPr>
                <w:rFonts w:ascii="黑体" w:eastAsia="黑体" w:hAnsi="黑体" w:cs="黑体" w:hint="eastAsia"/>
              </w:rPr>
              <w:t>10</w:t>
            </w:r>
            <w:r>
              <w:rPr>
                <w:rFonts w:ascii="黑体" w:eastAsia="黑体" w:hAnsi="黑体" w:cs="黑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11544" w:history="1">
            <w:r>
              <w:rPr>
                <w:rFonts w:ascii="宋体" w:eastAsia="宋体" w:hAnsi="宋体" w:cs="宋体" w:hint="eastAsia"/>
                <w:szCs w:val="28"/>
                <w:lang w:val="en-US" w:eastAsia="zh-CN"/>
              </w:rPr>
              <w:t>3.1  家长思想观念方面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_Toc11544 \h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28302" w:history="1">
            <w:r>
              <w:rPr>
                <w:rFonts w:ascii="宋体" w:eastAsia="宋体" w:hAnsi="宋体" w:cs="宋体" w:hint="eastAsia"/>
                <w:szCs w:val="28"/>
                <w:lang w:val="en-US" w:eastAsia="zh-CN"/>
              </w:rPr>
              <w:t>3.2  教师素质方面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_Toc28302 \h </w:instrText>
            </w:r>
            <w:r>
              <w:rPr>
                <w:rFonts w:ascii="宋体" w:eastAsia="宋体" w:hAnsi="宋体" w:cs="宋体" w:hint="eastAsia"/>
              </w:rPr>
              <w:fldChar w:fldCharType="separate"/>
            </w:r>
            <w:r>
              <w:rPr>
                <w:rFonts w:ascii="宋体" w:eastAsia="宋体" w:hAnsi="宋体" w:cs="宋体" w:hint="eastAsia"/>
              </w:rPr>
              <w:t>11</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pPr>
          <w:hyperlink w:anchor="_Toc23511" w:history="1">
            <w:r>
              <w:rPr>
                <w:rFonts w:ascii="宋体" w:eastAsia="宋体" w:hAnsi="宋体" w:cs="宋体" w:hint="eastAsia"/>
                <w:szCs w:val="28"/>
                <w:lang w:val="en-US" w:eastAsia="zh-CN"/>
              </w:rPr>
              <w:t>3.3  教育资源方面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_Toc23511 \h </w:instrText>
            </w:r>
            <w:r>
              <w:rPr>
                <w:rFonts w:ascii="宋体" w:eastAsia="宋体" w:hAnsi="宋体" w:cs="宋体" w:hint="eastAsia"/>
              </w:rPr>
              <w:fldChar w:fldCharType="separate"/>
            </w:r>
            <w:r>
              <w:rPr>
                <w:rFonts w:ascii="宋体" w:eastAsia="宋体" w:hAnsi="宋体" w:cs="宋体" w:hint="eastAsia"/>
              </w:rPr>
              <w:t>12</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rPr>
              <w:rFonts w:ascii="黑体" w:eastAsia="黑体" w:hAnsi="黑体" w:cs="黑体" w:hint="eastAsia"/>
            </w:rPr>
          </w:pPr>
          <w:hyperlink w:anchor="_Toc16684" w:history="1">
            <w:r>
              <w:rPr>
                <w:rFonts w:ascii="黑体" w:eastAsia="黑体" w:hAnsi="黑体" w:cs="黑体" w:hint="eastAsia"/>
                <w:szCs w:val="30"/>
                <w:lang w:val="en-US" w:eastAsia="zh-CN"/>
              </w:rPr>
              <w:t>第4章 发展幼儿学习习惯的措施及方法</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_Toc16684 \h </w:instrText>
            </w:r>
            <w:r>
              <w:rPr>
                <w:rFonts w:ascii="黑体" w:eastAsia="黑体" w:hAnsi="黑体" w:cs="黑体" w:hint="eastAsia"/>
              </w:rPr>
              <w:fldChar w:fldCharType="separate"/>
            </w:r>
            <w:r>
              <w:rPr>
                <w:rFonts w:ascii="黑体" w:eastAsia="黑体" w:hAnsi="黑体" w:cs="黑体" w:hint="eastAsia"/>
              </w:rPr>
              <w:t>13</w:t>
            </w:r>
            <w:r>
              <w:rPr>
                <w:rFonts w:ascii="黑体" w:eastAsia="黑体" w:hAnsi="黑体" w:cs="黑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783" w:history="1">
            <w:r>
              <w:rPr>
                <w:rFonts w:ascii="宋体" w:eastAsia="宋体" w:hAnsi="宋体" w:cs="宋体" w:hint="eastAsia"/>
                <w:szCs w:val="28"/>
                <w:lang w:val="en-US" w:eastAsia="zh-CN"/>
              </w:rPr>
              <w:t>4.1  激发幼儿兴趣，改进育儿策略</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_Toc783 \h </w:instrText>
            </w:r>
            <w:r>
              <w:rPr>
                <w:rFonts w:ascii="宋体" w:eastAsia="宋体" w:hAnsi="宋体" w:cs="宋体" w:hint="eastAsia"/>
              </w:rPr>
              <w:fldChar w:fldCharType="separate"/>
            </w:r>
            <w:r>
              <w:rPr>
                <w:rFonts w:ascii="宋体" w:eastAsia="宋体" w:hAnsi="宋体" w:cs="宋体" w:hint="eastAsia"/>
              </w:rPr>
              <w:t>13</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sectPr>
              <w:headerReference w:type="default" r:id="rId10"/>
              <w:footerReference w:type="default" r:id="rId11"/>
              <w:footerReference w:type="first" r:id="rId12"/>
              <w:pgSz w:w="11906" w:h="16838"/>
              <w:pgMar w:top="1417" w:right="1134" w:bottom="1417" w:left="1417" w:header="851" w:footer="992" w:gutter="0"/>
              <w:pgBorders>
                <w:top w:val="none" w:sz="0" w:space="0" w:color="auto"/>
                <w:left w:val="none" w:sz="0" w:space="0" w:color="auto"/>
                <w:bottom w:val="none" w:sz="0" w:space="0" w:color="auto"/>
                <w:right w:val="none" w:sz="0" w:space="0" w:color="auto"/>
              </w:pgBorders>
              <w:pgNumType w:fmt="upperRoman" w:start="2"/>
              <w:cols w:num="1" w:space="0"/>
              <w:rtlGutter w:val="0"/>
              <w:docGrid w:type="lines" w:linePitch="333" w:charSpace="0"/>
            </w:sectPr>
          </w:pPr>
          <w:hyperlink w:anchor="_Toc15219" w:history="1">
            <w:r>
              <w:rPr>
                <w:rFonts w:ascii="宋体" w:eastAsia="宋体" w:hAnsi="宋体" w:cs="宋体" w:hint="eastAsia"/>
                <w:szCs w:val="28"/>
                <w:lang w:val="en-US" w:eastAsia="zh-CN"/>
              </w:rPr>
              <w:t>4.2  提高幼儿能力，发挥幼儿主动性</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_Toc15219 \h </w:instrText>
            </w:r>
            <w:r>
              <w:rPr>
                <w:rFonts w:ascii="宋体" w:eastAsia="宋体" w:hAnsi="宋体" w:cs="宋体" w:hint="eastAsia"/>
              </w:rPr>
              <w:fldChar w:fldCharType="separate"/>
            </w:r>
            <w:r>
              <w:rPr>
                <w:rFonts w:ascii="宋体" w:eastAsia="宋体" w:hAnsi="宋体" w:cs="宋体" w:hint="eastAsia"/>
              </w:rPr>
              <w:t>13</w:t>
            </w:r>
            <w:r>
              <w:rPr>
                <w:rFonts w:ascii="宋体" w:eastAsia="宋体" w:hAnsi="宋体" w:cs="宋体" w:hint="eastAsia"/>
              </w:rPr>
              <w:fldChar w:fldCharType="end"/>
            </w:r>
          </w:hyperlink>
        </w:p>
      </w:sdtContent>
    </w:sdt>
    <w:sdt>
      <w:sdtPr>
        <w:rPr>
          <w:rFonts w:ascii="黑体" w:eastAsia="黑体" w:hAnsi="黑体" w:cs="黑体" w:hint="eastAsia"/>
          <w:kern w:val="2"/>
          <w:sz w:val="30"/>
          <w:szCs w:val="30"/>
          <w:lang w:val="en-US" w:eastAsia="zh-CN" w:bidi="ar-SA"/>
        </w:rPr>
        <w:id w:val="171854222"/>
        <w:docPartObj>
          <w:docPartGallery w:val="Table of Contents"/>
          <w:docPartUnique/>
        </w:docPartObj>
        <w15:color w:val="DBDBDB"/>
      </w:sdtPr>
      <w:sdtEndPr>
        <w:rPr>
          <w:rFonts w:ascii="宋体" w:eastAsia="宋体" w:hAnsi="宋体" w:cs="宋体" w:hint="eastAsia"/>
          <w:kern w:val="2"/>
          <w:sz w:val="24"/>
          <w:szCs w:val="24"/>
          <w:lang w:val="en-US" w:eastAsia="zh-CN" w:bidi="ar-SA"/>
        </w:rPr>
      </w:sdtEndPr>
      <w:sdtContent>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23825" w:history="1">
            <w:r>
              <w:rPr>
                <w:rFonts w:ascii="宋体" w:eastAsia="宋体" w:hAnsi="宋体" w:cs="宋体" w:hint="eastAsia"/>
                <w:szCs w:val="28"/>
                <w:lang w:val="en-US" w:eastAsia="zh-CN"/>
              </w:rPr>
              <w:t>4.3  加强家园共育，增强教育意识</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_Toc23825 \h </w:instrText>
            </w:r>
            <w:r>
              <w:rPr>
                <w:rFonts w:ascii="宋体" w:eastAsia="宋体" w:hAnsi="宋体" w:cs="宋体" w:hint="eastAsia"/>
              </w:rPr>
              <w:fldChar w:fldCharType="separate"/>
            </w:r>
            <w:r>
              <w:rPr>
                <w:rFonts w:ascii="宋体" w:eastAsia="宋体" w:hAnsi="宋体" w:cs="宋体" w:hint="eastAsia"/>
              </w:rPr>
              <w:t>13</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2312" w:history="1">
            <w:r>
              <w:rPr>
                <w:rFonts w:ascii="宋体" w:eastAsia="宋体" w:hAnsi="宋体" w:cs="宋体" w:hint="eastAsia"/>
                <w:szCs w:val="26"/>
                <w:lang w:val="en-US" w:eastAsia="zh-CN"/>
              </w:rPr>
              <w:t>4.3.1  创造有效沟通，更改固化思维</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_Toc2312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16162" w:history="1">
            <w:r>
              <w:rPr>
                <w:rFonts w:ascii="宋体" w:eastAsia="宋体" w:hAnsi="宋体" w:cs="宋体" w:hint="eastAsia"/>
                <w:szCs w:val="26"/>
                <w:lang w:val="en-US" w:eastAsia="zh-CN"/>
              </w:rPr>
              <w:t>4.3.2  营造家庭氛围，改善学习环境</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_Toc16162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pPr>
          <w:hyperlink w:anchor="_Toc27013" w:history="1">
            <w:r>
              <w:rPr>
                <w:rFonts w:ascii="宋体" w:eastAsia="宋体" w:hAnsi="宋体" w:cs="宋体" w:hint="eastAsia"/>
                <w:szCs w:val="26"/>
                <w:lang w:val="en-US" w:eastAsia="zh-CN"/>
              </w:rPr>
              <w:t>4.3.3  注重语言交流，促进情感养成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_Toc27013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480" w:leftChars="0" w:firstLineChars="200"/>
            <w:textAlignment w:val="auto"/>
            <w:rPr>
              <w:rFonts w:ascii="宋体" w:eastAsia="宋体" w:hAnsi="宋体" w:cs="宋体" w:hint="eastAsia"/>
            </w:rPr>
          </w:pPr>
          <w:hyperlink w:anchor="_Toc21555" w:history="1">
            <w:r>
              <w:rPr>
                <w:rFonts w:ascii="宋体" w:eastAsia="宋体" w:hAnsi="宋体" w:cs="宋体" w:hint="eastAsia"/>
                <w:szCs w:val="28"/>
                <w:lang w:val="en-US" w:eastAsia="zh-CN"/>
              </w:rPr>
              <w:t>4.4  增进教师素养，改善教育环境</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_Toc21555 \h </w:instrText>
            </w:r>
            <w:r>
              <w:rPr>
                <w:rFonts w:ascii="宋体" w:eastAsia="宋体" w:hAnsi="宋体" w:cs="宋体" w:hint="eastAsia"/>
              </w:rPr>
              <w:fldChar w:fldCharType="separate"/>
            </w:r>
            <w:r>
              <w:rPr>
                <w:rFonts w:ascii="宋体" w:eastAsia="宋体" w:hAnsi="宋体" w:cs="宋体" w:hint="eastAsia"/>
              </w:rPr>
              <w:t>15</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9944" w:history="1">
            <w:r>
              <w:rPr>
                <w:rFonts w:ascii="宋体" w:eastAsia="宋体" w:hAnsi="宋体" w:cs="宋体" w:hint="eastAsia"/>
                <w:szCs w:val="26"/>
                <w:vertAlign w:val="baseline"/>
                <w:lang w:val="en-US" w:eastAsia="zh-CN"/>
              </w:rPr>
              <w:t>4.4.1  建设教师团队</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_Toc9944 \h </w:instrText>
            </w:r>
            <w:r>
              <w:rPr>
                <w:rFonts w:ascii="宋体" w:eastAsia="宋体" w:hAnsi="宋体" w:cs="宋体" w:hint="eastAsia"/>
              </w:rPr>
              <w:fldChar w:fldCharType="separate"/>
            </w:r>
            <w:r>
              <w:rPr>
                <w:rFonts w:ascii="宋体" w:eastAsia="宋体" w:hAnsi="宋体" w:cs="宋体" w:hint="eastAsia"/>
              </w:rPr>
              <w:t>15</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rPr>
              <w:rFonts w:ascii="宋体" w:eastAsia="宋体" w:hAnsi="宋体" w:cs="宋体" w:hint="eastAsia"/>
            </w:rPr>
          </w:pPr>
          <w:hyperlink w:anchor="_Toc18000" w:history="1">
            <w:r>
              <w:rPr>
                <w:rFonts w:ascii="宋体" w:eastAsia="宋体" w:hAnsi="宋体" w:cs="宋体" w:hint="eastAsia"/>
                <w:szCs w:val="26"/>
                <w:lang w:val="en-US" w:eastAsia="zh-CN"/>
              </w:rPr>
              <w:t>4.4.2  为幼儿提供榜样示范</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_Toc18000 \h </w:instrText>
            </w:r>
            <w:r>
              <w:rPr>
                <w:rFonts w:ascii="宋体" w:eastAsia="宋体" w:hAnsi="宋体" w:cs="宋体" w:hint="eastAsia"/>
              </w:rPr>
              <w:fldChar w:fldCharType="separate"/>
            </w:r>
            <w:r>
              <w:rPr>
                <w:rFonts w:ascii="宋体" w:eastAsia="宋体" w:hAnsi="宋体" w:cs="宋体" w:hint="eastAsia"/>
              </w:rPr>
              <w:t>15</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line="400" w:lineRule="exact"/>
            <w:ind w:left="0" w:firstLine="960" w:leftChars="0" w:firstLineChars="400"/>
            <w:textAlignment w:val="auto"/>
          </w:pPr>
          <w:hyperlink w:anchor="_Toc29534" w:history="1">
            <w:r>
              <w:rPr>
                <w:rFonts w:ascii="宋体" w:eastAsia="宋体" w:hAnsi="宋体" w:cs="宋体" w:hint="eastAsia"/>
                <w:szCs w:val="26"/>
                <w:lang w:val="en-US" w:eastAsia="zh-CN"/>
              </w:rPr>
              <w:t>4.4.3  利用农村的自然优势，丰富学习资源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_Toc29534 \h </w:instrText>
            </w:r>
            <w:r>
              <w:rPr>
                <w:rFonts w:ascii="宋体" w:eastAsia="宋体" w:hAnsi="宋体" w:cs="宋体" w:hint="eastAsia"/>
              </w:rPr>
              <w:fldChar w:fldCharType="separate"/>
            </w:r>
            <w:r>
              <w:rPr>
                <w:rFonts w:ascii="宋体" w:eastAsia="宋体" w:hAnsi="宋体" w:cs="宋体" w:hint="eastAsia"/>
              </w:rPr>
              <w:t>15</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rPr>
              <w:rFonts w:ascii="黑体" w:eastAsia="黑体" w:hAnsi="黑体" w:cs="黑体" w:hint="eastAsia"/>
              <w:sz w:val="24"/>
              <w:szCs w:val="24"/>
            </w:rPr>
          </w:pPr>
          <w:hyperlink w:anchor="_Toc5315" w:history="1">
            <w:r>
              <w:rPr>
                <w:rFonts w:ascii="黑体" w:eastAsia="黑体" w:hAnsi="黑体" w:cs="黑体" w:hint="eastAsia"/>
                <w:sz w:val="24"/>
                <w:szCs w:val="24"/>
                <w:lang w:val="en-US" w:eastAsia="zh-CN"/>
              </w:rPr>
              <w:t>第5章  结论</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_Toc5315 \h </w:instrText>
            </w:r>
            <w:r>
              <w:rPr>
                <w:rFonts w:ascii="黑体" w:eastAsia="黑体" w:hAnsi="黑体" w:cs="黑体" w:hint="eastAsia"/>
                <w:sz w:val="24"/>
                <w:szCs w:val="24"/>
              </w:rPr>
              <w:fldChar w:fldCharType="separate"/>
            </w:r>
            <w:r>
              <w:rPr>
                <w:rFonts w:ascii="黑体" w:eastAsia="黑体" w:hAnsi="黑体" w:cs="黑体" w:hint="eastAsia"/>
                <w:sz w:val="24"/>
                <w:szCs w:val="24"/>
              </w:rPr>
              <w:t>17</w:t>
            </w:r>
            <w:r>
              <w:rPr>
                <w:rFonts w:ascii="黑体" w:eastAsia="黑体" w:hAnsi="黑体" w:cs="黑体" w:hint="eastAsia"/>
                <w:sz w:val="24"/>
                <w:szCs w:val="24"/>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rPr>
              <w:rFonts w:ascii="黑体" w:eastAsia="黑体" w:hAnsi="黑体" w:cs="黑体" w:hint="eastAsia"/>
              <w:sz w:val="24"/>
              <w:szCs w:val="24"/>
            </w:rPr>
          </w:pPr>
          <w:hyperlink w:anchor="_Toc5659" w:history="1">
            <w:r>
              <w:rPr>
                <w:rFonts w:ascii="黑体" w:eastAsia="黑体" w:hAnsi="黑体" w:cs="黑体" w:hint="eastAsia"/>
                <w:sz w:val="24"/>
                <w:szCs w:val="24"/>
                <w:lang w:val="en-US" w:eastAsia="zh-CN"/>
              </w:rPr>
              <w:t>参考文献</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_Toc5659 \h </w:instrText>
            </w:r>
            <w:r>
              <w:rPr>
                <w:rFonts w:ascii="黑体" w:eastAsia="黑体" w:hAnsi="黑体" w:cs="黑体" w:hint="eastAsia"/>
                <w:sz w:val="24"/>
                <w:szCs w:val="24"/>
              </w:rPr>
              <w:fldChar w:fldCharType="separate"/>
            </w:r>
            <w:r>
              <w:rPr>
                <w:rFonts w:ascii="黑体" w:eastAsia="黑体" w:hAnsi="黑体" w:cs="黑体" w:hint="eastAsia"/>
                <w:sz w:val="24"/>
                <w:szCs w:val="24"/>
              </w:rPr>
              <w:t>18</w:t>
            </w:r>
            <w:r>
              <w:rPr>
                <w:rFonts w:ascii="黑体" w:eastAsia="黑体" w:hAnsi="黑体" w:cs="黑体" w:hint="eastAsia"/>
                <w:sz w:val="24"/>
                <w:szCs w:val="24"/>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rPr>
              <w:rFonts w:ascii="黑体" w:eastAsia="黑体" w:hAnsi="黑体" w:cs="黑体" w:hint="eastAsia"/>
              <w:sz w:val="24"/>
              <w:szCs w:val="24"/>
            </w:rPr>
          </w:pPr>
          <w:hyperlink w:anchor="_Toc1009" w:history="1">
            <w:r>
              <w:rPr>
                <w:rFonts w:ascii="黑体" w:eastAsia="黑体" w:hAnsi="黑体" w:cs="黑体" w:hint="eastAsia"/>
                <w:i w:val="0"/>
                <w:iCs w:val="0"/>
                <w:caps w:val="0"/>
                <w:spacing w:val="0"/>
                <w:sz w:val="24"/>
                <w:szCs w:val="24"/>
                <w:shd w:val="clear" w:color="auto" w:fill="FFFFFF"/>
                <w:lang w:val="en-US" w:eastAsia="zh-CN"/>
              </w:rPr>
              <w:t>致    谢</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_Toc1009 \h </w:instrText>
            </w:r>
            <w:r>
              <w:rPr>
                <w:rFonts w:ascii="黑体" w:eastAsia="黑体" w:hAnsi="黑体" w:cs="黑体" w:hint="eastAsia"/>
                <w:sz w:val="24"/>
                <w:szCs w:val="24"/>
              </w:rPr>
              <w:fldChar w:fldCharType="separate"/>
            </w:r>
            <w:r>
              <w:rPr>
                <w:rFonts w:ascii="黑体" w:eastAsia="黑体" w:hAnsi="黑体" w:cs="黑体" w:hint="eastAsia"/>
                <w:sz w:val="24"/>
                <w:szCs w:val="24"/>
              </w:rPr>
              <w:t>19</w:t>
            </w:r>
            <w:r>
              <w:rPr>
                <w:rFonts w:ascii="黑体" w:eastAsia="黑体" w:hAnsi="黑体" w:cs="黑体" w:hint="eastAsia"/>
                <w:sz w:val="24"/>
                <w:szCs w:val="24"/>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rPr>
              <w:rFonts w:ascii="黑体" w:eastAsia="黑体" w:hAnsi="黑体" w:cs="黑体" w:hint="eastAsia"/>
              <w:sz w:val="24"/>
              <w:szCs w:val="24"/>
            </w:rPr>
          </w:pPr>
          <w:hyperlink w:anchor="_Toc15748" w:history="1">
            <w:r>
              <w:rPr>
                <w:rFonts w:ascii="黑体" w:eastAsia="黑体" w:hAnsi="黑体" w:cs="黑体" w:hint="eastAsia"/>
                <w:i w:val="0"/>
                <w:iCs w:val="0"/>
                <w:caps w:val="0"/>
                <w:spacing w:val="0"/>
                <w:sz w:val="24"/>
                <w:szCs w:val="24"/>
                <w:shd w:val="clear" w:color="auto" w:fill="FFFFFF"/>
                <w:lang w:val="en-US" w:eastAsia="zh-CN"/>
              </w:rPr>
              <w:t>附 录A</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_Toc15748 \h </w:instrText>
            </w:r>
            <w:r>
              <w:rPr>
                <w:rFonts w:ascii="黑体" w:eastAsia="黑体" w:hAnsi="黑体" w:cs="黑体" w:hint="eastAsia"/>
                <w:sz w:val="24"/>
                <w:szCs w:val="24"/>
              </w:rPr>
              <w:fldChar w:fldCharType="separate"/>
            </w:r>
            <w:r>
              <w:rPr>
                <w:rFonts w:ascii="黑体" w:eastAsia="黑体" w:hAnsi="黑体" w:cs="黑体" w:hint="eastAsia"/>
                <w:sz w:val="24"/>
                <w:szCs w:val="24"/>
              </w:rPr>
              <w:t>20</w:t>
            </w:r>
            <w:r>
              <w:rPr>
                <w:rFonts w:ascii="黑体" w:eastAsia="黑体" w:hAnsi="黑体" w:cs="黑体" w:hint="eastAsia"/>
                <w:sz w:val="24"/>
                <w:szCs w:val="24"/>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before="120" w:line="400" w:lineRule="exact"/>
            <w:ind w:left="0" w:firstLine="0" w:leftChars="0" w:firstLineChars="0"/>
            <w:textAlignment w:val="auto"/>
          </w:pPr>
          <w:hyperlink w:anchor="_Toc15740" w:history="1">
            <w:r>
              <w:rPr>
                <w:rFonts w:ascii="黑体" w:eastAsia="黑体" w:hAnsi="黑体" w:cs="黑体" w:hint="eastAsia"/>
                <w:i w:val="0"/>
                <w:iCs w:val="0"/>
                <w:caps w:val="0"/>
                <w:spacing w:val="0"/>
                <w:sz w:val="24"/>
                <w:szCs w:val="24"/>
                <w:shd w:val="clear" w:color="auto" w:fill="FFFFFF"/>
                <w:lang w:val="en-US" w:eastAsia="zh-CN"/>
              </w:rPr>
              <w:t>附 录B</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_Toc15740 \h </w:instrText>
            </w:r>
            <w:r>
              <w:rPr>
                <w:rFonts w:ascii="黑体" w:eastAsia="黑体" w:hAnsi="黑体" w:cs="黑体" w:hint="eastAsia"/>
                <w:sz w:val="24"/>
                <w:szCs w:val="24"/>
              </w:rPr>
              <w:fldChar w:fldCharType="separate"/>
            </w:r>
            <w:r>
              <w:rPr>
                <w:rFonts w:ascii="黑体" w:eastAsia="黑体" w:hAnsi="黑体" w:cs="黑体" w:hint="eastAsia"/>
                <w:sz w:val="24"/>
                <w:szCs w:val="24"/>
              </w:rPr>
              <w:t>22</w:t>
            </w:r>
            <w:r>
              <w:rPr>
                <w:rFonts w:ascii="黑体" w:eastAsia="黑体" w:hAnsi="黑体" w:cs="黑体" w:hint="eastAsia"/>
                <w:sz w:val="24"/>
                <w:szCs w:val="24"/>
              </w:rPr>
              <w:fldChar w:fldCharType="end"/>
            </w:r>
          </w:hyperlink>
        </w:p>
        <w:p>
          <w:pPr>
            <w:keepNext w:val="0"/>
            <w:keepLines w:val="0"/>
            <w:pageBreakBefore w:val="0"/>
            <w:widowControl w:val="0"/>
            <w:kinsoku/>
            <w:wordWrap/>
            <w:overflowPunct/>
            <w:topLinePunct w:val="0"/>
            <w:autoSpaceDE/>
            <w:autoSpaceDN/>
            <w:bidi w:val="0"/>
            <w:adjustRightInd/>
            <w:snapToGrid/>
            <w:spacing w:before="800" w:beforeLines="0" w:after="400" w:afterLines="0" w:line="400" w:lineRule="exact"/>
            <w:ind w:left="0" w:right="0" w:firstLine="0" w:leftChars="0" w:rightChars="0" w:firstLineChars="0"/>
            <w:jc w:val="both"/>
            <w:textAlignment w:val="auto"/>
            <w:outlineLvl w:val="0"/>
            <w:rPr>
              <w:rFonts w:ascii="宋体" w:hAnsi="宋体" w:cs="宋体" w:hint="eastAsia"/>
            </w:rPr>
          </w:pPr>
          <w:r>
            <w:rPr>
              <w:rFonts w:ascii="宋体" w:eastAsia="宋体" w:hAnsi="宋体" w:cs="宋体" w:hint="eastAsia"/>
              <w:szCs w:val="24"/>
              <w:lang w:val="en-US" w:eastAsia="zh-CN"/>
            </w:rPr>
            <w:fldChar w:fldCharType="end"/>
          </w:r>
        </w:p>
      </w:sdtContent>
    </w:sdt>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both"/>
        <w:textAlignment w:val="auto"/>
        <w:outlineLvl w:val="0"/>
        <w:rPr>
          <w:rFonts w:ascii="宋体" w:hAnsi="宋体" w:cs="宋体" w:hint="eastAsia"/>
        </w:rPr>
        <w:sectPr>
          <w:headerReference w:type="default" r:id="rId13"/>
          <w:footerReference w:type="default" r:id="rId14"/>
          <w:footerReference w:type="first" r:id="rId15"/>
          <w:type w:val="nextPage"/>
          <w:pgSz w:w="11906" w:h="16838"/>
          <w:pgMar w:top="1417" w:right="1134" w:bottom="1417" w:left="1417" w:header="851" w:footer="992" w:gutter="0"/>
          <w:pgBorders>
            <w:top w:val="none" w:sz="0" w:space="0" w:color="auto"/>
            <w:left w:val="none" w:sz="0" w:space="0" w:color="auto"/>
            <w:bottom w:val="none" w:sz="0" w:space="0" w:color="auto"/>
            <w:right w:val="none" w:sz="0" w:space="0" w:color="auto"/>
          </w:pgBorders>
          <w:pgNumType w:fmt="upperRoman" w:start="3"/>
          <w:cols w:num="1" w:space="0"/>
          <w:titlePg w:val="0"/>
          <w:rtlGutter w:val="0"/>
          <w:docGrid w:type="lines" w:linePitch="333" w:charSpace="0"/>
        </w:sectPr>
      </w:pPr>
    </w:p>
    <w:p>
      <w:pPr>
        <w:keepNext w:val="0"/>
        <w:keepLines w:val="0"/>
        <w:pageBreakBefore w:val="0"/>
        <w:widowControl w:val="0"/>
        <w:numPr>
          <w:ilvl w:val="0"/>
          <w:numId w:val="1"/>
        </w:numPr>
        <w:kinsoku/>
        <w:wordWrap/>
        <w:overflowPunct/>
        <w:topLinePunct w:val="0"/>
        <w:autoSpaceDE/>
        <w:autoSpaceDN/>
        <w:bidi w:val="0"/>
        <w:adjustRightInd/>
        <w:snapToGrid/>
        <w:spacing w:before="800" w:after="400" w:line="400" w:lineRule="exact"/>
        <w:ind w:left="0" w:firstLine="0" w:leftChars="0" w:firstLineChars="0"/>
        <w:jc w:val="center"/>
        <w:textAlignment w:val="auto"/>
        <w:outlineLvl w:val="0"/>
        <w:rPr>
          <w:rFonts w:ascii="黑体" w:eastAsia="黑体" w:hAnsi="黑体" w:cs="黑体" w:hint="eastAsia"/>
          <w:sz w:val="30"/>
          <w:szCs w:val="30"/>
        </w:rPr>
      </w:pPr>
      <w:r>
        <w:rPr>
          <w:rFonts w:ascii="黑体" w:eastAsia="黑体" w:hAnsi="黑体" w:cs="黑体" w:hint="eastAsia"/>
          <w:sz w:val="30"/>
          <w:szCs w:val="30"/>
          <w:lang w:val="en-US" w:eastAsia="zh-CN"/>
        </w:rPr>
        <w:t xml:space="preserve"> </w:t>
      </w:r>
      <w:bookmarkStart w:id="17" w:name="_Toc2924"/>
      <w:r>
        <w:rPr>
          <w:rFonts w:ascii="黑体" w:eastAsia="黑体" w:hAnsi="黑体" w:cs="黑体" w:hint="eastAsia"/>
          <w:sz w:val="30"/>
          <w:szCs w:val="30"/>
          <w:lang w:val="en-US" w:eastAsia="zh-CN"/>
        </w:rPr>
        <w:t>绪论</w:t>
      </w:r>
      <w:bookmarkEnd w:id="17"/>
      <w:bookmarkStart w:id="18" w:name="_Toc9189"/>
    </w:p>
    <w:p>
      <w:pPr>
        <w:keepNext w:val="0"/>
        <w:keepLines w:val="0"/>
        <w:pageBreakBefore w:val="0"/>
        <w:widowControl w:val="0"/>
        <w:numPr>
          <w:ilvl w:val="0"/>
          <w:numId w:val="0"/>
        </w:numPr>
        <w:kinsoku/>
        <w:wordWrap/>
        <w:overflowPunct/>
        <w:topLinePunct w:val="0"/>
        <w:autoSpaceDE/>
        <w:autoSpaceDN/>
        <w:bidi w:val="0"/>
        <w:adjustRightInd/>
        <w:snapToGrid/>
        <w:spacing w:before="480" w:after="120" w:line="400" w:lineRule="exact"/>
        <w:ind w:leftChars="0"/>
        <w:jc w:val="both"/>
        <w:textAlignment w:val="auto"/>
        <w:outlineLvl w:val="0"/>
        <w:rPr>
          <w:rFonts w:ascii="黑体" w:eastAsia="黑体" w:hAnsi="黑体" w:cs="黑体" w:hint="eastAsia"/>
          <w:sz w:val="28"/>
          <w:szCs w:val="28"/>
        </w:rPr>
      </w:pPr>
      <w:bookmarkStart w:id="19" w:name="_Toc8426"/>
      <w:r>
        <w:rPr>
          <w:rFonts w:ascii="黑体" w:eastAsia="黑体" w:hAnsi="黑体" w:cs="黑体" w:hint="eastAsia"/>
          <w:sz w:val="28"/>
          <w:szCs w:val="28"/>
          <w:lang w:val="en-US" w:eastAsia="zh-CN"/>
        </w:rPr>
        <w:t>1.1  研究的目的与意义</w:t>
      </w:r>
      <w:bookmarkEnd w:id="18"/>
      <w:bookmarkEnd w:id="19"/>
      <w:bookmarkStart w:id="20" w:name="_Toc21512"/>
    </w:p>
    <w:p>
      <w:pPr>
        <w:keepNext w:val="0"/>
        <w:keepLines w:val="0"/>
        <w:pageBreakBefore w:val="0"/>
        <w:widowControl w:val="0"/>
        <w:numPr>
          <w:ilvl w:val="0"/>
          <w:numId w:val="0"/>
        </w:numPr>
        <w:kinsoku/>
        <w:wordWrap/>
        <w:overflowPunct/>
        <w:topLinePunct w:val="0"/>
        <w:autoSpaceDE/>
        <w:autoSpaceDN/>
        <w:bidi w:val="0"/>
        <w:adjustRightInd/>
        <w:snapToGrid/>
        <w:spacing w:before="240" w:after="120" w:line="400" w:lineRule="exact"/>
        <w:ind w:leftChars="0"/>
        <w:jc w:val="left"/>
        <w:textAlignment w:val="auto"/>
        <w:outlineLvl w:val="1"/>
        <w:rPr>
          <w:rFonts w:ascii="黑体" w:eastAsia="黑体" w:hAnsi="黑体" w:cs="黑体" w:hint="eastAsia"/>
          <w:sz w:val="26"/>
          <w:szCs w:val="26"/>
        </w:rPr>
      </w:pPr>
      <w:bookmarkStart w:id="21" w:name="_Toc22236"/>
      <w:r>
        <w:rPr>
          <w:rFonts w:ascii="黑体" w:eastAsia="黑体" w:hAnsi="黑体" w:cs="黑体" w:hint="eastAsia"/>
          <w:sz w:val="26"/>
          <w:szCs w:val="26"/>
          <w:lang w:val="en-US" w:eastAsia="zh-CN"/>
        </w:rPr>
        <w:t>1.1.1  研究目的</w:t>
      </w:r>
      <w:bookmarkEnd w:id="20"/>
      <w:bookmarkEnd w:id="21"/>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leftChars="0" w:firstLineChars="200"/>
        <w:jc w:val="both"/>
        <w:textAlignment w:val="auto"/>
        <w:outlineLvl w:val="9"/>
        <w:rPr>
          <w:rFonts w:ascii="宋体" w:hAnsi="宋体" w:cs="宋体" w:hint="eastAsia"/>
        </w:rPr>
      </w:pPr>
      <w:r>
        <w:rPr>
          <w:rFonts w:ascii="宋体" w:eastAsia="宋体" w:hAnsi="宋体" w:cs="宋体" w:hint="eastAsia"/>
          <w:sz w:val="24"/>
          <w:szCs w:val="24"/>
          <w:lang w:val="en-US" w:eastAsia="zh-CN"/>
        </w:rPr>
        <w:t>当前在学前教育领域中幼儿良好学习习惯的发展参差不齐，存在明显的不足。</w:t>
      </w:r>
      <w:r>
        <w:rPr>
          <w:rFonts w:ascii="宋体" w:hAnsi="宋体" w:cs="宋体" w:hint="eastAsia"/>
          <w:sz w:val="24"/>
          <w:szCs w:val="24"/>
          <w:lang w:val="en-US" w:eastAsia="zh-CN"/>
        </w:rPr>
        <w:t>对于幼儿学习习惯培养的重视度目前还在家长和教师之间存在着一些差异。</w:t>
      </w:r>
      <w:r>
        <w:rPr>
          <w:rFonts w:ascii="宋体" w:eastAsia="宋体" w:hAnsi="宋体" w:cs="宋体" w:hint="eastAsia"/>
          <w:sz w:val="24"/>
          <w:szCs w:val="24"/>
          <w:lang w:val="en-US" w:eastAsia="zh-CN"/>
        </w:rPr>
        <w:t>基于此，以农村幼儿与城市幼儿做对比，剖析幼儿的具体情况，</w:t>
      </w:r>
      <w:r>
        <w:rPr>
          <w:rFonts w:ascii="宋体" w:hAnsi="宋体" w:cs="宋体" w:hint="eastAsia"/>
          <w:sz w:val="24"/>
          <w:szCs w:val="24"/>
          <w:lang w:val="en-US" w:eastAsia="zh-CN"/>
        </w:rPr>
        <w:t>深入地了解在</w:t>
      </w:r>
      <w:r>
        <w:rPr>
          <w:rFonts w:ascii="宋体" w:eastAsia="宋体" w:hAnsi="宋体" w:cs="宋体" w:hint="eastAsia"/>
          <w:sz w:val="24"/>
          <w:szCs w:val="24"/>
          <w:lang w:val="en-US" w:eastAsia="zh-CN"/>
        </w:rPr>
        <w:t>不同环境下的幼儿学习习惯的具体行为，培养幼儿的良好习惯意识，提高幼儿良好习惯的能力，发展幼儿的优秀品质，呼吁家长、教师及社会对学前幼儿良好学习习惯的重视，助力幼儿</w:t>
      </w:r>
      <w:r>
        <w:rPr>
          <w:rFonts w:ascii="宋体" w:hAnsi="宋体" w:cs="宋体" w:hint="eastAsia"/>
          <w:sz w:val="24"/>
          <w:szCs w:val="24"/>
          <w:lang w:val="en-US" w:eastAsia="zh-CN"/>
        </w:rPr>
        <w:t>更好地成长</w:t>
      </w:r>
      <w:r>
        <w:rPr>
          <w:rFonts w:ascii="宋体" w:eastAsia="宋体" w:hAnsi="宋体" w:cs="宋体" w:hint="eastAsia"/>
          <w:sz w:val="24"/>
          <w:szCs w:val="24"/>
          <w:lang w:val="en-US" w:eastAsia="zh-CN"/>
        </w:rPr>
        <w:t>发展。</w:t>
      </w:r>
    </w:p>
    <w:p>
      <w:pPr>
        <w:keepNext w:val="0"/>
        <w:keepLines w:val="0"/>
        <w:pageBreakBefore w:val="0"/>
        <w:widowControl w:val="0"/>
        <w:numPr>
          <w:ilvl w:val="0"/>
          <w:numId w:val="0"/>
        </w:numPr>
        <w:kinsoku/>
        <w:wordWrap/>
        <w:overflowPunct/>
        <w:topLinePunct w:val="0"/>
        <w:autoSpaceDE/>
        <w:autoSpaceDN/>
        <w:bidi w:val="0"/>
        <w:adjustRightInd/>
        <w:snapToGrid/>
        <w:spacing w:before="240" w:after="120" w:line="400" w:lineRule="exact"/>
        <w:jc w:val="both"/>
        <w:textAlignment w:val="auto"/>
        <w:outlineLvl w:val="2"/>
        <w:rPr>
          <w:rFonts w:ascii="黑体" w:eastAsia="黑体" w:hAnsi="黑体" w:cs="黑体" w:hint="eastAsia"/>
          <w:sz w:val="26"/>
          <w:szCs w:val="26"/>
        </w:rPr>
      </w:pPr>
      <w:bookmarkStart w:id="22" w:name="_Toc11125"/>
      <w:bookmarkStart w:id="23" w:name="_Toc17254"/>
      <w:r>
        <w:rPr>
          <w:rFonts w:ascii="黑体" w:eastAsia="黑体" w:hAnsi="黑体" w:cs="黑体" w:hint="eastAsia"/>
          <w:sz w:val="26"/>
          <w:szCs w:val="26"/>
          <w:lang w:val="en-US" w:eastAsia="zh-CN"/>
        </w:rPr>
        <w:t>1.1.2  研究意义</w:t>
      </w:r>
      <w:bookmarkEnd w:id="22"/>
      <w:bookmarkEnd w:id="23"/>
    </w:p>
    <w:p>
      <w:pPr>
        <w:keepNext w:val="0"/>
        <w:keepLines w:val="0"/>
        <w:pageBreakBefore w:val="0"/>
        <w:widowControl w:val="0"/>
        <w:numPr>
          <w:ilvl w:val="0"/>
          <w:numId w:val="0"/>
        </w:numPr>
        <w:kinsoku/>
        <w:wordWrap/>
        <w:overflowPunct/>
        <w:topLinePunct w:val="0"/>
        <w:autoSpaceDE/>
        <w:autoSpaceDN/>
        <w:bidi w:val="0"/>
        <w:adjustRightInd/>
        <w:snapToGrid/>
        <w:spacing w:before="240" w:after="120" w:line="400" w:lineRule="exact"/>
        <w:jc w:val="left"/>
        <w:textAlignment w:val="auto"/>
        <w:outlineLvl w:val="0"/>
        <w:rPr>
          <w:rFonts w:ascii="黑体" w:eastAsia="黑体" w:hAnsi="黑体" w:cs="黑体" w:hint="eastAsia"/>
        </w:rPr>
      </w:pPr>
      <w:bookmarkStart w:id="24" w:name="_Toc8169"/>
      <w:bookmarkStart w:id="25" w:name="_Toc32076"/>
      <w:r>
        <w:rPr>
          <w:rFonts w:ascii="黑体" w:eastAsia="黑体" w:hAnsi="黑体" w:cs="黑体" w:hint="eastAsia"/>
          <w:sz w:val="24"/>
          <w:szCs w:val="24"/>
          <w:lang w:val="en-US" w:eastAsia="zh-CN"/>
        </w:rPr>
        <w:t>1.1.2.1  理论意义</w:t>
      </w:r>
      <w:bookmarkEnd w:id="24"/>
      <w:bookmarkEnd w:id="25"/>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leftChars="0" w:firstLineChars="200"/>
        <w:jc w:val="both"/>
        <w:textAlignment w:val="auto"/>
        <w:outlineLvl w:val="9"/>
        <w:rPr>
          <w:rFonts w:ascii="宋体" w:hAnsi="宋体" w:cs="宋体" w:hint="eastAsia"/>
        </w:rPr>
      </w:pPr>
      <w:r>
        <w:rPr>
          <w:rFonts w:ascii="宋体" w:eastAsia="宋体" w:hAnsi="宋体" w:cs="宋体" w:hint="eastAsia"/>
          <w:sz w:val="24"/>
          <w:szCs w:val="24"/>
          <w:lang w:val="en-US" w:eastAsia="zh-CN"/>
        </w:rPr>
        <w:t>依据我国的现有教育发现对促进学前儿童良好学习习惯养成的研究仍有不足。因此，本研究对学前幼儿学习习惯养成进行研究，可以进一步完善幼儿良好学习习惯教育理论，对教师培养幼儿习惯养成也具有启发意义。同时，</w:t>
      </w:r>
      <w:r>
        <w:rPr>
          <w:rFonts w:ascii="宋体" w:hAnsi="宋体" w:cs="宋体" w:hint="eastAsia"/>
          <w:sz w:val="24"/>
          <w:szCs w:val="24"/>
          <w:lang w:val="en-US" w:eastAsia="zh-CN"/>
        </w:rPr>
        <w:t>为了提高研究的利用价值，本人依据这些年学习到的教育学及心理学等知识，</w:t>
      </w:r>
      <w:r>
        <w:rPr>
          <w:rFonts w:ascii="宋体" w:eastAsia="宋体" w:hAnsi="宋体" w:cs="宋体" w:hint="eastAsia"/>
          <w:sz w:val="24"/>
          <w:szCs w:val="24"/>
          <w:lang w:val="en-US" w:eastAsia="zh-CN"/>
        </w:rPr>
        <w:t>针对幼儿阶段良好学习习惯发展</w:t>
      </w:r>
      <w:r>
        <w:rPr>
          <w:rFonts w:ascii="宋体" w:hAnsi="宋体" w:cs="宋体" w:hint="eastAsia"/>
          <w:sz w:val="24"/>
          <w:szCs w:val="24"/>
          <w:lang w:val="en-US" w:eastAsia="zh-CN"/>
        </w:rPr>
        <w:t>的</w:t>
      </w:r>
      <w:r>
        <w:rPr>
          <w:rFonts w:ascii="宋体" w:eastAsia="宋体" w:hAnsi="宋体" w:cs="宋体" w:hint="eastAsia"/>
          <w:sz w:val="24"/>
          <w:szCs w:val="24"/>
          <w:lang w:val="en-US" w:eastAsia="zh-CN"/>
        </w:rPr>
        <w:t>研究成果进行了一点补充，</w:t>
      </w:r>
      <w:r>
        <w:rPr>
          <w:rFonts w:ascii="宋体" w:hAnsi="宋体" w:cs="宋体" w:hint="eastAsia"/>
          <w:sz w:val="24"/>
          <w:szCs w:val="24"/>
          <w:lang w:val="en-US" w:eastAsia="zh-CN"/>
        </w:rPr>
        <w:t>多角度分析研究学前幼儿学习习惯的现状，根据他们的实践中所出现的问题针对性地提出自我意见，为</w:t>
      </w:r>
      <w:r>
        <w:rPr>
          <w:rFonts w:ascii="宋体" w:eastAsia="宋体" w:hAnsi="宋体" w:cs="宋体" w:hint="eastAsia"/>
          <w:sz w:val="24"/>
          <w:szCs w:val="24"/>
          <w:lang w:val="en-US" w:eastAsia="zh-CN"/>
        </w:rPr>
        <w:t>促进我国幼儿良好学习习惯的培养与发展提供一定的理论支撑。</w:t>
      </w:r>
    </w:p>
    <w:p>
      <w:pPr>
        <w:keepNext w:val="0"/>
        <w:keepLines w:val="0"/>
        <w:pageBreakBefore w:val="0"/>
        <w:widowControl w:val="0"/>
        <w:numPr>
          <w:ilvl w:val="0"/>
          <w:numId w:val="0"/>
        </w:numPr>
        <w:kinsoku/>
        <w:wordWrap/>
        <w:overflowPunct/>
        <w:topLinePunct w:val="0"/>
        <w:autoSpaceDE/>
        <w:autoSpaceDN/>
        <w:bidi w:val="0"/>
        <w:adjustRightInd/>
        <w:snapToGrid/>
        <w:spacing w:before="240" w:after="120" w:line="400" w:lineRule="exact"/>
        <w:jc w:val="left"/>
        <w:textAlignment w:val="auto"/>
        <w:outlineLvl w:val="0"/>
        <w:rPr>
          <w:rFonts w:ascii="黑体" w:eastAsia="黑体" w:hAnsi="黑体" w:cs="黑体" w:hint="eastAsia"/>
        </w:rPr>
      </w:pPr>
      <w:bookmarkStart w:id="26" w:name="_Toc3571"/>
      <w:bookmarkStart w:id="27" w:name="_Toc16407"/>
      <w:r>
        <w:rPr>
          <w:rFonts w:ascii="黑体" w:eastAsia="黑体" w:hAnsi="黑体" w:cs="黑体" w:hint="eastAsia"/>
          <w:sz w:val="24"/>
          <w:szCs w:val="24"/>
          <w:lang w:val="en-US" w:eastAsia="zh-CN"/>
        </w:rPr>
        <w:t>1.1.2.2  实践意义</w:t>
      </w:r>
      <w:bookmarkEnd w:id="26"/>
      <w:bookmarkEnd w:id="27"/>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leftChars="0" w:firstLineChars="200"/>
        <w:jc w:val="both"/>
        <w:textAlignment w:val="auto"/>
        <w:outlineLvl w:val="9"/>
        <w:rPr>
          <w:rFonts w:ascii="宋体" w:hAnsi="宋体" w:cs="宋体" w:hint="eastAsia"/>
        </w:rPr>
      </w:pPr>
      <w:r>
        <w:rPr>
          <w:rFonts w:ascii="宋体" w:eastAsia="宋体" w:hAnsi="宋体" w:cs="宋体" w:hint="eastAsia"/>
          <w:sz w:val="24"/>
          <w:szCs w:val="24"/>
          <w:lang w:val="en-US" w:eastAsia="zh-CN"/>
        </w:rPr>
        <w:t>通过对幼儿学习习惯方面遇到的问题及解决，以及典型事件的分析，可以总结出学前教育中各处的不足及优势，便于更多教师在今后教育幼儿过程中避免其不足，发挥其优势，基于以上并结合当今社会可形成一些可操作性策略，给广大幼儿教师以启迪作用，明确幼儿的具体习惯认知发展，引起幼儿家长、学校及社会各方面的重视，从而更全面地促进幼儿的全面发展。同时，幼儿的学习习惯这也是进行学前教育研究的重要内容之一，是具有现实意义的。</w:t>
      </w:r>
    </w:p>
    <w:p>
      <w:pPr>
        <w:keepNext w:val="0"/>
        <w:keepLines w:val="0"/>
        <w:pageBreakBefore w:val="0"/>
        <w:widowControl w:val="0"/>
        <w:numPr>
          <w:ilvl w:val="0"/>
          <w:numId w:val="0"/>
        </w:numPr>
        <w:kinsoku/>
        <w:wordWrap/>
        <w:overflowPunct/>
        <w:topLinePunct w:val="0"/>
        <w:autoSpaceDE/>
        <w:autoSpaceDN/>
        <w:bidi w:val="0"/>
        <w:adjustRightInd/>
        <w:snapToGrid/>
        <w:spacing w:before="480" w:after="120" w:line="400" w:lineRule="exact"/>
        <w:jc w:val="left"/>
        <w:textAlignment w:val="auto"/>
        <w:outlineLvl w:val="1"/>
        <w:rPr>
          <w:rFonts w:ascii="黑体" w:eastAsia="黑体" w:hAnsi="黑体" w:cs="黑体" w:hint="eastAsia"/>
          <w:sz w:val="28"/>
          <w:szCs w:val="28"/>
        </w:rPr>
      </w:pPr>
      <w:bookmarkStart w:id="28" w:name="_Toc24999"/>
      <w:bookmarkStart w:id="29" w:name="_Toc6453"/>
      <w:r>
        <w:rPr>
          <w:rFonts w:ascii="黑体" w:eastAsia="黑体" w:hAnsi="黑体" w:cs="黑体" w:hint="eastAsia"/>
          <w:sz w:val="28"/>
          <w:szCs w:val="28"/>
          <w:lang w:val="en-US" w:eastAsia="zh-CN"/>
        </w:rPr>
        <w:t>1.2  研究思路及方法</w:t>
      </w:r>
      <w:bookmarkEnd w:id="28"/>
      <w:bookmarkEnd w:id="29"/>
      <w:r>
        <w:rPr>
          <w:rFonts w:ascii="黑体" w:eastAsia="黑体" w:hAnsi="黑体" w:cs="黑体" w:hint="eastAsia"/>
          <w:sz w:val="28"/>
          <w:szCs w:val="28"/>
        </w:rPr>
        <w:br/>
      </w:r>
      <w:r>
        <w:rPr>
          <w:rFonts w:ascii="黑体" w:eastAsia="黑体" w:hAnsi="黑体" w:cs="黑体" w:hint="eastAsia"/>
          <w:sz w:val="28"/>
          <w:szCs w:val="28"/>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https://d.book118.com/108036107000006047</w:t>
        </w:r>
      </w:hyperlink>
    </w:p>
    <w:p>
      <w:pPr>
        <w:keepNext w:val="0"/>
        <w:keepLines w:val="0"/>
        <w:pageBreakBefore w:val="0"/>
        <w:widowControl w:val="0"/>
        <w:numPr>
          <w:ilvl w:val="0"/>
          <w:numId w:val="0"/>
        </w:numPr>
        <w:kinsoku/>
        <w:wordWrap/>
        <w:overflowPunct/>
        <w:topLinePunct w:val="0"/>
        <w:autoSpaceDE/>
        <w:autoSpaceDN/>
        <w:bidi w:val="0"/>
        <w:adjustRightInd/>
        <w:snapToGrid/>
        <w:spacing w:before="480" w:after="120" w:line="400" w:lineRule="exact"/>
        <w:jc w:val="left"/>
        <w:textAlignment w:val="auto"/>
        <w:outlineLvl w:val="1"/>
        <w:rPr>
          <w:rFonts w:ascii="黑体" w:eastAsia="黑体" w:hAnsi="黑体" w:cs="黑体" w:hint="eastAsia"/>
          <w:sz w:val="28"/>
          <w:szCs w:val="28"/>
        </w:rPr>
      </w:pPr>
    </w:p>
    <w:sectPr>
      <w:headerReference w:type="default" r:id="rId17"/>
      <w:footerReference w:type="default" r:id="rId18"/>
      <w:footerReference w:type="first" r:id="rId19"/>
      <w:pgSz w:w="11906" w:h="16838"/>
      <w:pgMar w:top="1417" w:right="1134" w:bottom="1417" w:left="1417" w:header="851" w:footer="992" w:gutter="0"/>
      <w:pgBorders>
        <w:top w:val="none" w:sz="0" w:space="0" w:color="auto"/>
        <w:left w:val="none" w:sz="0" w:space="0" w:color="auto"/>
        <w:bottom w:val="none" w:sz="0" w:space="0" w:color="auto"/>
        <w:right w:val="none" w:sz="0" w:space="0" w:color="auto"/>
      </w:pgBorders>
      <w:pgNumType w:fmt="decimal" w:start="1"/>
      <w:cols w:num="1" w:space="0"/>
      <w:rtlGutter w:val="0"/>
      <w:docGrid w:type="lines" w:linePitch="333"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21462"/>
                            <w:docPartObj>
                              <w:docPartGallery w:val="autotext"/>
                            </w:docPartObj>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sdt>
                    <w:sdtPr>
                      <w:id w:val="2053494620"/>
                      <w:docPartObj>
                        <w:docPartGallery w:val="autotext"/>
                      </w:docPartObj>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v:textbox>
              <w10:wrap anchorx="margin"/>
            </v:shape>
          </w:pict>
        </mc:Fallback>
      </mc:AlternateContent>
    </w:r>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0510031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73792434"/>
                            <w:docPartObj>
                              <w:docPartGallery w:val="autotext"/>
                            </w:docPartObj>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sdt>
                    <w:sdtPr>
                      <w:id w:val="349827033"/>
                      <w:docPartObj>
                        <w:docPartGallery w:val="autotext"/>
                      </w:docPartObj>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v:textbox>
              <w10:wrap anchorx="margin"/>
            </v:shape>
          </w:pict>
        </mc:Fallback>
      </mc:AlternateContent>
    </w:r>
  </w:p>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476560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849010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62463292"/>
                            <w:docPartObj>
                              <w:docPartGallery w:val="autotext"/>
                            </w:docPartObj>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sdt>
                    <w:sdtPr>
                      <w:id w:val="456582070"/>
                      <w:docPartObj>
                        <w:docPartGallery w:val="autotext"/>
                      </w:docPartObj>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v:textbox>
              <w10:wrap anchorx="margin"/>
            </v:shape>
          </w:pict>
        </mc:Fallback>
      </mc:AlternateContent>
    </w:r>
  </w:p>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60779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90030855"/>
                            <w:docPartObj>
                              <w:docPartGallery w:val="autotext"/>
                            </w:docPartObj>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sdt>
                    <w:sdtPr>
                      <w:id w:val="30895692"/>
                      <w:docPartObj>
                        <w:docPartGallery w:val="autotext"/>
                      </w:docPartObj>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v:textbox>
              <w10:wrap anchorx="margin"/>
            </v:shape>
          </w:pict>
        </mc:Fallback>
      </mc:AlternateContent>
    </w:r>
  </w:p>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rPr>
        <w:rFonts w:eastAsia="宋体" w:hint="eastAsia"/>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0"/>
      <w:jc w:val="center"/>
      <w:rPr>
        <w:rFonts w:eastAsia="宋体" w:hint="default"/>
        <w:sz w:val="21"/>
        <w:szCs w:val="21"/>
        <w:lang w:val="en-US"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0"/>
      <w:jc w:val="center"/>
      <w:rPr>
        <w:rFonts w:eastAsia="宋体" w:hint="default"/>
        <w:sz w:val="21"/>
        <w:szCs w:val="21"/>
        <w:lang w:val="en-US"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0"/>
      <w:jc w:val="center"/>
      <w:rPr>
        <w:rFonts w:eastAsia="宋体" w:hint="default"/>
        <w:sz w:val="21"/>
        <w:szCs w:val="21"/>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DEBAB2"/>
    <w:multiLevelType w:val="singleLevel"/>
    <w:tmpl w:val="92DEBAB2"/>
    <w:lvl w:ilvl="0">
      <w:start w:val="1"/>
      <w:numFmt w:val="upperLetter"/>
      <w:lvlText w:val="%1."/>
      <w:lvlJc w:val="left"/>
      <w:pPr>
        <w:tabs>
          <w:tab w:val="left" w:pos="312"/>
        </w:tabs>
        <w:ind w:left="-200"/>
      </w:pPr>
    </w:lvl>
  </w:abstractNum>
  <w:abstractNum w:abstractNumId="1">
    <w:nsid w:val="A2A21F15"/>
    <w:multiLevelType w:val="singleLevel"/>
    <w:tmpl w:val="A2A21F15"/>
    <w:lvl w:ilvl="0">
      <w:start w:val="1"/>
      <w:numFmt w:val="chineseCounting"/>
      <w:suff w:val="nothing"/>
      <w:lvlText w:val="%1、"/>
      <w:lvlJc w:val="left"/>
      <w:pPr>
        <w:ind w:left="-200"/>
      </w:pPr>
      <w:rPr>
        <w:rFonts w:hint="eastAsia"/>
      </w:rPr>
    </w:lvl>
  </w:abstractNum>
  <w:abstractNum w:abstractNumId="2">
    <w:nsid w:val="A679C37F"/>
    <w:multiLevelType w:val="singleLevel"/>
    <w:tmpl w:val="A679C37F"/>
    <w:lvl w:ilvl="0">
      <w:start w:val="1"/>
      <w:numFmt w:val="decimal"/>
      <w:suff w:val="space"/>
      <w:lvlText w:val="第%1章"/>
      <w:lvlJc w:val="left"/>
    </w:lvl>
  </w:abstractNum>
  <w:abstractNum w:abstractNumId="3">
    <w:nsid w:val="C793CEF6"/>
    <w:multiLevelType w:val="singleLevel"/>
    <w:tmpl w:val="C793CEF6"/>
    <w:lvl w:ilvl="0">
      <w:start w:val="1"/>
      <w:numFmt w:val="decimal"/>
      <w:lvlText w:val="%1."/>
      <w:lvlJc w:val="left"/>
      <w:pPr>
        <w:tabs>
          <w:tab w:val="left" w:pos="312"/>
        </w:tabs>
      </w:pPr>
    </w:lvl>
  </w:abstractNum>
  <w:abstractNum w:abstractNumId="4">
    <w:nsid w:val="CA1E8919"/>
    <w:multiLevelType w:val="singleLevel"/>
    <w:tmpl w:val="CA1E8919"/>
    <w:lvl w:ilvl="0">
      <w:start w:val="1"/>
      <w:numFmt w:val="decimal"/>
      <w:suff w:val="nothing"/>
      <w:lvlText w:val="%1、"/>
      <w:lvlJc w:val="left"/>
      <w:pPr>
        <w:ind w:left="-200"/>
      </w:pPr>
    </w:lvl>
  </w:abstractNum>
  <w:abstractNum w:abstractNumId="5">
    <w:nsid w:val="CF6D0A37"/>
    <w:multiLevelType w:val="singleLevel"/>
    <w:tmpl w:val="CF6D0A37"/>
    <w:lvl w:ilvl="0">
      <w:start w:val="3"/>
      <w:numFmt w:val="decimal"/>
      <w:suff w:val="space"/>
      <w:lvlText w:val="第%1章"/>
      <w:lvlJc w:val="left"/>
    </w:lvl>
  </w:abstractNum>
  <w:abstractNum w:abstractNumId="6">
    <w:nsid w:val="F1CE31E8"/>
    <w:multiLevelType w:val="singleLevel"/>
    <w:tmpl w:val="F1CE31E8"/>
    <w:lvl w:ilvl="0">
      <w:start w:val="1"/>
      <w:numFmt w:val="upperLetter"/>
      <w:lvlText w:val="%1."/>
      <w:lvlJc w:val="left"/>
      <w:pPr>
        <w:tabs>
          <w:tab w:val="left" w:pos="312"/>
        </w:tabs>
        <w:ind w:left="-200"/>
      </w:pPr>
    </w:lvl>
  </w:abstractNum>
  <w:abstractNum w:abstractNumId="7">
    <w:nsid w:val="F4ADFD6C"/>
    <w:multiLevelType w:val="singleLevel"/>
    <w:tmpl w:val="F4ADFD6C"/>
    <w:lvl w:ilvl="0">
      <w:start w:val="1"/>
      <w:numFmt w:val="decimal"/>
      <w:suff w:val="nothing"/>
      <w:lvlText w:val="%1、"/>
      <w:lvlJc w:val="left"/>
      <w:pPr>
        <w:ind w:left="-200"/>
      </w:pPr>
    </w:lvl>
  </w:abstractNum>
  <w:abstractNum w:abstractNumId="8">
    <w:nsid w:val="F4BF0D37"/>
    <w:multiLevelType w:val="singleLevel"/>
    <w:tmpl w:val="F4BF0D37"/>
    <w:lvl w:ilvl="0">
      <w:start w:val="1"/>
      <w:numFmt w:val="decimal"/>
      <w:suff w:val="space"/>
      <w:lvlText w:val="[%1]"/>
      <w:lvlJc w:val="left"/>
      <w:pPr>
        <w:tabs>
          <w:tab w:val="left" w:pos="420"/>
        </w:tabs>
      </w:pPr>
      <w:rPr>
        <w:rFonts w:ascii="宋体" w:eastAsia="宋体" w:hAnsi="宋体" w:cs="宋体" w:hint="default"/>
      </w:rPr>
    </w:lvl>
  </w:abstractNum>
  <w:abstractNum w:abstractNumId="9">
    <w:nsid w:val="F58A3B2B"/>
    <w:multiLevelType w:val="singleLevel"/>
    <w:tmpl w:val="F58A3B2B"/>
    <w:lvl w:ilvl="0">
      <w:start w:val="2"/>
      <w:numFmt w:val="decimal"/>
      <w:suff w:val="space"/>
      <w:lvlText w:val="第%1章"/>
      <w:lvlJc w:val="left"/>
      <w:pPr>
        <w:ind w:left="280"/>
      </w:pPr>
    </w:lvl>
  </w:abstractNum>
  <w:abstractNum w:abstractNumId="10">
    <w:nsid w:val="0F28E2EB"/>
    <w:multiLevelType w:val="singleLevel"/>
    <w:tmpl w:val="0F28E2EB"/>
    <w:lvl w:ilvl="0">
      <w:start w:val="1"/>
      <w:numFmt w:val="decimal"/>
      <w:suff w:val="nothing"/>
      <w:lvlText w:val="%1、"/>
      <w:lvlJc w:val="left"/>
      <w:pPr>
        <w:ind w:left="-200"/>
      </w:pPr>
    </w:lvl>
  </w:abstractNum>
  <w:abstractNum w:abstractNumId="11">
    <w:nsid w:val="1CC0A1AF"/>
    <w:multiLevelType w:val="singleLevel"/>
    <w:tmpl w:val="1CC0A1AF"/>
    <w:lvl w:ilvl="0">
      <w:start w:val="1"/>
      <w:numFmt w:val="decimal"/>
      <w:suff w:val="nothing"/>
      <w:lvlText w:val="%1、"/>
      <w:lvlJc w:val="left"/>
      <w:pPr>
        <w:ind w:left="-200"/>
      </w:pPr>
    </w:lvl>
  </w:abstractNum>
  <w:abstractNum w:abstractNumId="12">
    <w:nsid w:val="57A767D1"/>
    <w:multiLevelType w:val="singleLevel"/>
    <w:tmpl w:val="57A767D1"/>
    <w:lvl w:ilvl="0">
      <w:start w:val="1"/>
      <w:numFmt w:val="decimal"/>
      <w:suff w:val="nothing"/>
      <w:lvlText w:val="%1、"/>
      <w:lvlJc w:val="left"/>
      <w:pPr>
        <w:ind w:left="-200"/>
      </w:pPr>
    </w:lvl>
  </w:abstractNum>
  <w:abstractNum w:abstractNumId="13">
    <w:nsid w:val="69A83D99"/>
    <w:multiLevelType w:val="singleLevel"/>
    <w:tmpl w:val="69A83D99"/>
    <w:lvl w:ilvl="0">
      <w:start w:val="1"/>
      <w:numFmt w:val="upperLetter"/>
      <w:lvlText w:val="%1."/>
      <w:lvlJc w:val="left"/>
      <w:pPr>
        <w:tabs>
          <w:tab w:val="left" w:pos="312"/>
        </w:tabs>
        <w:ind w:left="-200"/>
      </w:pPr>
    </w:lvl>
  </w:abstractNum>
  <w:abstractNum w:abstractNumId="14">
    <w:nsid w:val="7140B749"/>
    <w:multiLevelType w:val="singleLevel"/>
    <w:tmpl w:val="7140B749"/>
    <w:lvl w:ilvl="0">
      <w:start w:val="1"/>
      <w:numFmt w:val="upperLetter"/>
      <w:lvlText w:val="%1."/>
      <w:lvlJc w:val="left"/>
      <w:pPr>
        <w:tabs>
          <w:tab w:val="left" w:pos="312"/>
        </w:tabs>
        <w:ind w:left="-200"/>
      </w:pPr>
    </w:lvl>
  </w:abstractNum>
  <w:num w:numId="1">
    <w:abstractNumId w:val="2"/>
  </w:num>
  <w:num w:numId="2">
    <w:abstractNumId w:val="9"/>
  </w:num>
  <w:num w:numId="3">
    <w:abstractNumId w:val="5"/>
  </w:num>
  <w:num w:numId="4">
    <w:abstractNumId w:val="8"/>
  </w:num>
  <w:num w:numId="5">
    <w:abstractNumId w:val="0"/>
  </w:num>
  <w:num w:numId="6">
    <w:abstractNumId w:val="13"/>
  </w:num>
  <w:num w:numId="7">
    <w:abstractNumId w:val="14"/>
  </w:num>
  <w:num w:numId="8">
    <w:abstractNumId w:val="1"/>
  </w:num>
  <w:num w:numId="9">
    <w:abstractNumId w:val="12"/>
  </w:num>
  <w:num w:numId="10">
    <w:abstractNumId w:val="10"/>
  </w:num>
  <w:num w:numId="11">
    <w:abstractNumId w:val="6"/>
  </w:num>
  <w:num w:numId="12">
    <w:abstractNumId w:val="7"/>
  </w:num>
  <w:num w:numId="13">
    <w:abstractNumId w:val="11"/>
  </w:num>
  <w:num w:numId="14">
    <w:abstractNumId w:val="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defaultTabStop w:val="420"/>
  <w:drawingGridHorizontalSpacing w:val="240"/>
  <w:drawingGridVerticalSpacing w:val="166"/>
  <w:displayVerticalDrawingGridEvery w:val="2"/>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695955"/>
    <w:rsid w:val="034026E5"/>
    <w:rsid w:val="040E5176"/>
    <w:rsid w:val="046E4C4A"/>
    <w:rsid w:val="04D022BD"/>
    <w:rsid w:val="06191446"/>
    <w:rsid w:val="077C1812"/>
    <w:rsid w:val="07E850FA"/>
    <w:rsid w:val="08EB4981"/>
    <w:rsid w:val="09344322"/>
    <w:rsid w:val="093D1475"/>
    <w:rsid w:val="0A82732A"/>
    <w:rsid w:val="0B8926C7"/>
    <w:rsid w:val="0C0F4CA9"/>
    <w:rsid w:val="0C420670"/>
    <w:rsid w:val="0C434C97"/>
    <w:rsid w:val="0C8507AD"/>
    <w:rsid w:val="0CF9343C"/>
    <w:rsid w:val="0D951880"/>
    <w:rsid w:val="0E4D37CF"/>
    <w:rsid w:val="0E955468"/>
    <w:rsid w:val="107A5777"/>
    <w:rsid w:val="12A8795F"/>
    <w:rsid w:val="12F928B1"/>
    <w:rsid w:val="13A455D9"/>
    <w:rsid w:val="14467430"/>
    <w:rsid w:val="1526628E"/>
    <w:rsid w:val="154D47EE"/>
    <w:rsid w:val="156C4E43"/>
    <w:rsid w:val="15AA0C8C"/>
    <w:rsid w:val="16F92042"/>
    <w:rsid w:val="17365E81"/>
    <w:rsid w:val="19662322"/>
    <w:rsid w:val="1A0933D9"/>
    <w:rsid w:val="1B544B28"/>
    <w:rsid w:val="1B9273FE"/>
    <w:rsid w:val="1BD619E1"/>
    <w:rsid w:val="1C0676DA"/>
    <w:rsid w:val="1C5D0472"/>
    <w:rsid w:val="1D436C02"/>
    <w:rsid w:val="1D996196"/>
    <w:rsid w:val="1D9A1B61"/>
    <w:rsid w:val="1DE101C9"/>
    <w:rsid w:val="1EDF6982"/>
    <w:rsid w:val="1FDC074C"/>
    <w:rsid w:val="20492049"/>
    <w:rsid w:val="211331CE"/>
    <w:rsid w:val="21823A71"/>
    <w:rsid w:val="22230DB0"/>
    <w:rsid w:val="23194EEF"/>
    <w:rsid w:val="28A06EE9"/>
    <w:rsid w:val="29453D02"/>
    <w:rsid w:val="29FF2103"/>
    <w:rsid w:val="2BEC6D29"/>
    <w:rsid w:val="2E0927B9"/>
    <w:rsid w:val="2E412D36"/>
    <w:rsid w:val="2EF04710"/>
    <w:rsid w:val="2F830B99"/>
    <w:rsid w:val="2FDB716E"/>
    <w:rsid w:val="2FDD67D0"/>
    <w:rsid w:val="30F524B2"/>
    <w:rsid w:val="31D67DE5"/>
    <w:rsid w:val="32E600C9"/>
    <w:rsid w:val="339B7710"/>
    <w:rsid w:val="34C003B8"/>
    <w:rsid w:val="3542559A"/>
    <w:rsid w:val="36401AD9"/>
    <w:rsid w:val="368B4697"/>
    <w:rsid w:val="39EA16D4"/>
    <w:rsid w:val="3ABD066D"/>
    <w:rsid w:val="3B0D2A24"/>
    <w:rsid w:val="3B175008"/>
    <w:rsid w:val="3BBA266A"/>
    <w:rsid w:val="3C5C1637"/>
    <w:rsid w:val="3CCB6E42"/>
    <w:rsid w:val="3D0C4E0B"/>
    <w:rsid w:val="3D223D3B"/>
    <w:rsid w:val="3D612FE4"/>
    <w:rsid w:val="3D624E2A"/>
    <w:rsid w:val="3DB04448"/>
    <w:rsid w:val="3DE04095"/>
    <w:rsid w:val="40EF4827"/>
    <w:rsid w:val="41B93A6E"/>
    <w:rsid w:val="43840CDF"/>
    <w:rsid w:val="44D6628C"/>
    <w:rsid w:val="456B7460"/>
    <w:rsid w:val="45A1630C"/>
    <w:rsid w:val="48C22822"/>
    <w:rsid w:val="4AF11ACB"/>
    <w:rsid w:val="4D9549A9"/>
    <w:rsid w:val="4DF92F05"/>
    <w:rsid w:val="4EAE047A"/>
    <w:rsid w:val="4EC866B8"/>
    <w:rsid w:val="4ED60DD5"/>
    <w:rsid w:val="4F7350AB"/>
    <w:rsid w:val="513B0024"/>
    <w:rsid w:val="51B00F06"/>
    <w:rsid w:val="52036385"/>
    <w:rsid w:val="52722A7F"/>
    <w:rsid w:val="529C0587"/>
    <w:rsid w:val="534251D3"/>
    <w:rsid w:val="54D330F9"/>
    <w:rsid w:val="554F6BF6"/>
    <w:rsid w:val="56C65BD3"/>
    <w:rsid w:val="56DC0F52"/>
    <w:rsid w:val="574A422B"/>
    <w:rsid w:val="57783528"/>
    <w:rsid w:val="57A2219C"/>
    <w:rsid w:val="5A990EFA"/>
    <w:rsid w:val="5C515A68"/>
    <w:rsid w:val="5CCE57E1"/>
    <w:rsid w:val="5D0A5B8C"/>
    <w:rsid w:val="605A3984"/>
    <w:rsid w:val="6118702B"/>
    <w:rsid w:val="621E0449"/>
    <w:rsid w:val="628306FD"/>
    <w:rsid w:val="62EA4BAD"/>
    <w:rsid w:val="648341E0"/>
    <w:rsid w:val="65F04A1A"/>
    <w:rsid w:val="674C3ED2"/>
    <w:rsid w:val="69611717"/>
    <w:rsid w:val="6B696B5D"/>
    <w:rsid w:val="6C1B0B4F"/>
    <w:rsid w:val="6CD56718"/>
    <w:rsid w:val="6D1F7993"/>
    <w:rsid w:val="70293003"/>
    <w:rsid w:val="72560379"/>
    <w:rsid w:val="72966949"/>
    <w:rsid w:val="734671BD"/>
    <w:rsid w:val="73532145"/>
    <w:rsid w:val="73917003"/>
    <w:rsid w:val="74C80EC9"/>
    <w:rsid w:val="752E2E69"/>
    <w:rsid w:val="76E80C05"/>
    <w:rsid w:val="775D17E4"/>
    <w:rsid w:val="78031617"/>
    <w:rsid w:val="78FA7261"/>
    <w:rsid w:val="799A00A1"/>
    <w:rsid w:val="7A2B3682"/>
    <w:rsid w:val="7C2128DD"/>
    <w:rsid w:val="7D06226E"/>
    <w:rsid w:val="7D4C5608"/>
    <w:rsid w:val="7E181EDA"/>
    <w:rsid w:val="7F195102"/>
    <w:rsid w:val="7F201A75"/>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exact"/>
      <w:ind w:firstLine="200" w:firstLineChars="200"/>
      <w:jc w:val="both"/>
    </w:pPr>
    <w:rPr>
      <w:rFonts w:ascii="Times New Roman" w:eastAsia="宋体" w:hAnsi="Times New Roman" w:cs="Times New Roman"/>
      <w:kern w:val="2"/>
      <w:sz w:val="24"/>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CommentText">
    <w:name w:val="annotation text"/>
    <w:basedOn w:val="Normal"/>
    <w:autoRedefine/>
    <w:qFormat/>
    <w:pPr>
      <w:jc w:val="left"/>
    </w:pPr>
  </w:style>
  <w:style w:type="paragraph" w:styleId="TOC3">
    <w:name w:val="toc 3"/>
    <w:basedOn w:val="Normal"/>
    <w:next w:val="Normal"/>
    <w:qFormat/>
    <w:pPr>
      <w:ind w:left="840" w:leftChars="400"/>
    </w:pPr>
  </w:style>
  <w:style w:type="paragraph" w:styleId="Footer">
    <w:name w:val="footer"/>
    <w:basedOn w:val="Normal"/>
    <w:uiPriority w:val="99"/>
    <w:qFormat/>
    <w:pPr>
      <w:tabs>
        <w:tab w:val="center" w:pos="4153"/>
        <w:tab w:val="right" w:pos="8306"/>
      </w:tabs>
      <w:snapToGrid w:val="0"/>
      <w:jc w:val="left"/>
    </w:pPr>
    <w:rPr>
      <w:sz w:val="18"/>
    </w:rPr>
  </w:style>
  <w:style w:type="paragraph" w:styleId="Header">
    <w:name w:val="header"/>
    <w:basedOn w:val="Normal"/>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yperlink" Target="https://d.book118.com/108036107000006047" TargetMode="External" /><Relationship Id="rId17" Type="http://schemas.openxmlformats.org/officeDocument/2006/relationships/header" Target="header4.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MyODg4NTQ1NzEzIiwKCSJHcm91cElkIiA6ICI3MzA0NDI0OTAiLAoJIkltYWdlIiA6ICJpVkJPUncwS0dnb0FBQUFOU1VoRVVnQUFBbDhBQUFHL0NBWUFBQUJtRTdJQ0FBQUFDWEJJV1hNQUFBc1RBQUFMRXdFQW1wd1lBQUFnQUVsRVFWUjRuT3pkZDFnVTEvb0g4Ty9zTGtYRWhvOWdpTVpvYk5Fb3NvdUtZdXdhQ3o5RlNMQlJZbzNZMncwR2JGZ3VhcUxZWThBT0VVVU5WMUdKQlJCakxnWjFVV0tQZ29EU3BBakM0cmFaM3g5azU3THNVcVdvZVQvUHcvTXNaODZaT2JNZyszck9tZmNB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14963</Words>
  <Characters>17322</Characters>
  <Application>Microsoft Office Word</Application>
  <DocSecurity>0</DocSecurity>
  <Lines>0</Lines>
  <Paragraphs>0</Paragraphs>
  <ScaleCrop>false</ScaleCrop>
  <Company/>
  <LinksUpToDate>false</LinksUpToDate>
  <CharactersWithSpaces>18532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孙思铭</dc:creator>
  <cp:lastModifiedBy>永驰</cp:lastModifiedBy>
  <cp:revision>0</cp:revision>
  <dcterms:created xsi:type="dcterms:W3CDTF">2023-02-13T10:29:00Z</dcterms:created>
  <dcterms:modified xsi:type="dcterms:W3CDTF">2024-03-18T01:08:25Z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7880F41459884E52BA3F98FDF06005A0_13</vt:lpwstr>
  </property>
  <property fmtid="{D5CDD505-2E9C-101B-9397-08002B2CF9AE}" pid="3" name="KSOProductBuildVer">
    <vt:lpwstr>2052-12.1.0.16388</vt:lpwstr>
  </property>
</Properties>
</file>