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2024年皮革行业趋势报告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42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_Toc9421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3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一、皮革行业财务管理分析</w:t>
        </w:r>
        <w:r>
          <w:tab/>
        </w:r>
        <w:r>
          <w:fldChar w:fldCharType="begin"/>
        </w:r>
        <w:r>
          <w:instrText xml:space="preserve"> PAGEREF _Toc28438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0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(一)、皮革行业财务管理制度</w:t>
        </w:r>
        <w:r>
          <w:tab/>
        </w:r>
        <w:r>
          <w:fldChar w:fldCharType="begin"/>
        </w:r>
        <w:r>
          <w:instrText xml:space="preserve"> PAGEREF _Toc12509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0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(二)、皮革行业经济效益分析</w:t>
        </w:r>
        <w:r>
          <w:tab/>
        </w:r>
        <w:r>
          <w:fldChar w:fldCharType="begin"/>
        </w:r>
        <w:r>
          <w:instrText xml:space="preserve"> PAGEREF _Toc21904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(三)、皮革行业收入及成本核算</w:t>
        </w:r>
        <w:r>
          <w:tab/>
        </w:r>
        <w:r>
          <w:fldChar w:fldCharType="begin"/>
        </w:r>
        <w:r>
          <w:instrText xml:space="preserve"> PAGEREF _Toc1420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(四)、皮革行业成本管理</w:t>
        </w:r>
        <w:r>
          <w:tab/>
        </w:r>
        <w:r>
          <w:fldChar w:fldCharType="begin"/>
        </w:r>
        <w:r>
          <w:instrText xml:space="preserve"> PAGEREF _Toc18125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74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二、皮革行业市场营销分析</w:t>
        </w:r>
        <w:r>
          <w:tab/>
        </w:r>
        <w:r>
          <w:fldChar w:fldCharType="begin"/>
        </w:r>
        <w:r>
          <w:instrText xml:space="preserve"> PAGEREF _Toc19743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(一)、皮革行业市场营销总体思路</w:t>
        </w:r>
        <w:r>
          <w:tab/>
        </w:r>
        <w:r>
          <w:fldChar w:fldCharType="begin"/>
        </w:r>
        <w:r>
          <w:instrText xml:space="preserve"> PAGEREF _Toc25307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(二)、皮革行业组织市场分析</w:t>
        </w:r>
        <w:r>
          <w:tab/>
        </w:r>
        <w:r>
          <w:fldChar w:fldCharType="begin"/>
        </w:r>
        <w:r>
          <w:instrText xml:space="preserve"> PAGEREF _Toc21186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(三)、皮革行业目标市场营销战略</w:t>
        </w:r>
        <w:r>
          <w:tab/>
        </w:r>
        <w:r>
          <w:fldChar w:fldCharType="begin"/>
        </w:r>
        <w:r>
          <w:instrText xml:space="preserve"> PAGEREF _Toc11814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3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(四)、皮革行业定价策略</w:t>
        </w:r>
        <w:r>
          <w:tab/>
        </w:r>
        <w:r>
          <w:fldChar w:fldCharType="begin"/>
        </w:r>
        <w:r>
          <w:instrText xml:space="preserve"> PAGEREF _Toc8031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(五)、皮革行业促销策略</w:t>
        </w:r>
        <w:r>
          <w:tab/>
        </w:r>
        <w:r>
          <w:fldChar w:fldCharType="begin"/>
        </w:r>
        <w:r>
          <w:instrText xml:space="preserve"> PAGEREF _Toc29561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(六)、皮革行业品牌策略</w:t>
        </w:r>
        <w:r>
          <w:tab/>
        </w:r>
        <w:r>
          <w:fldChar w:fldCharType="begin"/>
        </w:r>
        <w:r>
          <w:instrText xml:space="preserve"> PAGEREF _Toc10763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6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(七)、皮革行业关系营销</w:t>
        </w:r>
        <w:r>
          <w:tab/>
        </w:r>
        <w:r>
          <w:fldChar w:fldCharType="begin"/>
        </w:r>
        <w:r>
          <w:instrText xml:space="preserve"> PAGEREF _Toc12066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(八)、皮革行业体验营销</w:t>
        </w:r>
        <w:r>
          <w:tab/>
        </w:r>
        <w:r>
          <w:fldChar w:fldCharType="begin"/>
        </w:r>
        <w:r>
          <w:instrText xml:space="preserve"> PAGEREF _Toc8492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3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(九)、皮革行业互联网营销</w:t>
        </w:r>
        <w:r>
          <w:tab/>
        </w:r>
        <w:r>
          <w:fldChar w:fldCharType="begin"/>
        </w:r>
        <w:r>
          <w:instrText xml:space="preserve"> PAGEREF _Toc5137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三、皮革行业背景及市场分析</w:t>
        </w:r>
        <w:r>
          <w:tab/>
        </w:r>
        <w:r>
          <w:fldChar w:fldCharType="begin"/>
        </w:r>
        <w:r>
          <w:instrText xml:space="preserve"> PAGEREF _Toc14724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(一)、皮革行业创新驱动</w:t>
        </w:r>
        <w:r>
          <w:tab/>
        </w:r>
        <w:r>
          <w:fldChar w:fldCharType="begin"/>
        </w:r>
        <w:r>
          <w:instrText xml:space="preserve"> PAGEREF _Toc820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4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(二)、皮革行业发展现状</w:t>
        </w:r>
        <w:r>
          <w:tab/>
        </w:r>
        <w:r>
          <w:fldChar w:fldCharType="begin"/>
        </w:r>
        <w:r>
          <w:instrText xml:space="preserve"> PAGEREF _Toc6843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(三)、皮革行业高质量发展</w:t>
        </w:r>
        <w:r>
          <w:tab/>
        </w:r>
        <w:r>
          <w:fldChar w:fldCharType="begin"/>
        </w:r>
        <w:r>
          <w:instrText xml:space="preserve"> PAGEREF _Toc20053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3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(四)、皮革行业产业链分析</w:t>
        </w:r>
        <w:r>
          <w:tab/>
        </w:r>
        <w:r>
          <w:fldChar w:fldCharType="begin"/>
        </w:r>
        <w:r>
          <w:instrText xml:space="preserve"> PAGEREF _Toc32038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(五)、皮革行业发展方向</w:t>
        </w:r>
        <w:r>
          <w:tab/>
        </w:r>
        <w:r>
          <w:fldChar w:fldCharType="begin"/>
        </w:r>
        <w:r>
          <w:instrText xml:space="preserve"> PAGEREF _Toc11079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5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(六)、皮革行业前景</w:t>
        </w:r>
        <w:r>
          <w:tab/>
        </w:r>
        <w:r>
          <w:fldChar w:fldCharType="begin"/>
        </w:r>
        <w:r>
          <w:instrText xml:space="preserve"> PAGEREF _Toc27354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(七)、皮革行业发展趋势</w:t>
        </w:r>
        <w:r>
          <w:tab/>
        </w:r>
        <w:r>
          <w:fldChar w:fldCharType="begin"/>
        </w:r>
        <w:r>
          <w:instrText xml:space="preserve"> PAGEREF _Toc8490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9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四、皮革行业投资管理策略</w:t>
        </w:r>
        <w:r>
          <w:tab/>
        </w:r>
        <w:r>
          <w:fldChar w:fldCharType="begin"/>
        </w:r>
        <w:r>
          <w:instrText xml:space="preserve"> PAGEREF _Toc26194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9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(一)、皮革行业投资估算主要内容</w:t>
        </w:r>
        <w:r>
          <w:tab/>
        </w:r>
        <w:r>
          <w:fldChar w:fldCharType="begin"/>
        </w:r>
        <w:r>
          <w:instrText xml:space="preserve"> PAGEREF _Toc18691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(二)、皮革行业设备购置投资费用管理</w:t>
        </w:r>
        <w:r>
          <w:tab/>
        </w:r>
        <w:r>
          <w:fldChar w:fldCharType="begin"/>
        </w:r>
        <w:r>
          <w:instrText xml:space="preserve"> PAGEREF _Toc2854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(三)、皮革行业装修施工投资费用管理</w:t>
        </w:r>
        <w:r>
          <w:tab/>
        </w:r>
        <w:r>
          <w:fldChar w:fldCharType="begin"/>
        </w:r>
        <w:r>
          <w:instrText xml:space="preserve"> PAGEREF _Toc17417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(四)、皮革行业流动资金管理</w:t>
        </w:r>
        <w:r>
          <w:tab/>
        </w:r>
        <w:r>
          <w:fldChar w:fldCharType="begin"/>
        </w:r>
        <w:r>
          <w:instrText xml:space="preserve"> PAGEREF _Toc8620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0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五、项目背景与概况</w:t>
        </w:r>
        <w:r>
          <w:tab/>
        </w:r>
        <w:r>
          <w:fldChar w:fldCharType="begin"/>
        </w:r>
        <w:r>
          <w:instrText xml:space="preserve"> PAGEREF _Toc7500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_Toc9342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5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_Toc14757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6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(三)、皮革行业及市场分析</w:t>
        </w:r>
        <w:r>
          <w:tab/>
        </w:r>
        <w:r>
          <w:fldChar w:fldCharType="begin"/>
        </w:r>
        <w:r>
          <w:instrText xml:space="preserve"> PAGEREF _Toc28461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49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六、皮革行业选址方案分析</w:t>
        </w:r>
        <w:r>
          <w:tab/>
        </w:r>
        <w:r>
          <w:fldChar w:fldCharType="begin"/>
        </w:r>
        <w:r>
          <w:instrText xml:space="preserve"> PAGEREF _Toc20492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(一)、皮革行业选址影响因素</w:t>
        </w:r>
        <w:r>
          <w:tab/>
        </w:r>
        <w:r>
          <w:fldChar w:fldCharType="begin"/>
        </w:r>
        <w:r>
          <w:instrText xml:space="preserve"> PAGEREF _Toc18359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5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(二)、皮革行业选址原则</w:t>
        </w:r>
        <w:r>
          <w:tab/>
        </w:r>
        <w:r>
          <w:fldChar w:fldCharType="begin"/>
        </w:r>
        <w:r>
          <w:instrText xml:space="preserve"> PAGEREF _Toc30158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(三)、消费习惯对皮革行业选址的影响</w:t>
        </w:r>
        <w:r>
          <w:tab/>
        </w:r>
        <w:r>
          <w:fldChar w:fldCharType="begin"/>
        </w:r>
        <w:r>
          <w:instrText xml:space="preserve"> PAGEREF _Toc16500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(四)、消费能力对皮革行业选址的影响</w:t>
        </w:r>
        <w:r>
          <w:tab/>
        </w:r>
        <w:r>
          <w:fldChar w:fldCharType="begin"/>
        </w:r>
        <w:r>
          <w:instrText xml:space="preserve"> PAGEREF _Toc25907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(五)、经营成本对皮革行业选址的影响</w:t>
        </w:r>
        <w:r>
          <w:tab/>
        </w:r>
        <w:r>
          <w:fldChar w:fldCharType="begin"/>
        </w:r>
        <w:r>
          <w:instrText xml:space="preserve"> PAGEREF _Toc7825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(六)、交通条件对皮革行业选址的影响</w:t>
        </w:r>
        <w:r>
          <w:tab/>
        </w:r>
        <w:r>
          <w:fldChar w:fldCharType="begin"/>
        </w:r>
        <w:r>
          <w:instrText xml:space="preserve"> PAGEREF _Toc6805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4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七、皮革行业人力资源管理策略</w:t>
        </w:r>
        <w:r>
          <w:tab/>
        </w:r>
        <w:r>
          <w:fldChar w:fldCharType="begin"/>
        </w:r>
        <w:r>
          <w:instrText xml:space="preserve"> PAGEREF _Toc4445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(一)、皮革行业人力资源管理原则</w:t>
        </w:r>
        <w:r>
          <w:tab/>
        </w:r>
        <w:r>
          <w:fldChar w:fldCharType="begin"/>
        </w:r>
        <w:r>
          <w:instrText xml:space="preserve"> PAGEREF _Toc764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(二)、皮革行业劳动关系管理</w:t>
        </w:r>
        <w:r>
          <w:tab/>
        </w:r>
        <w:r>
          <w:fldChar w:fldCharType="begin"/>
        </w:r>
        <w:r>
          <w:instrText xml:space="preserve"> PAGEREF _Toc10474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(三)、皮革行业人员配置方案</w:t>
        </w:r>
        <w:r>
          <w:tab/>
        </w:r>
        <w:r>
          <w:fldChar w:fldCharType="begin"/>
        </w:r>
        <w:r>
          <w:instrText xml:space="preserve"> PAGEREF _Toc4273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8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(四)、皮革行业员工招聘方案</w:t>
        </w:r>
        <w:r>
          <w:tab/>
        </w:r>
        <w:r>
          <w:fldChar w:fldCharType="begin"/>
        </w:r>
        <w:r>
          <w:instrText xml:space="preserve"> PAGEREF _Toc11989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1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(五)、皮革行业绩效和薪酬管理方案</w:t>
        </w:r>
        <w:r>
          <w:tab/>
        </w:r>
        <w:r>
          <w:fldChar w:fldCharType="begin"/>
        </w:r>
        <w:r>
          <w:instrText xml:space="preserve"> PAGEREF _Toc28017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(六)、皮革行业员工福利管理方案</w:t>
        </w:r>
        <w:r>
          <w:tab/>
        </w:r>
        <w:r>
          <w:fldChar w:fldCharType="begin"/>
        </w:r>
        <w:r>
          <w:instrText xml:space="preserve"> PAGEREF _Toc23090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4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八、质量管理与持续改进</w:t>
        </w:r>
        <w:r>
          <w:tab/>
        </w:r>
        <w:r>
          <w:fldChar w:fldCharType="begin"/>
        </w:r>
        <w:r>
          <w:instrText xml:space="preserve"> PAGEREF _Toc32545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5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_Toc24557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4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_Toc23345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_Toc11039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_Toc26131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1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九、项目管理与团队协作</w:t>
        </w:r>
        <w:r>
          <w:tab/>
        </w:r>
        <w:r>
          <w:fldChar w:fldCharType="begin"/>
        </w:r>
        <w:r>
          <w:instrText xml:space="preserve"> PAGEREF _Toc9517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_Toc1905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_Toc29602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_Toc24837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_Toc554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3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十、制度建设与管理</w:t>
        </w:r>
        <w:r>
          <w:tab/>
        </w:r>
        <w:r>
          <w:fldChar w:fldCharType="begin"/>
        </w:r>
        <w:r>
          <w:instrText xml:space="preserve"> PAGEREF _Toc9537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_Toc8473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_Toc21546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_Toc1370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6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十一、安全与劳动保护</w:t>
        </w:r>
        <w:r>
          <w:tab/>
        </w:r>
        <w:r>
          <w:fldChar w:fldCharType="begin"/>
        </w:r>
        <w:r>
          <w:instrText xml:space="preserve"> PAGEREF _Toc6160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_Toc7366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_Toc2319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_Toc552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9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十二、项目技术流程</w:t>
        </w:r>
        <w:r>
          <w:tab/>
        </w:r>
        <w:r>
          <w:fldChar w:fldCharType="begin"/>
        </w:r>
        <w:r>
          <w:instrText xml:space="preserve"> PAGEREF _Toc5491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_Toc30336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_Toc32382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1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_Toc12612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9421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皮革行业研究报告旨在对皮革行业进行深入分析和研究,为 相关从业人员提供参考依据。报告内容仅供学习交流使用，不可用于商业用途。通过梳理皮革行业发展历程、分析市场潜力和主要竞争对手，探讨行业趋势及未来发展方向，旨在提供启示和建议。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28438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一、皮革行业财务管理分析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12509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(一)、皮革行业财务管理制度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1.会计制度设计：确保财务记录准确无误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会计制度是整个财务管理体系的基础。皮革行业将精心设计并实施一套适应企业实际情况的会计制度，以确保财务记录的准确性和可靠性。这包括明确的账务分类、科目设置，遵循相关法规和会计准则的会计政策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2.预算管理体系：实现资源优化配置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预算管理体系是企业实现资源优化配置、有效控制开支的关键。皮革行业将制定详尽的预算计划，全面涵盖各个部门和项目，以确保资源的最大化利用。明确的预算指标将帮助实时监控财务状况，实现合理的资源配置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3.内部控制机制：规范流程，防范潜在风险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为规范财务流程、防范潜在风险，皮革行业将建立健全的内部控制机制。明确的财务流程和程序，设立内部审计体系，旨在确保资源正确使用，降低财务失误和不当行为的风险,提高内部管理的有效性。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4.资产管理政策：科学配置，全方位保护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资产是企业价值的核心，皮革行业将制定细致的资产管理政策。这包括对固定资产的管理和维护，定期的清查和评估，以确保资产得到合理配置和全方位的保护，提高资产的使用效益。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5.财务报告与透明度：提供及时、准确的信息建立及时、准确的财务报告体系对于企业决策和信誉至关重要。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皮革行业将确保财务报告符合相关法规和准则，向利益相关方提供透明度。规范的报表生成和审核流程将提高报表的可靠性，增强与利益相关方的沟通。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6.税务合规管理：降低潜在税务风险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在税务方面，皮革行业将建立严格的税务合规管理制度，确保企业严格遵守相关税收法规。及时、准确的报税和合法的税收优惠使用将降低潜在的税务风险，确保企业在税收方面的合法权益。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7.成本控制策略：提高运营效益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成本控制是财务管理的一项重要任务。皮革行业将制定成本控制策略，包括合理的成本核算体系和成本控制流程，以提高运营效益，确保企业在竞争激烈的市场中保持竞争力。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皮革行业将能够建立一个有序、高效、合规的财务管理体系，为企业的可持续发展提供坚实的财务支持。这将有助于企业更好地适应市场变化，把握商机，实现经济效益和社会责任的双丰收。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21904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(二)、皮革行业经济效益分析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在皮革行业的战略运作中,各项策略和实践均为企业带来了显著的经济效益。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(一)客户需求稳定增长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https://d.book118.com/108046131012006031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0C580BA0"/>
    <w:rsid w:val="13614867"/>
    <w:rsid w:val="3DAC44EE"/>
    <w:rsid w:val="453746B4"/>
    <w:rsid w:val="482775B3"/>
    <w:rsid w:val="49C53810"/>
    <w:rsid w:val="4E155AC7"/>
    <w:rsid w:val="50930768"/>
    <w:rsid w:val="62A91464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 w:qFormat="1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  <w:autoRedefine/>
    <w:qFormat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08046131012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2024-01-17T06:59:19Z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