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木工油漆项目规划设计纲要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15" w:history="1">
        <w:r>
          <w:rPr>
            <w:rFonts w:ascii="仿宋" w:eastAsia="仿宋" w:hAnsi="仿宋" w:cs="仿宋" w:hint="eastAsia"/>
            <w:lang w:eastAsia="zh-CN"/>
          </w:rPr>
          <w:t>概论</w:t>
        </w:r>
        <w:r>
          <w:tab/>
        </w:r>
        <w:r>
          <w:fldChar w:fldCharType="begin"/>
        </w:r>
        <w:r>
          <w:instrText xml:space="preserve"> PAGEREF _Toc5315 \h </w:instrText>
        </w:r>
        <w:r>
          <w:fldChar w:fldCharType="separate"/>
        </w:r>
        <w:r>
          <w:t>3</w:t>
        </w:r>
        <w:r>
          <w:fldChar w:fldCharType="end"/>
        </w:r>
      </w:hyperlink>
    </w:p>
    <w:p>
      <w:pPr>
        <w:pStyle w:val="TOC1"/>
        <w:tabs>
          <w:tab w:val="right" w:leader="dot" w:pos="8306"/>
        </w:tabs>
      </w:pPr>
      <w:hyperlink w:anchor="_Toc19904" w:history="1">
        <w:r>
          <w:rPr>
            <w:rFonts w:ascii="仿宋" w:eastAsia="仿宋" w:hAnsi="仿宋" w:cs="仿宋" w:hint="eastAsia"/>
            <w:lang w:eastAsia="zh-CN"/>
          </w:rPr>
          <w:t>一、木工油漆项目危机管理</w:t>
        </w:r>
        <w:r>
          <w:tab/>
        </w:r>
        <w:r>
          <w:fldChar w:fldCharType="begin"/>
        </w:r>
        <w:r>
          <w:instrText xml:space="preserve"> PAGEREF _Toc19904 \h </w:instrText>
        </w:r>
        <w:r>
          <w:fldChar w:fldCharType="separate"/>
        </w:r>
        <w:r>
          <w:t>3</w:t>
        </w:r>
        <w:r>
          <w:fldChar w:fldCharType="end"/>
        </w:r>
      </w:hyperlink>
    </w:p>
    <w:p>
      <w:pPr>
        <w:pStyle w:val="TOC2"/>
        <w:tabs>
          <w:tab w:val="right" w:leader="dot" w:pos="8306"/>
        </w:tabs>
      </w:pPr>
      <w:hyperlink w:anchor="_Toc619" w:history="1">
        <w:r>
          <w:rPr>
            <w:rFonts w:ascii="仿宋" w:eastAsia="仿宋" w:hAnsi="仿宋" w:cs="仿宋" w:hint="eastAsia"/>
            <w:lang w:eastAsia="zh-CN"/>
          </w:rPr>
          <w:t>(一)、危机预警与识别</w:t>
        </w:r>
        <w:r>
          <w:tab/>
        </w:r>
        <w:r>
          <w:fldChar w:fldCharType="begin"/>
        </w:r>
        <w:r>
          <w:instrText xml:space="preserve"> PAGEREF _Toc619 \h </w:instrText>
        </w:r>
        <w:r>
          <w:fldChar w:fldCharType="separate"/>
        </w:r>
        <w:r>
          <w:t>3</w:t>
        </w:r>
        <w:r>
          <w:fldChar w:fldCharType="end"/>
        </w:r>
      </w:hyperlink>
    </w:p>
    <w:p>
      <w:pPr>
        <w:pStyle w:val="TOC2"/>
        <w:tabs>
          <w:tab w:val="right" w:leader="dot" w:pos="8306"/>
        </w:tabs>
      </w:pPr>
      <w:hyperlink w:anchor="_Toc27834" w:history="1">
        <w:r>
          <w:rPr>
            <w:rFonts w:ascii="仿宋" w:eastAsia="仿宋" w:hAnsi="仿宋" w:cs="仿宋" w:hint="eastAsia"/>
            <w:lang w:eastAsia="zh-CN"/>
          </w:rPr>
          <w:t>(二)、危机应对与恢复</w:t>
        </w:r>
        <w:r>
          <w:tab/>
        </w:r>
        <w:r>
          <w:fldChar w:fldCharType="begin"/>
        </w:r>
        <w:r>
          <w:instrText xml:space="preserve"> PAGEREF _Toc27834 \h </w:instrText>
        </w:r>
        <w:r>
          <w:fldChar w:fldCharType="separate"/>
        </w:r>
        <w:r>
          <w:t>4</w:t>
        </w:r>
        <w:r>
          <w:fldChar w:fldCharType="end"/>
        </w:r>
      </w:hyperlink>
    </w:p>
    <w:p>
      <w:pPr>
        <w:pStyle w:val="TOC1"/>
        <w:tabs>
          <w:tab w:val="right" w:leader="dot" w:pos="8306"/>
        </w:tabs>
      </w:pPr>
      <w:hyperlink w:anchor="_Toc24396" w:history="1">
        <w:r>
          <w:rPr>
            <w:rFonts w:ascii="仿宋" w:eastAsia="仿宋" w:hAnsi="仿宋" w:cs="仿宋" w:hint="eastAsia"/>
            <w:lang w:eastAsia="zh-CN"/>
          </w:rPr>
          <w:t>二、木工油漆项目绩效评估</w:t>
        </w:r>
        <w:r>
          <w:tab/>
        </w:r>
        <w:r>
          <w:fldChar w:fldCharType="begin"/>
        </w:r>
        <w:r>
          <w:instrText xml:space="preserve"> PAGEREF _Toc24396 \h </w:instrText>
        </w:r>
        <w:r>
          <w:fldChar w:fldCharType="separate"/>
        </w:r>
        <w:r>
          <w:t>5</w:t>
        </w:r>
        <w:r>
          <w:fldChar w:fldCharType="end"/>
        </w:r>
      </w:hyperlink>
    </w:p>
    <w:p>
      <w:pPr>
        <w:pStyle w:val="TOC2"/>
        <w:tabs>
          <w:tab w:val="right" w:leader="dot" w:pos="8306"/>
        </w:tabs>
      </w:pPr>
      <w:hyperlink w:anchor="_Toc21446" w:history="1">
        <w:r>
          <w:rPr>
            <w:rFonts w:ascii="仿宋" w:eastAsia="仿宋" w:hAnsi="仿宋" w:cs="仿宋" w:hint="eastAsia"/>
            <w:lang w:eastAsia="zh-CN"/>
          </w:rPr>
          <w:t>(一)、绩效评估指标</w:t>
        </w:r>
        <w:r>
          <w:tab/>
        </w:r>
        <w:r>
          <w:fldChar w:fldCharType="begin"/>
        </w:r>
        <w:r>
          <w:instrText xml:space="preserve"> PAGEREF _Toc21446 \h </w:instrText>
        </w:r>
        <w:r>
          <w:fldChar w:fldCharType="separate"/>
        </w:r>
        <w:r>
          <w:t>5</w:t>
        </w:r>
        <w:r>
          <w:fldChar w:fldCharType="end"/>
        </w:r>
      </w:hyperlink>
    </w:p>
    <w:p>
      <w:pPr>
        <w:pStyle w:val="TOC2"/>
        <w:tabs>
          <w:tab w:val="right" w:leader="dot" w:pos="8306"/>
        </w:tabs>
      </w:pPr>
      <w:hyperlink w:anchor="_Toc12218" w:history="1">
        <w:r>
          <w:rPr>
            <w:rFonts w:ascii="仿宋" w:eastAsia="仿宋" w:hAnsi="仿宋" w:cs="仿宋" w:hint="eastAsia"/>
            <w:lang w:eastAsia="zh-CN"/>
          </w:rPr>
          <w:t>(二)、绩效评估方法</w:t>
        </w:r>
        <w:r>
          <w:tab/>
        </w:r>
        <w:r>
          <w:fldChar w:fldCharType="begin"/>
        </w:r>
        <w:r>
          <w:instrText xml:space="preserve"> PAGEREF _Toc12218 \h </w:instrText>
        </w:r>
        <w:r>
          <w:fldChar w:fldCharType="separate"/>
        </w:r>
        <w:r>
          <w:t>6</w:t>
        </w:r>
        <w:r>
          <w:fldChar w:fldCharType="end"/>
        </w:r>
      </w:hyperlink>
    </w:p>
    <w:p>
      <w:pPr>
        <w:pStyle w:val="TOC2"/>
        <w:tabs>
          <w:tab w:val="right" w:leader="dot" w:pos="8306"/>
        </w:tabs>
      </w:pPr>
      <w:hyperlink w:anchor="_Toc21986" w:history="1">
        <w:r>
          <w:rPr>
            <w:rFonts w:ascii="仿宋" w:eastAsia="仿宋" w:hAnsi="仿宋" w:cs="仿宋" w:hint="eastAsia"/>
            <w:lang w:eastAsia="zh-CN"/>
          </w:rPr>
          <w:t>(三)、绩效评估周期</w:t>
        </w:r>
        <w:r>
          <w:tab/>
        </w:r>
        <w:r>
          <w:fldChar w:fldCharType="begin"/>
        </w:r>
        <w:r>
          <w:instrText xml:space="preserve"> PAGEREF _Toc21986 \h </w:instrText>
        </w:r>
        <w:r>
          <w:fldChar w:fldCharType="separate"/>
        </w:r>
        <w:r>
          <w:t>7</w:t>
        </w:r>
        <w:r>
          <w:fldChar w:fldCharType="end"/>
        </w:r>
      </w:hyperlink>
    </w:p>
    <w:p>
      <w:pPr>
        <w:pStyle w:val="TOC1"/>
        <w:tabs>
          <w:tab w:val="right" w:leader="dot" w:pos="8306"/>
        </w:tabs>
      </w:pPr>
      <w:hyperlink w:anchor="_Toc17100" w:history="1">
        <w:r>
          <w:rPr>
            <w:rFonts w:ascii="仿宋" w:eastAsia="仿宋" w:hAnsi="仿宋" w:cs="仿宋" w:hint="eastAsia"/>
            <w:lang w:eastAsia="zh-CN"/>
          </w:rPr>
          <w:t>三、木工油漆项目建设单位说明</w:t>
        </w:r>
        <w:r>
          <w:tab/>
        </w:r>
        <w:r>
          <w:fldChar w:fldCharType="begin"/>
        </w:r>
        <w:r>
          <w:instrText xml:space="preserve"> PAGEREF _Toc17100 \h </w:instrText>
        </w:r>
        <w:r>
          <w:fldChar w:fldCharType="separate"/>
        </w:r>
        <w:r>
          <w:t>8</w:t>
        </w:r>
        <w:r>
          <w:fldChar w:fldCharType="end"/>
        </w:r>
      </w:hyperlink>
    </w:p>
    <w:p>
      <w:pPr>
        <w:pStyle w:val="TOC2"/>
        <w:tabs>
          <w:tab w:val="right" w:leader="dot" w:pos="8306"/>
        </w:tabs>
      </w:pPr>
      <w:hyperlink w:anchor="_Toc30105" w:history="1">
        <w:r>
          <w:rPr>
            <w:rFonts w:ascii="仿宋" w:eastAsia="仿宋" w:hAnsi="仿宋" w:cs="仿宋" w:hint="eastAsia"/>
            <w:lang w:eastAsia="zh-CN"/>
          </w:rPr>
          <w:t>(一)、木工油漆项目承办单位基本情况</w:t>
        </w:r>
        <w:r>
          <w:tab/>
        </w:r>
        <w:r>
          <w:fldChar w:fldCharType="begin"/>
        </w:r>
        <w:r>
          <w:instrText xml:space="preserve"> PAGEREF _Toc30105 \h </w:instrText>
        </w:r>
        <w:r>
          <w:fldChar w:fldCharType="separate"/>
        </w:r>
        <w:r>
          <w:t>8</w:t>
        </w:r>
        <w:r>
          <w:fldChar w:fldCharType="end"/>
        </w:r>
      </w:hyperlink>
    </w:p>
    <w:p>
      <w:pPr>
        <w:pStyle w:val="TOC2"/>
        <w:tabs>
          <w:tab w:val="right" w:leader="dot" w:pos="8306"/>
        </w:tabs>
      </w:pPr>
      <w:hyperlink w:anchor="_Toc27013" w:history="1">
        <w:r>
          <w:rPr>
            <w:rFonts w:ascii="仿宋" w:eastAsia="仿宋" w:hAnsi="仿宋" w:cs="仿宋" w:hint="eastAsia"/>
            <w:lang w:eastAsia="zh-CN"/>
          </w:rPr>
          <w:t>(二)、公司经济效益分析</w:t>
        </w:r>
        <w:r>
          <w:tab/>
        </w:r>
        <w:r>
          <w:fldChar w:fldCharType="begin"/>
        </w:r>
        <w:r>
          <w:instrText xml:space="preserve"> PAGEREF _Toc27013 \h </w:instrText>
        </w:r>
        <w:r>
          <w:fldChar w:fldCharType="separate"/>
        </w:r>
        <w:r>
          <w:t>9</w:t>
        </w:r>
        <w:r>
          <w:fldChar w:fldCharType="end"/>
        </w:r>
      </w:hyperlink>
    </w:p>
    <w:p>
      <w:pPr>
        <w:pStyle w:val="TOC1"/>
        <w:tabs>
          <w:tab w:val="right" w:leader="dot" w:pos="8306"/>
        </w:tabs>
      </w:pPr>
      <w:hyperlink w:anchor="_Toc15861" w:history="1">
        <w:r>
          <w:rPr>
            <w:rFonts w:ascii="仿宋" w:eastAsia="仿宋" w:hAnsi="仿宋" w:cs="仿宋" w:hint="eastAsia"/>
            <w:lang w:eastAsia="zh-CN"/>
          </w:rPr>
          <w:t>四、木工油漆项目文档管理</w:t>
        </w:r>
        <w:r>
          <w:tab/>
        </w:r>
        <w:r>
          <w:fldChar w:fldCharType="begin"/>
        </w:r>
        <w:r>
          <w:instrText xml:space="preserve"> PAGEREF _Toc15861 \h </w:instrText>
        </w:r>
        <w:r>
          <w:fldChar w:fldCharType="separate"/>
        </w:r>
        <w:r>
          <w:t>10</w:t>
        </w:r>
        <w:r>
          <w:fldChar w:fldCharType="end"/>
        </w:r>
      </w:hyperlink>
    </w:p>
    <w:p>
      <w:pPr>
        <w:pStyle w:val="TOC2"/>
        <w:tabs>
          <w:tab w:val="right" w:leader="dot" w:pos="8306"/>
        </w:tabs>
      </w:pPr>
      <w:hyperlink w:anchor="_Toc28789" w:history="1">
        <w:r>
          <w:rPr>
            <w:rFonts w:ascii="仿宋" w:eastAsia="仿宋" w:hAnsi="仿宋" w:cs="仿宋" w:hint="eastAsia"/>
            <w:lang w:eastAsia="zh-CN"/>
          </w:rPr>
          <w:t>(一)、文档编制与审查</w:t>
        </w:r>
        <w:r>
          <w:tab/>
        </w:r>
        <w:r>
          <w:fldChar w:fldCharType="begin"/>
        </w:r>
        <w:r>
          <w:instrText xml:space="preserve"> PAGEREF _Toc28789 \h </w:instrText>
        </w:r>
        <w:r>
          <w:fldChar w:fldCharType="separate"/>
        </w:r>
        <w:r>
          <w:t>10</w:t>
        </w:r>
        <w:r>
          <w:fldChar w:fldCharType="end"/>
        </w:r>
      </w:hyperlink>
    </w:p>
    <w:p>
      <w:pPr>
        <w:pStyle w:val="TOC2"/>
        <w:tabs>
          <w:tab w:val="right" w:leader="dot" w:pos="8306"/>
        </w:tabs>
      </w:pPr>
      <w:hyperlink w:anchor="_Toc18486" w:history="1">
        <w:r>
          <w:rPr>
            <w:rFonts w:ascii="仿宋" w:eastAsia="仿宋" w:hAnsi="仿宋" w:cs="仿宋" w:hint="eastAsia"/>
            <w:lang w:eastAsia="zh-CN"/>
          </w:rPr>
          <w:t>(二)、文档发布与分发</w:t>
        </w:r>
        <w:r>
          <w:tab/>
        </w:r>
        <w:r>
          <w:fldChar w:fldCharType="begin"/>
        </w:r>
        <w:r>
          <w:instrText xml:space="preserve"> PAGEREF _Toc18486 \h </w:instrText>
        </w:r>
        <w:r>
          <w:fldChar w:fldCharType="separate"/>
        </w:r>
        <w:r>
          <w:t>11</w:t>
        </w:r>
        <w:r>
          <w:fldChar w:fldCharType="end"/>
        </w:r>
      </w:hyperlink>
    </w:p>
    <w:p>
      <w:pPr>
        <w:pStyle w:val="TOC2"/>
        <w:tabs>
          <w:tab w:val="right" w:leader="dot" w:pos="8306"/>
        </w:tabs>
      </w:pPr>
      <w:hyperlink w:anchor="_Toc14116" w:history="1">
        <w:r>
          <w:rPr>
            <w:rFonts w:ascii="仿宋" w:eastAsia="仿宋" w:hAnsi="仿宋" w:cs="仿宋" w:hint="eastAsia"/>
            <w:lang w:eastAsia="zh-CN"/>
          </w:rPr>
          <w:t>(三)、文档存档与归档</w:t>
        </w:r>
        <w:r>
          <w:tab/>
        </w:r>
        <w:r>
          <w:fldChar w:fldCharType="begin"/>
        </w:r>
        <w:r>
          <w:instrText xml:space="preserve"> PAGEREF _Toc14116 \h </w:instrText>
        </w:r>
        <w:r>
          <w:fldChar w:fldCharType="separate"/>
        </w:r>
        <w:r>
          <w:t>12</w:t>
        </w:r>
        <w:r>
          <w:fldChar w:fldCharType="end"/>
        </w:r>
      </w:hyperlink>
    </w:p>
    <w:p>
      <w:pPr>
        <w:pStyle w:val="TOC1"/>
        <w:tabs>
          <w:tab w:val="right" w:leader="dot" w:pos="8306"/>
        </w:tabs>
      </w:pPr>
      <w:hyperlink w:anchor="_Toc31739" w:history="1">
        <w:r>
          <w:rPr>
            <w:rFonts w:ascii="仿宋" w:eastAsia="仿宋" w:hAnsi="仿宋" w:cs="仿宋" w:hint="eastAsia"/>
            <w:lang w:eastAsia="zh-CN"/>
          </w:rPr>
          <w:t>五、市场分析、调研</w:t>
        </w:r>
        <w:r>
          <w:tab/>
        </w:r>
        <w:r>
          <w:fldChar w:fldCharType="begin"/>
        </w:r>
        <w:r>
          <w:instrText xml:space="preserve"> PAGEREF _Toc31739 \h </w:instrText>
        </w:r>
        <w:r>
          <w:fldChar w:fldCharType="separate"/>
        </w:r>
        <w:r>
          <w:t>13</w:t>
        </w:r>
        <w:r>
          <w:fldChar w:fldCharType="end"/>
        </w:r>
      </w:hyperlink>
    </w:p>
    <w:p>
      <w:pPr>
        <w:pStyle w:val="TOC2"/>
        <w:tabs>
          <w:tab w:val="right" w:leader="dot" w:pos="8306"/>
        </w:tabs>
      </w:pPr>
      <w:hyperlink w:anchor="_Toc23552" w:history="1">
        <w:r>
          <w:rPr>
            <w:rFonts w:ascii="仿宋" w:eastAsia="仿宋" w:hAnsi="仿宋" w:cs="仿宋" w:hint="eastAsia"/>
            <w:lang w:eastAsia="zh-CN"/>
          </w:rPr>
          <w:t>(一)、木工油漆行业分析</w:t>
        </w:r>
        <w:r>
          <w:tab/>
        </w:r>
        <w:r>
          <w:fldChar w:fldCharType="begin"/>
        </w:r>
        <w:r>
          <w:instrText xml:space="preserve"> PAGEREF _Toc23552 \h </w:instrText>
        </w:r>
        <w:r>
          <w:fldChar w:fldCharType="separate"/>
        </w:r>
        <w:r>
          <w:t>13</w:t>
        </w:r>
        <w:r>
          <w:fldChar w:fldCharType="end"/>
        </w:r>
      </w:hyperlink>
    </w:p>
    <w:p>
      <w:pPr>
        <w:pStyle w:val="TOC2"/>
        <w:tabs>
          <w:tab w:val="right" w:leader="dot" w:pos="8306"/>
        </w:tabs>
      </w:pPr>
      <w:hyperlink w:anchor="_Toc17924" w:history="1">
        <w:r>
          <w:rPr>
            <w:rFonts w:ascii="仿宋" w:eastAsia="仿宋" w:hAnsi="仿宋" w:cs="仿宋" w:hint="eastAsia"/>
            <w:lang w:eastAsia="zh-CN"/>
          </w:rPr>
          <w:t>(二)、木工油漆市场分析预测</w:t>
        </w:r>
        <w:r>
          <w:tab/>
        </w:r>
        <w:r>
          <w:fldChar w:fldCharType="begin"/>
        </w:r>
        <w:r>
          <w:instrText xml:space="preserve"> PAGEREF _Toc17924 \h </w:instrText>
        </w:r>
        <w:r>
          <w:fldChar w:fldCharType="separate"/>
        </w:r>
        <w:r>
          <w:t>14</w:t>
        </w:r>
        <w:r>
          <w:fldChar w:fldCharType="end"/>
        </w:r>
      </w:hyperlink>
    </w:p>
    <w:p>
      <w:pPr>
        <w:pStyle w:val="TOC1"/>
        <w:tabs>
          <w:tab w:val="right" w:leader="dot" w:pos="8306"/>
        </w:tabs>
      </w:pPr>
      <w:hyperlink w:anchor="_Toc26800" w:history="1">
        <w:r>
          <w:rPr>
            <w:rFonts w:ascii="仿宋" w:eastAsia="仿宋" w:hAnsi="仿宋" w:cs="仿宋" w:hint="eastAsia"/>
            <w:lang w:eastAsia="zh-CN"/>
          </w:rPr>
          <w:t>六、木工油漆项目可持续发展</w:t>
        </w:r>
        <w:r>
          <w:tab/>
        </w:r>
        <w:r>
          <w:fldChar w:fldCharType="begin"/>
        </w:r>
        <w:r>
          <w:instrText xml:space="preserve"> PAGEREF _Toc26800 \h </w:instrText>
        </w:r>
        <w:r>
          <w:fldChar w:fldCharType="separate"/>
        </w:r>
        <w:r>
          <w:t>15</w:t>
        </w:r>
        <w:r>
          <w:fldChar w:fldCharType="end"/>
        </w:r>
      </w:hyperlink>
    </w:p>
    <w:p>
      <w:pPr>
        <w:pStyle w:val="TOC2"/>
        <w:tabs>
          <w:tab w:val="right" w:leader="dot" w:pos="8306"/>
        </w:tabs>
      </w:pPr>
      <w:hyperlink w:anchor="_Toc8631" w:history="1">
        <w:r>
          <w:rPr>
            <w:rFonts w:ascii="仿宋" w:eastAsia="仿宋" w:hAnsi="仿宋" w:cs="仿宋" w:hint="eastAsia"/>
            <w:lang w:eastAsia="zh-CN"/>
          </w:rPr>
          <w:t>(一)、可持续战略与实践</w:t>
        </w:r>
        <w:r>
          <w:tab/>
        </w:r>
        <w:r>
          <w:fldChar w:fldCharType="begin"/>
        </w:r>
        <w:r>
          <w:instrText xml:space="preserve"> PAGEREF _Toc8631 \h </w:instrText>
        </w:r>
        <w:r>
          <w:fldChar w:fldCharType="separate"/>
        </w:r>
        <w:r>
          <w:t>15</w:t>
        </w:r>
        <w:r>
          <w:fldChar w:fldCharType="end"/>
        </w:r>
      </w:hyperlink>
    </w:p>
    <w:p>
      <w:pPr>
        <w:pStyle w:val="TOC2"/>
        <w:tabs>
          <w:tab w:val="right" w:leader="dot" w:pos="8306"/>
        </w:tabs>
      </w:pPr>
      <w:hyperlink w:anchor="_Toc2543" w:history="1">
        <w:r>
          <w:rPr>
            <w:rFonts w:ascii="仿宋" w:eastAsia="仿宋" w:hAnsi="仿宋" w:cs="仿宋" w:hint="eastAsia"/>
            <w:lang w:eastAsia="zh-CN"/>
          </w:rPr>
          <w:t>(二)、环保与社会责任</w:t>
        </w:r>
        <w:r>
          <w:tab/>
        </w:r>
        <w:r>
          <w:fldChar w:fldCharType="begin"/>
        </w:r>
        <w:r>
          <w:instrText xml:space="preserve"> PAGEREF _Toc2543 \h </w:instrText>
        </w:r>
        <w:r>
          <w:fldChar w:fldCharType="separate"/>
        </w:r>
        <w:r>
          <w:t>16</w:t>
        </w:r>
        <w:r>
          <w:fldChar w:fldCharType="end"/>
        </w:r>
      </w:hyperlink>
    </w:p>
    <w:p>
      <w:pPr>
        <w:pStyle w:val="TOC1"/>
        <w:tabs>
          <w:tab w:val="right" w:leader="dot" w:pos="8306"/>
        </w:tabs>
      </w:pPr>
      <w:hyperlink w:anchor="_Toc29705" w:history="1">
        <w:r>
          <w:rPr>
            <w:rFonts w:ascii="仿宋" w:eastAsia="仿宋" w:hAnsi="仿宋" w:cs="仿宋" w:hint="eastAsia"/>
            <w:lang w:eastAsia="zh-CN"/>
          </w:rPr>
          <w:t>七、木工油漆项目计划安排</w:t>
        </w:r>
        <w:r>
          <w:tab/>
        </w:r>
        <w:r>
          <w:fldChar w:fldCharType="begin"/>
        </w:r>
        <w:r>
          <w:instrText xml:space="preserve"> PAGEREF _Toc29705 \h </w:instrText>
        </w:r>
        <w:r>
          <w:fldChar w:fldCharType="separate"/>
        </w:r>
        <w:r>
          <w:t>17</w:t>
        </w:r>
        <w:r>
          <w:fldChar w:fldCharType="end"/>
        </w:r>
      </w:hyperlink>
    </w:p>
    <w:p>
      <w:pPr>
        <w:pStyle w:val="TOC2"/>
        <w:tabs>
          <w:tab w:val="right" w:leader="dot" w:pos="8306"/>
        </w:tabs>
      </w:pPr>
      <w:hyperlink w:anchor="_Toc30566" w:history="1">
        <w:r>
          <w:rPr>
            <w:rFonts w:ascii="仿宋" w:eastAsia="仿宋" w:hAnsi="仿宋" w:cs="仿宋" w:hint="eastAsia"/>
            <w:lang w:eastAsia="zh-CN"/>
          </w:rPr>
          <w:t>(一)、建设周期</w:t>
        </w:r>
        <w:r>
          <w:tab/>
        </w:r>
        <w:r>
          <w:fldChar w:fldCharType="begin"/>
        </w:r>
        <w:r>
          <w:instrText xml:space="preserve"> PAGEREF _Toc30566 \h </w:instrText>
        </w:r>
        <w:r>
          <w:fldChar w:fldCharType="separate"/>
        </w:r>
        <w:r>
          <w:t>17</w:t>
        </w:r>
        <w:r>
          <w:fldChar w:fldCharType="end"/>
        </w:r>
      </w:hyperlink>
    </w:p>
    <w:p>
      <w:pPr>
        <w:pStyle w:val="TOC2"/>
        <w:tabs>
          <w:tab w:val="right" w:leader="dot" w:pos="8306"/>
        </w:tabs>
      </w:pPr>
      <w:hyperlink w:anchor="_Toc27263" w:history="1">
        <w:r>
          <w:rPr>
            <w:rFonts w:ascii="仿宋" w:eastAsia="仿宋" w:hAnsi="仿宋" w:cs="仿宋" w:hint="eastAsia"/>
            <w:lang w:eastAsia="zh-CN"/>
          </w:rPr>
          <w:t>(二)、建设进度</w:t>
        </w:r>
        <w:r>
          <w:tab/>
        </w:r>
        <w:r>
          <w:fldChar w:fldCharType="begin"/>
        </w:r>
        <w:r>
          <w:instrText xml:space="preserve"> PAGEREF _Toc27263 \h </w:instrText>
        </w:r>
        <w:r>
          <w:fldChar w:fldCharType="separate"/>
        </w:r>
        <w:r>
          <w:t>17</w:t>
        </w:r>
        <w:r>
          <w:fldChar w:fldCharType="end"/>
        </w:r>
      </w:hyperlink>
    </w:p>
    <w:p>
      <w:pPr>
        <w:pStyle w:val="TOC2"/>
        <w:tabs>
          <w:tab w:val="right" w:leader="dot" w:pos="8306"/>
        </w:tabs>
      </w:pPr>
      <w:hyperlink w:anchor="_Toc4886" w:history="1">
        <w:r>
          <w:rPr>
            <w:rFonts w:ascii="仿宋" w:eastAsia="仿宋" w:hAnsi="仿宋" w:cs="仿宋" w:hint="eastAsia"/>
            <w:lang w:eastAsia="zh-CN"/>
          </w:rPr>
          <w:t>(三)、进度安排注意事项</w:t>
        </w:r>
        <w:r>
          <w:tab/>
        </w:r>
        <w:r>
          <w:fldChar w:fldCharType="begin"/>
        </w:r>
        <w:r>
          <w:instrText xml:space="preserve"> PAGEREF _Toc4886 \h </w:instrText>
        </w:r>
        <w:r>
          <w:fldChar w:fldCharType="separate"/>
        </w:r>
        <w:r>
          <w:t>18</w:t>
        </w:r>
        <w:r>
          <w:fldChar w:fldCharType="end"/>
        </w:r>
      </w:hyperlink>
    </w:p>
    <w:p>
      <w:pPr>
        <w:pStyle w:val="TOC2"/>
        <w:tabs>
          <w:tab w:val="right" w:leader="dot" w:pos="8306"/>
        </w:tabs>
      </w:pPr>
      <w:hyperlink w:anchor="_Toc26462" w:history="1">
        <w:r>
          <w:rPr>
            <w:rFonts w:ascii="仿宋" w:eastAsia="仿宋" w:hAnsi="仿宋" w:cs="仿宋" w:hint="eastAsia"/>
            <w:lang w:eastAsia="zh-CN"/>
          </w:rPr>
          <w:t>(四)、人力资源配置</w:t>
        </w:r>
        <w:r>
          <w:tab/>
        </w:r>
        <w:r>
          <w:fldChar w:fldCharType="begin"/>
        </w:r>
        <w:r>
          <w:instrText xml:space="preserve"> PAGEREF _Toc26462 \h </w:instrText>
        </w:r>
        <w:r>
          <w:fldChar w:fldCharType="separate"/>
        </w:r>
        <w:r>
          <w:t>20</w:t>
        </w:r>
        <w:r>
          <w:fldChar w:fldCharType="end"/>
        </w:r>
      </w:hyperlink>
    </w:p>
    <w:p>
      <w:pPr>
        <w:pStyle w:val="TOC1"/>
        <w:tabs>
          <w:tab w:val="right" w:leader="dot" w:pos="8306"/>
        </w:tabs>
      </w:pPr>
      <w:hyperlink w:anchor="_Toc17744" w:history="1">
        <w:r>
          <w:rPr>
            <w:rFonts w:ascii="仿宋" w:eastAsia="仿宋" w:hAnsi="仿宋" w:cs="仿宋" w:hint="eastAsia"/>
            <w:lang w:eastAsia="zh-CN"/>
          </w:rPr>
          <w:t>八、木工油漆项目风险管理</w:t>
        </w:r>
        <w:r>
          <w:tab/>
        </w:r>
        <w:r>
          <w:fldChar w:fldCharType="begin"/>
        </w:r>
        <w:r>
          <w:instrText xml:space="preserve"> PAGEREF _Toc17744 \h </w:instrText>
        </w:r>
        <w:r>
          <w:fldChar w:fldCharType="separate"/>
        </w:r>
        <w:r>
          <w:t>21</w:t>
        </w:r>
        <w:r>
          <w:fldChar w:fldCharType="end"/>
        </w:r>
      </w:hyperlink>
    </w:p>
    <w:p>
      <w:pPr>
        <w:pStyle w:val="TOC2"/>
        <w:tabs>
          <w:tab w:val="right" w:leader="dot" w:pos="8306"/>
        </w:tabs>
      </w:pPr>
      <w:hyperlink w:anchor="_Toc3147" w:history="1">
        <w:r>
          <w:rPr>
            <w:rFonts w:ascii="仿宋" w:eastAsia="仿宋" w:hAnsi="仿宋" w:cs="仿宋" w:hint="eastAsia"/>
            <w:lang w:eastAsia="zh-CN"/>
          </w:rPr>
          <w:t>(一)、风险识别与评估</w:t>
        </w:r>
        <w:r>
          <w:tab/>
        </w:r>
        <w:r>
          <w:fldChar w:fldCharType="begin"/>
        </w:r>
        <w:r>
          <w:instrText xml:space="preserve"> PAGEREF _Toc3147 \h </w:instrText>
        </w:r>
        <w:r>
          <w:fldChar w:fldCharType="separate"/>
        </w:r>
        <w:r>
          <w:t>21</w:t>
        </w:r>
        <w:r>
          <w:fldChar w:fldCharType="end"/>
        </w:r>
      </w:hyperlink>
    </w:p>
    <w:p>
      <w:pPr>
        <w:pStyle w:val="TOC2"/>
        <w:tabs>
          <w:tab w:val="right" w:leader="dot" w:pos="8306"/>
        </w:tabs>
      </w:pPr>
      <w:hyperlink w:anchor="_Toc345" w:history="1">
        <w:r>
          <w:rPr>
            <w:rFonts w:ascii="仿宋" w:eastAsia="仿宋" w:hAnsi="仿宋" w:cs="仿宋" w:hint="eastAsia"/>
            <w:lang w:eastAsia="zh-CN"/>
          </w:rPr>
          <w:t>(二)、风险应对策略</w:t>
        </w:r>
        <w:r>
          <w:tab/>
        </w:r>
        <w:r>
          <w:fldChar w:fldCharType="begin"/>
        </w:r>
        <w:r>
          <w:instrText xml:space="preserve"> PAGEREF _Toc345 \h </w:instrText>
        </w:r>
        <w:r>
          <w:fldChar w:fldCharType="separate"/>
        </w:r>
        <w:r>
          <w:t>22</w:t>
        </w:r>
        <w:r>
          <w:fldChar w:fldCharType="end"/>
        </w:r>
      </w:hyperlink>
    </w:p>
    <w:p>
      <w:pPr>
        <w:pStyle w:val="TOC2"/>
        <w:tabs>
          <w:tab w:val="right" w:leader="dot" w:pos="8306"/>
        </w:tabs>
      </w:pPr>
      <w:hyperlink w:anchor="_Toc16096" w:history="1">
        <w:r>
          <w:rPr>
            <w:rFonts w:ascii="仿宋" w:eastAsia="仿宋" w:hAnsi="仿宋" w:cs="仿宋" w:hint="eastAsia"/>
            <w:lang w:eastAsia="zh-CN"/>
          </w:rPr>
          <w:t>(三)、风险监控与控制</w:t>
        </w:r>
        <w:r>
          <w:tab/>
        </w:r>
        <w:r>
          <w:fldChar w:fldCharType="begin"/>
        </w:r>
        <w:r>
          <w:instrText xml:space="preserve"> PAGEREF _Toc16096 \h </w:instrText>
        </w:r>
        <w:r>
          <w:fldChar w:fldCharType="separate"/>
        </w:r>
        <w:r>
          <w:t>24</w:t>
        </w:r>
        <w:r>
          <w:fldChar w:fldCharType="end"/>
        </w:r>
      </w:hyperlink>
    </w:p>
    <w:p>
      <w:pPr>
        <w:pStyle w:val="TOC1"/>
        <w:tabs>
          <w:tab w:val="right" w:leader="dot" w:pos="8306"/>
        </w:tabs>
      </w:pPr>
      <w:hyperlink w:anchor="_Toc34" w:history="1">
        <w:r>
          <w:rPr>
            <w:rFonts w:ascii="仿宋" w:eastAsia="仿宋" w:hAnsi="仿宋" w:cs="仿宋" w:hint="eastAsia"/>
            <w:lang w:eastAsia="zh-CN"/>
          </w:rPr>
          <w:t>九、木工油漆项目人力资源管理</w:t>
        </w:r>
        <w:r>
          <w:tab/>
        </w:r>
        <w:r>
          <w:fldChar w:fldCharType="begin"/>
        </w:r>
        <w:r>
          <w:instrText xml:space="preserve"> PAGEREF _Toc34 \h </w:instrText>
        </w:r>
        <w:r>
          <w:fldChar w:fldCharType="separate"/>
        </w:r>
        <w:r>
          <w:t>25</w:t>
        </w:r>
        <w:r>
          <w:fldChar w:fldCharType="end"/>
        </w:r>
      </w:hyperlink>
    </w:p>
    <w:p>
      <w:pPr>
        <w:pStyle w:val="TOC2"/>
        <w:tabs>
          <w:tab w:val="right" w:leader="dot" w:pos="8306"/>
        </w:tabs>
      </w:pPr>
      <w:hyperlink w:anchor="_Toc7947" w:history="1">
        <w:r>
          <w:rPr>
            <w:rFonts w:ascii="仿宋" w:eastAsia="仿宋" w:hAnsi="仿宋" w:cs="仿宋" w:hint="eastAsia"/>
            <w:lang w:eastAsia="zh-CN"/>
          </w:rPr>
          <w:t>(一)、建立健全的预算管理制度</w:t>
        </w:r>
        <w:r>
          <w:tab/>
        </w:r>
        <w:r>
          <w:fldChar w:fldCharType="begin"/>
        </w:r>
        <w:r>
          <w:instrText xml:space="preserve"> PAGEREF _Toc7947 \h </w:instrText>
        </w:r>
        <w:r>
          <w:fldChar w:fldCharType="separate"/>
        </w:r>
        <w:r>
          <w:t>25</w:t>
        </w:r>
        <w:r>
          <w:fldChar w:fldCharType="end"/>
        </w:r>
      </w:hyperlink>
    </w:p>
    <w:p>
      <w:pPr>
        <w:pStyle w:val="TOC2"/>
        <w:tabs>
          <w:tab w:val="right" w:leader="dot" w:pos="8306"/>
        </w:tabs>
      </w:pPr>
      <w:hyperlink w:anchor="_Toc27063" w:history="1">
        <w:r>
          <w:rPr>
            <w:rFonts w:ascii="仿宋" w:eastAsia="仿宋" w:hAnsi="仿宋" w:cs="仿宋" w:hint="eastAsia"/>
            <w:lang w:eastAsia="zh-CN"/>
          </w:rPr>
          <w:t>(二)、加强资金流动监控</w:t>
        </w:r>
        <w:r>
          <w:tab/>
        </w:r>
        <w:r>
          <w:fldChar w:fldCharType="begin"/>
        </w:r>
        <w:r>
          <w:instrText xml:space="preserve"> PAGEREF _Toc27063 \h </w:instrText>
        </w:r>
        <w:r>
          <w:fldChar w:fldCharType="separate"/>
        </w:r>
        <w:r>
          <w:t>26</w:t>
        </w:r>
        <w:r>
          <w:fldChar w:fldCharType="end"/>
        </w:r>
      </w:hyperlink>
    </w:p>
    <w:p>
      <w:pPr>
        <w:pStyle w:val="TOC2"/>
        <w:tabs>
          <w:tab w:val="right" w:leader="dot" w:pos="8306"/>
        </w:tabs>
      </w:pPr>
      <w:hyperlink w:anchor="_Toc25897" w:history="1">
        <w:r>
          <w:rPr>
            <w:rFonts w:ascii="仿宋" w:eastAsia="仿宋" w:hAnsi="仿宋" w:cs="仿宋" w:hint="eastAsia"/>
            <w:lang w:eastAsia="zh-CN"/>
          </w:rPr>
          <w:t>(三)、制定完善的风险控制机制</w:t>
        </w:r>
        <w:r>
          <w:tab/>
        </w:r>
        <w:r>
          <w:fldChar w:fldCharType="begin"/>
        </w:r>
        <w:r>
          <w:instrText xml:space="preserve"> PAGEREF _Toc25897 \h </w:instrText>
        </w:r>
        <w:r>
          <w:fldChar w:fldCharType="separate"/>
        </w:r>
        <w:r>
          <w:t>27</w:t>
        </w:r>
        <w:r>
          <w:fldChar w:fldCharType="end"/>
        </w:r>
      </w:hyperlink>
    </w:p>
    <w:p>
      <w:pPr>
        <w:pStyle w:val="TOC2"/>
        <w:tabs>
          <w:tab w:val="right" w:leader="dot" w:pos="8306"/>
        </w:tabs>
      </w:pPr>
      <w:hyperlink w:anchor="_Toc11106" w:history="1">
        <w:r>
          <w:rPr>
            <w:rFonts w:ascii="仿宋" w:eastAsia="仿宋" w:hAnsi="仿宋" w:cs="仿宋" w:hint="eastAsia"/>
            <w:lang w:eastAsia="zh-CN"/>
          </w:rPr>
          <w:t>(四)、优化成本管理</w:t>
        </w:r>
        <w:r>
          <w:tab/>
        </w:r>
        <w:r>
          <w:fldChar w:fldCharType="begin"/>
        </w:r>
        <w:r>
          <w:instrText xml:space="preserve"> PAGEREF _Toc11106 \h </w:instrText>
        </w:r>
        <w:r>
          <w:fldChar w:fldCharType="separate"/>
        </w:r>
        <w:r>
          <w:t>29</w:t>
        </w:r>
        <w:r>
          <w:fldChar w:fldCharType="end"/>
        </w:r>
      </w:hyperlink>
    </w:p>
    <w:p>
      <w:pPr>
        <w:pStyle w:val="TOC1"/>
        <w:tabs>
          <w:tab w:val="right" w:leader="dot" w:pos="8306"/>
        </w:tabs>
      </w:pPr>
      <w:hyperlink w:anchor="_Toc3646" w:history="1">
        <w:r>
          <w:rPr>
            <w:rFonts w:ascii="仿宋" w:eastAsia="仿宋" w:hAnsi="仿宋" w:cs="仿宋" w:hint="eastAsia"/>
            <w:lang w:eastAsia="zh-CN"/>
          </w:rPr>
          <w:t>十、木工油漆项目技术管理</w:t>
        </w:r>
        <w:r>
          <w:tab/>
        </w:r>
        <w:r>
          <w:fldChar w:fldCharType="begin"/>
        </w:r>
        <w:r>
          <w:instrText xml:space="preserve"> PAGEREF _Toc3646 \h </w:instrText>
        </w:r>
        <w:r>
          <w:fldChar w:fldCharType="separate"/>
        </w:r>
        <w:r>
          <w:t>30</w:t>
        </w:r>
        <w:r>
          <w:fldChar w:fldCharType="end"/>
        </w:r>
      </w:hyperlink>
    </w:p>
    <w:p>
      <w:pPr>
        <w:pStyle w:val="TOC2"/>
        <w:tabs>
          <w:tab w:val="right" w:leader="dot" w:pos="8306"/>
        </w:tabs>
      </w:pPr>
      <w:hyperlink w:anchor="_Toc26504" w:history="1">
        <w:r>
          <w:rPr>
            <w:rFonts w:ascii="仿宋" w:eastAsia="仿宋" w:hAnsi="仿宋" w:cs="仿宋" w:hint="eastAsia"/>
            <w:lang w:eastAsia="zh-CN"/>
          </w:rPr>
          <w:t>(一)、技术方案选用方向</w:t>
        </w:r>
        <w:r>
          <w:tab/>
        </w:r>
        <w:r>
          <w:fldChar w:fldCharType="begin"/>
        </w:r>
        <w:r>
          <w:instrText xml:space="preserve"> PAGEREF _Toc26504 \h </w:instrText>
        </w:r>
        <w:r>
          <w:fldChar w:fldCharType="separate"/>
        </w:r>
        <w:r>
          <w:t>30</w:t>
        </w:r>
        <w:r>
          <w:fldChar w:fldCharType="end"/>
        </w:r>
      </w:hyperlink>
    </w:p>
    <w:p>
      <w:pPr>
        <w:pStyle w:val="TOC2"/>
        <w:tabs>
          <w:tab w:val="right" w:leader="dot" w:pos="8306"/>
        </w:tabs>
      </w:pPr>
      <w:hyperlink w:anchor="_Toc11967" w:history="1">
        <w:r>
          <w:rPr>
            <w:rFonts w:ascii="仿宋" w:eastAsia="仿宋" w:hAnsi="仿宋" w:cs="仿宋" w:hint="eastAsia"/>
            <w:lang w:eastAsia="zh-CN"/>
          </w:rPr>
          <w:t>(二)、工艺技术方案选用原则</w:t>
        </w:r>
        <w:r>
          <w:tab/>
        </w:r>
        <w:r>
          <w:fldChar w:fldCharType="begin"/>
        </w:r>
        <w:r>
          <w:instrText xml:space="preserve"> PAGEREF _Toc11967 \h </w:instrText>
        </w:r>
        <w:r>
          <w:fldChar w:fldCharType="separate"/>
        </w:r>
        <w:r>
          <w:t>32</w:t>
        </w:r>
        <w:r>
          <w:fldChar w:fldCharType="end"/>
        </w:r>
      </w:hyperlink>
    </w:p>
    <w:p>
      <w:pPr>
        <w:pStyle w:val="TOC2"/>
        <w:tabs>
          <w:tab w:val="right" w:leader="dot" w:pos="8306"/>
        </w:tabs>
      </w:pPr>
      <w:hyperlink w:anchor="_Toc5579" w:history="1">
        <w:r>
          <w:rPr>
            <w:rFonts w:ascii="仿宋" w:eastAsia="仿宋" w:hAnsi="仿宋" w:cs="仿宋" w:hint="eastAsia"/>
            <w:lang w:eastAsia="zh-CN"/>
          </w:rPr>
          <w:t>(三)、工艺技术方案要求</w:t>
        </w:r>
        <w:r>
          <w:tab/>
        </w:r>
        <w:r>
          <w:fldChar w:fldCharType="begin"/>
        </w:r>
        <w:r>
          <w:instrText xml:space="preserve"> PAGEREF _Toc5579 \h </w:instrText>
        </w:r>
        <w:r>
          <w:fldChar w:fldCharType="separate"/>
        </w:r>
        <w:r>
          <w:t>34</w:t>
        </w:r>
        <w:r>
          <w:fldChar w:fldCharType="end"/>
        </w:r>
      </w:hyperlink>
    </w:p>
    <w:p>
      <w:pPr>
        <w:pStyle w:val="TOC1"/>
        <w:tabs>
          <w:tab w:val="right" w:leader="dot" w:pos="8306"/>
        </w:tabs>
      </w:pPr>
      <w:hyperlink w:anchor="_Toc18624" w:history="1">
        <w:r>
          <w:rPr>
            <w:rFonts w:ascii="仿宋" w:eastAsia="仿宋" w:hAnsi="仿宋" w:cs="仿宋" w:hint="eastAsia"/>
            <w:lang w:eastAsia="zh-CN"/>
          </w:rPr>
          <w:t>十一、木工油漆项目经营效益</w:t>
        </w:r>
        <w:r>
          <w:tab/>
        </w:r>
        <w:r>
          <w:fldChar w:fldCharType="begin"/>
        </w:r>
        <w:r>
          <w:instrText xml:space="preserve"> PAGEREF _Toc18624 \h </w:instrText>
        </w:r>
        <w:r>
          <w:fldChar w:fldCharType="separate"/>
        </w:r>
        <w:r>
          <w:t>36</w:t>
        </w:r>
        <w:r>
          <w:fldChar w:fldCharType="end"/>
        </w:r>
      </w:hyperlink>
    </w:p>
    <w:p>
      <w:pPr>
        <w:pStyle w:val="TOC2"/>
        <w:tabs>
          <w:tab w:val="right" w:leader="dot" w:pos="8306"/>
        </w:tabs>
      </w:pPr>
      <w:hyperlink w:anchor="_Toc23810" w:history="1">
        <w:r>
          <w:rPr>
            <w:rFonts w:ascii="仿宋" w:eastAsia="仿宋" w:hAnsi="仿宋" w:cs="仿宋" w:hint="eastAsia"/>
            <w:lang w:eastAsia="zh-CN"/>
          </w:rPr>
          <w:t>(一)、经济评价财务测算</w:t>
        </w:r>
        <w:r>
          <w:tab/>
        </w:r>
        <w:r>
          <w:fldChar w:fldCharType="begin"/>
        </w:r>
        <w:r>
          <w:instrText xml:space="preserve"> PAGEREF _Toc23810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78" w:history="1">
        <w:r>
          <w:rPr>
            <w:rFonts w:ascii="仿宋" w:eastAsia="仿宋" w:hAnsi="仿宋" w:cs="仿宋" w:hint="eastAsia"/>
            <w:lang w:eastAsia="zh-CN"/>
          </w:rPr>
          <w:t>(二)、木工油漆项目盈利能力分析</w:t>
        </w:r>
        <w:r>
          <w:tab/>
        </w:r>
        <w:r>
          <w:fldChar w:fldCharType="begin"/>
        </w:r>
        <w:r>
          <w:instrText xml:space="preserve"> PAGEREF _Toc10378 \h </w:instrText>
        </w:r>
        <w:r>
          <w:fldChar w:fldCharType="separate"/>
        </w:r>
        <w:r>
          <w:t>37</w:t>
        </w:r>
        <w:r>
          <w:fldChar w:fldCharType="end"/>
        </w:r>
      </w:hyperlink>
    </w:p>
    <w:p>
      <w:pPr>
        <w:pStyle w:val="TOC1"/>
        <w:tabs>
          <w:tab w:val="right" w:leader="dot" w:pos="8306"/>
        </w:tabs>
      </w:pPr>
      <w:hyperlink w:anchor="_Toc15860" w:history="1">
        <w:r>
          <w:rPr>
            <w:rFonts w:ascii="仿宋" w:eastAsia="仿宋" w:hAnsi="仿宋" w:cs="仿宋" w:hint="eastAsia"/>
            <w:lang w:eastAsia="zh-CN"/>
          </w:rPr>
          <w:t>十二、木工油漆项目财务管理</w:t>
        </w:r>
        <w:r>
          <w:tab/>
        </w:r>
        <w:r>
          <w:fldChar w:fldCharType="begin"/>
        </w:r>
        <w:r>
          <w:instrText xml:space="preserve"> PAGEREF _Toc15860 \h </w:instrText>
        </w:r>
        <w:r>
          <w:fldChar w:fldCharType="separate"/>
        </w:r>
        <w:r>
          <w:t>38</w:t>
        </w:r>
        <w:r>
          <w:fldChar w:fldCharType="end"/>
        </w:r>
      </w:hyperlink>
    </w:p>
    <w:p>
      <w:pPr>
        <w:pStyle w:val="TOC2"/>
        <w:tabs>
          <w:tab w:val="right" w:leader="dot" w:pos="8306"/>
        </w:tabs>
      </w:pPr>
      <w:hyperlink w:anchor="_Toc8931" w:history="1">
        <w:r>
          <w:rPr>
            <w:rFonts w:ascii="仿宋" w:eastAsia="仿宋" w:hAnsi="仿宋" w:cs="仿宋" w:hint="eastAsia"/>
            <w:lang w:eastAsia="zh-CN"/>
          </w:rPr>
          <w:t>(一)、资金需求大</w:t>
        </w:r>
        <w:r>
          <w:tab/>
        </w:r>
        <w:r>
          <w:fldChar w:fldCharType="begin"/>
        </w:r>
        <w:r>
          <w:instrText xml:space="preserve"> PAGEREF _Toc8931 \h </w:instrText>
        </w:r>
        <w:r>
          <w:fldChar w:fldCharType="separate"/>
        </w:r>
        <w:r>
          <w:t>38</w:t>
        </w:r>
        <w:r>
          <w:fldChar w:fldCharType="end"/>
        </w:r>
      </w:hyperlink>
    </w:p>
    <w:p>
      <w:pPr>
        <w:pStyle w:val="TOC2"/>
        <w:tabs>
          <w:tab w:val="right" w:leader="dot" w:pos="8306"/>
        </w:tabs>
      </w:pPr>
      <w:hyperlink w:anchor="_Toc7426" w:history="1">
        <w:r>
          <w:rPr>
            <w:rFonts w:ascii="仿宋" w:eastAsia="仿宋" w:hAnsi="仿宋" w:cs="仿宋" w:hint="eastAsia"/>
            <w:lang w:eastAsia="zh-CN"/>
          </w:rPr>
          <w:t>(二)、研发周期长</w:t>
        </w:r>
        <w:r>
          <w:tab/>
        </w:r>
        <w:r>
          <w:fldChar w:fldCharType="begin"/>
        </w:r>
        <w:r>
          <w:instrText xml:space="preserve"> PAGEREF _Toc7426 \h </w:instrText>
        </w:r>
        <w:r>
          <w:fldChar w:fldCharType="separate"/>
        </w:r>
        <w:r>
          <w:t>39</w:t>
        </w:r>
        <w:r>
          <w:fldChar w:fldCharType="end"/>
        </w:r>
      </w:hyperlink>
    </w:p>
    <w:p>
      <w:pPr>
        <w:pStyle w:val="TOC2"/>
        <w:tabs>
          <w:tab w:val="right" w:leader="dot" w:pos="8306"/>
        </w:tabs>
      </w:pPr>
      <w:hyperlink w:anchor="_Toc10892" w:history="1">
        <w:r>
          <w:rPr>
            <w:rFonts w:ascii="仿宋" w:eastAsia="仿宋" w:hAnsi="仿宋" w:cs="仿宋" w:hint="eastAsia"/>
            <w:lang w:eastAsia="zh-CN"/>
          </w:rPr>
          <w:t>(三)、市场风险大</w:t>
        </w:r>
        <w:r>
          <w:tab/>
        </w:r>
        <w:r>
          <w:fldChar w:fldCharType="begin"/>
        </w:r>
        <w:r>
          <w:instrText xml:space="preserve"> PAGEREF _Toc10892 \h </w:instrText>
        </w:r>
        <w:r>
          <w:fldChar w:fldCharType="separate"/>
        </w:r>
        <w:r>
          <w:t>41</w:t>
        </w:r>
        <w:r>
          <w:fldChar w:fldCharType="end"/>
        </w:r>
      </w:hyperlink>
    </w:p>
    <w:p>
      <w:pPr>
        <w:pStyle w:val="TOC2"/>
        <w:tabs>
          <w:tab w:val="right" w:leader="dot" w:pos="8306"/>
        </w:tabs>
      </w:pPr>
      <w:hyperlink w:anchor="_Toc27181" w:history="1">
        <w:r>
          <w:rPr>
            <w:rFonts w:ascii="仿宋" w:eastAsia="仿宋" w:hAnsi="仿宋" w:cs="仿宋" w:hint="eastAsia"/>
            <w:lang w:eastAsia="zh-CN"/>
          </w:rPr>
          <w:t>(四)、利润率高</w:t>
        </w:r>
        <w:r>
          <w:tab/>
        </w:r>
        <w:r>
          <w:fldChar w:fldCharType="begin"/>
        </w:r>
        <w:r>
          <w:instrText xml:space="preserve"> PAGEREF _Toc27181 \h </w:instrText>
        </w:r>
        <w:r>
          <w:fldChar w:fldCharType="separate"/>
        </w:r>
        <w:r>
          <w:t>43</w:t>
        </w:r>
        <w:r>
          <w:fldChar w:fldCharType="end"/>
        </w:r>
      </w:hyperlink>
    </w:p>
    <w:p>
      <w:pPr>
        <w:pStyle w:val="TOC1"/>
        <w:tabs>
          <w:tab w:val="right" w:leader="dot" w:pos="8306"/>
        </w:tabs>
      </w:pPr>
      <w:hyperlink w:anchor="_Toc7874" w:history="1">
        <w:r>
          <w:rPr>
            <w:rFonts w:ascii="仿宋" w:eastAsia="仿宋" w:hAnsi="仿宋" w:cs="仿宋" w:hint="eastAsia"/>
            <w:lang w:eastAsia="zh-CN"/>
          </w:rPr>
          <w:t>十三、木工油漆项目实施时间节点</w:t>
        </w:r>
        <w:r>
          <w:tab/>
        </w:r>
        <w:r>
          <w:fldChar w:fldCharType="begin"/>
        </w:r>
        <w:r>
          <w:instrText xml:space="preserve"> PAGEREF _Toc7874 \h </w:instrText>
        </w:r>
        <w:r>
          <w:fldChar w:fldCharType="separate"/>
        </w:r>
        <w:r>
          <w:t>45</w:t>
        </w:r>
        <w:r>
          <w:fldChar w:fldCharType="end"/>
        </w:r>
      </w:hyperlink>
    </w:p>
    <w:p>
      <w:pPr>
        <w:pStyle w:val="TOC2"/>
        <w:tabs>
          <w:tab w:val="right" w:leader="dot" w:pos="8306"/>
        </w:tabs>
      </w:pPr>
      <w:hyperlink w:anchor="_Toc25098" w:history="1">
        <w:r>
          <w:rPr>
            <w:rFonts w:ascii="仿宋" w:eastAsia="仿宋" w:hAnsi="仿宋" w:cs="仿宋" w:hint="eastAsia"/>
            <w:lang w:eastAsia="zh-CN"/>
          </w:rPr>
          <w:t>(一)、木工油漆项目启动阶段时间节点</w:t>
        </w:r>
        <w:r>
          <w:tab/>
        </w:r>
        <w:r>
          <w:fldChar w:fldCharType="begin"/>
        </w:r>
        <w:r>
          <w:instrText xml:space="preserve"> PAGEREF _Toc25098 \h </w:instrText>
        </w:r>
        <w:r>
          <w:fldChar w:fldCharType="separate"/>
        </w:r>
        <w:r>
          <w:t>45</w:t>
        </w:r>
        <w:r>
          <w:fldChar w:fldCharType="end"/>
        </w:r>
      </w:hyperlink>
    </w:p>
    <w:p>
      <w:pPr>
        <w:pStyle w:val="TOC2"/>
        <w:tabs>
          <w:tab w:val="right" w:leader="dot" w:pos="8306"/>
        </w:tabs>
      </w:pPr>
      <w:hyperlink w:anchor="_Toc716" w:history="1">
        <w:r>
          <w:rPr>
            <w:rFonts w:ascii="仿宋" w:eastAsia="仿宋" w:hAnsi="仿宋" w:cs="仿宋" w:hint="eastAsia"/>
            <w:lang w:eastAsia="zh-CN"/>
          </w:rPr>
          <w:t>(二)、木工油漆项目执行阶段时间节点</w:t>
        </w:r>
        <w:r>
          <w:tab/>
        </w:r>
        <w:r>
          <w:fldChar w:fldCharType="begin"/>
        </w:r>
        <w:r>
          <w:instrText xml:space="preserve"> PAGEREF _Toc716 \h </w:instrText>
        </w:r>
        <w:r>
          <w:fldChar w:fldCharType="separate"/>
        </w:r>
        <w:r>
          <w:t>46</w:t>
        </w:r>
        <w:r>
          <w:fldChar w:fldCharType="end"/>
        </w:r>
      </w:hyperlink>
    </w:p>
    <w:p>
      <w:pPr>
        <w:pStyle w:val="TOC2"/>
        <w:tabs>
          <w:tab w:val="right" w:leader="dot" w:pos="8306"/>
        </w:tabs>
      </w:pPr>
      <w:hyperlink w:anchor="_Toc30633" w:history="1">
        <w:r>
          <w:rPr>
            <w:rFonts w:ascii="仿宋" w:eastAsia="仿宋" w:hAnsi="仿宋" w:cs="仿宋" w:hint="eastAsia"/>
            <w:lang w:eastAsia="zh-CN"/>
          </w:rPr>
          <w:t>(三)、木工油漆项目完成阶段时间节点</w:t>
        </w:r>
        <w:r>
          <w:tab/>
        </w:r>
        <w:r>
          <w:fldChar w:fldCharType="begin"/>
        </w:r>
        <w:r>
          <w:instrText xml:space="preserve"> PAGEREF _Toc30633 \h </w:instrText>
        </w:r>
        <w:r>
          <w:fldChar w:fldCharType="separate"/>
        </w:r>
        <w:r>
          <w:t>47</w:t>
        </w:r>
        <w:r>
          <w:fldChar w:fldCharType="end"/>
        </w:r>
      </w:hyperlink>
    </w:p>
    <w:p>
      <w:pPr>
        <w:pStyle w:val="TOC1"/>
        <w:tabs>
          <w:tab w:val="right" w:leader="dot" w:pos="8306"/>
        </w:tabs>
      </w:pPr>
      <w:hyperlink w:anchor="_Toc3794" w:history="1">
        <w:r>
          <w:rPr>
            <w:rFonts w:ascii="仿宋" w:eastAsia="仿宋" w:hAnsi="仿宋" w:cs="仿宋" w:hint="eastAsia"/>
            <w:lang w:eastAsia="zh-CN"/>
          </w:rPr>
          <w:t>十四、利益相关者分析与沟通计划</w:t>
        </w:r>
        <w:r>
          <w:tab/>
        </w:r>
        <w:r>
          <w:fldChar w:fldCharType="begin"/>
        </w:r>
        <w:r>
          <w:instrText xml:space="preserve"> PAGEREF _Toc3794 \h </w:instrText>
        </w:r>
        <w:r>
          <w:fldChar w:fldCharType="separate"/>
        </w:r>
        <w:r>
          <w:t>48</w:t>
        </w:r>
        <w:r>
          <w:fldChar w:fldCharType="end"/>
        </w:r>
      </w:hyperlink>
    </w:p>
    <w:p>
      <w:pPr>
        <w:pStyle w:val="TOC2"/>
        <w:tabs>
          <w:tab w:val="right" w:leader="dot" w:pos="8306"/>
        </w:tabs>
      </w:pPr>
      <w:hyperlink w:anchor="_Toc13957" w:history="1">
        <w:r>
          <w:rPr>
            <w:rFonts w:ascii="仿宋" w:eastAsia="仿宋" w:hAnsi="仿宋" w:cs="仿宋" w:hint="eastAsia"/>
            <w:lang w:eastAsia="zh-CN"/>
          </w:rPr>
          <w:t>(一)、利益相关者分析</w:t>
        </w:r>
        <w:r>
          <w:tab/>
        </w:r>
        <w:r>
          <w:fldChar w:fldCharType="begin"/>
        </w:r>
        <w:r>
          <w:instrText xml:space="preserve"> PAGEREF _Toc13957 \h </w:instrText>
        </w:r>
        <w:r>
          <w:fldChar w:fldCharType="separate"/>
        </w:r>
        <w:r>
          <w:t>48</w:t>
        </w:r>
        <w:r>
          <w:fldChar w:fldCharType="end"/>
        </w:r>
      </w:hyperlink>
    </w:p>
    <w:p>
      <w:pPr>
        <w:pStyle w:val="TOC2"/>
        <w:tabs>
          <w:tab w:val="right" w:leader="dot" w:pos="8306"/>
        </w:tabs>
      </w:pPr>
      <w:hyperlink w:anchor="_Toc19603" w:history="1">
        <w:r>
          <w:rPr>
            <w:rFonts w:ascii="仿宋" w:eastAsia="仿宋" w:hAnsi="仿宋" w:cs="仿宋" w:hint="eastAsia"/>
            <w:lang w:eastAsia="zh-CN"/>
          </w:rPr>
          <w:t>(二)、沟通计划</w:t>
        </w:r>
        <w:r>
          <w:tab/>
        </w:r>
        <w:r>
          <w:fldChar w:fldCharType="begin"/>
        </w:r>
        <w:r>
          <w:instrText xml:space="preserve"> PAGEREF _Toc19603 \h </w:instrText>
        </w:r>
        <w:r>
          <w:fldChar w:fldCharType="separate"/>
        </w:r>
        <w:r>
          <w:t>50</w:t>
        </w:r>
        <w:r>
          <w:fldChar w:fldCharType="end"/>
        </w:r>
      </w:hyperlink>
    </w:p>
    <w:p>
      <w:pPr>
        <w:pStyle w:val="TOC1"/>
        <w:tabs>
          <w:tab w:val="right" w:leader="dot" w:pos="8306"/>
        </w:tabs>
      </w:pPr>
      <w:hyperlink w:anchor="_Toc9443" w:history="1">
        <w:r>
          <w:rPr>
            <w:rFonts w:ascii="仿宋" w:eastAsia="仿宋" w:hAnsi="仿宋" w:cs="仿宋" w:hint="eastAsia"/>
            <w:lang w:eastAsia="zh-CN"/>
          </w:rPr>
          <w:t>十五、木工油漆项目变更管理</w:t>
        </w:r>
        <w:r>
          <w:tab/>
        </w:r>
        <w:r>
          <w:fldChar w:fldCharType="begin"/>
        </w:r>
        <w:r>
          <w:instrText xml:space="preserve"> PAGEREF _Toc9443 \h </w:instrText>
        </w:r>
        <w:r>
          <w:fldChar w:fldCharType="separate"/>
        </w:r>
        <w:r>
          <w:t>51</w:t>
        </w:r>
        <w:r>
          <w:fldChar w:fldCharType="end"/>
        </w:r>
      </w:hyperlink>
    </w:p>
    <w:p>
      <w:pPr>
        <w:pStyle w:val="TOC2"/>
        <w:tabs>
          <w:tab w:val="right" w:leader="dot" w:pos="8306"/>
        </w:tabs>
      </w:pPr>
      <w:hyperlink w:anchor="_Toc18106" w:history="1">
        <w:r>
          <w:rPr>
            <w:rFonts w:ascii="仿宋" w:eastAsia="仿宋" w:hAnsi="仿宋" w:cs="仿宋" w:hint="eastAsia"/>
            <w:lang w:eastAsia="zh-CN"/>
          </w:rPr>
          <w:t>(一)、变更申请与评估</w:t>
        </w:r>
        <w:r>
          <w:tab/>
        </w:r>
        <w:r>
          <w:fldChar w:fldCharType="begin"/>
        </w:r>
        <w:r>
          <w:instrText xml:space="preserve"> PAGEREF _Toc18106 \h </w:instrText>
        </w:r>
        <w:r>
          <w:fldChar w:fldCharType="separate"/>
        </w:r>
        <w:r>
          <w:t>51</w:t>
        </w:r>
        <w:r>
          <w:fldChar w:fldCharType="end"/>
        </w:r>
      </w:hyperlink>
    </w:p>
    <w:p>
      <w:pPr>
        <w:pStyle w:val="TOC2"/>
        <w:tabs>
          <w:tab w:val="right" w:leader="dot" w:pos="8306"/>
        </w:tabs>
      </w:pPr>
      <w:hyperlink w:anchor="_Toc12883" w:history="1">
        <w:r>
          <w:rPr>
            <w:rFonts w:ascii="仿宋" w:eastAsia="仿宋" w:hAnsi="仿宋" w:cs="仿宋" w:hint="eastAsia"/>
            <w:lang w:eastAsia="zh-CN"/>
          </w:rPr>
          <w:t>(二)、变更实施与控制</w:t>
        </w:r>
        <w:r>
          <w:tab/>
        </w:r>
        <w:r>
          <w:fldChar w:fldCharType="begin"/>
        </w:r>
        <w:r>
          <w:instrText xml:space="preserve"> PAGEREF _Toc12883 \h </w:instrText>
        </w:r>
        <w:r>
          <w:fldChar w:fldCharType="separate"/>
        </w:r>
        <w:r>
          <w:t>51</w:t>
        </w:r>
        <w:r>
          <w:fldChar w:fldCharType="end"/>
        </w:r>
      </w:hyperlink>
    </w:p>
    <w:p>
      <w:pPr>
        <w:pStyle w:val="TOC1"/>
        <w:tabs>
          <w:tab w:val="right" w:leader="dot" w:pos="8306"/>
        </w:tabs>
      </w:pPr>
      <w:hyperlink w:anchor="_Toc18395" w:history="1">
        <w:r>
          <w:rPr>
            <w:rFonts w:ascii="仿宋" w:eastAsia="仿宋" w:hAnsi="仿宋" w:cs="仿宋" w:hint="eastAsia"/>
            <w:lang w:eastAsia="zh-CN"/>
          </w:rPr>
          <w:t>十六、木工油漆项目治理与监督</w:t>
        </w:r>
        <w:r>
          <w:tab/>
        </w:r>
        <w:r>
          <w:fldChar w:fldCharType="begin"/>
        </w:r>
        <w:r>
          <w:instrText xml:space="preserve"> PAGEREF _Toc18395 \h </w:instrText>
        </w:r>
        <w:r>
          <w:fldChar w:fldCharType="separate"/>
        </w:r>
        <w:r>
          <w:t>52</w:t>
        </w:r>
        <w:r>
          <w:fldChar w:fldCharType="end"/>
        </w:r>
      </w:hyperlink>
    </w:p>
    <w:p>
      <w:pPr>
        <w:pStyle w:val="TOC2"/>
        <w:tabs>
          <w:tab w:val="right" w:leader="dot" w:pos="8306"/>
        </w:tabs>
      </w:pPr>
      <w:hyperlink w:anchor="_Toc23354" w:history="1">
        <w:r>
          <w:rPr>
            <w:rFonts w:ascii="仿宋" w:eastAsia="仿宋" w:hAnsi="仿宋" w:cs="仿宋" w:hint="eastAsia"/>
            <w:lang w:eastAsia="zh-CN"/>
          </w:rPr>
          <w:t>(一)、木工油漆项目治理结构</w:t>
        </w:r>
        <w:r>
          <w:tab/>
        </w:r>
        <w:r>
          <w:fldChar w:fldCharType="begin"/>
        </w:r>
        <w:r>
          <w:instrText xml:space="preserve"> PAGEREF _Toc23354 \h </w:instrText>
        </w:r>
        <w:r>
          <w:fldChar w:fldCharType="separate"/>
        </w:r>
        <w:r>
          <w:t>52</w:t>
        </w:r>
        <w:r>
          <w:fldChar w:fldCharType="end"/>
        </w:r>
      </w:hyperlink>
    </w:p>
    <w:p>
      <w:pPr>
        <w:pStyle w:val="TOC2"/>
        <w:tabs>
          <w:tab w:val="right" w:leader="dot" w:pos="8306"/>
        </w:tabs>
      </w:pPr>
      <w:hyperlink w:anchor="_Toc20069" w:history="1">
        <w:r>
          <w:rPr>
            <w:rFonts w:ascii="仿宋" w:eastAsia="仿宋" w:hAnsi="仿宋" w:cs="仿宋" w:hint="eastAsia"/>
            <w:lang w:eastAsia="zh-CN"/>
          </w:rPr>
          <w:t>(二)、监督与审计</w:t>
        </w:r>
        <w:r>
          <w:tab/>
        </w:r>
        <w:r>
          <w:fldChar w:fldCharType="begin"/>
        </w:r>
        <w:r>
          <w:instrText xml:space="preserve"> PAGEREF _Toc20069 \h </w:instrText>
        </w:r>
        <w:r>
          <w:fldChar w:fldCharType="separate"/>
        </w:r>
        <w:r>
          <w:t>53</w:t>
        </w:r>
        <w:r>
          <w:fldChar w:fldCharType="end"/>
        </w:r>
      </w:hyperlink>
    </w:p>
    <w:p>
      <w:pPr>
        <w:pStyle w:val="TOC1"/>
        <w:tabs>
          <w:tab w:val="right" w:leader="dot" w:pos="8306"/>
        </w:tabs>
      </w:pPr>
      <w:hyperlink w:anchor="_Toc12673" w:history="1">
        <w:r>
          <w:rPr>
            <w:rFonts w:ascii="仿宋" w:eastAsia="仿宋" w:hAnsi="仿宋" w:cs="仿宋" w:hint="eastAsia"/>
            <w:lang w:eastAsia="zh-CN"/>
          </w:rPr>
          <w:t>十七、风险识别与分类</w:t>
        </w:r>
        <w:r>
          <w:tab/>
        </w:r>
        <w:r>
          <w:fldChar w:fldCharType="begin"/>
        </w:r>
        <w:r>
          <w:instrText xml:space="preserve"> PAGEREF _Toc12673 \h </w:instrText>
        </w:r>
        <w:r>
          <w:fldChar w:fldCharType="separate"/>
        </w:r>
        <w:r>
          <w:t>55</w:t>
        </w:r>
        <w:r>
          <w:fldChar w:fldCharType="end"/>
        </w:r>
      </w:hyperlink>
    </w:p>
    <w:p>
      <w:pPr>
        <w:pStyle w:val="TOC2"/>
        <w:tabs>
          <w:tab w:val="right" w:leader="dot" w:pos="8306"/>
        </w:tabs>
      </w:pPr>
      <w:hyperlink w:anchor="_Toc17669" w:history="1">
        <w:r>
          <w:rPr>
            <w:rFonts w:ascii="仿宋" w:eastAsia="仿宋" w:hAnsi="仿宋" w:cs="仿宋" w:hint="eastAsia"/>
            <w:lang w:eastAsia="zh-CN"/>
          </w:rPr>
          <w:t>(一)、风险识别</w:t>
        </w:r>
        <w:r>
          <w:tab/>
        </w:r>
        <w:r>
          <w:fldChar w:fldCharType="begin"/>
        </w:r>
        <w:r>
          <w:instrText xml:space="preserve"> PAGEREF _Toc17669 \h </w:instrText>
        </w:r>
        <w:r>
          <w:fldChar w:fldCharType="separate"/>
        </w:r>
        <w:r>
          <w:t>55</w:t>
        </w:r>
        <w:r>
          <w:fldChar w:fldCharType="end"/>
        </w:r>
      </w:hyperlink>
    </w:p>
    <w:p>
      <w:pPr>
        <w:pStyle w:val="TOC2"/>
        <w:tabs>
          <w:tab w:val="right" w:leader="dot" w:pos="8306"/>
        </w:tabs>
      </w:pPr>
      <w:hyperlink w:anchor="_Toc15326" w:history="1">
        <w:r>
          <w:rPr>
            <w:rFonts w:ascii="仿宋" w:eastAsia="仿宋" w:hAnsi="仿宋" w:cs="仿宋" w:hint="eastAsia"/>
            <w:lang w:eastAsia="zh-CN"/>
          </w:rPr>
          <w:t>(二)、风险分类</w:t>
        </w:r>
        <w:r>
          <w:tab/>
        </w:r>
        <w:r>
          <w:fldChar w:fldCharType="begin"/>
        </w:r>
        <w:r>
          <w:instrText xml:space="preserve"> PAGEREF _Toc15326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904"/>
      <w:r>
        <w:rPr>
          <w:rFonts w:ascii="仿宋" w:eastAsia="仿宋" w:hAnsi="仿宋" w:cs="仿宋" w:hint="eastAsia"/>
          <w:sz w:val="28"/>
          <w:lang w:eastAsia="zh-CN"/>
        </w:rPr>
        <w:t>一、木工油漆项目危机管理</w:t>
      </w:r>
      <w:bookmarkEnd w:id="2"/>
    </w:p>
    <w:p>
      <w:pPr>
        <w:pStyle w:val="Heading2"/>
        <w:rPr>
          <w:rFonts w:ascii="仿宋" w:eastAsia="仿宋" w:hAnsi="仿宋" w:cs="仿宋" w:hint="eastAsia"/>
          <w:lang w:eastAsia="zh-CN"/>
        </w:rPr>
      </w:pPr>
      <w:bookmarkStart w:id="3" w:name="_Toc61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木工油漆项目危机管理中，危机预警与识别是确保木工油漆项目稳健运行的核心步骤。通过建立全面的监测机制，木工油漆项目团队旨在及时发现和理解潜在的风险和危机因素，以便采取及时的预防和应对措施，确保木工油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首先，通过深入的风险评估，木工油漆项目团队全面分析了整个木工油漆项目和各个阶段可能存在的威胁。这包括准确评估每个潜在风险的发生概率和可能影响的程度，为后续危机预警提供了有力支持。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木工油漆项目团队着重于明确定义木工油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木工油漆项目进展的持续监控，团队能够及时发现潜在问题并作出迅速反应。木工油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在这一阶段，团队的专业素养和反应速度将发挥至关重要的作用，以确保潜在危机能够在初期得到有效的处理，最大程度地减轻负面影响。通过危机预警与识别，木工油漆项目得以更有序、可控地推进。</w:t>
      </w:r>
    </w:p>
    <w:p>
      <w:pPr>
        <w:pStyle w:val="Heading2"/>
        <w:ind w:firstLine="560" w:firstLineChars="200"/>
        <w:rPr>
          <w:rFonts w:ascii="仿宋" w:eastAsia="仿宋" w:hAnsi="仿宋" w:cs="仿宋" w:hint="eastAsia"/>
          <w:sz w:val="28"/>
          <w:lang w:eastAsia="zh-CN"/>
        </w:rPr>
      </w:pPr>
      <w:bookmarkStart w:id="4" w:name="_Toc2783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在危机发生时，木工油漆项目团队立即行动，成立了应急小组。该小组的任务是迅速制定并实施紧急应对措施，以最小化潜在损失。以下是采取的主要措施：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暂停木工油漆项目进度：为遏制危机蔓延，木工油漆项目暂时停止进行，以便全面评估当前状况。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资源重新分配：重新评估木工油漆项目资源的分配，确保最大限度地减小损失。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实时沟通：与关键利益相关者建立实时沟通机制，向他们传递木工油漆项目危机的实际状况，保障木工油漆项目核心利益。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在紧急应对的同时，木工油漆项目团队强调了团队协作和有效沟通的重要性。以下是团队协作的关键举措：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信息共享机制：建立了信息共享平台，确保团队成员能够及时获取木工油漆项目危机的实时信息。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领导者沟通：木工油漆项目领导者通过定期会议和即时沟通工具，指导团队应对危机，保持团队稳定运行。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随着危机得到初步控制，木工油漆项目团队转向制定恢复计划，以确保木工油漆项目能够从中迅速恢复。主要恢复计划包括：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修复受损的进度计划：重新评估木工油漆项目进度，制定修复计划，确保木工油漆项目尽快回归正常进程。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重新调整资源分配：优化资源分配，确保木工油漆项目在有限资源下高效运转。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风险管理机制加强：对木工油漆项目风险进行全面评估，制定更强化的风险管理策略，以预防未来可能的危机。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4396"/>
      <w:r>
        <w:rPr>
          <w:rFonts w:ascii="仿宋" w:eastAsia="仿宋" w:hAnsi="仿宋" w:cs="仿宋" w:hint="eastAsia"/>
          <w:sz w:val="28"/>
          <w:lang w:eastAsia="zh-CN"/>
        </w:rPr>
        <w:t>二、木工油漆项目绩效评估</w:t>
      </w:r>
      <w:bookmarkEnd w:id="5"/>
    </w:p>
    <w:p>
      <w:pPr>
        <w:pStyle w:val="Heading2"/>
        <w:rPr>
          <w:rFonts w:ascii="仿宋" w:eastAsia="仿宋" w:hAnsi="仿宋" w:cs="仿宋" w:hint="eastAsia"/>
          <w:lang w:eastAsia="zh-CN"/>
        </w:rPr>
      </w:pPr>
      <w:bookmarkStart w:id="6" w:name="_Toc21446"/>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木工油漆项目中，我们设计了一套全面的绩效评估指标，以确保木工油漆项目的可控和成功交付。这些指标跨足木工油漆项目目标、成本、进度和质量等多个维度，为我们提供了全面洞察木工油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木工油漆项目目标达成率是我们关注的首要指标。我们设定了明确的目标，并通过定期监测和评估，迅速发现并应对潜在的目标偏差。这为木工油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成本绩效是另一个核心关注点。通过实际成本与预算成本的对比分析，我们深入了解成本差异的原因，及时调整资源分配，保持木工油漆项目在经济效益方面的合理水平。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木工油漆项目进度作为关键的绩效指标之一，得到了精心的关注。我们制定了详细的木工油漆项目进度计划，并设立了进度符合度指标，确保实际进度与计划进度保持一致。这使我们能够快速发现和解决潜在的进度问题，保持木工油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木工油漆项目绩效的不可或缺的一环。我们引入了一系列的质量标准和客户满意度指标，以确保木工油漆项目交付的成果在质量上达到或超越预期水平。通过持续监测这些指标，我们努力提升木工油漆项目整体质量水平，为木工油漆项目的成功交付提供有力保障。通过这些科学且全面的绩效评估，我们能够更好地引导木工油漆项目的持续改进，确保木工油漆项目目标的顺利达成。</w:t>
      </w:r>
    </w:p>
    <w:p>
      <w:pPr>
        <w:pStyle w:val="Heading2"/>
        <w:ind w:firstLine="560" w:firstLineChars="200"/>
        <w:rPr>
          <w:rFonts w:ascii="仿宋" w:eastAsia="仿宋" w:hAnsi="仿宋" w:cs="仿宋" w:hint="eastAsia"/>
          <w:sz w:val="28"/>
          <w:lang w:eastAsia="zh-CN"/>
        </w:rPr>
      </w:pPr>
      <w:bookmarkStart w:id="7" w:name="_Toc12218"/>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绩效评估是木工油漆项目中的关键环节，为确保木工油漆项目达到预期目标，我们采用了多层次、多维度的绩效评估方法。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木工油漆项目的战略目标对齐，确保每个决策和行动都与木工油漆项目整体目标保持一致。团队会定期召开战略对齐会议，审视当前工作与木工油漆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木工油漆项目进度、质量、成本和风险等方面。这些指标通过数据收集和分析，为木工油漆项目管理团队提供了客观的评估依据。例如，我们通过木工油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绩效评估不仅仅停留在木工油漆项目内部，还考虑了木工油漆项目对外部环境的影响。我们定期进行干系人满意度调查，以了解各利益相关方对木工油漆项目的期望和满意度，并及时做出调整。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这种多层次、多角度的绩效评估方法，使得我们能够全面了解木工油漆项目的运行状态，及时做出调整，确保木工油漆项目在不断变化的环境中保持稳健前行。</w:t>
      </w:r>
    </w:p>
    <w:p>
      <w:pPr>
        <w:pStyle w:val="Heading2"/>
        <w:ind w:firstLine="560" w:firstLineChars="200"/>
        <w:rPr>
          <w:rFonts w:ascii="仿宋" w:eastAsia="仿宋" w:hAnsi="仿宋" w:cs="仿宋" w:hint="eastAsia"/>
          <w:sz w:val="28"/>
          <w:lang w:eastAsia="zh-CN"/>
        </w:rPr>
      </w:pPr>
      <w:bookmarkStart w:id="8" w:name="_Toc21986"/>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为了确保木工油漆项目的有效管理和不断优化，我们采用了精心设计的绩效评估周期。这个周期旨在实现灵活、实时和全面的评估，以适应木工油漆项目执行中的各种挑战。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木工油漆项目的不同需求，分为短期、中期和长期。短期评估关注每个迭代或工作周期，以及时发现和解决当前任务中的问题。中期评估涵盖几个迭代，深入了解整体木工油漆项目的趋势和性能。长期评估则着眼于整个木工油漆项目阶段，确保木工油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木工油漆项目管理工具和协作平台，团队成员能够随时更新和分享木工油漆项目数据。这种实时性的反馈机制使我们能够及时察觉潜在问题，快速调整，保持木工油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木工油漆项目的决策制定密不可分。每个周期的木工油漆项目回顾会议成为集体总结经验、识别问题深层次原因并找到创新解决方案的平台。这种定期的反思与调整机制使木工油漆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7100"/>
      <w:r>
        <w:rPr>
          <w:rFonts w:ascii="仿宋" w:eastAsia="仿宋" w:hAnsi="仿宋" w:cs="仿宋" w:hint="eastAsia"/>
          <w:sz w:val="28"/>
          <w:lang w:eastAsia="zh-CN"/>
        </w:rPr>
        <w:t>三、木工油漆项目建设单位说明</w:t>
      </w:r>
      <w:bookmarkEnd w:id="9"/>
    </w:p>
    <w:p>
      <w:pPr>
        <w:pStyle w:val="Heading2"/>
        <w:rPr>
          <w:rFonts w:ascii="仿宋" w:eastAsia="仿宋" w:hAnsi="仿宋" w:cs="仿宋" w:hint="eastAsia"/>
          <w:lang w:eastAsia="zh-CN"/>
        </w:rPr>
      </w:pPr>
      <w:bookmarkStart w:id="10" w:name="_Toc30105"/>
      <w:r>
        <w:rPr>
          <w:rFonts w:ascii="仿宋" w:eastAsia="仿宋" w:hAnsi="仿宋" w:cs="仿宋" w:hint="eastAsia"/>
          <w:lang w:eastAsia="zh-CN"/>
        </w:rPr>
        <w:t>(一)、木工油漆项目承办单位基本情况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7013"/>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木工油漆项目承办单位的XXXX，我们着眼于实现可持续的经济效益。通过技术创新和解决方案的提供，公司预计在木工油漆项目执行期间将获得可观的收入增长。这一收入来源主要包括木工油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同时，我们注重成本控制和效率提升，以确保木工油漆项目的可持续盈利。透过精细的管理和资源优化，公司期望实现木工油漆项目利润最大化。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木工油漆项目实施进行全面的投资评估，包括木工油漆项目启动阶段的资金投入和后续运营成本。通过对木工油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木工油漆项目实施过程中具备足够的资金流动性，公司将进行详尽的现金流分析。这包括资金需求的合理预测、木工油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5861"/>
      <w:r>
        <w:rPr>
          <w:rFonts w:ascii="仿宋" w:eastAsia="仿宋" w:hAnsi="仿宋" w:cs="仿宋" w:hint="eastAsia"/>
          <w:sz w:val="28"/>
          <w:lang w:eastAsia="zh-CN"/>
        </w:rPr>
        <w:t>四、木工油漆项目文档管理</w:t>
      </w:r>
      <w:bookmarkEnd w:id="12"/>
    </w:p>
    <w:p>
      <w:pPr>
        <w:pStyle w:val="Heading2"/>
        <w:rPr>
          <w:rFonts w:ascii="仿宋" w:eastAsia="仿宋" w:hAnsi="仿宋" w:cs="仿宋" w:hint="eastAsia"/>
          <w:lang w:eastAsia="zh-CN"/>
        </w:rPr>
      </w:pPr>
      <w:bookmarkStart w:id="13" w:name="_Toc28789"/>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木工油漆项目高度重视文档的质量和准确性，以支持木工油漆项目的各项活动和决策。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木工油漆项目文档的编制始于木工油漆项目计划的初期，我们制定了详细的文档编制计划，明确了每个文档的内容、格式和编写责任人。在木工油漆项目启动阶段，我们首先编制了木工油漆项目章程，明确定义了木工油漆项目的目标、范围、风险等关键要素。随后，木工油漆项目团队根据计划陆续编制了需求文档、设计文档、测试文档等各类文档，确保木工油漆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木工油漆项目管理中的重要环节，旨在确保木工油漆项目文档符合质量标准和木工油漆项目需求。在木工油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除了内部审查，我们还进行了外部审查，邀请木工油漆项目相关利益方和专业领域的专家对文档进行独立审查。这有助于获取更全面、客观的反馈，确保木工油漆项目文档不仅符合内部标准，也满足外部需求。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木工油漆项目在文档编制与审查方面建立了严格的管理机制，通过规范的流程和多维度的审查，确保木工油漆项目文档的质量、准确性和可靠性，为木工油漆项目的顺利推进提供了有力支持。</w:t>
      </w:r>
    </w:p>
    <w:p>
      <w:pPr>
        <w:pStyle w:val="Heading2"/>
        <w:ind w:firstLine="560" w:firstLineChars="200"/>
        <w:rPr>
          <w:rFonts w:ascii="仿宋" w:eastAsia="仿宋" w:hAnsi="仿宋" w:cs="仿宋" w:hint="eastAsia"/>
          <w:sz w:val="28"/>
          <w:lang w:eastAsia="zh-CN"/>
        </w:rPr>
      </w:pPr>
      <w:bookmarkStart w:id="14" w:name="_Toc18486"/>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在木工油漆项目中，我们致力于优化文档发布与分发过程，以确保信息的高效传递和团队间协作的顺畅进行。以下是我们采取的关键优化策略：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我们通过多渠道发布文档，包括电子邮件、木工油漆项目管理平台、内部网站等，以满足不同团队成员的偏好和需求。多渠道发布确保了信息的全面覆盖。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我们采用了精细的权限控制，确保只有授权人员可以访问敏感信息。这种安全措施保护了木工油漆项目文档的机密性，防止了未经授权的信息泄露。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4116"/>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文档存档与归档是木工油漆项目生命周期中一个至关重要的环节，直接关系到木工油漆项目信息的长期保存和历史记录的完整性。在木工油漆项目中，我们实施了一系列有效的文档存档与归档管理策略：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31739"/>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23552"/>
      <w:r>
        <w:rPr>
          <w:rFonts w:ascii="仿宋" w:eastAsia="仿宋" w:hAnsi="仿宋" w:cs="仿宋" w:hint="eastAsia"/>
          <w:lang w:eastAsia="zh-CN"/>
        </w:rPr>
        <w:t>(一)、木工油漆行业分析</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工油漆行业一直以来都是市场的关注焦点。行业内的发展趋势、竞争态势以及潜在机会都对木工油漆项目的推进产生深远的影响。通过深入研究行业的整体概貌，我们将更好地理解行业的核心特征，为木工油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木工油漆行业，技术一直是推动创新和发展的关键因素。我们将对当前技术趋势进行详尽分析，包括但不限于人工智能、大数据应用、先进制造技术等。这有助于木工油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木工油漆项目成功的基础。我们将对主要竞争对手进行深入研究，包括其市场份额、产品特点、市场定位等。通过全面了解竞争对手的优势和劣势，木工油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17924"/>
      <w:r>
        <w:rPr>
          <w:rFonts w:ascii="仿宋" w:eastAsia="仿宋" w:hAnsi="仿宋" w:cs="仿宋" w:hint="eastAsia"/>
          <w:sz w:val="28"/>
          <w:lang w:eastAsia="zh-CN"/>
        </w:rPr>
        <w:t>(二)、木工油漆市场分析预测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通过对市场规模的深入调研，我们将预测木工油漆市场未来的增长趋势。这包括市场的整体规模、各细分领域的发展趋势等。木工油漆项目可以根据市场的扩张速度和潜在机会，制定更符合市场需求的发展策略。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木工油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木工油漆项目实施过程中需要充分考虑的因素。我们将对市场风险进行全面评估，包括但不限于政策法规风险、市场竞争风险、技术变革风险等。通过对潜在风险的深入分析，木工油漆项目可以制定相应的风险缓解策略，降低不确定性对木工油漆项目的影响。</w:t>
      </w:r>
    </w:p>
    <w:p>
      <w:pPr>
        <w:pStyle w:val="Heading1"/>
        <w:ind w:firstLine="560" w:firstLineChars="200"/>
        <w:rPr>
          <w:rFonts w:ascii="仿宋" w:eastAsia="仿宋" w:hAnsi="仿宋" w:cs="仿宋" w:hint="eastAsia"/>
          <w:sz w:val="28"/>
          <w:lang w:eastAsia="zh-CN"/>
        </w:rPr>
      </w:pPr>
      <w:bookmarkStart w:id="19" w:name="_Toc26800"/>
      <w:r>
        <w:rPr>
          <w:rFonts w:ascii="仿宋" w:eastAsia="仿宋" w:hAnsi="仿宋" w:cs="仿宋" w:hint="eastAsia"/>
          <w:sz w:val="28"/>
          <w:lang w:eastAsia="zh-CN"/>
        </w:rPr>
        <w:t>六、木工油漆项目可持续发展</w:t>
      </w:r>
      <w:bookmarkEnd w:id="19"/>
    </w:p>
    <w:p>
      <w:pPr>
        <w:pStyle w:val="Heading2"/>
        <w:rPr>
          <w:rFonts w:ascii="仿宋" w:eastAsia="仿宋" w:hAnsi="仿宋" w:cs="仿宋" w:hint="eastAsia"/>
          <w:lang w:eastAsia="zh-CN"/>
        </w:rPr>
      </w:pPr>
      <w:bookmarkStart w:id="20" w:name="_Toc8631"/>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木工油漆项目中，木工油漆项目团队着眼于未来，明确了可持续发展的战略方向。制定的具体可持续发展目标包括降低资源使用、采用环保技术、最大化社会效益等。这一步骤不仅有助于木工油漆项目在环保和社会责任方面达到最高标准，也为未来提供了明确的指引，确保木工油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可持续实践的融入木工油漆项目管理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木工油漆项目管理周期。从木工油漆项目规划开始，木工油漆项目团队就考虑了环境和社会的因素。在执行阶段，木工油漆项目团队积极推动绿色技术的应用，优化资源利用。此外，关注员工的社会责任，通过培训和沟通活动提高员工对可持续发展的认知，使他们能够在日常工作中践行可持续实践。这些举措不仅为木工油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1" w:name="_Toc2543"/>
      <w:r>
        <w:rPr>
          <w:rFonts w:ascii="仿宋" w:eastAsia="仿宋" w:hAnsi="仿宋" w:cs="仿宋" w:hint="eastAsia"/>
          <w:sz w:val="28"/>
          <w:lang w:eastAsia="zh-CN"/>
        </w:rPr>
        <w:t>(二)、环保与社会责任</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扎根于木工油漆项目的可持续发展理念，我们深信环保与社会责任是木工油漆项目成功的关键支柱。在木工油漆项目的每一步，我们都致力于通过创新和实践，履行对环境和社会的坚定责任。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木工油漆项目团队通过引入先进的环保技术、建立高效的废物处理系统以及推动能源节约措施，积极履行环保责任。定期的环保监测和评估确保木工油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木工油漆项目不仅致力于自身可持续发展，还注重对社会的回馈。通过支持社区木工油漆项目、参与慈善事业、提供培训机会等方式，木工油漆项目积极履行社会责任。与当地社区建立积极互动，关注员工的工作与生活平衡，以及员工的身心健康，是木工油漆项目在社会责任层面的关键举措。这样的实践不仅增强了木工油漆项目在社会中的声誉，也促进了社会的共同繁荣。</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https://d.book118.com/108050141050006025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木工油漆项目规划设计纲要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木工油漆项目规划设计纲要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木工油漆项目规划设计纲要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木工油漆项目规划设计纲要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木工油漆项目规划设计纲要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木工油漆项目规划设计纲要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木工油漆项目规划设计纲要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木工油漆项目规划设计纲要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木工油漆项目规划设计纲要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木工油漆项目规划设计纲要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木工油漆项目规划设计纲要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木工油漆项目规划设计纲要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木工油漆项目规划设计纲要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木工油漆项目规划设计纲要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木工油漆项目规划设计纲要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木工油漆项目规划设计纲要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木工油漆项目规划设计纲要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E0762D"/>
    <w:rsid w:val="59E076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8050141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2024-01-09T14:10:00Z</dcterms:created>
  <dcterms:modified xsi:type="dcterms:W3CDTF">2024-01-09T14:10:17Z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E04DB98F89054B5F973306ECBA343865_11</vt:lpwstr>
  </property>
  <property fmtid="{D5CDD505-2E9C-101B-9397-08002B2CF9AE}" pid="3" name="KSOProductBuildVer">
    <vt:lpwstr>2052-12.1.0.16120</vt:lpwstr>
  </property>
</Properties>
</file>