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2024年HIPS行业分析报告及未来五到十年行业发展趋势报告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5323" w:history="1">
        <w:r>
          <w:rPr>
            <w:rFonts w:eastAsia="微软雅黑" w:hint="eastAsia"/>
            <w:snapToGrid/>
            <w:lang w:val="en-US" w:eastAsia="en-US"/>
          </w:rPr>
          <w:t>一、2024-2029年</w:t>
        </w:r>
        <w:r>
          <w:rPr>
            <w:rFonts w:eastAsia="微软雅黑" w:hint="eastAsia"/>
            <w:snapToGrid/>
            <w:lang w:val="en-US" w:eastAsia="en-US"/>
          </w:rPr>
          <w:t>HIPS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_Toc25323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24294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HIPS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_Toc24294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790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HIPS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_Toc10790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231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HIPS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_Toc31231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648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_Toc26648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052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HIPS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_Toc28052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621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_Toc29621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9392" w:history="1">
        <w:r>
          <w:rPr>
            <w:rFonts w:eastAsia="微软雅黑" w:hint="eastAsia"/>
            <w:snapToGrid/>
            <w:lang w:val="en-US" w:eastAsia="en-US"/>
          </w:rPr>
          <w:t>二、2024-2029年</w:t>
        </w:r>
        <w:r>
          <w:rPr>
            <w:rFonts w:eastAsia="微软雅黑" w:hint="eastAsia"/>
            <w:snapToGrid/>
            <w:lang w:val="en-US" w:eastAsia="en-US"/>
          </w:rPr>
          <w:t>HIPS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_Toc19392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788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HIPS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_Toc14788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518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HIPS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_Toc11518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861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HIPS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_Toc31861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238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HIPS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_Toc12238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6388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HIPS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_Toc6388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197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HIPS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_Toc23197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01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HIPS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_Toc19011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558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HIPS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_Toc6558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3576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_Toc23576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8377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_Toc8377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5534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_Toc5534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1170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_Toc31170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9032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HIPS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_Toc9032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52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HIPS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_Toc2452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39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HIPS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_Toc16396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325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HIPS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_Toc27325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653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_Toc8653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029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HIPS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_Toc13029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89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HIPS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_Toc2489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213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HIPS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_Toc8213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8419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HIPS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_Toc8419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895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HIPS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_Toc21895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04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HIPS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_Toc19042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370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HIPS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_Toc19370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125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HIPS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_Toc8125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067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HIPS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_Toc30067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12657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HIPS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_Toc12657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973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HIPS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_Toc27973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514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HIPS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_Toc13514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9948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HIPS</w:t>
        </w:r>
        <w:r>
          <w:rPr>
            <w:rFonts w:eastAsia="微软雅黑" w:hint="eastAsia"/>
            <w:snapToGrid/>
            <w:lang w:val="en-US" w:eastAsia="en-US"/>
          </w:rPr>
          <w:t>行业风险控制解析</w:t>
        </w:r>
        <w:r>
          <w:tab/>
        </w:r>
        <w:r>
          <w:fldChar w:fldCharType="begin"/>
        </w:r>
        <w:r>
          <w:instrText xml:space="preserve"> PAGEREF _Toc19948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842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HIPS</w:t>
        </w:r>
        <w:r>
          <w:rPr>
            <w:rFonts w:eastAsia="微软雅黑" w:hint="eastAsia"/>
            <w:snapToGrid/>
            <w:lang w:val="en-US" w:eastAsia="en-US"/>
          </w:rPr>
          <w:t>行业系统风险分析</w:t>
        </w:r>
        <w:r>
          <w:tab/>
        </w:r>
        <w:r>
          <w:fldChar w:fldCharType="begin"/>
        </w:r>
        <w:r>
          <w:instrText xml:space="preserve"> PAGEREF _Toc20842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50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HIPS</w:t>
        </w:r>
        <w:r>
          <w:rPr>
            <w:rFonts w:eastAsia="微软雅黑" w:hint="eastAsia"/>
            <w:snapToGrid/>
            <w:lang w:val="en-US" w:eastAsia="zh-CN"/>
          </w:rPr>
          <w:t>行业第二产业的经营风险</w:t>
        </w:r>
        <w:r>
          <w:tab/>
        </w:r>
        <w:r>
          <w:fldChar w:fldCharType="begin"/>
        </w:r>
        <w:r>
          <w:instrText xml:space="preserve"> PAGEREF _Toc16500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5175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HIPS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_Toc5175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961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HIPS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_Toc19961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365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HIPS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_Toc31365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510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HIPS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_Toc15510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501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_Toc24501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616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HIPS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_Toc14616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397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_Toc10397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3346" w:history="1">
        <w:r>
          <w:rPr>
            <w:rFonts w:eastAsia="微软雅黑" w:hint="eastAsia"/>
            <w:snapToGrid/>
            <w:lang w:val="en-US" w:eastAsia="en-US"/>
          </w:rPr>
          <w:t>九、“疫情”对</w:t>
        </w:r>
        <w:r>
          <w:rPr>
            <w:rFonts w:eastAsia="微软雅黑" w:hint="eastAsia"/>
            <w:snapToGrid/>
            <w:lang w:val="en-US" w:eastAsia="en-US"/>
          </w:rPr>
          <w:t>HIPS</w:t>
        </w:r>
        <w:r>
          <w:rPr>
            <w:rFonts w:eastAsia="微软雅黑" w:hint="eastAsia"/>
            <w:snapToGrid/>
            <w:lang w:val="en-US" w:eastAsia="en-US"/>
          </w:rPr>
          <w:t>行业可持续发展目标的影响及对策</w:t>
        </w:r>
        <w:r>
          <w:tab/>
        </w:r>
        <w:r>
          <w:fldChar w:fldCharType="begin"/>
        </w:r>
        <w:r>
          <w:instrText xml:space="preserve"> PAGEREF _Toc23346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084" w:history="1">
        <w:r>
          <w:rPr>
            <w:rFonts w:eastAsia="微软雅黑" w:hint="eastAsia"/>
            <w:snapToGrid/>
            <w:lang w:val="en-US" w:eastAsia="zh-CN"/>
          </w:rPr>
          <w:t>(一)、国内有关政府机构对</w:t>
        </w:r>
        <w:r>
          <w:rPr>
            <w:rFonts w:eastAsia="微软雅黑" w:hint="eastAsia"/>
            <w:snapToGrid/>
            <w:lang w:val="en-US" w:eastAsia="zh-CN"/>
          </w:rPr>
          <w:t>HIPS</w:t>
        </w:r>
        <w:r>
          <w:rPr>
            <w:rFonts w:eastAsia="微软雅黑" w:hint="eastAsia"/>
            <w:snapToGrid/>
            <w:lang w:val="en-US" w:eastAsia="zh-CN"/>
          </w:rPr>
          <w:t>行业的建议</w:t>
        </w:r>
        <w:r>
          <w:tab/>
        </w:r>
        <w:r>
          <w:fldChar w:fldCharType="begin"/>
        </w:r>
        <w:r>
          <w:instrText xml:space="preserve"> PAGEREF _Toc9084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433" w:history="1">
        <w:r>
          <w:rPr>
            <w:rFonts w:eastAsia="微软雅黑" w:hint="eastAsia"/>
            <w:snapToGrid/>
            <w:lang w:val="en-US" w:eastAsia="zh-CN"/>
          </w:rPr>
          <w:t>(二)、关于</w:t>
        </w:r>
        <w:r>
          <w:rPr>
            <w:rFonts w:eastAsia="微软雅黑" w:hint="eastAsia"/>
            <w:snapToGrid/>
            <w:lang w:val="en-US" w:eastAsia="zh-CN"/>
          </w:rPr>
          <w:t>HIPS</w:t>
        </w:r>
        <w:r>
          <w:rPr>
            <w:rFonts w:eastAsia="微软雅黑" w:hint="eastAsia"/>
            <w:snapToGrid/>
            <w:lang w:val="en-US" w:eastAsia="zh-CN"/>
          </w:rPr>
          <w:t>产业上下游产业合作的建议</w:t>
        </w:r>
        <w:r>
          <w:tab/>
        </w:r>
        <w:r>
          <w:fldChar w:fldCharType="begin"/>
        </w:r>
        <w:r>
          <w:instrText xml:space="preserve"> PAGEREF _Toc16433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20" w:history="1">
        <w:r>
          <w:rPr>
            <w:rFonts w:eastAsia="微软雅黑" w:hint="eastAsia"/>
            <w:snapToGrid/>
            <w:lang w:val="en-US" w:eastAsia="zh-CN"/>
          </w:rPr>
          <w:t>(三)、突破</w:t>
        </w:r>
        <w:r>
          <w:rPr>
            <w:rFonts w:eastAsia="微软雅黑" w:hint="eastAsia"/>
            <w:snapToGrid/>
            <w:lang w:val="en-US" w:eastAsia="zh-CN"/>
          </w:rPr>
          <w:t>HIPS</w:t>
        </w:r>
        <w:r>
          <w:rPr>
            <w:rFonts w:eastAsia="微软雅黑" w:hint="eastAsia"/>
            <w:snapToGrid/>
            <w:lang w:val="en-US" w:eastAsia="zh-CN"/>
          </w:rPr>
          <w:t>行业企业疫情的策略</w:t>
        </w:r>
        <w:r>
          <w:tab/>
        </w:r>
        <w:r>
          <w:fldChar w:fldCharType="begin"/>
        </w:r>
        <w:r>
          <w:instrText xml:space="preserve"> PAGEREF _Toc2120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6285" w:history="1">
        <w:r>
          <w:rPr>
            <w:rFonts w:eastAsia="微软雅黑" w:hint="eastAsia"/>
            <w:snapToGrid/>
            <w:lang w:val="en-US" w:eastAsia="en-US"/>
          </w:rPr>
          <w:t>十、宏观经济对</w:t>
        </w:r>
        <w:r>
          <w:rPr>
            <w:rFonts w:eastAsia="微软雅黑" w:hint="eastAsia"/>
            <w:snapToGrid/>
            <w:lang w:val="en-US" w:eastAsia="en-US"/>
          </w:rPr>
          <w:t>HIPS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_Toc6285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359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HIPS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_Toc9359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92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HIPS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_Toc9929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344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HIPS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_Toc22344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5211" w:history="1">
        <w:r>
          <w:rPr>
            <w:rFonts w:eastAsia="微软雅黑" w:hint="eastAsia"/>
            <w:snapToGrid/>
            <w:lang w:val="en-US" w:eastAsia="en-US"/>
          </w:rPr>
          <w:t>十一、关于</w:t>
        </w:r>
        <w:r>
          <w:rPr>
            <w:rFonts w:eastAsia="微软雅黑" w:hint="eastAsia"/>
            <w:snapToGrid/>
            <w:lang w:val="en-US" w:eastAsia="en-US"/>
          </w:rPr>
          <w:t>HIPS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_Toc25211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666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HIPS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_Toc25666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8552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_Toc18552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9250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_Toc9250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99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HIPS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_Toc26997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994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HIPS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_Toc31994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4765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HIPS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_Toc4765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556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HIPS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_Toc12556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28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HIPS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_Toc2028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413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HIPS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_Toc15413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000" w:history="1">
        <w:r>
          <w:rPr>
            <w:rFonts w:eastAsia="微软雅黑" w:hint="eastAsia"/>
            <w:snapToGrid/>
            <w:lang w:val="en-US" w:eastAsia="zh-CN"/>
          </w:rPr>
          <w:t>(四)、借助</w:t>
        </w:r>
        <w:r>
          <w:rPr>
            <w:rFonts w:eastAsia="微软雅黑" w:hint="eastAsia"/>
            <w:snapToGrid/>
            <w:lang w:val="en-US" w:eastAsia="zh-CN"/>
          </w:rPr>
          <w:t>HIPS</w:t>
        </w:r>
        <w:r>
          <w:rPr>
            <w:rFonts w:eastAsia="微软雅黑" w:hint="eastAsia"/>
            <w:snapToGrid/>
            <w:lang w:val="en-US" w:eastAsia="zh-CN"/>
          </w:rPr>
          <w:t>行业客户差异化把握商机</w:t>
        </w:r>
        <w:r>
          <w:tab/>
        </w:r>
        <w:r>
          <w:fldChar w:fldCharType="begin"/>
        </w:r>
        <w:r>
          <w:instrText xml:space="preserve"> PAGEREF _Toc18000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268" w:history="1">
        <w:r>
          <w:rPr>
            <w:rFonts w:eastAsia="微软雅黑" w:hint="eastAsia"/>
            <w:snapToGrid/>
            <w:lang w:val="en-US" w:eastAsia="zh-CN"/>
          </w:rPr>
          <w:t>(五)、借助</w:t>
        </w:r>
        <w:r>
          <w:rPr>
            <w:rFonts w:eastAsia="微软雅黑" w:hint="eastAsia"/>
            <w:snapToGrid/>
            <w:lang w:val="en-US" w:eastAsia="zh-CN"/>
          </w:rPr>
          <w:t>HIPS</w:t>
        </w:r>
        <w:r>
          <w:rPr>
            <w:rFonts w:eastAsia="微软雅黑" w:hint="eastAsia"/>
            <w:snapToGrid/>
            <w:lang w:val="en-US" w:eastAsia="zh-CN"/>
          </w:rPr>
          <w:t>行业渠道差异来寻求商机</w:t>
        </w:r>
        <w:r>
          <w:tab/>
        </w:r>
        <w:r>
          <w:fldChar w:fldCharType="begin"/>
        </w:r>
        <w:r>
          <w:instrText xml:space="preserve"> PAGEREF _Toc32268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3277" w:history="1">
        <w:r>
          <w:rPr>
            <w:rFonts w:eastAsia="微软雅黑" w:hint="eastAsia"/>
            <w:snapToGrid/>
            <w:lang w:val="en-US" w:eastAsia="en-US"/>
          </w:rPr>
          <w:t>十三、2024-2029年</w:t>
        </w:r>
        <w:r>
          <w:rPr>
            <w:rFonts w:eastAsia="微软雅黑" w:hint="eastAsia"/>
            <w:snapToGrid/>
            <w:lang w:val="en-US" w:eastAsia="en-US"/>
          </w:rPr>
          <w:t>HIPS</w:t>
        </w:r>
        <w:r>
          <w:rPr>
            <w:rFonts w:eastAsia="微软雅黑" w:hint="eastAsia"/>
            <w:snapToGrid/>
            <w:lang w:val="en-US" w:eastAsia="en-US"/>
          </w:rPr>
          <w:t>产业发展战略分析</w:t>
        </w:r>
        <w:r>
          <w:tab/>
        </w:r>
        <w:r>
          <w:fldChar w:fldCharType="begin"/>
        </w:r>
        <w:r>
          <w:instrText xml:space="preserve"> PAGEREF _Toc13277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626" w:history="1">
        <w:r>
          <w:rPr>
            <w:rFonts w:eastAsia="微软雅黑" w:hint="eastAsia"/>
            <w:snapToGrid/>
            <w:lang w:val="en-US" w:eastAsia="en-US"/>
          </w:rPr>
          <w:t>(一)、树立</w:t>
        </w:r>
        <w:r>
          <w:rPr>
            <w:rFonts w:eastAsia="微软雅黑" w:hint="eastAsia"/>
            <w:snapToGrid/>
            <w:lang w:val="en-US" w:eastAsia="en-US"/>
          </w:rPr>
          <w:t>HIPS</w:t>
        </w:r>
        <w:r>
          <w:rPr>
            <w:rFonts w:eastAsia="微软雅黑" w:hint="eastAsia"/>
            <w:snapToGrid/>
            <w:lang w:val="en-US" w:eastAsia="en-US"/>
          </w:rPr>
          <w:t>行业“战略突围”理念</w:t>
        </w:r>
        <w:r>
          <w:tab/>
        </w:r>
        <w:r>
          <w:fldChar w:fldCharType="begin"/>
        </w:r>
        <w:r>
          <w:instrText xml:space="preserve"> PAGEREF _Toc7626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784" w:history="1">
        <w:r>
          <w:rPr>
            <w:rFonts w:eastAsia="微软雅黑" w:hint="eastAsia"/>
            <w:snapToGrid/>
            <w:lang w:val="en-US" w:eastAsia="zh-CN"/>
          </w:rPr>
          <w:t>(二)、确定</w:t>
        </w:r>
        <w:r>
          <w:rPr>
            <w:rFonts w:eastAsia="微软雅黑" w:hint="eastAsia"/>
            <w:snapToGrid/>
            <w:lang w:val="en-US" w:eastAsia="zh-CN"/>
          </w:rPr>
          <w:t>HIPS</w:t>
        </w:r>
        <w:r>
          <w:rPr>
            <w:rFonts w:eastAsia="微软雅黑" w:hint="eastAsia"/>
            <w:snapToGrid/>
            <w:lang w:val="en-US" w:eastAsia="zh-CN"/>
          </w:rPr>
          <w:t>行业市场定位，产品定位和品牌定位</w:t>
        </w:r>
        <w:r>
          <w:tab/>
        </w:r>
        <w:r>
          <w:fldChar w:fldCharType="begin"/>
        </w:r>
        <w:r>
          <w:instrText xml:space="preserve"> PAGEREF _Toc5784 \h </w:instrText>
        </w:r>
        <w:r>
          <w:fldChar w:fldCharType="separate"/>
        </w:r>
        <w:r>
          <w:t>28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https://d.book118.com/108052133066006024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autoRedefine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108052133066006024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