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红外线汽车尾气分析仪项目计划设计方案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41" w:history="1">
        <w:r>
          <w:rPr>
            <w:rFonts w:ascii="仿宋" w:eastAsia="仿宋" w:hAnsi="仿宋" w:cs="仿宋" w:hint="eastAsia"/>
            <w:lang w:eastAsia="zh-CN"/>
          </w:rPr>
          <w:t>前言</w:t>
        </w:r>
        <w:r>
          <w:tab/>
        </w:r>
        <w:r>
          <w:fldChar w:fldCharType="begin"/>
        </w:r>
        <w:r>
          <w:instrText xml:space="preserve"> PAGEREF _Toc5741 \h </w:instrText>
        </w:r>
        <w:r>
          <w:fldChar w:fldCharType="separate"/>
        </w:r>
        <w:r>
          <w:t>3</w:t>
        </w:r>
        <w:r>
          <w:fldChar w:fldCharType="end"/>
        </w:r>
      </w:hyperlink>
    </w:p>
    <w:p>
      <w:pPr>
        <w:pStyle w:val="TOC1"/>
        <w:tabs>
          <w:tab w:val="right" w:leader="dot" w:pos="8306"/>
        </w:tabs>
      </w:pPr>
      <w:hyperlink w:anchor="_Toc28944" w:history="1">
        <w:r>
          <w:rPr>
            <w:rFonts w:ascii="仿宋" w:eastAsia="仿宋" w:hAnsi="仿宋" w:cs="仿宋" w:hint="eastAsia"/>
            <w:lang w:eastAsia="zh-CN"/>
          </w:rPr>
          <w:t>一、产品规划分析</w:t>
        </w:r>
        <w:r>
          <w:tab/>
        </w:r>
        <w:r>
          <w:fldChar w:fldCharType="begin"/>
        </w:r>
        <w:r>
          <w:instrText xml:space="preserve"> PAGEREF _Toc28944 \h </w:instrText>
        </w:r>
        <w:r>
          <w:fldChar w:fldCharType="separate"/>
        </w:r>
        <w:r>
          <w:t>3</w:t>
        </w:r>
        <w:r>
          <w:fldChar w:fldCharType="end"/>
        </w:r>
      </w:hyperlink>
    </w:p>
    <w:p>
      <w:pPr>
        <w:pStyle w:val="TOC2"/>
        <w:tabs>
          <w:tab w:val="right" w:leader="dot" w:pos="8306"/>
        </w:tabs>
      </w:pPr>
      <w:hyperlink w:anchor="_Toc4366" w:history="1">
        <w:r>
          <w:rPr>
            <w:rFonts w:ascii="仿宋" w:eastAsia="仿宋" w:hAnsi="仿宋" w:cs="仿宋" w:hint="eastAsia"/>
            <w:lang w:eastAsia="zh-CN"/>
          </w:rPr>
          <w:t>(一)、产品规划</w:t>
        </w:r>
        <w:r>
          <w:tab/>
        </w:r>
        <w:r>
          <w:fldChar w:fldCharType="begin"/>
        </w:r>
        <w:r>
          <w:instrText xml:space="preserve"> PAGEREF _Toc4366 \h </w:instrText>
        </w:r>
        <w:r>
          <w:fldChar w:fldCharType="separate"/>
        </w:r>
        <w:r>
          <w:t>3</w:t>
        </w:r>
        <w:r>
          <w:fldChar w:fldCharType="end"/>
        </w:r>
      </w:hyperlink>
    </w:p>
    <w:p>
      <w:pPr>
        <w:pStyle w:val="TOC2"/>
        <w:tabs>
          <w:tab w:val="right" w:leader="dot" w:pos="8306"/>
        </w:tabs>
      </w:pPr>
      <w:hyperlink w:anchor="_Toc656" w:history="1">
        <w:r>
          <w:rPr>
            <w:rFonts w:ascii="仿宋" w:eastAsia="仿宋" w:hAnsi="仿宋" w:cs="仿宋" w:hint="eastAsia"/>
            <w:lang w:eastAsia="zh-CN"/>
          </w:rPr>
          <w:t>(二)、建设规模</w:t>
        </w:r>
        <w:r>
          <w:tab/>
        </w:r>
        <w:r>
          <w:fldChar w:fldCharType="begin"/>
        </w:r>
        <w:r>
          <w:instrText xml:space="preserve"> PAGEREF _Toc656 \h </w:instrText>
        </w:r>
        <w:r>
          <w:fldChar w:fldCharType="separate"/>
        </w:r>
        <w:r>
          <w:t>4</w:t>
        </w:r>
        <w:r>
          <w:fldChar w:fldCharType="end"/>
        </w:r>
      </w:hyperlink>
    </w:p>
    <w:p>
      <w:pPr>
        <w:pStyle w:val="TOC1"/>
        <w:tabs>
          <w:tab w:val="right" w:leader="dot" w:pos="8306"/>
        </w:tabs>
      </w:pPr>
      <w:hyperlink w:anchor="_Toc22021" w:history="1">
        <w:r>
          <w:rPr>
            <w:rFonts w:ascii="仿宋" w:eastAsia="仿宋" w:hAnsi="仿宋" w:cs="仿宋" w:hint="eastAsia"/>
            <w:lang w:eastAsia="zh-CN"/>
          </w:rPr>
          <w:t>二、市场分析、调研</w:t>
        </w:r>
        <w:r>
          <w:tab/>
        </w:r>
        <w:r>
          <w:fldChar w:fldCharType="begin"/>
        </w:r>
        <w:r>
          <w:instrText xml:space="preserve"> PAGEREF _Toc22021 \h </w:instrText>
        </w:r>
        <w:r>
          <w:fldChar w:fldCharType="separate"/>
        </w:r>
        <w:r>
          <w:t>5</w:t>
        </w:r>
        <w:r>
          <w:fldChar w:fldCharType="end"/>
        </w:r>
      </w:hyperlink>
    </w:p>
    <w:p>
      <w:pPr>
        <w:pStyle w:val="TOC2"/>
        <w:tabs>
          <w:tab w:val="right" w:leader="dot" w:pos="8306"/>
        </w:tabs>
      </w:pPr>
      <w:hyperlink w:anchor="_Toc20070" w:history="1">
        <w:r>
          <w:rPr>
            <w:rFonts w:ascii="仿宋" w:eastAsia="仿宋" w:hAnsi="仿宋" w:cs="仿宋" w:hint="eastAsia"/>
            <w:lang w:eastAsia="zh-CN"/>
          </w:rPr>
          <w:t>(一)、红外线汽车尾气分析仪行业分析</w:t>
        </w:r>
        <w:r>
          <w:tab/>
        </w:r>
        <w:r>
          <w:fldChar w:fldCharType="begin"/>
        </w:r>
        <w:r>
          <w:instrText xml:space="preserve"> PAGEREF _Toc20070 \h </w:instrText>
        </w:r>
        <w:r>
          <w:fldChar w:fldCharType="separate"/>
        </w:r>
        <w:r>
          <w:t>5</w:t>
        </w:r>
        <w:r>
          <w:fldChar w:fldCharType="end"/>
        </w:r>
      </w:hyperlink>
    </w:p>
    <w:p>
      <w:pPr>
        <w:pStyle w:val="TOC2"/>
        <w:tabs>
          <w:tab w:val="right" w:leader="dot" w:pos="8306"/>
        </w:tabs>
      </w:pPr>
      <w:hyperlink w:anchor="_Toc3318" w:history="1">
        <w:r>
          <w:rPr>
            <w:rFonts w:ascii="仿宋" w:eastAsia="仿宋" w:hAnsi="仿宋" w:cs="仿宋" w:hint="eastAsia"/>
            <w:lang w:eastAsia="zh-CN"/>
          </w:rPr>
          <w:t>(二)、红外线汽车尾气分析仪市场分析预测</w:t>
        </w:r>
        <w:r>
          <w:tab/>
        </w:r>
        <w:r>
          <w:fldChar w:fldCharType="begin"/>
        </w:r>
        <w:r>
          <w:instrText xml:space="preserve"> PAGEREF _Toc3318 \h </w:instrText>
        </w:r>
        <w:r>
          <w:fldChar w:fldCharType="separate"/>
        </w:r>
        <w:r>
          <w:t>6</w:t>
        </w:r>
        <w:r>
          <w:fldChar w:fldCharType="end"/>
        </w:r>
      </w:hyperlink>
    </w:p>
    <w:p>
      <w:pPr>
        <w:pStyle w:val="TOC1"/>
        <w:tabs>
          <w:tab w:val="right" w:leader="dot" w:pos="8306"/>
        </w:tabs>
      </w:pPr>
      <w:hyperlink w:anchor="_Toc6751" w:history="1">
        <w:r>
          <w:rPr>
            <w:rFonts w:ascii="仿宋" w:eastAsia="仿宋" w:hAnsi="仿宋" w:cs="仿宋" w:hint="eastAsia"/>
            <w:lang w:eastAsia="zh-CN"/>
          </w:rPr>
          <w:t>三、红外线汽车尾气分析仪项目建设背景及必要性分析</w:t>
        </w:r>
        <w:r>
          <w:tab/>
        </w:r>
        <w:r>
          <w:fldChar w:fldCharType="begin"/>
        </w:r>
        <w:r>
          <w:instrText xml:space="preserve"> PAGEREF _Toc6751 \h </w:instrText>
        </w:r>
        <w:r>
          <w:fldChar w:fldCharType="separate"/>
        </w:r>
        <w:r>
          <w:t>7</w:t>
        </w:r>
        <w:r>
          <w:fldChar w:fldCharType="end"/>
        </w:r>
      </w:hyperlink>
    </w:p>
    <w:p>
      <w:pPr>
        <w:pStyle w:val="TOC2"/>
        <w:tabs>
          <w:tab w:val="right" w:leader="dot" w:pos="8306"/>
        </w:tabs>
      </w:pPr>
      <w:hyperlink w:anchor="_Toc5703" w:history="1">
        <w:r>
          <w:rPr>
            <w:rFonts w:ascii="仿宋" w:eastAsia="仿宋" w:hAnsi="仿宋" w:cs="仿宋" w:hint="eastAsia"/>
            <w:lang w:eastAsia="zh-CN"/>
          </w:rPr>
          <w:t>(一)、红外线汽车尾气分析仪项目背景分析</w:t>
        </w:r>
        <w:r>
          <w:tab/>
        </w:r>
        <w:r>
          <w:fldChar w:fldCharType="begin"/>
        </w:r>
        <w:r>
          <w:instrText xml:space="preserve"> PAGEREF _Toc5703 \h </w:instrText>
        </w:r>
        <w:r>
          <w:fldChar w:fldCharType="separate"/>
        </w:r>
        <w:r>
          <w:t>7</w:t>
        </w:r>
        <w:r>
          <w:fldChar w:fldCharType="end"/>
        </w:r>
      </w:hyperlink>
    </w:p>
    <w:p>
      <w:pPr>
        <w:pStyle w:val="TOC2"/>
        <w:tabs>
          <w:tab w:val="right" w:leader="dot" w:pos="8306"/>
        </w:tabs>
      </w:pPr>
      <w:hyperlink w:anchor="_Toc30673" w:history="1">
        <w:r>
          <w:rPr>
            <w:rFonts w:ascii="仿宋" w:eastAsia="仿宋" w:hAnsi="仿宋" w:cs="仿宋" w:hint="eastAsia"/>
            <w:lang w:eastAsia="zh-CN"/>
          </w:rPr>
          <w:t>(二)、红外线汽车尾气分析仪项目建设必要性分析</w:t>
        </w:r>
        <w:r>
          <w:tab/>
        </w:r>
        <w:r>
          <w:fldChar w:fldCharType="begin"/>
        </w:r>
        <w:r>
          <w:instrText xml:space="preserve"> PAGEREF _Toc30673 \h </w:instrText>
        </w:r>
        <w:r>
          <w:fldChar w:fldCharType="separate"/>
        </w:r>
        <w:r>
          <w:t>8</w:t>
        </w:r>
        <w:r>
          <w:fldChar w:fldCharType="end"/>
        </w:r>
      </w:hyperlink>
    </w:p>
    <w:p>
      <w:pPr>
        <w:pStyle w:val="TOC1"/>
        <w:tabs>
          <w:tab w:val="right" w:leader="dot" w:pos="8306"/>
        </w:tabs>
      </w:pPr>
      <w:hyperlink w:anchor="_Toc20062" w:history="1">
        <w:r>
          <w:rPr>
            <w:rFonts w:ascii="仿宋" w:eastAsia="仿宋" w:hAnsi="仿宋" w:cs="仿宋" w:hint="eastAsia"/>
            <w:lang w:eastAsia="zh-CN"/>
          </w:rPr>
          <w:t>四、红外线汽车尾气分析仪项目土建工程</w:t>
        </w:r>
        <w:r>
          <w:tab/>
        </w:r>
        <w:r>
          <w:fldChar w:fldCharType="begin"/>
        </w:r>
        <w:r>
          <w:instrText xml:space="preserve"> PAGEREF _Toc20062 \h </w:instrText>
        </w:r>
        <w:r>
          <w:fldChar w:fldCharType="separate"/>
        </w:r>
        <w:r>
          <w:t>10</w:t>
        </w:r>
        <w:r>
          <w:fldChar w:fldCharType="end"/>
        </w:r>
      </w:hyperlink>
    </w:p>
    <w:p>
      <w:pPr>
        <w:pStyle w:val="TOC2"/>
        <w:tabs>
          <w:tab w:val="right" w:leader="dot" w:pos="8306"/>
        </w:tabs>
      </w:pPr>
      <w:hyperlink w:anchor="_Toc10346" w:history="1">
        <w:r>
          <w:rPr>
            <w:rFonts w:ascii="仿宋" w:eastAsia="仿宋" w:hAnsi="仿宋" w:cs="仿宋" w:hint="eastAsia"/>
            <w:lang w:eastAsia="zh-CN"/>
          </w:rPr>
          <w:t>(一)、建筑工程设计原则</w:t>
        </w:r>
        <w:r>
          <w:tab/>
        </w:r>
        <w:r>
          <w:fldChar w:fldCharType="begin"/>
        </w:r>
        <w:r>
          <w:instrText xml:space="preserve"> PAGEREF _Toc10346 \h </w:instrText>
        </w:r>
        <w:r>
          <w:fldChar w:fldCharType="separate"/>
        </w:r>
        <w:r>
          <w:t>10</w:t>
        </w:r>
        <w:r>
          <w:fldChar w:fldCharType="end"/>
        </w:r>
      </w:hyperlink>
    </w:p>
    <w:p>
      <w:pPr>
        <w:pStyle w:val="TOC2"/>
        <w:tabs>
          <w:tab w:val="right" w:leader="dot" w:pos="8306"/>
        </w:tabs>
      </w:pPr>
      <w:hyperlink w:anchor="_Toc21409" w:history="1">
        <w:r>
          <w:rPr>
            <w:rFonts w:ascii="仿宋" w:eastAsia="仿宋" w:hAnsi="仿宋" w:cs="仿宋" w:hint="eastAsia"/>
            <w:lang w:eastAsia="zh-CN"/>
          </w:rPr>
          <w:t>(二)、土建工程设计年限及安全等级</w:t>
        </w:r>
        <w:r>
          <w:tab/>
        </w:r>
        <w:r>
          <w:fldChar w:fldCharType="begin"/>
        </w:r>
        <w:r>
          <w:instrText xml:space="preserve"> PAGEREF _Toc21409 \h </w:instrText>
        </w:r>
        <w:r>
          <w:fldChar w:fldCharType="separate"/>
        </w:r>
        <w:r>
          <w:t>11</w:t>
        </w:r>
        <w:r>
          <w:fldChar w:fldCharType="end"/>
        </w:r>
      </w:hyperlink>
    </w:p>
    <w:p>
      <w:pPr>
        <w:pStyle w:val="TOC2"/>
        <w:tabs>
          <w:tab w:val="right" w:leader="dot" w:pos="8306"/>
        </w:tabs>
      </w:pPr>
      <w:hyperlink w:anchor="_Toc28317" w:history="1">
        <w:r>
          <w:rPr>
            <w:rFonts w:ascii="仿宋" w:eastAsia="仿宋" w:hAnsi="仿宋" w:cs="仿宋" w:hint="eastAsia"/>
            <w:lang w:eastAsia="zh-CN"/>
          </w:rPr>
          <w:t>(三)、建筑工程设计总体要求</w:t>
        </w:r>
        <w:r>
          <w:tab/>
        </w:r>
        <w:r>
          <w:fldChar w:fldCharType="begin"/>
        </w:r>
        <w:r>
          <w:instrText xml:space="preserve"> PAGEREF _Toc28317 \h </w:instrText>
        </w:r>
        <w:r>
          <w:fldChar w:fldCharType="separate"/>
        </w:r>
        <w:r>
          <w:t>12</w:t>
        </w:r>
        <w:r>
          <w:fldChar w:fldCharType="end"/>
        </w:r>
      </w:hyperlink>
    </w:p>
    <w:p>
      <w:pPr>
        <w:pStyle w:val="TOC2"/>
        <w:tabs>
          <w:tab w:val="right" w:leader="dot" w:pos="8306"/>
        </w:tabs>
      </w:pPr>
      <w:hyperlink w:anchor="_Toc11702" w:history="1">
        <w:r>
          <w:rPr>
            <w:rFonts w:ascii="仿宋" w:eastAsia="仿宋" w:hAnsi="仿宋" w:cs="仿宋" w:hint="eastAsia"/>
            <w:lang w:eastAsia="zh-CN"/>
          </w:rPr>
          <w:t>(四)、土建工程建设指标</w:t>
        </w:r>
        <w:r>
          <w:tab/>
        </w:r>
        <w:r>
          <w:fldChar w:fldCharType="begin"/>
        </w:r>
        <w:r>
          <w:instrText xml:space="preserve"> PAGEREF _Toc11702 \h </w:instrText>
        </w:r>
        <w:r>
          <w:fldChar w:fldCharType="separate"/>
        </w:r>
        <w:r>
          <w:t>13</w:t>
        </w:r>
        <w:r>
          <w:fldChar w:fldCharType="end"/>
        </w:r>
      </w:hyperlink>
    </w:p>
    <w:p>
      <w:pPr>
        <w:pStyle w:val="TOC1"/>
        <w:tabs>
          <w:tab w:val="right" w:leader="dot" w:pos="8306"/>
        </w:tabs>
      </w:pPr>
      <w:hyperlink w:anchor="_Toc20081" w:history="1">
        <w:r>
          <w:rPr>
            <w:rFonts w:ascii="仿宋" w:eastAsia="仿宋" w:hAnsi="仿宋" w:cs="仿宋" w:hint="eastAsia"/>
            <w:lang w:eastAsia="zh-CN"/>
          </w:rPr>
          <w:t>五、工艺说明</w:t>
        </w:r>
        <w:r>
          <w:tab/>
        </w:r>
        <w:r>
          <w:fldChar w:fldCharType="begin"/>
        </w:r>
        <w:r>
          <w:instrText xml:space="preserve"> PAGEREF _Toc20081 \h </w:instrText>
        </w:r>
        <w:r>
          <w:fldChar w:fldCharType="separate"/>
        </w:r>
        <w:r>
          <w:t>13</w:t>
        </w:r>
        <w:r>
          <w:fldChar w:fldCharType="end"/>
        </w:r>
      </w:hyperlink>
    </w:p>
    <w:p>
      <w:pPr>
        <w:pStyle w:val="TOC2"/>
        <w:tabs>
          <w:tab w:val="right" w:leader="dot" w:pos="8306"/>
        </w:tabs>
      </w:pPr>
      <w:hyperlink w:anchor="_Toc26524" w:history="1">
        <w:r>
          <w:rPr>
            <w:rFonts w:ascii="仿宋" w:eastAsia="仿宋" w:hAnsi="仿宋" w:cs="仿宋" w:hint="eastAsia"/>
            <w:lang w:eastAsia="zh-CN"/>
          </w:rPr>
          <w:t>(一)、技术管理特点</w:t>
        </w:r>
        <w:r>
          <w:tab/>
        </w:r>
        <w:r>
          <w:fldChar w:fldCharType="begin"/>
        </w:r>
        <w:r>
          <w:instrText xml:space="preserve"> PAGEREF _Toc26524 \h </w:instrText>
        </w:r>
        <w:r>
          <w:fldChar w:fldCharType="separate"/>
        </w:r>
        <w:r>
          <w:t>13</w:t>
        </w:r>
        <w:r>
          <w:fldChar w:fldCharType="end"/>
        </w:r>
      </w:hyperlink>
    </w:p>
    <w:p>
      <w:pPr>
        <w:pStyle w:val="TOC2"/>
        <w:tabs>
          <w:tab w:val="right" w:leader="dot" w:pos="8306"/>
        </w:tabs>
      </w:pPr>
      <w:hyperlink w:anchor="_Toc10678" w:history="1">
        <w:r>
          <w:rPr>
            <w:rFonts w:ascii="仿宋" w:eastAsia="仿宋" w:hAnsi="仿宋" w:cs="仿宋" w:hint="eastAsia"/>
            <w:lang w:eastAsia="zh-CN"/>
          </w:rPr>
          <w:t>(二)、红外线汽车尾气分析仪项目工艺技术设计方案</w:t>
        </w:r>
        <w:r>
          <w:tab/>
        </w:r>
        <w:r>
          <w:fldChar w:fldCharType="begin"/>
        </w:r>
        <w:r>
          <w:instrText xml:space="preserve"> PAGEREF _Toc10678 \h </w:instrText>
        </w:r>
        <w:r>
          <w:fldChar w:fldCharType="separate"/>
        </w:r>
        <w:r>
          <w:t>15</w:t>
        </w:r>
        <w:r>
          <w:fldChar w:fldCharType="end"/>
        </w:r>
      </w:hyperlink>
    </w:p>
    <w:p>
      <w:pPr>
        <w:pStyle w:val="TOC2"/>
        <w:tabs>
          <w:tab w:val="right" w:leader="dot" w:pos="8306"/>
        </w:tabs>
      </w:pPr>
      <w:hyperlink w:anchor="_Toc31623" w:history="1">
        <w:r>
          <w:rPr>
            <w:rFonts w:ascii="仿宋" w:eastAsia="仿宋" w:hAnsi="仿宋" w:cs="仿宋" w:hint="eastAsia"/>
            <w:lang w:eastAsia="zh-CN"/>
          </w:rPr>
          <w:t>(三)、设备选型方案</w:t>
        </w:r>
        <w:r>
          <w:tab/>
        </w:r>
        <w:r>
          <w:fldChar w:fldCharType="begin"/>
        </w:r>
        <w:r>
          <w:instrText xml:space="preserve"> PAGEREF _Toc31623 \h </w:instrText>
        </w:r>
        <w:r>
          <w:fldChar w:fldCharType="separate"/>
        </w:r>
        <w:r>
          <w:t>16</w:t>
        </w:r>
        <w:r>
          <w:fldChar w:fldCharType="end"/>
        </w:r>
      </w:hyperlink>
    </w:p>
    <w:p>
      <w:pPr>
        <w:pStyle w:val="TOC1"/>
        <w:tabs>
          <w:tab w:val="right" w:leader="dot" w:pos="8306"/>
        </w:tabs>
      </w:pPr>
      <w:hyperlink w:anchor="_Toc15083" w:history="1">
        <w:r>
          <w:rPr>
            <w:rFonts w:ascii="仿宋" w:eastAsia="仿宋" w:hAnsi="仿宋" w:cs="仿宋" w:hint="eastAsia"/>
            <w:lang w:eastAsia="zh-CN"/>
          </w:rPr>
          <w:t>六、红外线汽车尾气分析仪项目建设单位说明</w:t>
        </w:r>
        <w:r>
          <w:tab/>
        </w:r>
        <w:r>
          <w:fldChar w:fldCharType="begin"/>
        </w:r>
        <w:r>
          <w:instrText xml:space="preserve"> PAGEREF _Toc15083 \h </w:instrText>
        </w:r>
        <w:r>
          <w:fldChar w:fldCharType="separate"/>
        </w:r>
        <w:r>
          <w:t>17</w:t>
        </w:r>
        <w:r>
          <w:fldChar w:fldCharType="end"/>
        </w:r>
      </w:hyperlink>
    </w:p>
    <w:p>
      <w:pPr>
        <w:pStyle w:val="TOC2"/>
        <w:tabs>
          <w:tab w:val="right" w:leader="dot" w:pos="8306"/>
        </w:tabs>
      </w:pPr>
      <w:hyperlink w:anchor="_Toc9897" w:history="1">
        <w:r>
          <w:rPr>
            <w:rFonts w:ascii="仿宋" w:eastAsia="仿宋" w:hAnsi="仿宋" w:cs="仿宋" w:hint="eastAsia"/>
            <w:lang w:eastAsia="zh-CN"/>
          </w:rPr>
          <w:t>(一)、红外线汽车尾气分析仪项目承办单位基本情况</w:t>
        </w:r>
        <w:r>
          <w:tab/>
        </w:r>
        <w:r>
          <w:fldChar w:fldCharType="begin"/>
        </w:r>
        <w:r>
          <w:instrText xml:space="preserve"> PAGEREF _Toc9897 \h </w:instrText>
        </w:r>
        <w:r>
          <w:fldChar w:fldCharType="separate"/>
        </w:r>
        <w:r>
          <w:t>17</w:t>
        </w:r>
        <w:r>
          <w:fldChar w:fldCharType="end"/>
        </w:r>
      </w:hyperlink>
    </w:p>
    <w:p>
      <w:pPr>
        <w:pStyle w:val="TOC2"/>
        <w:tabs>
          <w:tab w:val="right" w:leader="dot" w:pos="8306"/>
        </w:tabs>
      </w:pPr>
      <w:hyperlink w:anchor="_Toc19551" w:history="1">
        <w:r>
          <w:rPr>
            <w:rFonts w:ascii="仿宋" w:eastAsia="仿宋" w:hAnsi="仿宋" w:cs="仿宋" w:hint="eastAsia"/>
            <w:lang w:eastAsia="zh-CN"/>
          </w:rPr>
          <w:t>(二)、公司经济效益分析</w:t>
        </w:r>
        <w:r>
          <w:tab/>
        </w:r>
        <w:r>
          <w:fldChar w:fldCharType="begin"/>
        </w:r>
        <w:r>
          <w:instrText xml:space="preserve"> PAGEREF _Toc19551 \h </w:instrText>
        </w:r>
        <w:r>
          <w:fldChar w:fldCharType="separate"/>
        </w:r>
        <w:r>
          <w:t>18</w:t>
        </w:r>
        <w:r>
          <w:fldChar w:fldCharType="end"/>
        </w:r>
      </w:hyperlink>
    </w:p>
    <w:p>
      <w:pPr>
        <w:pStyle w:val="TOC1"/>
        <w:tabs>
          <w:tab w:val="right" w:leader="dot" w:pos="8306"/>
        </w:tabs>
      </w:pPr>
      <w:hyperlink w:anchor="_Toc11351" w:history="1">
        <w:r>
          <w:rPr>
            <w:rFonts w:ascii="仿宋" w:eastAsia="仿宋" w:hAnsi="仿宋" w:cs="仿宋" w:hint="eastAsia"/>
            <w:lang w:eastAsia="zh-CN"/>
          </w:rPr>
          <w:t>七、红外线汽车尾气分析仪项目人力资源管理</w:t>
        </w:r>
        <w:r>
          <w:tab/>
        </w:r>
        <w:r>
          <w:fldChar w:fldCharType="begin"/>
        </w:r>
        <w:r>
          <w:instrText xml:space="preserve"> PAGEREF _Toc11351 \h </w:instrText>
        </w:r>
        <w:r>
          <w:fldChar w:fldCharType="separate"/>
        </w:r>
        <w:r>
          <w:t>19</w:t>
        </w:r>
        <w:r>
          <w:fldChar w:fldCharType="end"/>
        </w:r>
      </w:hyperlink>
    </w:p>
    <w:p>
      <w:pPr>
        <w:pStyle w:val="TOC2"/>
        <w:tabs>
          <w:tab w:val="right" w:leader="dot" w:pos="8306"/>
        </w:tabs>
      </w:pPr>
      <w:hyperlink w:anchor="_Toc13653" w:history="1">
        <w:r>
          <w:rPr>
            <w:rFonts w:ascii="仿宋" w:eastAsia="仿宋" w:hAnsi="仿宋" w:cs="仿宋" w:hint="eastAsia"/>
            <w:lang w:eastAsia="zh-CN"/>
          </w:rPr>
          <w:t>(一)、建立健全的预算管理制度</w:t>
        </w:r>
        <w:r>
          <w:tab/>
        </w:r>
        <w:r>
          <w:fldChar w:fldCharType="begin"/>
        </w:r>
        <w:r>
          <w:instrText xml:space="preserve"> PAGEREF _Toc13653 \h </w:instrText>
        </w:r>
        <w:r>
          <w:fldChar w:fldCharType="separate"/>
        </w:r>
        <w:r>
          <w:t>19</w:t>
        </w:r>
        <w:r>
          <w:fldChar w:fldCharType="end"/>
        </w:r>
      </w:hyperlink>
    </w:p>
    <w:p>
      <w:pPr>
        <w:pStyle w:val="TOC2"/>
        <w:tabs>
          <w:tab w:val="right" w:leader="dot" w:pos="8306"/>
        </w:tabs>
      </w:pPr>
      <w:hyperlink w:anchor="_Toc2846" w:history="1">
        <w:r>
          <w:rPr>
            <w:rFonts w:ascii="仿宋" w:eastAsia="仿宋" w:hAnsi="仿宋" w:cs="仿宋" w:hint="eastAsia"/>
            <w:lang w:eastAsia="zh-CN"/>
          </w:rPr>
          <w:t>(二)、加强资金流动监控</w:t>
        </w:r>
        <w:r>
          <w:tab/>
        </w:r>
        <w:r>
          <w:fldChar w:fldCharType="begin"/>
        </w:r>
        <w:r>
          <w:instrText xml:space="preserve"> PAGEREF _Toc2846 \h </w:instrText>
        </w:r>
        <w:r>
          <w:fldChar w:fldCharType="separate"/>
        </w:r>
        <w:r>
          <w:t>21</w:t>
        </w:r>
        <w:r>
          <w:fldChar w:fldCharType="end"/>
        </w:r>
      </w:hyperlink>
    </w:p>
    <w:p>
      <w:pPr>
        <w:pStyle w:val="TOC2"/>
        <w:tabs>
          <w:tab w:val="right" w:leader="dot" w:pos="8306"/>
        </w:tabs>
      </w:pPr>
      <w:hyperlink w:anchor="_Toc13607" w:history="1">
        <w:r>
          <w:rPr>
            <w:rFonts w:ascii="仿宋" w:eastAsia="仿宋" w:hAnsi="仿宋" w:cs="仿宋" w:hint="eastAsia"/>
            <w:lang w:eastAsia="zh-CN"/>
          </w:rPr>
          <w:t>(三)、制定完善的风险控制机制</w:t>
        </w:r>
        <w:r>
          <w:tab/>
        </w:r>
        <w:r>
          <w:fldChar w:fldCharType="begin"/>
        </w:r>
        <w:r>
          <w:instrText xml:space="preserve"> PAGEREF _Toc13607 \h </w:instrText>
        </w:r>
        <w:r>
          <w:fldChar w:fldCharType="separate"/>
        </w:r>
        <w:r>
          <w:t>22</w:t>
        </w:r>
        <w:r>
          <w:fldChar w:fldCharType="end"/>
        </w:r>
      </w:hyperlink>
    </w:p>
    <w:p>
      <w:pPr>
        <w:pStyle w:val="TOC2"/>
        <w:tabs>
          <w:tab w:val="right" w:leader="dot" w:pos="8306"/>
        </w:tabs>
      </w:pPr>
      <w:hyperlink w:anchor="_Toc31693" w:history="1">
        <w:r>
          <w:rPr>
            <w:rFonts w:ascii="仿宋" w:eastAsia="仿宋" w:hAnsi="仿宋" w:cs="仿宋" w:hint="eastAsia"/>
            <w:lang w:eastAsia="zh-CN"/>
          </w:rPr>
          <w:t>(四)、优化成本管理</w:t>
        </w:r>
        <w:r>
          <w:tab/>
        </w:r>
        <w:r>
          <w:fldChar w:fldCharType="begin"/>
        </w:r>
        <w:r>
          <w:instrText xml:space="preserve"> PAGEREF _Toc31693 \h </w:instrText>
        </w:r>
        <w:r>
          <w:fldChar w:fldCharType="separate"/>
        </w:r>
        <w:r>
          <w:t>24</w:t>
        </w:r>
        <w:r>
          <w:fldChar w:fldCharType="end"/>
        </w:r>
      </w:hyperlink>
    </w:p>
    <w:p>
      <w:pPr>
        <w:pStyle w:val="TOC1"/>
        <w:tabs>
          <w:tab w:val="right" w:leader="dot" w:pos="8306"/>
        </w:tabs>
      </w:pPr>
      <w:hyperlink w:anchor="_Toc17610" w:history="1">
        <w:r>
          <w:rPr>
            <w:rFonts w:ascii="仿宋" w:eastAsia="仿宋" w:hAnsi="仿宋" w:cs="仿宋" w:hint="eastAsia"/>
            <w:lang w:eastAsia="zh-CN"/>
          </w:rPr>
          <w:t>八、红外线汽车尾气分析仪项目投资规划</w:t>
        </w:r>
        <w:r>
          <w:tab/>
        </w:r>
        <w:r>
          <w:fldChar w:fldCharType="begin"/>
        </w:r>
        <w:r>
          <w:instrText xml:space="preserve"> PAGEREF _Toc17610 \h </w:instrText>
        </w:r>
        <w:r>
          <w:fldChar w:fldCharType="separate"/>
        </w:r>
        <w:r>
          <w:t>25</w:t>
        </w:r>
        <w:r>
          <w:fldChar w:fldCharType="end"/>
        </w:r>
      </w:hyperlink>
    </w:p>
    <w:p>
      <w:pPr>
        <w:pStyle w:val="TOC2"/>
        <w:tabs>
          <w:tab w:val="right" w:leader="dot" w:pos="8306"/>
        </w:tabs>
      </w:pPr>
      <w:hyperlink w:anchor="_Toc4476" w:history="1">
        <w:r>
          <w:rPr>
            <w:rFonts w:ascii="仿宋" w:eastAsia="仿宋" w:hAnsi="仿宋" w:cs="仿宋" w:hint="eastAsia"/>
            <w:lang w:eastAsia="zh-CN"/>
          </w:rPr>
          <w:t>(一)、红外线汽车尾气分析仪项目总投资估算</w:t>
        </w:r>
        <w:r>
          <w:tab/>
        </w:r>
        <w:r>
          <w:fldChar w:fldCharType="begin"/>
        </w:r>
        <w:r>
          <w:instrText xml:space="preserve"> PAGEREF _Toc4476 \h </w:instrText>
        </w:r>
        <w:r>
          <w:fldChar w:fldCharType="separate"/>
        </w:r>
        <w:r>
          <w:t>25</w:t>
        </w:r>
        <w:r>
          <w:fldChar w:fldCharType="end"/>
        </w:r>
      </w:hyperlink>
    </w:p>
    <w:p>
      <w:pPr>
        <w:pStyle w:val="TOC2"/>
        <w:tabs>
          <w:tab w:val="right" w:leader="dot" w:pos="8306"/>
        </w:tabs>
      </w:pPr>
      <w:hyperlink w:anchor="_Toc31001" w:history="1">
        <w:r>
          <w:rPr>
            <w:rFonts w:ascii="仿宋" w:eastAsia="仿宋" w:hAnsi="仿宋" w:cs="仿宋" w:hint="eastAsia"/>
            <w:lang w:eastAsia="zh-CN"/>
          </w:rPr>
          <w:t>(二)、资金筹措</w:t>
        </w:r>
        <w:r>
          <w:tab/>
        </w:r>
        <w:r>
          <w:fldChar w:fldCharType="begin"/>
        </w:r>
        <w:r>
          <w:instrText xml:space="preserve"> PAGEREF _Toc31001 \h </w:instrText>
        </w:r>
        <w:r>
          <w:fldChar w:fldCharType="separate"/>
        </w:r>
        <w:r>
          <w:t>26</w:t>
        </w:r>
        <w:r>
          <w:fldChar w:fldCharType="end"/>
        </w:r>
      </w:hyperlink>
    </w:p>
    <w:p>
      <w:pPr>
        <w:pStyle w:val="TOC1"/>
        <w:tabs>
          <w:tab w:val="right" w:leader="dot" w:pos="8306"/>
        </w:tabs>
      </w:pPr>
      <w:hyperlink w:anchor="_Toc19221" w:history="1">
        <w:r>
          <w:rPr>
            <w:rFonts w:ascii="仿宋" w:eastAsia="仿宋" w:hAnsi="仿宋" w:cs="仿宋" w:hint="eastAsia"/>
            <w:lang w:eastAsia="zh-CN"/>
          </w:rPr>
          <w:t>九、红外线汽车尾气分析仪项目经营效益</w:t>
        </w:r>
        <w:r>
          <w:tab/>
        </w:r>
        <w:r>
          <w:fldChar w:fldCharType="begin"/>
        </w:r>
        <w:r>
          <w:instrText xml:space="preserve"> PAGEREF _Toc19221 \h </w:instrText>
        </w:r>
        <w:r>
          <w:fldChar w:fldCharType="separate"/>
        </w:r>
        <w:r>
          <w:t>27</w:t>
        </w:r>
        <w:r>
          <w:fldChar w:fldCharType="end"/>
        </w:r>
      </w:hyperlink>
    </w:p>
    <w:p>
      <w:pPr>
        <w:pStyle w:val="TOC2"/>
        <w:tabs>
          <w:tab w:val="right" w:leader="dot" w:pos="8306"/>
        </w:tabs>
      </w:pPr>
      <w:hyperlink w:anchor="_Toc9428" w:history="1">
        <w:r>
          <w:rPr>
            <w:rFonts w:ascii="仿宋" w:eastAsia="仿宋" w:hAnsi="仿宋" w:cs="仿宋" w:hint="eastAsia"/>
            <w:lang w:eastAsia="zh-CN"/>
          </w:rPr>
          <w:t>(一)、经济评价财务测算</w:t>
        </w:r>
        <w:r>
          <w:tab/>
        </w:r>
        <w:r>
          <w:fldChar w:fldCharType="begin"/>
        </w:r>
        <w:r>
          <w:instrText xml:space="preserve"> PAGEREF _Toc9428 \h </w:instrText>
        </w:r>
        <w:r>
          <w:fldChar w:fldCharType="separate"/>
        </w:r>
        <w:r>
          <w:t>27</w:t>
        </w:r>
        <w:r>
          <w:fldChar w:fldCharType="end"/>
        </w:r>
      </w:hyperlink>
    </w:p>
    <w:p>
      <w:pPr>
        <w:pStyle w:val="TOC2"/>
        <w:tabs>
          <w:tab w:val="right" w:leader="dot" w:pos="8306"/>
        </w:tabs>
      </w:pPr>
      <w:hyperlink w:anchor="_Toc10739" w:history="1">
        <w:r>
          <w:rPr>
            <w:rFonts w:ascii="仿宋" w:eastAsia="仿宋" w:hAnsi="仿宋" w:cs="仿宋" w:hint="eastAsia"/>
            <w:lang w:eastAsia="zh-CN"/>
          </w:rPr>
          <w:t>(二)、红外线汽车尾气分析仪项目盈利能力分析</w:t>
        </w:r>
        <w:r>
          <w:tab/>
        </w:r>
        <w:r>
          <w:fldChar w:fldCharType="begin"/>
        </w:r>
        <w:r>
          <w:instrText xml:space="preserve"> PAGEREF _Toc10739 \h </w:instrText>
        </w:r>
        <w:r>
          <w:fldChar w:fldCharType="separate"/>
        </w:r>
        <w:r>
          <w:t>29</w:t>
        </w:r>
        <w:r>
          <w:fldChar w:fldCharType="end"/>
        </w:r>
      </w:hyperlink>
    </w:p>
    <w:p>
      <w:pPr>
        <w:pStyle w:val="TOC1"/>
        <w:tabs>
          <w:tab w:val="right" w:leader="dot" w:pos="8306"/>
        </w:tabs>
      </w:pPr>
      <w:hyperlink w:anchor="_Toc7988" w:history="1">
        <w:r>
          <w:rPr>
            <w:rFonts w:ascii="仿宋" w:eastAsia="仿宋" w:hAnsi="仿宋" w:cs="仿宋" w:hint="eastAsia"/>
            <w:lang w:eastAsia="zh-CN"/>
          </w:rPr>
          <w:t>十、红外线汽车尾气分析仪项目财务管理</w:t>
        </w:r>
        <w:r>
          <w:tab/>
        </w:r>
        <w:r>
          <w:fldChar w:fldCharType="begin"/>
        </w:r>
        <w:r>
          <w:instrText xml:space="preserve"> PAGEREF _Toc7988 \h </w:instrText>
        </w:r>
        <w:r>
          <w:fldChar w:fldCharType="separate"/>
        </w:r>
        <w:r>
          <w:t>29</w:t>
        </w:r>
        <w:r>
          <w:fldChar w:fldCharType="end"/>
        </w:r>
      </w:hyperlink>
    </w:p>
    <w:p>
      <w:pPr>
        <w:pStyle w:val="TOC2"/>
        <w:tabs>
          <w:tab w:val="right" w:leader="dot" w:pos="8306"/>
        </w:tabs>
      </w:pPr>
      <w:hyperlink w:anchor="_Toc16006" w:history="1">
        <w:r>
          <w:rPr>
            <w:rFonts w:ascii="仿宋" w:eastAsia="仿宋" w:hAnsi="仿宋" w:cs="仿宋" w:hint="eastAsia"/>
            <w:lang w:eastAsia="zh-CN"/>
          </w:rPr>
          <w:t>(一)、资金需求大</w:t>
        </w:r>
        <w:r>
          <w:tab/>
        </w:r>
        <w:r>
          <w:fldChar w:fldCharType="begin"/>
        </w:r>
        <w:r>
          <w:instrText xml:space="preserve"> PAGEREF _Toc16006 \h </w:instrText>
        </w:r>
        <w:r>
          <w:fldChar w:fldCharType="separate"/>
        </w:r>
        <w:r>
          <w:t>29</w:t>
        </w:r>
        <w:r>
          <w:fldChar w:fldCharType="end"/>
        </w:r>
      </w:hyperlink>
    </w:p>
    <w:p>
      <w:pPr>
        <w:pStyle w:val="TOC2"/>
        <w:tabs>
          <w:tab w:val="right" w:leader="dot" w:pos="8306"/>
        </w:tabs>
      </w:pPr>
      <w:hyperlink w:anchor="_Toc31874" w:history="1">
        <w:r>
          <w:rPr>
            <w:rFonts w:ascii="仿宋" w:eastAsia="仿宋" w:hAnsi="仿宋" w:cs="仿宋" w:hint="eastAsia"/>
            <w:lang w:eastAsia="zh-CN"/>
          </w:rPr>
          <w:t>(二)、研发周期长</w:t>
        </w:r>
        <w:r>
          <w:tab/>
        </w:r>
        <w:r>
          <w:fldChar w:fldCharType="begin"/>
        </w:r>
        <w:r>
          <w:instrText xml:space="preserve"> PAGEREF _Toc31874 \h </w:instrText>
        </w:r>
        <w:r>
          <w:fldChar w:fldCharType="separate"/>
        </w:r>
        <w:r>
          <w:t>31</w:t>
        </w:r>
        <w:r>
          <w:fldChar w:fldCharType="end"/>
        </w:r>
      </w:hyperlink>
    </w:p>
    <w:p>
      <w:pPr>
        <w:pStyle w:val="TOC2"/>
        <w:tabs>
          <w:tab w:val="right" w:leader="dot" w:pos="8306"/>
        </w:tabs>
      </w:pPr>
      <w:hyperlink w:anchor="_Toc25384" w:history="1">
        <w:r>
          <w:rPr>
            <w:rFonts w:ascii="仿宋" w:eastAsia="仿宋" w:hAnsi="仿宋" w:cs="仿宋" w:hint="eastAsia"/>
            <w:lang w:eastAsia="zh-CN"/>
          </w:rPr>
          <w:t>(三)、市场风险大</w:t>
        </w:r>
        <w:r>
          <w:tab/>
        </w:r>
        <w:r>
          <w:fldChar w:fldCharType="begin"/>
        </w:r>
        <w:r>
          <w:instrText xml:space="preserve"> PAGEREF _Toc25384 \h </w:instrText>
        </w:r>
        <w:r>
          <w:fldChar w:fldCharType="separate"/>
        </w:r>
        <w:r>
          <w:t>32</w:t>
        </w:r>
        <w:r>
          <w:fldChar w:fldCharType="end"/>
        </w:r>
      </w:hyperlink>
    </w:p>
    <w:p>
      <w:pPr>
        <w:pStyle w:val="TOC2"/>
        <w:tabs>
          <w:tab w:val="right" w:leader="dot" w:pos="8306"/>
        </w:tabs>
      </w:pPr>
      <w:hyperlink w:anchor="_Toc12315" w:history="1">
        <w:r>
          <w:rPr>
            <w:rFonts w:ascii="仿宋" w:eastAsia="仿宋" w:hAnsi="仿宋" w:cs="仿宋" w:hint="eastAsia"/>
            <w:lang w:eastAsia="zh-CN"/>
          </w:rPr>
          <w:t>(四)、利润率高</w:t>
        </w:r>
        <w:r>
          <w:tab/>
        </w:r>
        <w:r>
          <w:fldChar w:fldCharType="begin"/>
        </w:r>
        <w:r>
          <w:instrText xml:space="preserve"> PAGEREF _Toc12315 \h </w:instrText>
        </w:r>
        <w:r>
          <w:fldChar w:fldCharType="separate"/>
        </w:r>
        <w:r>
          <w:t>35</w:t>
        </w:r>
        <w:r>
          <w:fldChar w:fldCharType="end"/>
        </w:r>
      </w:hyperlink>
    </w:p>
    <w:p>
      <w:pPr>
        <w:pStyle w:val="TOC1"/>
        <w:tabs>
          <w:tab w:val="right" w:leader="dot" w:pos="8306"/>
        </w:tabs>
      </w:pPr>
      <w:hyperlink w:anchor="_Toc24194" w:history="1">
        <w:r>
          <w:rPr>
            <w:rFonts w:ascii="仿宋" w:eastAsia="仿宋" w:hAnsi="仿宋" w:cs="仿宋" w:hint="eastAsia"/>
            <w:lang w:eastAsia="zh-CN"/>
          </w:rPr>
          <w:t>十一、红外线汽车尾气分析仪项目人力资源培养与发展</w:t>
        </w:r>
        <w:r>
          <w:tab/>
        </w:r>
        <w:r>
          <w:fldChar w:fldCharType="begin"/>
        </w:r>
        <w:r>
          <w:instrText xml:space="preserve"> PAGEREF _Toc24194 \h </w:instrText>
        </w:r>
        <w:r>
          <w:fldChar w:fldCharType="separate"/>
        </w:r>
        <w:r>
          <w:t>37</w:t>
        </w:r>
        <w:r>
          <w:fldChar w:fldCharType="end"/>
        </w:r>
      </w:hyperlink>
    </w:p>
    <w:p>
      <w:pPr>
        <w:pStyle w:val="TOC2"/>
        <w:tabs>
          <w:tab w:val="right" w:leader="dot" w:pos="8306"/>
        </w:tabs>
      </w:pPr>
      <w:hyperlink w:anchor="_Toc3002" w:history="1">
        <w:r>
          <w:rPr>
            <w:rFonts w:ascii="仿宋" w:eastAsia="仿宋" w:hAnsi="仿宋" w:cs="仿宋" w:hint="eastAsia"/>
            <w:lang w:eastAsia="zh-CN"/>
          </w:rPr>
          <w:t>(一)、人才需求与规划</w:t>
        </w:r>
        <w:r>
          <w:tab/>
        </w:r>
        <w:r>
          <w:fldChar w:fldCharType="begin"/>
        </w:r>
        <w:r>
          <w:instrText xml:space="preserve"> PAGEREF _Toc3002 \h </w:instrText>
        </w:r>
        <w:r>
          <w:fldChar w:fldCharType="separate"/>
        </w:r>
        <w:r>
          <w:t>37</w:t>
        </w:r>
        <w:r>
          <w:fldChar w:fldCharType="end"/>
        </w:r>
      </w:hyperlink>
    </w:p>
    <w:p>
      <w:pPr>
        <w:pStyle w:val="TOC2"/>
        <w:tabs>
          <w:tab w:val="right" w:leader="dot" w:pos="8306"/>
        </w:tabs>
      </w:pPr>
      <w:hyperlink w:anchor="_Toc12853" w:history="1">
        <w:r>
          <w:rPr>
            <w:rFonts w:ascii="仿宋" w:eastAsia="仿宋" w:hAnsi="仿宋" w:cs="仿宋" w:hint="eastAsia"/>
            <w:lang w:eastAsia="zh-CN"/>
          </w:rPr>
          <w:t>(二)、培训与发展计划</w:t>
        </w:r>
        <w:r>
          <w:tab/>
        </w:r>
        <w:r>
          <w:fldChar w:fldCharType="begin"/>
        </w:r>
        <w:r>
          <w:instrText xml:space="preserve"> PAGEREF _Toc12853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73" w:history="1">
        <w:r>
          <w:rPr>
            <w:rFonts w:ascii="仿宋" w:eastAsia="仿宋" w:hAnsi="仿宋" w:cs="仿宋" w:hint="eastAsia"/>
            <w:lang w:eastAsia="zh-CN"/>
          </w:rPr>
          <w:t>十二、红外线汽车尾气分析仪项目计划安排</w:t>
        </w:r>
        <w:r>
          <w:tab/>
        </w:r>
        <w:r>
          <w:fldChar w:fldCharType="begin"/>
        </w:r>
        <w:r>
          <w:instrText xml:space="preserve"> PAGEREF _Toc28173 \h </w:instrText>
        </w:r>
        <w:r>
          <w:fldChar w:fldCharType="separate"/>
        </w:r>
        <w:r>
          <w:t>38</w:t>
        </w:r>
        <w:r>
          <w:fldChar w:fldCharType="end"/>
        </w:r>
      </w:hyperlink>
    </w:p>
    <w:p>
      <w:pPr>
        <w:pStyle w:val="TOC2"/>
        <w:tabs>
          <w:tab w:val="right" w:leader="dot" w:pos="8306"/>
        </w:tabs>
      </w:pPr>
      <w:hyperlink w:anchor="_Toc16286" w:history="1">
        <w:r>
          <w:rPr>
            <w:rFonts w:ascii="仿宋" w:eastAsia="仿宋" w:hAnsi="仿宋" w:cs="仿宋" w:hint="eastAsia"/>
            <w:lang w:eastAsia="zh-CN"/>
          </w:rPr>
          <w:t>(一)、建设周期</w:t>
        </w:r>
        <w:r>
          <w:tab/>
        </w:r>
        <w:r>
          <w:fldChar w:fldCharType="begin"/>
        </w:r>
        <w:r>
          <w:instrText xml:space="preserve"> PAGEREF _Toc16286 \h </w:instrText>
        </w:r>
        <w:r>
          <w:fldChar w:fldCharType="separate"/>
        </w:r>
        <w:r>
          <w:t>38</w:t>
        </w:r>
        <w:r>
          <w:fldChar w:fldCharType="end"/>
        </w:r>
      </w:hyperlink>
    </w:p>
    <w:p>
      <w:pPr>
        <w:pStyle w:val="TOC2"/>
        <w:tabs>
          <w:tab w:val="right" w:leader="dot" w:pos="8306"/>
        </w:tabs>
      </w:pPr>
      <w:hyperlink w:anchor="_Toc17105" w:history="1">
        <w:r>
          <w:rPr>
            <w:rFonts w:ascii="仿宋" w:eastAsia="仿宋" w:hAnsi="仿宋" w:cs="仿宋" w:hint="eastAsia"/>
            <w:lang w:eastAsia="zh-CN"/>
          </w:rPr>
          <w:t>(二)、建设进度</w:t>
        </w:r>
        <w:r>
          <w:tab/>
        </w:r>
        <w:r>
          <w:fldChar w:fldCharType="begin"/>
        </w:r>
        <w:r>
          <w:instrText xml:space="preserve"> PAGEREF _Toc17105 \h </w:instrText>
        </w:r>
        <w:r>
          <w:fldChar w:fldCharType="separate"/>
        </w:r>
        <w:r>
          <w:t>39</w:t>
        </w:r>
        <w:r>
          <w:fldChar w:fldCharType="end"/>
        </w:r>
      </w:hyperlink>
    </w:p>
    <w:p>
      <w:pPr>
        <w:pStyle w:val="TOC2"/>
        <w:tabs>
          <w:tab w:val="right" w:leader="dot" w:pos="8306"/>
        </w:tabs>
      </w:pPr>
      <w:hyperlink w:anchor="_Toc31729" w:history="1">
        <w:r>
          <w:rPr>
            <w:rFonts w:ascii="仿宋" w:eastAsia="仿宋" w:hAnsi="仿宋" w:cs="仿宋" w:hint="eastAsia"/>
            <w:lang w:eastAsia="zh-CN"/>
          </w:rPr>
          <w:t>(三)、进度安排注意事项</w:t>
        </w:r>
        <w:r>
          <w:tab/>
        </w:r>
        <w:r>
          <w:fldChar w:fldCharType="begin"/>
        </w:r>
        <w:r>
          <w:instrText xml:space="preserve"> PAGEREF _Toc31729 \h </w:instrText>
        </w:r>
        <w:r>
          <w:fldChar w:fldCharType="separate"/>
        </w:r>
        <w:r>
          <w:t>40</w:t>
        </w:r>
        <w:r>
          <w:fldChar w:fldCharType="end"/>
        </w:r>
      </w:hyperlink>
    </w:p>
    <w:p>
      <w:pPr>
        <w:pStyle w:val="TOC2"/>
        <w:tabs>
          <w:tab w:val="right" w:leader="dot" w:pos="8306"/>
        </w:tabs>
      </w:pPr>
      <w:hyperlink w:anchor="_Toc18710" w:history="1">
        <w:r>
          <w:rPr>
            <w:rFonts w:ascii="仿宋" w:eastAsia="仿宋" w:hAnsi="仿宋" w:cs="仿宋" w:hint="eastAsia"/>
            <w:lang w:eastAsia="zh-CN"/>
          </w:rPr>
          <w:t>(四)、人力资源配置</w:t>
        </w:r>
        <w:r>
          <w:tab/>
        </w:r>
        <w:r>
          <w:fldChar w:fldCharType="begin"/>
        </w:r>
        <w:r>
          <w:instrText xml:space="preserve"> PAGEREF _Toc18710 \h </w:instrText>
        </w:r>
        <w:r>
          <w:fldChar w:fldCharType="separate"/>
        </w:r>
        <w:r>
          <w:t>42</w:t>
        </w:r>
        <w:r>
          <w:fldChar w:fldCharType="end"/>
        </w:r>
      </w:hyperlink>
    </w:p>
    <w:p>
      <w:pPr>
        <w:pStyle w:val="TOC1"/>
        <w:tabs>
          <w:tab w:val="right" w:leader="dot" w:pos="8306"/>
        </w:tabs>
      </w:pPr>
      <w:hyperlink w:anchor="_Toc30211" w:history="1">
        <w:r>
          <w:rPr>
            <w:rFonts w:ascii="仿宋" w:eastAsia="仿宋" w:hAnsi="仿宋" w:cs="仿宋" w:hint="eastAsia"/>
            <w:lang w:eastAsia="zh-CN"/>
          </w:rPr>
          <w:t>十三、红外线汽车尾气分析仪项目变更管理</w:t>
        </w:r>
        <w:r>
          <w:tab/>
        </w:r>
        <w:r>
          <w:fldChar w:fldCharType="begin"/>
        </w:r>
        <w:r>
          <w:instrText xml:space="preserve"> PAGEREF _Toc30211 \h </w:instrText>
        </w:r>
        <w:r>
          <w:fldChar w:fldCharType="separate"/>
        </w:r>
        <w:r>
          <w:t>42</w:t>
        </w:r>
        <w:r>
          <w:fldChar w:fldCharType="end"/>
        </w:r>
      </w:hyperlink>
    </w:p>
    <w:p>
      <w:pPr>
        <w:pStyle w:val="TOC2"/>
        <w:tabs>
          <w:tab w:val="right" w:leader="dot" w:pos="8306"/>
        </w:tabs>
      </w:pPr>
      <w:hyperlink w:anchor="_Toc30809" w:history="1">
        <w:r>
          <w:rPr>
            <w:rFonts w:ascii="仿宋" w:eastAsia="仿宋" w:hAnsi="仿宋" w:cs="仿宋" w:hint="eastAsia"/>
            <w:lang w:eastAsia="zh-CN"/>
          </w:rPr>
          <w:t>(一)、变更申请与评估</w:t>
        </w:r>
        <w:r>
          <w:tab/>
        </w:r>
        <w:r>
          <w:fldChar w:fldCharType="begin"/>
        </w:r>
        <w:r>
          <w:instrText xml:space="preserve"> PAGEREF _Toc30809 \h </w:instrText>
        </w:r>
        <w:r>
          <w:fldChar w:fldCharType="separate"/>
        </w:r>
        <w:r>
          <w:t>42</w:t>
        </w:r>
        <w:r>
          <w:fldChar w:fldCharType="end"/>
        </w:r>
      </w:hyperlink>
    </w:p>
    <w:p>
      <w:pPr>
        <w:pStyle w:val="TOC2"/>
        <w:tabs>
          <w:tab w:val="right" w:leader="dot" w:pos="8306"/>
        </w:tabs>
      </w:pPr>
      <w:hyperlink w:anchor="_Toc17267" w:history="1">
        <w:r>
          <w:rPr>
            <w:rFonts w:ascii="仿宋" w:eastAsia="仿宋" w:hAnsi="仿宋" w:cs="仿宋" w:hint="eastAsia"/>
            <w:lang w:eastAsia="zh-CN"/>
          </w:rPr>
          <w:t>(二)、变更实施与控制</w:t>
        </w:r>
        <w:r>
          <w:tab/>
        </w:r>
        <w:r>
          <w:fldChar w:fldCharType="begin"/>
        </w:r>
        <w:r>
          <w:instrText xml:space="preserve"> PAGEREF _Toc17267 \h </w:instrText>
        </w:r>
        <w:r>
          <w:fldChar w:fldCharType="separate"/>
        </w:r>
        <w:r>
          <w:t>43</w:t>
        </w:r>
        <w:r>
          <w:fldChar w:fldCharType="end"/>
        </w:r>
      </w:hyperlink>
    </w:p>
    <w:p>
      <w:pPr>
        <w:pStyle w:val="TOC1"/>
        <w:tabs>
          <w:tab w:val="right" w:leader="dot" w:pos="8306"/>
        </w:tabs>
      </w:pPr>
      <w:hyperlink w:anchor="_Toc25479" w:history="1">
        <w:r>
          <w:rPr>
            <w:rFonts w:ascii="仿宋" w:eastAsia="仿宋" w:hAnsi="仿宋" w:cs="仿宋" w:hint="eastAsia"/>
            <w:lang w:eastAsia="zh-CN"/>
          </w:rPr>
          <w:t>十四、利益相关者分析与沟通计划</w:t>
        </w:r>
        <w:r>
          <w:tab/>
        </w:r>
        <w:r>
          <w:fldChar w:fldCharType="begin"/>
        </w:r>
        <w:r>
          <w:instrText xml:space="preserve"> PAGEREF _Toc25479 \h </w:instrText>
        </w:r>
        <w:r>
          <w:fldChar w:fldCharType="separate"/>
        </w:r>
        <w:r>
          <w:t>44</w:t>
        </w:r>
        <w:r>
          <w:fldChar w:fldCharType="end"/>
        </w:r>
      </w:hyperlink>
    </w:p>
    <w:p>
      <w:pPr>
        <w:pStyle w:val="TOC2"/>
        <w:tabs>
          <w:tab w:val="right" w:leader="dot" w:pos="8306"/>
        </w:tabs>
      </w:pPr>
      <w:hyperlink w:anchor="_Toc22549" w:history="1">
        <w:r>
          <w:rPr>
            <w:rFonts w:ascii="仿宋" w:eastAsia="仿宋" w:hAnsi="仿宋" w:cs="仿宋" w:hint="eastAsia"/>
            <w:lang w:eastAsia="zh-CN"/>
          </w:rPr>
          <w:t>(一)、利益相关者分析</w:t>
        </w:r>
        <w:r>
          <w:tab/>
        </w:r>
        <w:r>
          <w:fldChar w:fldCharType="begin"/>
        </w:r>
        <w:r>
          <w:instrText xml:space="preserve"> PAGEREF _Toc22549 \h </w:instrText>
        </w:r>
        <w:r>
          <w:fldChar w:fldCharType="separate"/>
        </w:r>
        <w:r>
          <w:t>44</w:t>
        </w:r>
        <w:r>
          <w:fldChar w:fldCharType="end"/>
        </w:r>
      </w:hyperlink>
    </w:p>
    <w:p>
      <w:pPr>
        <w:pStyle w:val="TOC2"/>
        <w:tabs>
          <w:tab w:val="right" w:leader="dot" w:pos="8306"/>
        </w:tabs>
      </w:pPr>
      <w:hyperlink w:anchor="_Toc12602" w:history="1">
        <w:r>
          <w:rPr>
            <w:rFonts w:ascii="仿宋" w:eastAsia="仿宋" w:hAnsi="仿宋" w:cs="仿宋" w:hint="eastAsia"/>
            <w:lang w:eastAsia="zh-CN"/>
          </w:rPr>
          <w:t>(二)、沟通计划</w:t>
        </w:r>
        <w:r>
          <w:tab/>
        </w:r>
        <w:r>
          <w:fldChar w:fldCharType="begin"/>
        </w:r>
        <w:r>
          <w:instrText xml:space="preserve"> PAGEREF _Toc12602 \h </w:instrText>
        </w:r>
        <w:r>
          <w:fldChar w:fldCharType="separate"/>
        </w:r>
        <w:r>
          <w:t>45</w:t>
        </w:r>
        <w:r>
          <w:fldChar w:fldCharType="end"/>
        </w:r>
      </w:hyperlink>
    </w:p>
    <w:p>
      <w:pPr>
        <w:pStyle w:val="TOC1"/>
        <w:tabs>
          <w:tab w:val="right" w:leader="dot" w:pos="8306"/>
        </w:tabs>
      </w:pPr>
      <w:hyperlink w:anchor="_Toc8657" w:history="1">
        <w:r>
          <w:rPr>
            <w:rFonts w:ascii="仿宋" w:eastAsia="仿宋" w:hAnsi="仿宋" w:cs="仿宋" w:hint="eastAsia"/>
            <w:lang w:eastAsia="zh-CN"/>
          </w:rPr>
          <w:t>十五、红外线汽车尾气分析仪项目实施保障措施</w:t>
        </w:r>
        <w:r>
          <w:tab/>
        </w:r>
        <w:r>
          <w:fldChar w:fldCharType="begin"/>
        </w:r>
        <w:r>
          <w:instrText xml:space="preserve"> PAGEREF _Toc8657 \h </w:instrText>
        </w:r>
        <w:r>
          <w:fldChar w:fldCharType="separate"/>
        </w:r>
        <w:r>
          <w:t>46</w:t>
        </w:r>
        <w:r>
          <w:fldChar w:fldCharType="end"/>
        </w:r>
      </w:hyperlink>
    </w:p>
    <w:p>
      <w:pPr>
        <w:pStyle w:val="TOC2"/>
        <w:tabs>
          <w:tab w:val="right" w:leader="dot" w:pos="8306"/>
        </w:tabs>
      </w:pPr>
      <w:hyperlink w:anchor="_Toc15013" w:history="1">
        <w:r>
          <w:rPr>
            <w:rFonts w:ascii="仿宋" w:eastAsia="仿宋" w:hAnsi="仿宋" w:cs="仿宋" w:hint="eastAsia"/>
            <w:lang w:eastAsia="zh-CN"/>
          </w:rPr>
          <w:t>(一)、红外线汽车尾气分析仪项目实施保障机制</w:t>
        </w:r>
        <w:r>
          <w:tab/>
        </w:r>
        <w:r>
          <w:fldChar w:fldCharType="begin"/>
        </w:r>
        <w:r>
          <w:instrText xml:space="preserve"> PAGEREF _Toc15013 \h </w:instrText>
        </w:r>
        <w:r>
          <w:fldChar w:fldCharType="separate"/>
        </w:r>
        <w:r>
          <w:t>46</w:t>
        </w:r>
        <w:r>
          <w:fldChar w:fldCharType="end"/>
        </w:r>
      </w:hyperlink>
    </w:p>
    <w:p>
      <w:pPr>
        <w:pStyle w:val="TOC2"/>
        <w:tabs>
          <w:tab w:val="right" w:leader="dot" w:pos="8306"/>
        </w:tabs>
      </w:pPr>
      <w:hyperlink w:anchor="_Toc21586" w:history="1">
        <w:r>
          <w:rPr>
            <w:rFonts w:ascii="仿宋" w:eastAsia="仿宋" w:hAnsi="仿宋" w:cs="仿宋" w:hint="eastAsia"/>
            <w:lang w:eastAsia="zh-CN"/>
          </w:rPr>
          <w:t>(二)、红外线汽车尾气分析仪项目法律合规要求</w:t>
        </w:r>
        <w:r>
          <w:tab/>
        </w:r>
        <w:r>
          <w:fldChar w:fldCharType="begin"/>
        </w:r>
        <w:r>
          <w:instrText xml:space="preserve"> PAGEREF _Toc21586 \h </w:instrText>
        </w:r>
        <w:r>
          <w:fldChar w:fldCharType="separate"/>
        </w:r>
        <w:r>
          <w:t>50</w:t>
        </w:r>
        <w:r>
          <w:fldChar w:fldCharType="end"/>
        </w:r>
      </w:hyperlink>
    </w:p>
    <w:p>
      <w:pPr>
        <w:pStyle w:val="TOC2"/>
        <w:tabs>
          <w:tab w:val="right" w:leader="dot" w:pos="8306"/>
        </w:tabs>
      </w:pPr>
      <w:hyperlink w:anchor="_Toc12037" w:history="1">
        <w:r>
          <w:rPr>
            <w:rFonts w:ascii="仿宋" w:eastAsia="仿宋" w:hAnsi="仿宋" w:cs="仿宋" w:hint="eastAsia"/>
            <w:lang w:eastAsia="zh-CN"/>
          </w:rPr>
          <w:t>(三)、红外线汽车尾气分析仪项目合同管理与法律事务</w:t>
        </w:r>
        <w:r>
          <w:tab/>
        </w:r>
        <w:r>
          <w:fldChar w:fldCharType="begin"/>
        </w:r>
        <w:r>
          <w:instrText xml:space="preserve"> PAGEREF _Toc12037 \h </w:instrText>
        </w:r>
        <w:r>
          <w:fldChar w:fldCharType="separate"/>
        </w:r>
        <w:r>
          <w:t>55</w:t>
        </w:r>
        <w:r>
          <w:fldChar w:fldCharType="end"/>
        </w:r>
      </w:hyperlink>
    </w:p>
    <w:p>
      <w:pPr>
        <w:pStyle w:val="TOC2"/>
        <w:tabs>
          <w:tab w:val="right" w:leader="dot" w:pos="8306"/>
        </w:tabs>
      </w:pPr>
      <w:hyperlink w:anchor="_Toc27437" w:history="1">
        <w:r>
          <w:rPr>
            <w:rFonts w:ascii="仿宋" w:eastAsia="仿宋" w:hAnsi="仿宋" w:cs="仿宋" w:hint="eastAsia"/>
            <w:lang w:eastAsia="zh-CN"/>
          </w:rPr>
          <w:t>(四)、红外线汽车尾气分析仪项目知识产权保护策略</w:t>
        </w:r>
        <w:r>
          <w:tab/>
        </w:r>
        <w:r>
          <w:fldChar w:fldCharType="begin"/>
        </w:r>
        <w:r>
          <w:instrText xml:space="preserve"> PAGEREF _Toc27437 \h </w:instrText>
        </w:r>
        <w:r>
          <w:fldChar w:fldCharType="separate"/>
        </w:r>
        <w:r>
          <w:t>61</w:t>
        </w:r>
        <w:r>
          <w:fldChar w:fldCharType="end"/>
        </w:r>
      </w:hyperlink>
    </w:p>
    <w:p>
      <w:pPr>
        <w:pStyle w:val="TOC1"/>
        <w:tabs>
          <w:tab w:val="right" w:leader="dot" w:pos="8306"/>
        </w:tabs>
      </w:pPr>
      <w:hyperlink w:anchor="_Toc18334" w:history="1">
        <w:r>
          <w:rPr>
            <w:rFonts w:ascii="仿宋" w:eastAsia="仿宋" w:hAnsi="仿宋" w:cs="仿宋" w:hint="eastAsia"/>
            <w:lang w:eastAsia="zh-CN"/>
          </w:rPr>
          <w:t>十六、风险识别与分类</w:t>
        </w:r>
        <w:r>
          <w:tab/>
        </w:r>
        <w:r>
          <w:fldChar w:fldCharType="begin"/>
        </w:r>
        <w:r>
          <w:instrText xml:space="preserve"> PAGEREF _Toc18334 \h </w:instrText>
        </w:r>
        <w:r>
          <w:fldChar w:fldCharType="separate"/>
        </w:r>
        <w:r>
          <w:t>64</w:t>
        </w:r>
        <w:r>
          <w:fldChar w:fldCharType="end"/>
        </w:r>
      </w:hyperlink>
    </w:p>
    <w:p>
      <w:pPr>
        <w:pStyle w:val="TOC2"/>
        <w:tabs>
          <w:tab w:val="right" w:leader="dot" w:pos="8306"/>
        </w:tabs>
      </w:pPr>
      <w:hyperlink w:anchor="_Toc24188" w:history="1">
        <w:r>
          <w:rPr>
            <w:rFonts w:ascii="仿宋" w:eastAsia="仿宋" w:hAnsi="仿宋" w:cs="仿宋" w:hint="eastAsia"/>
            <w:lang w:eastAsia="zh-CN"/>
          </w:rPr>
          <w:t>(一)、风险识别</w:t>
        </w:r>
        <w:r>
          <w:tab/>
        </w:r>
        <w:r>
          <w:fldChar w:fldCharType="begin"/>
        </w:r>
        <w:r>
          <w:instrText xml:space="preserve"> PAGEREF _Toc24188 \h </w:instrText>
        </w:r>
        <w:r>
          <w:fldChar w:fldCharType="separate"/>
        </w:r>
        <w:r>
          <w:t>64</w:t>
        </w:r>
        <w:r>
          <w:fldChar w:fldCharType="end"/>
        </w:r>
      </w:hyperlink>
    </w:p>
    <w:p>
      <w:pPr>
        <w:pStyle w:val="TOC2"/>
        <w:tabs>
          <w:tab w:val="right" w:leader="dot" w:pos="8306"/>
        </w:tabs>
      </w:pPr>
      <w:hyperlink w:anchor="_Toc14468" w:history="1">
        <w:r>
          <w:rPr>
            <w:rFonts w:ascii="仿宋" w:eastAsia="仿宋" w:hAnsi="仿宋" w:cs="仿宋" w:hint="eastAsia"/>
            <w:lang w:eastAsia="zh-CN"/>
          </w:rPr>
          <w:t>(二)、风险分类</w:t>
        </w:r>
        <w:r>
          <w:tab/>
        </w:r>
        <w:r>
          <w:fldChar w:fldCharType="begin"/>
        </w:r>
        <w:r>
          <w:instrText xml:space="preserve"> PAGEREF _Toc14468 \h </w:instrText>
        </w:r>
        <w:r>
          <w:fldChar w:fldCharType="separate"/>
        </w:r>
        <w:r>
          <w:t>65</w:t>
        </w:r>
        <w:r>
          <w:fldChar w:fldCharType="end"/>
        </w:r>
      </w:hyperlink>
    </w:p>
    <w:p>
      <w:pPr>
        <w:pStyle w:val="TOC1"/>
        <w:tabs>
          <w:tab w:val="right" w:leader="dot" w:pos="8306"/>
        </w:tabs>
      </w:pPr>
      <w:hyperlink w:anchor="_Toc9459" w:history="1">
        <w:r>
          <w:rPr>
            <w:rFonts w:ascii="仿宋" w:eastAsia="仿宋" w:hAnsi="仿宋" w:cs="仿宋" w:hint="eastAsia"/>
            <w:lang w:eastAsia="zh-CN"/>
          </w:rPr>
          <w:t>十七、质量管理体系</w:t>
        </w:r>
        <w:r>
          <w:tab/>
        </w:r>
        <w:r>
          <w:fldChar w:fldCharType="begin"/>
        </w:r>
        <w:r>
          <w:instrText xml:space="preserve"> PAGEREF _Toc9459 \h </w:instrText>
        </w:r>
        <w:r>
          <w:fldChar w:fldCharType="separate"/>
        </w:r>
        <w:r>
          <w:t>67</w:t>
        </w:r>
        <w:r>
          <w:fldChar w:fldCharType="end"/>
        </w:r>
      </w:hyperlink>
    </w:p>
    <w:p>
      <w:pPr>
        <w:pStyle w:val="TOC2"/>
        <w:tabs>
          <w:tab w:val="right" w:leader="dot" w:pos="8306"/>
        </w:tabs>
      </w:pPr>
      <w:hyperlink w:anchor="_Toc11457" w:history="1">
        <w:r>
          <w:rPr>
            <w:rFonts w:ascii="仿宋" w:eastAsia="仿宋" w:hAnsi="仿宋" w:cs="仿宋" w:hint="eastAsia"/>
            <w:lang w:eastAsia="zh-CN"/>
          </w:rPr>
          <w:t>(一)、质量目标与方针</w:t>
        </w:r>
        <w:r>
          <w:tab/>
        </w:r>
        <w:r>
          <w:fldChar w:fldCharType="begin"/>
        </w:r>
        <w:r>
          <w:instrText xml:space="preserve"> PAGEREF _Toc11457 \h </w:instrText>
        </w:r>
        <w:r>
          <w:fldChar w:fldCharType="separate"/>
        </w:r>
        <w:r>
          <w:t>67</w:t>
        </w:r>
        <w:r>
          <w:fldChar w:fldCharType="end"/>
        </w:r>
      </w:hyperlink>
    </w:p>
    <w:p>
      <w:pPr>
        <w:pStyle w:val="TOC2"/>
        <w:tabs>
          <w:tab w:val="right" w:leader="dot" w:pos="8306"/>
        </w:tabs>
      </w:pPr>
      <w:hyperlink w:anchor="_Toc14330" w:history="1">
        <w:r>
          <w:rPr>
            <w:rFonts w:ascii="仿宋" w:eastAsia="仿宋" w:hAnsi="仿宋" w:cs="仿宋" w:hint="eastAsia"/>
            <w:lang w:eastAsia="zh-CN"/>
          </w:rPr>
          <w:t>(二)、质量管理责任</w:t>
        </w:r>
        <w:r>
          <w:tab/>
        </w:r>
        <w:r>
          <w:fldChar w:fldCharType="begin"/>
        </w:r>
        <w:r>
          <w:instrText xml:space="preserve"> PAGEREF _Toc14330 \h </w:instrText>
        </w:r>
        <w:r>
          <w:fldChar w:fldCharType="separate"/>
        </w:r>
        <w:r>
          <w:t>68</w:t>
        </w:r>
        <w:r>
          <w:fldChar w:fldCharType="end"/>
        </w:r>
      </w:hyperlink>
    </w:p>
    <w:p>
      <w:pPr>
        <w:pStyle w:val="TOC2"/>
        <w:tabs>
          <w:tab w:val="right" w:leader="dot" w:pos="8306"/>
        </w:tabs>
      </w:pPr>
      <w:hyperlink w:anchor="_Toc20630" w:history="1">
        <w:r>
          <w:rPr>
            <w:rFonts w:ascii="仿宋" w:eastAsia="仿宋" w:hAnsi="仿宋" w:cs="仿宋" w:hint="eastAsia"/>
            <w:lang w:eastAsia="zh-CN"/>
          </w:rPr>
          <w:t>(三)、质量管理体系文件</w:t>
        </w:r>
        <w:r>
          <w:tab/>
        </w:r>
        <w:r>
          <w:fldChar w:fldCharType="begin"/>
        </w:r>
        <w:r>
          <w:instrText xml:space="preserve"> PAGEREF _Toc20630 \h </w:instrText>
        </w:r>
        <w:r>
          <w:fldChar w:fldCharType="separate"/>
        </w:r>
        <w:r>
          <w:t>70</w:t>
        </w:r>
        <w:r>
          <w:fldChar w:fldCharType="end"/>
        </w:r>
      </w:hyperlink>
    </w:p>
    <w:p>
      <w:pPr>
        <w:pStyle w:val="TOC2"/>
        <w:tabs>
          <w:tab w:val="right" w:leader="dot" w:pos="8306"/>
        </w:tabs>
      </w:pPr>
      <w:hyperlink w:anchor="_Toc12636" w:history="1">
        <w:r>
          <w:rPr>
            <w:rFonts w:ascii="仿宋" w:eastAsia="仿宋" w:hAnsi="仿宋" w:cs="仿宋" w:hint="eastAsia"/>
            <w:lang w:eastAsia="zh-CN"/>
          </w:rPr>
          <w:t>(四)、质量培训与教育</w:t>
        </w:r>
        <w:r>
          <w:tab/>
        </w:r>
        <w:r>
          <w:fldChar w:fldCharType="begin"/>
        </w:r>
        <w:r>
          <w:instrText xml:space="preserve"> PAGEREF _Toc12636 \h </w:instrText>
        </w:r>
        <w:r>
          <w:fldChar w:fldCharType="separate"/>
        </w:r>
        <w:r>
          <w:t>72</w:t>
        </w:r>
        <w:r>
          <w:fldChar w:fldCharType="end"/>
        </w:r>
      </w:hyperlink>
    </w:p>
    <w:p>
      <w:pPr>
        <w:pStyle w:val="TOC2"/>
        <w:tabs>
          <w:tab w:val="right" w:leader="dot" w:pos="8306"/>
        </w:tabs>
      </w:pPr>
      <w:hyperlink w:anchor="_Toc17133" w:history="1">
        <w:r>
          <w:rPr>
            <w:rFonts w:ascii="仿宋" w:eastAsia="仿宋" w:hAnsi="仿宋" w:cs="仿宋" w:hint="eastAsia"/>
            <w:lang w:eastAsia="zh-CN"/>
          </w:rPr>
          <w:t>(五)、质量审核与评价</w:t>
        </w:r>
        <w:r>
          <w:tab/>
        </w:r>
        <w:r>
          <w:fldChar w:fldCharType="begin"/>
        </w:r>
        <w:r>
          <w:instrText xml:space="preserve"> PAGEREF _Toc17133 \h </w:instrText>
        </w:r>
        <w:r>
          <w:fldChar w:fldCharType="separate"/>
        </w:r>
        <w:r>
          <w:t>73</w:t>
        </w:r>
        <w:r>
          <w:fldChar w:fldCharType="end"/>
        </w:r>
      </w:hyperlink>
    </w:p>
    <w:p>
      <w:pPr>
        <w:pStyle w:val="TOC2"/>
        <w:tabs>
          <w:tab w:val="right" w:leader="dot" w:pos="8306"/>
        </w:tabs>
      </w:pPr>
      <w:hyperlink w:anchor="_Toc6012" w:history="1">
        <w:r>
          <w:rPr>
            <w:rFonts w:ascii="仿宋" w:eastAsia="仿宋" w:hAnsi="仿宋" w:cs="仿宋" w:hint="eastAsia"/>
            <w:lang w:eastAsia="zh-CN"/>
          </w:rPr>
          <w:t>(六)、不符合与纠正措施</w:t>
        </w:r>
        <w:r>
          <w:tab/>
        </w:r>
        <w:r>
          <w:fldChar w:fldCharType="begin"/>
        </w:r>
        <w:r>
          <w:instrText xml:space="preserve"> PAGEREF _Toc6012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4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3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红外线汽车尾气分析仪项目的主要产品是XXXX，预计年产值为XXX万元。这一产品在市场中占据着重要的地位，其广泛的应用范围使得该红外线汽车尾气分析仪项目的市场前景非常广阔。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外线汽车尾气分析仪项目的xxx产品作为重要的原材料之一，将在多个领域发挥关键作用。其在建筑、交通、能源等方面的广泛应用将为整个产业链提供强大的支持，形成产业协同效应。红外线汽车尾气分析仪项目的年产值XXX万XXX万XXX万万元不仅反映了其在市场上的巨大潜力，更预示着它对国民经济的积极贡献。这种关联度高、涉及面广的产业关系，使得该红外线汽车尾气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5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总征地面积为XXXX平方米，相当于约XX.XX亩，其中净用地面积为XXXX平方米，红线范围内相当于约XX.XX亩。这一用地规模充分考虑了红外线汽车尾气分析仪项目的建设需求，保障了红外线汽车尾气分析仪项目在合适的空间内得以充分发展。红外线汽车尾气分析仪项目规划的总建筑面积为XXXX平方米，其中主体工程建设占XXXX平方米，计容建筑面积达XXXX平方米。预计建筑工程的投资将达到XXXX万元，为红外线汽车尾气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计划购置的设备共计XXXX台（套），设备购置费用为XXXX万元。这一设备购置计划充分考虑到红外线汽车尾气分析仪项目的生产需求和技术要求，确保了红外线汽车尾气分析仪项目在生产运营中具备先进的技术装备和高效的生产能力。设备的合理配置将为红外线汽车尾气分析仪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计划总投资为XXXX万元，预计年实现营业收入为XXXX万元。这一产能规模的设定旨在确保红外线汽车尾气分析仪项目能够在投资与回报之间取得平衡，实现长期可持续的发展。红外线汽车尾气分析仪项目的总投资充分考虑到各个方面的需求，包括用地建设、设备购置等多个环节，以确保红外线汽车尾气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02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070"/>
      <w:r>
        <w:rPr>
          <w:rFonts w:ascii="仿宋" w:eastAsia="仿宋" w:hAnsi="仿宋" w:cs="仿宋" w:hint="eastAsia"/>
          <w:lang w:eastAsia="zh-CN"/>
        </w:rPr>
        <w:t>(一)、红外线汽车尾气分析仪行业分析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行业一直以来都是市场的关注焦点。行业内的发展趋势、竞争态势以及潜在机会都对红外线汽车尾气分析仪项目的推进产生深远的影响。通过深入研究行业的整体概貌，我们将更好地理解行业的核心特征，为红外线汽车尾气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红外线汽车尾气分析仪行业，技术一直是推动创新和发展的关键因素。我们将对当前技术趋势进行详尽分析，包括但不限于人工智能、大数据应用、先进制造技术等。这有助于红外线汽车尾气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外线汽车尾气分析仪项目成功的基础。我们将对主要竞争对手进行深入研究，包括其市场份额、产品特点、市场定位等。通过全面了解竞争对手的优势和劣势，红外线汽车尾气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318"/>
      <w:r>
        <w:rPr>
          <w:rFonts w:ascii="仿宋" w:eastAsia="仿宋" w:hAnsi="仿宋" w:cs="仿宋" w:hint="eastAsia"/>
          <w:sz w:val="28"/>
          <w:lang w:eastAsia="zh-CN"/>
        </w:rPr>
        <w:t>(二)、红外线汽车尾气分析仪市场分析预测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外线汽车尾气分析仪市场未来的增长趋势。这包括市场的整体规模、各细分领域的发展趋势等。红外线汽车尾气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外线汽车尾气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外线汽车尾气分析仪项目实施过程中需要充分考虑的因素。我们将对市场风险进行全面评估，包括但不限于政策法规风险、市场竞争风险、技术变革风险等。通过对潜在风险的深入分析，红外线汽车尾气分析仪项目可以制定相应的风险缓解策略，降低不确定性对红外线汽车尾气分析仪项目的影响。</w:t>
      </w:r>
    </w:p>
    <w:p>
      <w:pPr>
        <w:pStyle w:val="Heading1"/>
        <w:ind w:firstLine="560" w:firstLineChars="200"/>
        <w:rPr>
          <w:rFonts w:ascii="仿宋" w:eastAsia="仿宋" w:hAnsi="仿宋" w:cs="仿宋" w:hint="eastAsia"/>
          <w:sz w:val="28"/>
          <w:lang w:eastAsia="zh-CN"/>
        </w:rPr>
      </w:pPr>
      <w:bookmarkStart w:id="8" w:name="_Toc6751"/>
      <w:r>
        <w:rPr>
          <w:rFonts w:ascii="仿宋" w:eastAsia="仿宋" w:hAnsi="仿宋" w:cs="仿宋" w:hint="eastAsia"/>
          <w:sz w:val="28"/>
          <w:lang w:eastAsia="zh-CN"/>
        </w:rPr>
        <w:t>三、红外线汽车尾气分析仪项目建设背景及必要性分析</w:t>
      </w:r>
      <w:bookmarkEnd w:id="8"/>
    </w:p>
    <w:p>
      <w:pPr>
        <w:pStyle w:val="Heading2"/>
        <w:rPr>
          <w:rFonts w:ascii="仿宋" w:eastAsia="仿宋" w:hAnsi="仿宋" w:cs="仿宋" w:hint="eastAsia"/>
          <w:lang w:eastAsia="zh-CN"/>
        </w:rPr>
      </w:pPr>
      <w:bookmarkStart w:id="9" w:name="_Toc5703"/>
      <w:r>
        <w:rPr>
          <w:rFonts w:ascii="仿宋" w:eastAsia="仿宋" w:hAnsi="仿宋" w:cs="仿宋" w:hint="eastAsia"/>
          <w:lang w:eastAsia="zh-CN"/>
        </w:rPr>
        <w:t>(一)、红外线汽车尾气分析仪项目背景分析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外线汽车尾气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外线汽车尾气分析仪项目在这个潮流中的定位。同时，我们将关注行业内涌现的新兴机遇，以便红外线汽车尾气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外线汽车尾气分析仪项目提供了强大的发展动力。我们将聚焦于行业内最新的技术发展趋势，包括但不限于人工智能、大数据分析、物联网等领域。通过深度的技术研究，我们将确保红外线汽车尾气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外线汽车尾气分析仪项目发展的源泉。我们将投入更多的精力对市场需求进行深入剖析，超越表面的需求，深入挖掘潜在的市场痛点和机遇。通过对市场需求的细致了解，红外线汽车尾气分析仪项目将更有针对性地设计解决方案，满足市场的多样化需求，从而更好地促进红外线汽车尾气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外线汽车尾气分析仪项目战略至关重要。我们将对竞争态势进行更为深入的分析，包括但不限于市场份额、产品特点、客户满意度等多个维度。通过深度的竞争分析，红外线汽车尾气分析仪项目将能够更准确地把握市场脉搏，制定具有竞争力的红外线汽车尾气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红外线汽车尾气分析仪项目的发展具有直接的影响。我们将进行更为全面的法规和政策分析，了解行业发展中的潜在法律风险和合规挑战。通过充分了解和遵守相关法规，红外线汽车尾气分析仪项目将确保在法律框架内合法合规运营，为红外线汽车尾气分析仪项目的稳健发展提供有力支持。</w:t>
      </w:r>
    </w:p>
    <w:p>
      <w:pPr>
        <w:pStyle w:val="Heading2"/>
        <w:ind w:firstLine="560" w:firstLineChars="200"/>
        <w:rPr>
          <w:rFonts w:ascii="仿宋" w:eastAsia="仿宋" w:hAnsi="仿宋" w:cs="仿宋" w:hint="eastAsia"/>
          <w:sz w:val="28"/>
          <w:lang w:eastAsia="zh-CN"/>
        </w:rPr>
      </w:pPr>
      <w:bookmarkStart w:id="10" w:name="_Toc30673"/>
      <w:r>
        <w:rPr>
          <w:rFonts w:ascii="仿宋" w:eastAsia="仿宋" w:hAnsi="仿宋" w:cs="仿宋" w:hint="eastAsia"/>
          <w:sz w:val="28"/>
          <w:lang w:eastAsia="zh-CN"/>
        </w:rPr>
        <w:t>(二)、红外线汽车尾气分析仪项目建设必要性分析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建设的迫切性源于对行业发展趋势的深刻洞察。我们正处于一个行业变革的时代，科技创新、数字化转型成为企业发展的关键动力。红外线汽车尾气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建设不仅仅是为了跟上潮流，更是为了通过技术创新推动企业的持续发展。通过引入先进的技术和解决方案，红外线汽车尾气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外线汽车尾气分析仪项目的建设成为必然选择，通过提高产品质量、拓展服务领域，从而在竞争中获得更多的机会。红外线汽车尾气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红外线汽车尾气分析仪项目建设的必要性体现在对客户需求更精准的满足。通过红外线汽车尾气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线汽车尾气分析仪项目建设的背后是对企业持续创新的追求。只有通过不断创新，企业才能在竞争中立于不败之地。红外线汽车尾气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062"/>
      <w:r>
        <w:rPr>
          <w:rFonts w:ascii="仿宋" w:eastAsia="仿宋" w:hAnsi="仿宋" w:cs="仿宋" w:hint="eastAsia"/>
          <w:sz w:val="28"/>
          <w:lang w:eastAsia="zh-CN"/>
        </w:rPr>
        <w:t>四、红外线汽车尾气分析仪项目土建工程</w:t>
      </w:r>
      <w:bookmarkEnd w:id="11"/>
    </w:p>
    <w:p>
      <w:pPr>
        <w:pStyle w:val="Heading2"/>
        <w:rPr>
          <w:rFonts w:ascii="仿宋" w:eastAsia="仿宋" w:hAnsi="仿宋" w:cs="仿宋" w:hint="eastAsia"/>
          <w:lang w:eastAsia="zh-CN"/>
        </w:rPr>
      </w:pPr>
      <w:bookmarkStart w:id="12" w:name="_Toc1034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在红外线汽车尾气分析仪项目的建筑工程设计中，我们将秉承一系列重要的设计原则，以确保红外线汽车尾气分析仪项目建筑在功能、美观、可持续性等方面达到最佳效果。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首要原则是确保建筑的功能性得到最大化的发挥。我们将充分理解红外线汽车尾气分析仪项目的实际需求，合理布局各个功能区域，保证建筑在满足业务需求的同时，提供高效的工作环境。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在建筑设计中，我们将综合考虑建设和运营成本。通过精细的经济效益分析，确保设计方案在高效利用资源的同时，对红外线汽车尾气分析仪项目的长期盈利能力有积极的贡献。</w:t>
      </w:r>
    </w:p>
    <w:p>
      <w:pPr>
        <w:pStyle w:val="Heading2"/>
        <w:ind w:firstLine="560" w:firstLineChars="200"/>
        <w:rPr>
          <w:rFonts w:ascii="仿宋" w:eastAsia="仿宋" w:hAnsi="仿宋" w:cs="仿宋" w:hint="eastAsia"/>
          <w:sz w:val="28"/>
          <w:lang w:eastAsia="zh-CN"/>
        </w:rPr>
      </w:pPr>
      <w:bookmarkStart w:id="13" w:name="_Toc2140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线汽车尾气分析仪项目的土建工程设计中，我们将精准设定设计年限，结合红外线汽车尾气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外线汽车尾气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31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外线汽车尾气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外线汽车尾气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外线汽车尾气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170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本期工程红外线汽车尾气分析仪项目预计总建筑面积XXX平方米，其中：计容建筑面积XXX平方米，计划建筑工程投资XX万元，占红外线汽车尾气分析仪项目总投资的XX%。</w:t>
      </w:r>
    </w:p>
    <w:p>
      <w:pPr>
        <w:pStyle w:val="Heading1"/>
        <w:ind w:firstLine="560" w:firstLineChars="200"/>
        <w:rPr>
          <w:rFonts w:ascii="仿宋" w:eastAsia="仿宋" w:hAnsi="仿宋" w:cs="仿宋" w:hint="eastAsia"/>
          <w:sz w:val="28"/>
          <w:lang w:eastAsia="zh-CN"/>
        </w:rPr>
      </w:pPr>
      <w:bookmarkStart w:id="16" w:name="_Toc2008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652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红外线汽车尾气分析仪项目的技术管理特点体现在其创新导向。通过引入最先进的技术趋势和解决方案，红外线汽车尾气分析仪项目致力于提升科技含量、提高质量和效率水平。这意味着我们将采用最新的工具和方法，确保红外线汽车尾气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外线汽车尾气分析仪项目技术管理的显著特征。通过整合不同领域的技术资源，我们实现了跨学科的协同工作。这有助于优化技术架构，提高整体效能。此外，整合性策略还促进了不同技术团队之间的紧密沟通和高效合作，确保红外线汽车尾气分析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外线汽车尾气分析仪项目所采用的技术。通过不断优化技术方案，红外线汽车尾气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外线汽车尾气分析仪项目团队将在红外线汽车尾气分析仪项目初期识别可能的技术风险，并采取相应的预防和应对措施。通过建立健全的风险评估机制，红外线汽车尾气分析仪项目能够在实施过程中及时发现并解决潜在的技术问题，保障红外线汽车尾气分析仪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红外线汽车尾气分析仪项目中，技术将成为红外线汽车尾气分析仪项目成功的有力支持。这一深度剖析揭示了技术管理在红外线汽车尾气分析仪项目实施中的关键作用，为红外线汽车尾气分析仪项目的技术基础奠定了坚实的基础。</w:t>
      </w:r>
    </w:p>
    <w:p>
      <w:pPr>
        <w:pStyle w:val="Heading2"/>
        <w:ind w:firstLine="560" w:firstLineChars="200"/>
        <w:rPr>
          <w:rFonts w:ascii="仿宋" w:eastAsia="仿宋" w:hAnsi="仿宋" w:cs="仿宋" w:hint="eastAsia"/>
          <w:sz w:val="28"/>
          <w:lang w:eastAsia="zh-CN"/>
        </w:rPr>
      </w:pPr>
      <w:bookmarkStart w:id="18" w:name="_Toc10678"/>
      <w:r>
        <w:rPr>
          <w:rFonts w:ascii="仿宋" w:eastAsia="仿宋" w:hAnsi="仿宋" w:cs="仿宋" w:hint="eastAsia"/>
          <w:sz w:val="28"/>
          <w:lang w:eastAsia="zh-CN"/>
        </w:rPr>
        <w:t>(二)、红外线汽车尾气分析仪项目工艺技术设计方案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外线汽车尾气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外线汽车尾气分析仪项目将严格按照相关行业规范要求进行组织。通过有效控制产品质量，红外线汽车尾气分析仪项目将致力于为顾客提供优质的红外线汽车尾气分析仪项目产品和良好的服务。这体现了红外线汽车尾气分析仪项目对于生产活动合规性和质量标准的高度重视，为红外线汽车尾气分析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外线汽车尾气分析仪项目注重生态效益和清洁生产原则。红外线汽车尾气分析仪项目建设将紧密结合地方特色经济发展，与社会经济发展规划和区域环境保护规划方案相协调一致。通过与当地区域自然生态系统的结合，红外线汽车尾气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外线汽车尾气分析仪项目产品具有多样化的客户需求和个性化的特点。因此，红外线汽车尾气分析仪项目产品规格品种多样，且单批生产数量较小。为满足这一特点，红外线汽车尾气分析仪项目承办单位将建设先进的柔性制造生产线。通过广泛应用柔性制造技术，红外线汽车尾气分析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外线汽车尾气分析仪项目采用的技术具有较高的技术含量和自动化水平，处于国内先进水平。这一技术选用不仅体现了对生产效率、质量和环境友好性的高标准要求，同时为红外线汽车尾气分析仪项目的可持续发展奠定了坚实的基础。</w:t>
      </w:r>
    </w:p>
    <w:p>
      <w:pPr>
        <w:pStyle w:val="Heading2"/>
        <w:ind w:firstLine="560" w:firstLineChars="200"/>
        <w:rPr>
          <w:rFonts w:ascii="仿宋" w:eastAsia="仿宋" w:hAnsi="仿宋" w:cs="仿宋" w:hint="eastAsia"/>
          <w:sz w:val="28"/>
          <w:lang w:eastAsia="zh-CN"/>
        </w:rPr>
      </w:pPr>
      <w:bookmarkStart w:id="19" w:name="_Toc3162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为确保红外线汽车尾气分析仪项目的高效生产和技术实施，我们制定了一套精心设计的设备选型方案，以满足红外线汽车尾气分析仪项目生产、质量和环保的要求。该方案的主要特点如下：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https://d.book118.com/108055015112006043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红外线汽车尾气分析仪项目计划设计方案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494B9E"/>
    <w:rsid w:val="4A494B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55015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2024-02-26T02:13:00Z</dcterms:created>
  <dcterms:modified xsi:type="dcterms:W3CDTF">2024-02-26T02:13:26Z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A38BA7A9FB5D43F6926CEFF514BF4933_11</vt:lpwstr>
  </property>
  <property fmtid="{D5CDD505-2E9C-101B-9397-08002B2CF9AE}" pid="3" name="KSOProductBuildVer">
    <vt:lpwstr>2052-12.1.0.16388</vt:lpwstr>
  </property>
</Properties>
</file>