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中空纤维反渗透装置项目招商引资报告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0063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_Toc30063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73" w:history="1">
        <w:r>
          <w:rPr>
            <w:rFonts w:ascii="仿宋" w:eastAsia="仿宋" w:hAnsi="仿宋" w:cs="仿宋" w:hint="eastAsia"/>
            <w:lang w:eastAsia="zh-CN"/>
          </w:rPr>
          <w:t>一、风险应对评估</w:t>
        </w:r>
        <w:r>
          <w:tab/>
        </w:r>
        <w:r>
          <w:fldChar w:fldCharType="begin"/>
        </w:r>
        <w:r>
          <w:instrText xml:space="preserve"> PAGEREF _Toc7073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94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_Toc19494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21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_Toc11321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86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_Toc26186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65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_Toc23465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24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_Toc14724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58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_Toc11258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64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_Toc7864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53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_Toc23953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26" w:history="1">
        <w:r>
          <w:rPr>
            <w:rFonts w:ascii="仿宋" w:eastAsia="仿宋" w:hAnsi="仿宋" w:cs="仿宋" w:hint="eastAsia"/>
            <w:lang w:eastAsia="zh-CN"/>
          </w:rPr>
          <w:t>二、安全评价范围、目的及依据</w:t>
        </w:r>
        <w:r>
          <w:tab/>
        </w:r>
        <w:r>
          <w:fldChar w:fldCharType="begin"/>
        </w:r>
        <w:r>
          <w:instrText xml:space="preserve"> PAGEREF _Toc15226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3" w:history="1">
        <w:r>
          <w:rPr>
            <w:rFonts w:ascii="仿宋" w:eastAsia="仿宋" w:hAnsi="仿宋" w:cs="仿宋" w:hint="eastAsia"/>
            <w:lang w:eastAsia="zh-CN"/>
          </w:rPr>
          <w:t>(一)、评价范围</w:t>
        </w:r>
        <w:r>
          <w:tab/>
        </w:r>
        <w:r>
          <w:fldChar w:fldCharType="begin"/>
        </w:r>
        <w:r>
          <w:instrText xml:space="preserve"> PAGEREF _Toc29523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67" w:history="1">
        <w:r>
          <w:rPr>
            <w:rFonts w:ascii="仿宋" w:eastAsia="仿宋" w:hAnsi="仿宋" w:cs="仿宋" w:hint="eastAsia"/>
            <w:lang w:eastAsia="zh-CN"/>
          </w:rPr>
          <w:t>(二)、评价目的</w:t>
        </w:r>
        <w:r>
          <w:tab/>
        </w:r>
        <w:r>
          <w:fldChar w:fldCharType="begin"/>
        </w:r>
        <w:r>
          <w:instrText xml:space="preserve"> PAGEREF _Toc13367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50" w:history="1">
        <w:r>
          <w:rPr>
            <w:rFonts w:ascii="仿宋" w:eastAsia="仿宋" w:hAnsi="仿宋" w:cs="仿宋" w:hint="eastAsia"/>
            <w:lang w:eastAsia="zh-CN"/>
          </w:rPr>
          <w:t>(三)、评价依据</w:t>
        </w:r>
        <w:r>
          <w:tab/>
        </w:r>
        <w:r>
          <w:fldChar w:fldCharType="begin"/>
        </w:r>
        <w:r>
          <w:instrText xml:space="preserve"> PAGEREF _Toc24750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51" w:history="1">
        <w:r>
          <w:rPr>
            <w:rFonts w:ascii="仿宋" w:eastAsia="仿宋" w:hAnsi="仿宋" w:cs="仿宋" w:hint="eastAsia"/>
            <w:lang w:eastAsia="zh-CN"/>
          </w:rPr>
          <w:t>三、项目选址分析</w:t>
        </w:r>
        <w:r>
          <w:tab/>
        </w:r>
        <w:r>
          <w:fldChar w:fldCharType="begin"/>
        </w:r>
        <w:r>
          <w:instrText xml:space="preserve"> PAGEREF _Toc21651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65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_Toc30965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7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_Toc1997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91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_Toc12991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1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_Toc2341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28" w:history="1">
        <w:r>
          <w:rPr>
            <w:rFonts w:ascii="仿宋" w:eastAsia="仿宋" w:hAnsi="仿宋" w:cs="仿宋" w:hint="eastAsia"/>
            <w:lang w:eastAsia="zh-CN"/>
          </w:rPr>
          <w:t>(五)、节约用地措施</w:t>
        </w:r>
        <w:r>
          <w:tab/>
        </w:r>
        <w:r>
          <w:fldChar w:fldCharType="begin"/>
        </w:r>
        <w:r>
          <w:instrText xml:space="preserve"> PAGEREF _Toc10028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68" w:history="1">
        <w:r>
          <w:rPr>
            <w:rFonts w:ascii="仿宋" w:eastAsia="仿宋" w:hAnsi="仿宋" w:cs="仿宋" w:hint="eastAsia"/>
            <w:lang w:eastAsia="zh-CN"/>
          </w:rPr>
          <w:t>(六)、总图布置方案</w:t>
        </w:r>
        <w:r>
          <w:tab/>
        </w:r>
        <w:r>
          <w:fldChar w:fldCharType="begin"/>
        </w:r>
        <w:r>
          <w:instrText xml:space="preserve"> PAGEREF _Toc13468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58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_Toc13358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20" w:history="1">
        <w:r>
          <w:rPr>
            <w:rFonts w:ascii="仿宋" w:eastAsia="仿宋" w:hAnsi="仿宋" w:cs="仿宋" w:hint="eastAsia"/>
            <w:lang w:eastAsia="zh-CN"/>
          </w:rPr>
          <w:t>四、建设风险评估分析</w:t>
        </w:r>
        <w:r>
          <w:tab/>
        </w:r>
        <w:r>
          <w:fldChar w:fldCharType="begin"/>
        </w:r>
        <w:r>
          <w:instrText xml:space="preserve"> PAGEREF _Toc25220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83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_Toc8783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39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_Toc19639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75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_Toc29075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17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_Toc12917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59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_Toc20059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80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_Toc22580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30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_Toc30330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82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_Toc10982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91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_Toc22491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75" w:history="1">
        <w:r>
          <w:rPr>
            <w:rFonts w:ascii="仿宋" w:eastAsia="仿宋" w:hAnsi="仿宋" w:cs="仿宋" w:hint="eastAsia"/>
            <w:lang w:eastAsia="zh-CN"/>
          </w:rPr>
          <w:t>五、员工培训与绩效提升</w:t>
        </w:r>
        <w:r>
          <w:tab/>
        </w:r>
        <w:r>
          <w:fldChar w:fldCharType="begin"/>
        </w:r>
        <w:r>
          <w:instrText xml:space="preserve"> PAGEREF _Toc19075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18" w:history="1">
        <w:r>
          <w:rPr>
            <w:rFonts w:ascii="仿宋" w:eastAsia="仿宋" w:hAnsi="仿宋" w:cs="仿宋" w:hint="eastAsia"/>
            <w:lang w:eastAsia="zh-CN"/>
          </w:rPr>
          <w:t>(一)、培训需求分析与计划</w:t>
        </w:r>
        <w:r>
          <w:tab/>
        </w:r>
        <w:r>
          <w:fldChar w:fldCharType="begin"/>
        </w:r>
        <w:r>
          <w:instrText xml:space="preserve"> PAGEREF _Toc15718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44" w:history="1">
        <w:r>
          <w:rPr>
            <w:rFonts w:ascii="仿宋" w:eastAsia="仿宋" w:hAnsi="仿宋" w:cs="仿宋" w:hint="eastAsia"/>
            <w:lang w:eastAsia="zh-CN"/>
          </w:rPr>
          <w:t>(二)、绩效评价体系与激励机制</w:t>
        </w:r>
        <w:r>
          <w:tab/>
        </w:r>
        <w:r>
          <w:fldChar w:fldCharType="begin"/>
        </w:r>
        <w:r>
          <w:instrText xml:space="preserve"> PAGEREF _Toc7644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19" w:history="1">
        <w:r>
          <w:rPr>
            <w:rFonts w:ascii="仿宋" w:eastAsia="仿宋" w:hAnsi="仿宋" w:cs="仿宋" w:hint="eastAsia"/>
            <w:lang w:eastAsia="zh-CN"/>
          </w:rPr>
          <w:t>(三)、职业发展规划与晋升通道</w:t>
        </w:r>
        <w:r>
          <w:tab/>
        </w:r>
        <w:r>
          <w:fldChar w:fldCharType="begin"/>
        </w:r>
        <w:r>
          <w:instrText xml:space="preserve"> PAGEREF _Toc17419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86" w:history="1">
        <w:r>
          <w:rPr>
            <w:rFonts w:ascii="仿宋" w:eastAsia="仿宋" w:hAnsi="仿宋" w:cs="仿宋" w:hint="eastAsia"/>
            <w:lang w:eastAsia="zh-CN"/>
          </w:rPr>
          <w:t>(四)、员工满意度与团队凝聚力</w:t>
        </w:r>
        <w:r>
          <w:tab/>
        </w:r>
        <w:r>
          <w:fldChar w:fldCharType="begin"/>
        </w:r>
        <w:r>
          <w:instrText xml:space="preserve"> PAGEREF _Toc25086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54" w:history="1">
        <w:r>
          <w:rPr>
            <w:rFonts w:ascii="仿宋" w:eastAsia="仿宋" w:hAnsi="仿宋" w:cs="仿宋" w:hint="eastAsia"/>
            <w:lang w:eastAsia="zh-CN"/>
          </w:rPr>
          <w:t>六、经济效益分析</w:t>
        </w:r>
        <w:r>
          <w:tab/>
        </w:r>
        <w:r>
          <w:fldChar w:fldCharType="begin"/>
        </w:r>
        <w:r>
          <w:instrText xml:space="preserve"> PAGEREF _Toc24854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48" w:history="1">
        <w:r>
          <w:rPr>
            <w:rFonts w:ascii="仿宋" w:eastAsia="仿宋" w:hAnsi="仿宋" w:cs="仿宋" w:hint="eastAsia"/>
            <w:lang w:eastAsia="zh-CN"/>
          </w:rPr>
          <w:t>(一)、投资情况说明</w:t>
        </w:r>
        <w:r>
          <w:tab/>
        </w:r>
        <w:r>
          <w:fldChar w:fldCharType="begin"/>
        </w:r>
        <w:r>
          <w:instrText xml:space="preserve"> PAGEREF _Toc31148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16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_Toc19516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64" w:history="1">
        <w:r>
          <w:rPr>
            <w:rFonts w:ascii="仿宋" w:eastAsia="仿宋" w:hAnsi="仿宋" w:cs="仿宋" w:hint="eastAsia"/>
            <w:lang w:eastAsia="zh-CN"/>
          </w:rPr>
          <w:t>(三)、中空纤维反渗透装置项目盈利能力分析</w:t>
        </w:r>
        <w:r>
          <w:tab/>
        </w:r>
        <w:r>
          <w:fldChar w:fldCharType="begin"/>
        </w:r>
        <w:r>
          <w:instrText xml:space="preserve"> PAGEREF _Toc9664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446" w:history="1">
        <w:r>
          <w:rPr>
            <w:rFonts w:ascii="仿宋" w:eastAsia="仿宋" w:hAnsi="仿宋" w:cs="仿宋" w:hint="eastAsia"/>
            <w:lang w:eastAsia="zh-CN"/>
          </w:rPr>
          <w:t>七、环境保护说明</w:t>
        </w:r>
        <w:r>
          <w:tab/>
        </w:r>
        <w:r>
          <w:fldChar w:fldCharType="begin"/>
        </w:r>
        <w:r>
          <w:instrText xml:space="preserve"> PAGEREF _Toc29446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70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_Toc21870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0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_Toc2170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39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_Toc30139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69" w:history="1">
        <w:r>
          <w:rPr>
            <w:rFonts w:ascii="仿宋" w:eastAsia="仿宋" w:hAnsi="仿宋" w:cs="仿宋" w:hint="eastAsia"/>
            <w:lang w:eastAsia="zh-CN"/>
          </w:rPr>
          <w:t>(四)、废弃物处理</w:t>
        </w:r>
        <w:r>
          <w:tab/>
        </w:r>
        <w:r>
          <w:fldChar w:fldCharType="begin"/>
        </w:r>
        <w:r>
          <w:instrText xml:space="preserve"> PAGEREF _Toc6969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23" w:history="1">
        <w:r>
          <w:rPr>
            <w:rFonts w:ascii="仿宋" w:eastAsia="仿宋" w:hAnsi="仿宋" w:cs="仿宋" w:hint="eastAsia"/>
            <w:lang w:eastAsia="zh-CN"/>
          </w:rPr>
          <w:t>(五)、特殊环境影响分析</w:t>
        </w:r>
        <w:r>
          <w:tab/>
        </w:r>
        <w:r>
          <w:fldChar w:fldCharType="begin"/>
        </w:r>
        <w:r>
          <w:instrText xml:space="preserve"> PAGEREF _Toc8623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29" w:history="1">
        <w:r>
          <w:rPr>
            <w:rFonts w:ascii="仿宋" w:eastAsia="仿宋" w:hAnsi="仿宋" w:cs="仿宋" w:hint="eastAsia"/>
            <w:lang w:eastAsia="zh-CN"/>
          </w:rPr>
          <w:t>(六)、清洁生产</w:t>
        </w:r>
        <w:r>
          <w:tab/>
        </w:r>
        <w:r>
          <w:fldChar w:fldCharType="begin"/>
        </w:r>
        <w:r>
          <w:instrText xml:space="preserve"> PAGEREF _Toc11629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37" w:history="1">
        <w:r>
          <w:rPr>
            <w:rFonts w:ascii="仿宋" w:eastAsia="仿宋" w:hAnsi="仿宋" w:cs="仿宋" w:hint="eastAsia"/>
            <w:lang w:eastAsia="zh-CN"/>
          </w:rPr>
          <w:t>(七)、中空纤维反渗透装置项目建设对区域经济的影响</w:t>
        </w:r>
        <w:r>
          <w:tab/>
        </w:r>
        <w:r>
          <w:fldChar w:fldCharType="begin"/>
        </w:r>
        <w:r>
          <w:instrText xml:space="preserve"> PAGEREF _Toc24837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10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_Toc25910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38" w:history="1">
        <w:r>
          <w:rPr>
            <w:rFonts w:ascii="仿宋" w:eastAsia="仿宋" w:hAnsi="仿宋" w:cs="仿宋" w:hint="eastAsia"/>
            <w:lang w:eastAsia="zh-CN"/>
          </w:rPr>
          <w:t>八、中空纤维反渗透装置项目风险概况</w:t>
        </w:r>
        <w:r>
          <w:tab/>
        </w:r>
        <w:r>
          <w:fldChar w:fldCharType="begin"/>
        </w:r>
        <w:r>
          <w:instrText xml:space="preserve"> PAGEREF _Toc20838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57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_Toc24957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39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_Toc13939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45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_Toc24145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81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_Toc3881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61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_Toc27961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3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_Toc873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23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_Toc26923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53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_Toc21153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94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_Toc19194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36" w:history="1">
        <w:r>
          <w:rPr>
            <w:rFonts w:ascii="仿宋" w:eastAsia="仿宋" w:hAnsi="仿宋" w:cs="仿宋" w:hint="eastAsia"/>
            <w:lang w:eastAsia="zh-CN"/>
          </w:rPr>
          <w:t>九、中空纤维反渗透装置项目风险分析</w:t>
        </w:r>
        <w:r>
          <w:tab/>
        </w:r>
        <w:r>
          <w:fldChar w:fldCharType="begin"/>
        </w:r>
        <w:r>
          <w:instrText xml:space="preserve"> PAGEREF _Toc29936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60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_Toc27260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96" w:history="1">
        <w:r>
          <w:rPr>
            <w:rFonts w:ascii="仿宋" w:eastAsia="仿宋" w:hAnsi="仿宋" w:cs="仿宋" w:hint="eastAsia"/>
            <w:lang w:eastAsia="zh-CN"/>
          </w:rPr>
          <w:t>(二)、经济风险分析</w:t>
        </w:r>
        <w:r>
          <w:tab/>
        </w:r>
        <w:r>
          <w:fldChar w:fldCharType="begin"/>
        </w:r>
        <w:r>
          <w:instrText xml:space="preserve"> PAGEREF _Toc27196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79" w:history="1">
        <w:r>
          <w:rPr>
            <w:rFonts w:ascii="仿宋" w:eastAsia="仿宋" w:hAnsi="仿宋" w:cs="仿宋" w:hint="eastAsia"/>
            <w:lang w:eastAsia="zh-CN"/>
          </w:rPr>
          <w:t>(三)、环境风险分析</w:t>
        </w:r>
        <w:r>
          <w:tab/>
        </w:r>
        <w:r>
          <w:fldChar w:fldCharType="begin"/>
        </w:r>
        <w:r>
          <w:instrText xml:space="preserve"> PAGEREF _Toc22979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33" w:history="1">
        <w:r>
          <w:rPr>
            <w:rFonts w:ascii="仿宋" w:eastAsia="仿宋" w:hAnsi="仿宋" w:cs="仿宋" w:hint="eastAsia"/>
            <w:lang w:eastAsia="zh-CN"/>
          </w:rPr>
          <w:t>(四)、人才风险分析</w:t>
        </w:r>
        <w:r>
          <w:tab/>
        </w:r>
        <w:r>
          <w:fldChar w:fldCharType="begin"/>
        </w:r>
        <w:r>
          <w:instrText xml:space="preserve"> PAGEREF _Toc20233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72" w:history="1">
        <w:r>
          <w:rPr>
            <w:rFonts w:ascii="仿宋" w:eastAsia="仿宋" w:hAnsi="仿宋" w:cs="仿宋" w:hint="eastAsia"/>
            <w:lang w:eastAsia="zh-CN"/>
          </w:rPr>
          <w:t>(五)、社会责任风险分析</w:t>
        </w:r>
        <w:r>
          <w:tab/>
        </w:r>
        <w:r>
          <w:fldChar w:fldCharType="begin"/>
        </w:r>
        <w:r>
          <w:instrText xml:space="preserve"> PAGEREF _Toc13072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45" w:history="1">
        <w:r>
          <w:rPr>
            <w:rFonts w:ascii="仿宋" w:eastAsia="仿宋" w:hAnsi="仿宋" w:cs="仿宋" w:hint="eastAsia"/>
            <w:lang w:eastAsia="zh-CN"/>
          </w:rPr>
          <w:t>(六)、全球经济不确定性风险分析</w:t>
        </w:r>
        <w:r>
          <w:tab/>
        </w:r>
        <w:r>
          <w:fldChar w:fldCharType="begin"/>
        </w:r>
        <w:r>
          <w:instrText xml:space="preserve"> PAGEREF _Toc19745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88" w:history="1">
        <w:r>
          <w:rPr>
            <w:rFonts w:ascii="仿宋" w:eastAsia="仿宋" w:hAnsi="仿宋" w:cs="仿宋" w:hint="eastAsia"/>
            <w:lang w:eastAsia="zh-CN"/>
          </w:rPr>
          <w:t>(七)、供应链风险分析</w:t>
        </w:r>
        <w:r>
          <w:tab/>
        </w:r>
        <w:r>
          <w:fldChar w:fldCharType="begin"/>
        </w:r>
        <w:r>
          <w:instrText xml:space="preserve"> PAGEREF _Toc14188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26" w:history="1">
        <w:r>
          <w:rPr>
            <w:rFonts w:ascii="仿宋" w:eastAsia="仿宋" w:hAnsi="仿宋" w:cs="仿宋" w:hint="eastAsia"/>
            <w:lang w:eastAsia="zh-CN"/>
          </w:rPr>
          <w:t>(八)、网络安全风险分析</w:t>
        </w:r>
        <w:r>
          <w:tab/>
        </w:r>
        <w:r>
          <w:fldChar w:fldCharType="begin"/>
        </w:r>
        <w:r>
          <w:instrText xml:space="preserve"> PAGEREF _Toc28226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16" w:history="1">
        <w:r>
          <w:rPr>
            <w:rFonts w:ascii="仿宋" w:eastAsia="仿宋" w:hAnsi="仿宋" w:cs="仿宋" w:hint="eastAsia"/>
            <w:lang w:eastAsia="zh-CN"/>
          </w:rPr>
          <w:t>十、安全与应急管理</w:t>
        </w:r>
        <w:r>
          <w:tab/>
        </w:r>
        <w:r>
          <w:fldChar w:fldCharType="begin"/>
        </w:r>
        <w:r>
          <w:instrText xml:space="preserve"> PAGEREF _Toc19216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93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_Toc18793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6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_Toc1536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6" w:history="1">
        <w:r>
          <w:rPr>
            <w:rFonts w:ascii="仿宋" w:eastAsia="仿宋" w:hAnsi="仿宋" w:cs="仿宋" w:hint="eastAsia"/>
            <w:lang w:eastAsia="zh-CN"/>
          </w:rPr>
          <w:t>十一、建设方案与产品规划</w:t>
        </w:r>
        <w:r>
          <w:tab/>
        </w:r>
        <w:r>
          <w:fldChar w:fldCharType="begin"/>
        </w:r>
        <w:r>
          <w:instrText xml:space="preserve"> PAGEREF _Toc1926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3" w:history="1">
        <w:r>
          <w:rPr>
            <w:rFonts w:ascii="仿宋" w:eastAsia="仿宋" w:hAnsi="仿宋" w:cs="仿宋" w:hint="eastAsia"/>
            <w:lang w:eastAsia="zh-CN"/>
          </w:rPr>
          <w:t>(一)、建设规模及主要建设内容</w:t>
        </w:r>
        <w:r>
          <w:tab/>
        </w:r>
        <w:r>
          <w:fldChar w:fldCharType="begin"/>
        </w:r>
        <w:r>
          <w:instrText xml:space="preserve"> PAGEREF _Toc643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28" w:history="1">
        <w:r>
          <w:rPr>
            <w:rFonts w:ascii="仿宋" w:eastAsia="仿宋" w:hAnsi="仿宋" w:cs="仿宋" w:hint="eastAsia"/>
            <w:lang w:eastAsia="zh-CN"/>
          </w:rPr>
          <w:t>(二)、产品规划方案及生产纲领</w:t>
        </w:r>
        <w:r>
          <w:tab/>
        </w:r>
        <w:r>
          <w:fldChar w:fldCharType="begin"/>
        </w:r>
        <w:r>
          <w:instrText xml:space="preserve"> PAGEREF _Toc25228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91" w:history="1">
        <w:r>
          <w:rPr>
            <w:rFonts w:ascii="仿宋" w:eastAsia="仿宋" w:hAnsi="仿宋" w:cs="仿宋" w:hint="eastAsia"/>
            <w:lang w:eastAsia="zh-CN"/>
          </w:rPr>
          <w:t>十二、经济影响分析</w:t>
        </w:r>
        <w:r>
          <w:tab/>
        </w:r>
        <w:r>
          <w:fldChar w:fldCharType="begin"/>
        </w:r>
        <w:r>
          <w:instrText xml:space="preserve"> PAGEREF _Toc8291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13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_Toc6713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12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_Toc27412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21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_Toc29721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8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_Toc568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65" w:history="1">
        <w:r>
          <w:rPr>
            <w:rFonts w:ascii="仿宋" w:eastAsia="仿宋" w:hAnsi="仿宋" w:cs="仿宋" w:hint="eastAsia"/>
            <w:lang w:eastAsia="zh-CN"/>
          </w:rPr>
          <w:t>十三、环境监测与管理</w:t>
        </w:r>
        <w:r>
          <w:tab/>
        </w:r>
        <w:r>
          <w:fldChar w:fldCharType="begin"/>
        </w:r>
        <w:r>
          <w:instrText xml:space="preserve"> PAGEREF _Toc18565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58" w:history="1">
        <w:r>
          <w:rPr>
            <w:rFonts w:ascii="仿宋" w:eastAsia="仿宋" w:hAnsi="仿宋" w:cs="仿宋" w:hint="eastAsia"/>
            <w:lang w:eastAsia="zh-CN"/>
          </w:rPr>
          <w:t>(一)、环境监测计划</w:t>
        </w:r>
        <w:r>
          <w:tab/>
        </w:r>
        <w:r>
          <w:fldChar w:fldCharType="begin"/>
        </w:r>
        <w:r>
          <w:instrText xml:space="preserve"> PAGEREF _Toc7958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19" w:history="1">
        <w:r>
          <w:rPr>
            <w:rFonts w:ascii="仿宋" w:eastAsia="仿宋" w:hAnsi="仿宋" w:cs="仿宋" w:hint="eastAsia"/>
            <w:lang w:eastAsia="zh-CN"/>
          </w:rPr>
          <w:t>(二)、监测方法与指标</w:t>
        </w:r>
        <w:r>
          <w:tab/>
        </w:r>
        <w:r>
          <w:fldChar w:fldCharType="begin"/>
        </w:r>
        <w:r>
          <w:instrText xml:space="preserve"> PAGEREF _Toc27819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69" w:history="1">
        <w:r>
          <w:rPr>
            <w:rFonts w:ascii="仿宋" w:eastAsia="仿宋" w:hAnsi="仿宋" w:cs="仿宋" w:hint="eastAsia"/>
            <w:lang w:eastAsia="zh-CN"/>
          </w:rPr>
          <w:t>(三)、监测结果分析</w:t>
        </w:r>
        <w:r>
          <w:tab/>
        </w:r>
        <w:r>
          <w:fldChar w:fldCharType="begin"/>
        </w:r>
        <w:r>
          <w:instrText xml:space="preserve"> PAGEREF _Toc26369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2" w:history="1">
        <w:r>
          <w:rPr>
            <w:rFonts w:ascii="仿宋" w:eastAsia="仿宋" w:hAnsi="仿宋" w:cs="仿宋" w:hint="eastAsia"/>
            <w:lang w:eastAsia="zh-CN"/>
          </w:rPr>
          <w:t>(四)、环境管理措施</w:t>
        </w:r>
        <w:r>
          <w:tab/>
        </w:r>
        <w:r>
          <w:fldChar w:fldCharType="begin"/>
        </w:r>
        <w:r>
          <w:instrText xml:space="preserve"> PAGEREF _Toc2542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31173" w:history="1">
        <w:r>
          <w:rPr>
            <w:rFonts w:ascii="仿宋" w:eastAsia="仿宋" w:hAnsi="仿宋" w:cs="仿宋" w:hint="eastAsia"/>
            <w:lang w:eastAsia="zh-CN"/>
          </w:rPr>
          <w:t>十四、应急救援预案</w:t>
        </w:r>
        <w:r>
          <w:tab/>
        </w:r>
        <w:r>
          <w:fldChar w:fldCharType="begin"/>
        </w:r>
        <w:r>
          <w:instrText xml:space="preserve"> PAGEREF _Toc31173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92" w:history="1">
        <w:r>
          <w:rPr>
            <w:rFonts w:ascii="仿宋" w:eastAsia="仿宋" w:hAnsi="仿宋" w:cs="仿宋" w:hint="eastAsia"/>
            <w:lang w:eastAsia="zh-CN"/>
          </w:rPr>
          <w:t>(一)、应急救援预案编制的背景和必要性</w:t>
        </w:r>
        <w:r>
          <w:tab/>
        </w:r>
        <w:r>
          <w:fldChar w:fldCharType="begin"/>
        </w:r>
        <w:r>
          <w:instrText xml:space="preserve"> PAGEREF _Toc13592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36" w:history="1">
        <w:r>
          <w:rPr>
            <w:rFonts w:ascii="仿宋" w:eastAsia="仿宋" w:hAnsi="仿宋" w:cs="仿宋" w:hint="eastAsia"/>
            <w:lang w:eastAsia="zh-CN"/>
          </w:rPr>
          <w:t>(二)、应急救援预案编制的基本原则</w:t>
        </w:r>
        <w:r>
          <w:tab/>
        </w:r>
        <w:r>
          <w:fldChar w:fldCharType="begin"/>
        </w:r>
        <w:r>
          <w:instrText xml:space="preserve"> PAGEREF _Toc25736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93" w:history="1">
        <w:r>
          <w:rPr>
            <w:rFonts w:ascii="仿宋" w:eastAsia="仿宋" w:hAnsi="仿宋" w:cs="仿宋" w:hint="eastAsia"/>
            <w:lang w:eastAsia="zh-CN"/>
          </w:rPr>
          <w:t>(三)、应急救援预案编制的程序和步骤</w:t>
        </w:r>
        <w:r>
          <w:tab/>
        </w:r>
        <w:r>
          <w:fldChar w:fldCharType="begin"/>
        </w:r>
        <w:r>
          <w:instrText xml:space="preserve"> PAGEREF _Toc27693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23" w:history="1">
        <w:r>
          <w:rPr>
            <w:rFonts w:ascii="仿宋" w:eastAsia="仿宋" w:hAnsi="仿宋" w:cs="仿宋" w:hint="eastAsia"/>
            <w:lang w:eastAsia="zh-CN"/>
          </w:rPr>
          <w:t>(四)、应急救援预案的内容要点</w:t>
        </w:r>
        <w:r>
          <w:tab/>
        </w:r>
        <w:r>
          <w:fldChar w:fldCharType="begin"/>
        </w:r>
        <w:r>
          <w:instrText xml:space="preserve"> PAGEREF _Toc9423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23" w:history="1">
        <w:r>
          <w:rPr>
            <w:rFonts w:ascii="仿宋" w:eastAsia="仿宋" w:hAnsi="仿宋" w:cs="仿宋" w:hint="eastAsia"/>
            <w:lang w:eastAsia="zh-CN"/>
          </w:rPr>
          <w:t>(五)、应急救援预案的执行</w:t>
        </w:r>
        <w:r>
          <w:tab/>
        </w:r>
        <w:r>
          <w:fldChar w:fldCharType="begin"/>
        </w:r>
        <w:r>
          <w:instrText xml:space="preserve"> PAGEREF _Toc6123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1" w:history="1">
        <w:r>
          <w:rPr>
            <w:rFonts w:ascii="仿宋" w:eastAsia="仿宋" w:hAnsi="仿宋" w:cs="仿宋" w:hint="eastAsia"/>
            <w:lang w:eastAsia="zh-CN"/>
          </w:rPr>
          <w:t>十五、合同与法务管理</w:t>
        </w:r>
        <w:r>
          <w:tab/>
        </w:r>
        <w:r>
          <w:fldChar w:fldCharType="begin"/>
        </w:r>
        <w:r>
          <w:instrText xml:space="preserve"> PAGEREF _Toc1151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75" w:history="1">
        <w:r>
          <w:rPr>
            <w:rFonts w:ascii="仿宋" w:eastAsia="仿宋" w:hAnsi="仿宋" w:cs="仿宋" w:hint="eastAsia"/>
            <w:lang w:eastAsia="zh-CN"/>
          </w:rPr>
          <w:t>(一)、合同管理</w:t>
        </w:r>
        <w:r>
          <w:tab/>
        </w:r>
        <w:r>
          <w:fldChar w:fldCharType="begin"/>
        </w:r>
        <w:r>
          <w:instrText xml:space="preserve"> PAGEREF _Toc22075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55" w:history="1">
        <w:r>
          <w:rPr>
            <w:rFonts w:ascii="仿宋" w:eastAsia="仿宋" w:hAnsi="仿宋" w:cs="仿宋" w:hint="eastAsia"/>
            <w:lang w:eastAsia="zh-CN"/>
          </w:rPr>
          <w:t>(二)、法务风险分析</w:t>
        </w:r>
        <w:r>
          <w:tab/>
        </w:r>
        <w:r>
          <w:fldChar w:fldCharType="begin"/>
        </w:r>
        <w:r>
          <w:instrText xml:space="preserve"> PAGEREF _Toc7955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37" w:history="1">
        <w:r>
          <w:rPr>
            <w:rFonts w:ascii="仿宋" w:eastAsia="仿宋" w:hAnsi="仿宋" w:cs="仿宋" w:hint="eastAsia"/>
            <w:lang w:eastAsia="zh-CN"/>
          </w:rPr>
          <w:t>(三)、合同纠纷解决机制</w:t>
        </w:r>
        <w:r>
          <w:tab/>
        </w:r>
        <w:r>
          <w:fldChar w:fldCharType="begin"/>
        </w:r>
        <w:r>
          <w:instrText xml:space="preserve"> PAGEREF _Toc15637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47" w:history="1">
        <w:r>
          <w:rPr>
            <w:rFonts w:ascii="仿宋" w:eastAsia="仿宋" w:hAnsi="仿宋" w:cs="仿宋" w:hint="eastAsia"/>
            <w:lang w:eastAsia="zh-CN"/>
          </w:rPr>
          <w:t>十六、经济影响分析</w:t>
        </w:r>
        <w:r>
          <w:tab/>
        </w:r>
        <w:r>
          <w:fldChar w:fldCharType="begin"/>
        </w:r>
        <w:r>
          <w:instrText xml:space="preserve"> PAGEREF _Toc8547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8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_Toc428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60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_Toc8360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51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_Toc3551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6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_Toc2726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42" w:history="1">
        <w:r>
          <w:rPr>
            <w:rFonts w:ascii="仿宋" w:eastAsia="仿宋" w:hAnsi="仿宋" w:cs="仿宋" w:hint="eastAsia"/>
            <w:lang w:eastAsia="zh-CN"/>
          </w:rPr>
          <w:t>十七、分销渠道运行绩效评估</w:t>
        </w:r>
        <w:r>
          <w:tab/>
        </w:r>
        <w:r>
          <w:fldChar w:fldCharType="begin"/>
        </w:r>
        <w:r>
          <w:instrText xml:space="preserve"> PAGEREF _Toc7742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" w:history="1">
        <w:r>
          <w:rPr>
            <w:rFonts w:ascii="仿宋" w:eastAsia="仿宋" w:hAnsi="仿宋" w:cs="仿宋" w:hint="eastAsia"/>
            <w:lang w:eastAsia="zh-CN"/>
          </w:rPr>
          <w:t>(一)、渠道畅通性评估</w:t>
        </w:r>
        <w:r>
          <w:tab/>
        </w:r>
        <w:r>
          <w:fldChar w:fldCharType="begin"/>
        </w:r>
        <w:r>
          <w:instrText xml:space="preserve"> PAGEREF _Toc33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11" w:history="1">
        <w:r>
          <w:rPr>
            <w:rFonts w:ascii="仿宋" w:eastAsia="仿宋" w:hAnsi="仿宋" w:cs="仿宋" w:hint="eastAsia"/>
            <w:lang w:eastAsia="zh-CN"/>
          </w:rPr>
          <w:t>(二)、渠道覆盖率评估</w:t>
        </w:r>
        <w:r>
          <w:tab/>
        </w:r>
        <w:r>
          <w:fldChar w:fldCharType="begin"/>
        </w:r>
        <w:r>
          <w:instrText xml:space="preserve"> PAGEREF _Toc5411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24" w:history="1">
        <w:r>
          <w:rPr>
            <w:rFonts w:ascii="仿宋" w:eastAsia="仿宋" w:hAnsi="仿宋" w:cs="仿宋" w:hint="eastAsia"/>
            <w:lang w:eastAsia="zh-CN"/>
          </w:rPr>
          <w:t>(三)、渠道财务绩效评估</w:t>
        </w:r>
        <w:r>
          <w:tab/>
        </w:r>
        <w:r>
          <w:fldChar w:fldCharType="begin"/>
        </w:r>
        <w:r>
          <w:instrText xml:space="preserve"> PAGEREF _Toc13324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26" w:history="1">
        <w:r>
          <w:rPr>
            <w:rFonts w:ascii="仿宋" w:eastAsia="仿宋" w:hAnsi="仿宋" w:cs="仿宋" w:hint="eastAsia"/>
            <w:lang w:eastAsia="zh-CN"/>
          </w:rPr>
          <w:t>十八、质量管理与控制</w:t>
        </w:r>
        <w:r>
          <w:tab/>
        </w:r>
        <w:r>
          <w:fldChar w:fldCharType="begin"/>
        </w:r>
        <w:r>
          <w:instrText xml:space="preserve"> PAGEREF _Toc21426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15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_Toc32015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20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_Toc12220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82" w:history="1">
        <w:r>
          <w:rPr>
            <w:rFonts w:ascii="仿宋" w:eastAsia="仿宋" w:hAnsi="仿宋" w:cs="仿宋" w:hint="eastAsia"/>
            <w:lang w:eastAsia="zh-CN"/>
          </w:rPr>
          <w:t>十九、原辅材料供应及成品管理</w:t>
        </w:r>
        <w:r>
          <w:tab/>
        </w:r>
        <w:r>
          <w:fldChar w:fldCharType="begin"/>
        </w:r>
        <w:r>
          <w:instrText xml:space="preserve"> PAGEREF _Toc29782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94" w:history="1">
        <w:r>
          <w:rPr>
            <w:rFonts w:ascii="仿宋" w:eastAsia="仿宋" w:hAnsi="仿宋" w:cs="仿宋" w:hint="eastAsia"/>
            <w:lang w:eastAsia="zh-CN"/>
          </w:rPr>
          <w:t>(一)、中空纤维反渗透装置项目建设期原辅材料供应情况</w:t>
        </w:r>
        <w:r>
          <w:tab/>
        </w:r>
        <w:r>
          <w:fldChar w:fldCharType="begin"/>
        </w:r>
        <w:r>
          <w:instrText xml:space="preserve"> PAGEREF _Toc5594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64" w:history="1">
        <w:r>
          <w:rPr>
            <w:rFonts w:ascii="仿宋" w:eastAsia="仿宋" w:hAnsi="仿宋" w:cs="仿宋" w:hint="eastAsia"/>
            <w:lang w:eastAsia="zh-CN"/>
          </w:rPr>
          <w:t>(二)、中空纤维反渗透装置项目运营期原辅材料供应及质量管理</w:t>
        </w:r>
        <w:r>
          <w:tab/>
        </w:r>
        <w:r>
          <w:fldChar w:fldCharType="begin"/>
        </w:r>
        <w:r>
          <w:instrText xml:space="preserve"> PAGEREF _Toc5064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07" w:history="1">
        <w:r>
          <w:rPr>
            <w:rFonts w:ascii="仿宋" w:eastAsia="仿宋" w:hAnsi="仿宋" w:cs="仿宋" w:hint="eastAsia"/>
            <w:lang w:eastAsia="zh-CN"/>
          </w:rPr>
          <w:t>二十、竞争优势</w:t>
        </w:r>
        <w:r>
          <w:tab/>
        </w:r>
        <w:r>
          <w:fldChar w:fldCharType="begin"/>
        </w:r>
        <w:r>
          <w:instrText xml:space="preserve"> PAGEREF _Toc8507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18" w:history="1">
        <w:r>
          <w:rPr>
            <w:rFonts w:ascii="仿宋" w:eastAsia="仿宋" w:hAnsi="仿宋" w:cs="仿宋" w:hint="eastAsia"/>
            <w:lang w:eastAsia="zh-CN"/>
          </w:rPr>
          <w:t>(一)、竞争优势</w:t>
        </w:r>
        <w:r>
          <w:tab/>
        </w:r>
        <w:r>
          <w:fldChar w:fldCharType="begin"/>
        </w:r>
        <w:r>
          <w:instrText xml:space="preserve"> PAGEREF _Toc5918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0063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7073"/>
      <w:r>
        <w:rPr>
          <w:rFonts w:ascii="仿宋" w:eastAsia="仿宋" w:hAnsi="仿宋" w:cs="仿宋" w:hint="eastAsia"/>
          <w:sz w:val="28"/>
          <w:lang w:eastAsia="zh-CN"/>
        </w:rPr>
        <w:t>一、风险应对评估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9494"/>
      <w:r>
        <w:rPr>
          <w:rFonts w:ascii="仿宋" w:eastAsia="仿宋" w:hAnsi="仿宋" w:cs="仿宋" w:hint="eastAsia"/>
          <w:lang w:eastAsia="zh-CN"/>
        </w:rPr>
        <w:t>(一)、政策风险分析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中空纤维反渗透装置项目的实施过程中,政策因素或许对中空纤维反渗透装置项目带来一定的影响。为了防范潜在的政策风险，我们将紧密关注国家和地方政策的变化。我们将与相关政府部门建立良好的沟通渠道，及时获取政策信息，以确保中空纤维反渗透装置项目能够顺利进行。同时，我们还将制定灵活的应对方案，以适应政策环境的变化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1321"/>
      <w:r>
        <w:rPr>
          <w:rFonts w:ascii="仿宋" w:eastAsia="仿宋" w:hAnsi="仿宋" w:cs="仿宋" w:hint="eastAsia"/>
          <w:sz w:val="28"/>
          <w:lang w:eastAsia="zh-CN"/>
        </w:rPr>
        <w:t>(二)、社会风险分析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社会风险主要包括社会舆论、公共关系等方面的风险。我们将建立健全的社会风险监测机制，定期评估社会反馈和舆情动态。通过积极参与社会责任活动，维护公司良好形象，减轻社会风险的影响。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https://d.book118.com/108057137024006042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中空纤维反渗透装置项目招商引资报告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中空纤维反渗透装置项目招商引资报告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中空纤维反渗透装置项目招商引资报告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中空纤维反渗透装置项目招商引资报告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中空纤维反渗透装置项目招商引资报告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C74205"/>
    <w:rsid w:val="43C74205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08057137024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2024-03-01T08:37:00Z</dcterms:created>
  <dcterms:modified xsi:type="dcterms:W3CDTF">2024-03-01T08:38:06Z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5306500D76D5413D98A493EACCBEF975_11</vt:lpwstr>
  </property>
  <property fmtid="{D5CDD505-2E9C-101B-9397-08002B2CF9AE}" pid="3" name="KSOProductBuildVer">
    <vt:lpwstr>2052-12.1.0.16399</vt:lpwstr>
  </property>
</Properties>
</file>