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0" w:after="0" w:line="396" w:lineRule="exact"/>
      </w:pPr>
      <w:bookmarkStart w:id="0" w:name="1"/>
      <w:bookmarkEnd w:id="0"/>
    </w:p>
    <w:p>
      <w:pPr>
        <w:widowControl/>
        <w:jc w:val="left"/>
        <w:sectPr>
          <w:type w:val="continuous"/>
          <w:pgSz w:w="11906" w:h="16839"/>
          <w:pgMar w:top="180" w:right="400" w:bottom="0" w:left="760" w:header="0" w:footer="0" w:gutter="0"/>
          <w:cols w:num="1" w:space="720"/>
          <w:docGrid w:type="lines" w:linePitch="312" w:charSpace="0"/>
        </w:sectPr>
      </w:pPr>
    </w:p>
    <w:p>
      <w:pPr>
        <w:spacing w:before="0" w:after="0" w:line="232" w:lineRule="exact"/>
        <w:ind w:left="545" w:firstLine="67"/>
        <w:jc w:val="left"/>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rId8" o:spid="_x0000_s1025" type="#_x0000_t75" style="width:49pt;height:37pt;margin-top:68pt;margin-left:312pt;mso-height-relative:page;mso-position-horizontal-relative:page;mso-position-vertical-relative:page;mso-width-relative:page;position:absolute;z-index:-251657216" coordsize="21600,21600" filled="f">
            <v:imagedata r:id="rId5" o:title=""/>
            <o:lock v:ext="edit" aspectratio="t"/>
          </v:shape>
        </w:pict>
      </w:r>
      <w:bookmarkStart w:id="1" w:name="_GoBack"/>
      <w:bookmarkEnd w:id="1"/>
      <w:r>
        <w:pict>
          <v:shapetype id="_x0000_t12" coordsize="21600,21600" o:spt="12" path="m10800,l8280,8259,,8259r6720,5146l4200,21600r6600,-5019l17400,21600,14880,13405,21600,8259r-8280,xe">
            <v:stroke joinstyle="miter"/>
            <v:path gradientshapeok="t" o:connecttype="custom" o:connectlocs="10800,0;0,8259;4200,21600;17400,21600;21600,8259" textboxrect="6720,8259,14880,15628"/>
          </v:shapetype>
          <v:shape id="WS_polygon104" o:spid="_x0000_s1026" type="#_x0000_t12" style="width:482.9pt;height:1.75pt;margin-top:212.15pt;margin-left:70.4pt;mso-height-relative:page;mso-position-horizontal-relative:page;mso-position-vertical-relative:page;mso-width-relative:page;position:absolute;z-index:251658240" coordsize="21600,21600" stroked="t" strokecolor="black">
            <v:fill opacity="0"/>
            <v:stroke joinstyle="miter"/>
          </v:shape>
        </w:pict>
      </w:r>
      <w:r>
        <w:rPr>
          <w:rFonts w:ascii="Times New Roman" w:hAnsi="Times New Roman" w:cs="Times New Roman"/>
          <w:color w:val="000000"/>
          <w:spacing w:val="-1"/>
          <w:w w:val="100"/>
          <w:position w:val="0"/>
          <w:sz w:val="21"/>
          <w:u w:val="none"/>
        </w:rPr>
        <w:t>ICS</w:t>
      </w:r>
      <w:r>
        <w:rPr>
          <w:rFonts w:ascii="Calibri" w:hAnsi="Calibri" w:cs="Calibri"/>
          <w:color w:val="000000"/>
          <w:spacing w:val="0"/>
          <w:w w:val="384"/>
          <w:sz w:val="21"/>
          <w:u w:val="none"/>
        </w:rPr>
        <w:t> </w:t>
      </w:r>
      <w:r>
        <w:rPr>
          <w:rFonts w:ascii="黑体" w:hAnsi="黑体" w:cs="黑体"/>
          <w:color w:val="000000"/>
          <w:spacing w:val="-1"/>
          <w:w w:val="100"/>
          <w:position w:val="0"/>
          <w:sz w:val="21"/>
          <w:u w:val="none"/>
        </w:rPr>
        <w:t>73.020</w:t>
      </w:r>
    </w:p>
    <w:p>
      <w:pPr>
        <w:spacing w:before="0" w:after="0" w:line="312" w:lineRule="exact"/>
        <w:ind w:left="545" w:firstLine="67"/>
        <w:jc w:val="left"/>
      </w:pPr>
      <w:r>
        <w:rPr>
          <w:rFonts w:ascii="Times New Roman" w:hAnsi="Times New Roman" w:cs="Times New Roman"/>
          <w:color w:val="000000"/>
          <w:spacing w:val="0"/>
          <w:w w:val="100"/>
          <w:position w:val="0"/>
          <w:sz w:val="21"/>
          <w:u w:val="none"/>
        </w:rPr>
        <w:t>CCS</w:t>
      </w:r>
      <w:r>
        <w:rPr>
          <w:rFonts w:ascii="Calibri" w:hAnsi="Calibri" w:cs="Calibri"/>
          <w:color w:val="000000"/>
          <w:spacing w:val="0"/>
          <w:w w:val="235"/>
          <w:sz w:val="21"/>
          <w:u w:val="none"/>
        </w:rPr>
        <w:t> </w:t>
      </w:r>
      <w:r>
        <w:rPr>
          <w:rFonts w:ascii="黑体" w:hAnsi="黑体" w:cs="黑体"/>
          <w:color w:val="000000"/>
          <w:spacing w:val="-1"/>
          <w:w w:val="100"/>
          <w:position w:val="0"/>
          <w:sz w:val="21"/>
          <w:u w:val="none"/>
        </w:rPr>
        <w:t>D10/19</w:t>
      </w:r>
    </w:p>
    <w:p>
      <w:pPr>
        <w:spacing w:before="0" w:after="0" w:line="240" w:lineRule="exact"/>
        <w:ind w:left="545" w:firstLine="67"/>
      </w:pPr>
    </w:p>
    <w:p>
      <w:pPr>
        <w:spacing w:before="0" w:after="0" w:line="924" w:lineRule="exact"/>
        <w:ind w:left="545" w:firstLine="6034"/>
        <w:jc w:val="left"/>
      </w:pPr>
      <w:r>
        <w:rPr>
          <w:rFonts w:ascii="Times New Roman" w:hAnsi="Times New Roman" w:cs="Times New Roman"/>
          <w:b/>
          <w:color w:val="000000"/>
          <w:spacing w:val="0"/>
          <w:w w:val="159"/>
          <w:position w:val="0"/>
          <w:sz w:val="96"/>
          <w:u w:val="none"/>
        </w:rPr>
        <w:t>GRM</w:t>
      </w:r>
    </w:p>
    <w:p>
      <w:pPr>
        <w:spacing w:before="0" w:after="0" w:line="535" w:lineRule="exact"/>
        <w:ind w:left="545" w:firstLine="0"/>
        <w:jc w:val="left"/>
      </w:pPr>
      <w:r>
        <w:rPr>
          <w:rFonts w:ascii="黑体" w:eastAsia="黑体" w:hAnsi="黑体" w:cs="黑体"/>
          <w:color w:val="000000"/>
          <w:spacing w:val="0"/>
          <w:w w:val="133"/>
          <w:position w:val="0"/>
          <w:sz w:val="48"/>
          <w:u w:val="none"/>
        </w:rPr>
        <w:t>中关村绿色矿山产业联盟团体标准</w:t>
      </w:r>
    </w:p>
    <w:p>
      <w:pPr>
        <w:spacing w:before="0" w:after="0" w:line="448" w:lineRule="exact"/>
        <w:ind w:left="545" w:firstLine="0"/>
      </w:pPr>
    </w:p>
    <w:p>
      <w:pPr>
        <w:spacing w:before="0" w:after="0" w:line="280" w:lineRule="exact"/>
        <w:ind w:left="545" w:firstLine="7372"/>
        <w:jc w:val="left"/>
      </w:pPr>
      <w:r>
        <w:rPr>
          <w:rFonts w:ascii="黑体" w:hAnsi="黑体" w:cs="黑体"/>
          <w:color w:val="000000"/>
          <w:spacing w:val="0"/>
          <w:w w:val="100"/>
          <w:position w:val="0"/>
          <w:sz w:val="28"/>
          <w:u w:val="none"/>
        </w:rPr>
        <w:t>T/GRM</w:t>
      </w:r>
      <w:r>
        <w:rPr>
          <w:rFonts w:ascii="Calibri" w:hAnsi="Calibri" w:cs="Calibri"/>
          <w:color w:val="000000"/>
          <w:spacing w:val="0"/>
          <w:w w:val="222"/>
          <w:sz w:val="28"/>
          <w:u w:val="none"/>
        </w:rPr>
        <w:t> </w:t>
      </w:r>
      <w:r>
        <w:rPr>
          <w:rFonts w:ascii="黑体" w:hAnsi="黑体" w:cs="黑体"/>
          <w:color w:val="000000"/>
          <w:spacing w:val="-1"/>
          <w:w w:val="100"/>
          <w:position w:val="0"/>
          <w:sz w:val="28"/>
          <w:u w:val="none"/>
        </w:rPr>
        <w:t>074—2023</w:t>
      </w:r>
    </w:p>
    <w:p>
      <w:pPr>
        <w:widowControl/>
        <w:jc w:val="left"/>
        <w:sectPr>
          <w:type w:val="continuous"/>
          <w:pgSz w:w="11906" w:h="16839"/>
          <w:pgMar w:top="180" w:right="400" w:bottom="0" w:left="760" w:header="0" w:footer="0" w:gutter="0"/>
          <w:pgNumType w:start="2"/>
          <w:cols w:num="1" w:space="708" w:equalWidth="0">
            <w:col w:w="10747" w:space="0"/>
          </w:cols>
          <w:docGrid w:type="lines" w:linePitch="312" w:charSpace="0"/>
        </w:sectPr>
      </w:pPr>
    </w:p>
    <w:p>
      <w:pPr>
        <w:spacing w:before="0" w:after="0" w:line="240" w:lineRule="exact"/>
        <w:ind w:left="545" w:firstLine="7372"/>
      </w:pPr>
    </w:p>
    <w:p>
      <w:pPr>
        <w:spacing w:before="0" w:after="0" w:line="240" w:lineRule="exact"/>
        <w:ind w:left="545" w:firstLine="7372"/>
      </w:pPr>
    </w:p>
    <w:p>
      <w:pPr>
        <w:spacing w:before="0" w:after="0" w:line="240" w:lineRule="exact"/>
        <w:ind w:left="545" w:firstLine="7372"/>
      </w:pPr>
    </w:p>
    <w:p>
      <w:pPr>
        <w:spacing w:before="0" w:after="0" w:line="240" w:lineRule="exact"/>
        <w:ind w:left="545" w:firstLine="7372"/>
      </w:pPr>
    </w:p>
    <w:p>
      <w:pPr>
        <w:spacing w:before="0" w:after="0" w:line="240" w:lineRule="exact"/>
        <w:ind w:left="545" w:firstLine="7372"/>
      </w:pPr>
    </w:p>
    <w:p>
      <w:pPr>
        <w:spacing w:before="0" w:after="0" w:line="240" w:lineRule="exact"/>
        <w:ind w:left="545" w:firstLine="7372"/>
      </w:pPr>
    </w:p>
    <w:p>
      <w:pPr>
        <w:spacing w:before="0" w:after="0" w:line="240" w:lineRule="exact"/>
        <w:ind w:left="545" w:firstLine="7372"/>
      </w:pPr>
    </w:p>
    <w:p>
      <w:pPr>
        <w:spacing w:before="0" w:after="0" w:line="240" w:lineRule="exact"/>
        <w:ind w:left="545" w:firstLine="7372"/>
      </w:pPr>
    </w:p>
    <w:p>
      <w:pPr>
        <w:spacing w:before="0" w:after="0" w:line="240" w:lineRule="exact"/>
        <w:ind w:left="545" w:firstLine="7372"/>
      </w:pPr>
    </w:p>
    <w:p>
      <w:pPr>
        <w:spacing w:before="0" w:after="0" w:line="240" w:lineRule="exact"/>
        <w:ind w:left="545" w:firstLine="7372"/>
      </w:pPr>
    </w:p>
    <w:p>
      <w:pPr>
        <w:spacing w:before="0" w:after="0" w:line="240" w:lineRule="exact"/>
        <w:ind w:left="545" w:firstLine="7372"/>
      </w:pPr>
    </w:p>
    <w:p>
      <w:pPr>
        <w:spacing w:before="0" w:after="0" w:line="334" w:lineRule="exact"/>
        <w:ind w:left="545" w:firstLine="7372"/>
      </w:pPr>
    </w:p>
    <w:p>
      <w:pPr>
        <w:widowControl/>
        <w:jc w:val="left"/>
        <w:sectPr>
          <w:type w:val="continuous"/>
          <w:pgSz w:w="11906" w:h="16839"/>
          <w:pgMar w:top="180" w:right="400" w:bottom="0" w:left="760" w:header="0" w:footer="0" w:gutter="0"/>
          <w:pgNumType w:start="3"/>
          <w:cols w:num="1" w:space="720"/>
          <w:docGrid w:type="lines" w:linePitch="312" w:charSpace="0"/>
        </w:sectPr>
      </w:pPr>
    </w:p>
    <w:p>
      <w:pPr>
        <w:spacing w:before="0" w:after="0" w:line="520" w:lineRule="exact"/>
        <w:ind w:left="2030" w:firstLine="588"/>
        <w:jc w:val="left"/>
      </w:pPr>
      <w:r>
        <w:rPr>
          <w:rFonts w:ascii="黑体" w:eastAsia="黑体" w:hAnsi="黑体" w:cs="黑体"/>
          <w:color w:val="000000"/>
          <w:spacing w:val="0"/>
          <w:w w:val="100"/>
          <w:position w:val="0"/>
          <w:sz w:val="52"/>
          <w:u w:val="none"/>
        </w:rPr>
        <w:t>煤矿突水危险性评价规范</w:t>
      </w:r>
    </w:p>
    <w:p>
      <w:pPr>
        <w:spacing w:before="0" w:after="0" w:line="240" w:lineRule="exact"/>
        <w:ind w:left="2030" w:firstLine="588"/>
      </w:pPr>
    </w:p>
    <w:p>
      <w:pPr>
        <w:spacing w:before="0" w:after="0" w:line="240" w:lineRule="exact"/>
        <w:ind w:left="2030" w:firstLine="588"/>
      </w:pPr>
    </w:p>
    <w:p>
      <w:pPr>
        <w:spacing w:before="0" w:after="0" w:line="304" w:lineRule="exact"/>
        <w:ind w:left="2030" w:firstLine="0"/>
        <w:jc w:val="left"/>
      </w:pPr>
      <w:r>
        <w:rPr>
          <w:rFonts w:ascii="Times New Roman" w:hAnsi="Times New Roman" w:cs="Times New Roman"/>
          <w:color w:val="000000"/>
          <w:spacing w:val="-1"/>
          <w:w w:val="100"/>
          <w:position w:val="0"/>
          <w:sz w:val="28"/>
          <w:u w:val="none"/>
        </w:rPr>
        <w:t>Specification</w:t>
      </w:r>
      <w:r>
        <w:rPr>
          <w:rFonts w:ascii="Calibri" w:hAnsi="Calibri" w:cs="Calibri"/>
          <w:color w:val="000000"/>
          <w:spacing w:val="6"/>
          <w:w w:val="100"/>
          <w:sz w:val="28"/>
          <w:u w:val="none"/>
        </w:rPr>
        <w:t> </w:t>
      </w:r>
      <w:r>
        <w:rPr>
          <w:rFonts w:ascii="Times New Roman" w:hAnsi="Times New Roman" w:cs="Times New Roman"/>
          <w:color w:val="000000"/>
          <w:spacing w:val="-1"/>
          <w:w w:val="100"/>
          <w:position w:val="0"/>
          <w:sz w:val="28"/>
          <w:u w:val="none"/>
        </w:rPr>
        <w:t>for</w:t>
      </w:r>
      <w:r>
        <w:rPr>
          <w:rFonts w:ascii="Calibri" w:hAnsi="Calibri" w:cs="Calibri"/>
          <w:color w:val="000000"/>
          <w:spacing w:val="6"/>
          <w:w w:val="100"/>
          <w:sz w:val="28"/>
          <w:u w:val="none"/>
        </w:rPr>
        <w:t> </w:t>
      </w:r>
      <w:r>
        <w:rPr>
          <w:rFonts w:ascii="Times New Roman" w:hAnsi="Times New Roman" w:cs="Times New Roman"/>
          <w:color w:val="000000"/>
          <w:spacing w:val="-1"/>
          <w:w w:val="100"/>
          <w:position w:val="0"/>
          <w:sz w:val="28"/>
          <w:u w:val="none"/>
        </w:rPr>
        <w:t>risk</w:t>
      </w:r>
      <w:r>
        <w:rPr>
          <w:rFonts w:ascii="Calibri" w:hAnsi="Calibri" w:cs="Calibri"/>
          <w:color w:val="000000"/>
          <w:spacing w:val="4"/>
          <w:w w:val="100"/>
          <w:sz w:val="28"/>
          <w:u w:val="none"/>
        </w:rPr>
        <w:t> </w:t>
      </w:r>
      <w:r>
        <w:rPr>
          <w:rFonts w:ascii="Times New Roman" w:hAnsi="Times New Roman" w:cs="Times New Roman"/>
          <w:color w:val="000000"/>
          <w:spacing w:val="-1"/>
          <w:w w:val="100"/>
          <w:position w:val="0"/>
          <w:sz w:val="28"/>
          <w:u w:val="none"/>
        </w:rPr>
        <w:t>assessment</w:t>
      </w:r>
      <w:r>
        <w:rPr>
          <w:rFonts w:ascii="Calibri" w:hAnsi="Calibri" w:cs="Calibri"/>
          <w:color w:val="000000"/>
          <w:spacing w:val="5"/>
          <w:w w:val="100"/>
          <w:sz w:val="28"/>
          <w:u w:val="none"/>
        </w:rPr>
        <w:t> </w:t>
      </w:r>
      <w:r>
        <w:rPr>
          <w:rFonts w:ascii="Times New Roman" w:hAnsi="Times New Roman" w:cs="Times New Roman"/>
          <w:color w:val="000000"/>
          <w:spacing w:val="-1"/>
          <w:w w:val="100"/>
          <w:position w:val="0"/>
          <w:sz w:val="28"/>
          <w:u w:val="none"/>
        </w:rPr>
        <w:t>of</w:t>
      </w:r>
      <w:r>
        <w:rPr>
          <w:rFonts w:ascii="Calibri" w:hAnsi="Calibri" w:cs="Calibri"/>
          <w:color w:val="000000"/>
          <w:spacing w:val="6"/>
          <w:w w:val="100"/>
          <w:sz w:val="28"/>
          <w:u w:val="none"/>
        </w:rPr>
        <w:t> </w:t>
      </w:r>
      <w:r>
        <w:rPr>
          <w:rFonts w:ascii="Times New Roman" w:hAnsi="Times New Roman" w:cs="Times New Roman"/>
          <w:color w:val="000000"/>
          <w:spacing w:val="-1"/>
          <w:w w:val="100"/>
          <w:position w:val="0"/>
          <w:sz w:val="28"/>
          <w:u w:val="none"/>
        </w:rPr>
        <w:t>water</w:t>
      </w:r>
      <w:r>
        <w:rPr>
          <w:rFonts w:ascii="Calibri" w:hAnsi="Calibri" w:cs="Calibri"/>
          <w:color w:val="000000"/>
          <w:spacing w:val="6"/>
          <w:w w:val="100"/>
          <w:sz w:val="28"/>
          <w:u w:val="none"/>
        </w:rPr>
        <w:t> </w:t>
      </w:r>
      <w:r>
        <w:rPr>
          <w:rFonts w:ascii="Times New Roman" w:hAnsi="Times New Roman" w:cs="Times New Roman"/>
          <w:color w:val="000000"/>
          <w:spacing w:val="0"/>
          <w:w w:val="100"/>
          <w:position w:val="0"/>
          <w:sz w:val="28"/>
          <w:u w:val="none"/>
        </w:rPr>
        <w:t>inrush</w:t>
      </w:r>
      <w:r>
        <w:rPr>
          <w:rFonts w:ascii="Calibri" w:hAnsi="Calibri" w:cs="Calibri"/>
          <w:color w:val="000000"/>
          <w:spacing w:val="5"/>
          <w:w w:val="100"/>
          <w:sz w:val="28"/>
          <w:u w:val="none"/>
        </w:rPr>
        <w:t> </w:t>
      </w:r>
      <w:r>
        <w:rPr>
          <w:rFonts w:ascii="Times New Roman" w:hAnsi="Times New Roman" w:cs="Times New Roman"/>
          <w:color w:val="000000"/>
          <w:spacing w:val="-1"/>
          <w:w w:val="100"/>
          <w:position w:val="0"/>
          <w:sz w:val="28"/>
          <w:u w:val="none"/>
        </w:rPr>
        <w:t>in</w:t>
      </w:r>
      <w:r>
        <w:rPr>
          <w:rFonts w:ascii="Calibri" w:hAnsi="Calibri" w:cs="Calibri"/>
          <w:color w:val="000000"/>
          <w:spacing w:val="5"/>
          <w:w w:val="100"/>
          <w:sz w:val="28"/>
          <w:u w:val="none"/>
        </w:rPr>
        <w:t> </w:t>
      </w:r>
      <w:r>
        <w:rPr>
          <w:rFonts w:ascii="Times New Roman" w:hAnsi="Times New Roman" w:cs="Times New Roman"/>
          <w:color w:val="000000"/>
          <w:spacing w:val="-1"/>
          <w:w w:val="100"/>
          <w:position w:val="0"/>
          <w:sz w:val="28"/>
          <w:u w:val="none"/>
        </w:rPr>
        <w:t>coal</w:t>
      </w:r>
      <w:r>
        <w:rPr>
          <w:rFonts w:ascii="Calibri" w:hAnsi="Calibri" w:cs="Calibri"/>
          <w:color w:val="000000"/>
          <w:spacing w:val="6"/>
          <w:w w:val="100"/>
          <w:sz w:val="28"/>
          <w:u w:val="none"/>
        </w:rPr>
        <w:t> </w:t>
      </w:r>
      <w:r>
        <w:rPr>
          <w:rFonts w:ascii="Times New Roman" w:hAnsi="Times New Roman" w:cs="Times New Roman"/>
          <w:color w:val="000000"/>
          <w:spacing w:val="-1"/>
          <w:w w:val="100"/>
          <w:position w:val="0"/>
          <w:sz w:val="28"/>
          <w:u w:val="none"/>
        </w:rPr>
        <w:t>mine</w:t>
      </w:r>
    </w:p>
    <w:p>
      <w:pPr>
        <w:widowControl/>
        <w:jc w:val="left"/>
        <w:sectPr>
          <w:type w:val="continuous"/>
          <w:pgSz w:w="11906" w:h="16839"/>
          <w:pgMar w:top="180" w:right="400" w:bottom="0" w:left="760" w:header="0" w:footer="0" w:gutter="0"/>
          <w:pgNumType w:start="4"/>
          <w:cols w:num="1" w:space="708" w:equalWidth="0">
            <w:col w:w="10747" w:space="0"/>
          </w:cols>
          <w:docGrid w:type="lines" w:linePitch="312" w:charSpace="0"/>
        </w:sectPr>
      </w:pPr>
    </w:p>
    <w:p>
      <w:pPr>
        <w:spacing w:before="0" w:after="0" w:line="240" w:lineRule="exact"/>
        <w:ind w:left="2030" w:firstLine="0"/>
      </w:pPr>
    </w:p>
    <w:p>
      <w:pPr>
        <w:spacing w:before="0" w:after="0" w:line="240" w:lineRule="exact"/>
        <w:ind w:left="2030" w:firstLine="0"/>
      </w:pPr>
    </w:p>
    <w:p>
      <w:pPr>
        <w:spacing w:before="0" w:after="0" w:line="240" w:lineRule="exact"/>
        <w:ind w:left="2030" w:firstLine="0"/>
      </w:pPr>
    </w:p>
    <w:p>
      <w:pPr>
        <w:spacing w:before="0" w:after="0" w:line="240" w:lineRule="exact"/>
        <w:ind w:left="2030" w:firstLine="0"/>
      </w:pPr>
    </w:p>
    <w:p>
      <w:pPr>
        <w:spacing w:before="0" w:after="0" w:line="240" w:lineRule="exact"/>
        <w:ind w:left="2030" w:firstLine="0"/>
      </w:pPr>
    </w:p>
    <w:p>
      <w:pPr>
        <w:spacing w:before="0" w:after="0" w:line="240" w:lineRule="exact"/>
        <w:ind w:left="2030" w:firstLine="0"/>
      </w:pPr>
    </w:p>
    <w:p>
      <w:pPr>
        <w:spacing w:before="0" w:after="0" w:line="240" w:lineRule="exact"/>
        <w:ind w:left="2030" w:firstLine="0"/>
      </w:pPr>
    </w:p>
    <w:p>
      <w:pPr>
        <w:spacing w:before="0" w:after="0" w:line="240" w:lineRule="exact"/>
        <w:ind w:left="2030" w:firstLine="0"/>
      </w:pPr>
    </w:p>
    <w:p>
      <w:pPr>
        <w:spacing w:before="0" w:after="0" w:line="240" w:lineRule="exact"/>
        <w:ind w:left="2030" w:firstLine="0"/>
      </w:pPr>
    </w:p>
    <w:p>
      <w:pPr>
        <w:spacing w:before="0" w:after="0" w:line="240" w:lineRule="exact"/>
        <w:ind w:left="2030" w:firstLine="0"/>
      </w:pPr>
    </w:p>
    <w:p>
      <w:pPr>
        <w:spacing w:before="0" w:after="0" w:line="240" w:lineRule="exact"/>
        <w:ind w:left="2030" w:firstLine="0"/>
      </w:pPr>
    </w:p>
    <w:p>
      <w:pPr>
        <w:spacing w:before="0" w:after="0" w:line="240" w:lineRule="exact"/>
        <w:ind w:left="2030" w:firstLine="0"/>
      </w:pPr>
    </w:p>
    <w:p>
      <w:pPr>
        <w:spacing w:before="0" w:after="0" w:line="240" w:lineRule="exact"/>
        <w:ind w:left="2030" w:firstLine="0"/>
      </w:pPr>
    </w:p>
    <w:p>
      <w:pPr>
        <w:spacing w:before="0" w:after="0" w:line="240" w:lineRule="exact"/>
        <w:ind w:left="2030" w:firstLine="0"/>
      </w:pPr>
    </w:p>
    <w:p>
      <w:pPr>
        <w:spacing w:before="0" w:after="0" w:line="240" w:lineRule="exact"/>
        <w:ind w:left="2030" w:firstLine="0"/>
      </w:pPr>
    </w:p>
    <w:p>
      <w:pPr>
        <w:spacing w:before="0" w:after="0" w:line="240" w:lineRule="exact"/>
        <w:ind w:left="2030" w:firstLine="0"/>
      </w:pPr>
    </w:p>
    <w:p>
      <w:pPr>
        <w:spacing w:before="0" w:after="0" w:line="240" w:lineRule="exact"/>
        <w:ind w:left="2030" w:firstLine="0"/>
      </w:pPr>
    </w:p>
    <w:p>
      <w:pPr>
        <w:spacing w:before="0" w:after="0" w:line="240" w:lineRule="exact"/>
        <w:ind w:left="2030" w:firstLine="0"/>
      </w:pPr>
    </w:p>
    <w:p>
      <w:pPr>
        <w:spacing w:before="0" w:after="0" w:line="240" w:lineRule="exact"/>
        <w:ind w:left="2030" w:firstLine="0"/>
      </w:pPr>
    </w:p>
    <w:p>
      <w:pPr>
        <w:spacing w:before="0" w:after="0" w:line="240" w:lineRule="exact"/>
        <w:ind w:left="2030" w:firstLine="0"/>
      </w:pPr>
    </w:p>
    <w:p>
      <w:pPr>
        <w:spacing w:before="0" w:after="0" w:line="240" w:lineRule="exact"/>
        <w:ind w:left="2030" w:firstLine="0"/>
      </w:pPr>
    </w:p>
    <w:p>
      <w:pPr>
        <w:spacing w:before="0" w:after="0" w:line="240" w:lineRule="exact"/>
        <w:ind w:left="2030" w:firstLine="0"/>
      </w:pPr>
    </w:p>
    <w:p>
      <w:pPr>
        <w:spacing w:before="0" w:after="0" w:line="240" w:lineRule="exact"/>
        <w:ind w:left="2030" w:firstLine="0"/>
      </w:pPr>
    </w:p>
    <w:p>
      <w:pPr>
        <w:spacing w:before="0" w:after="0" w:line="240" w:lineRule="exact"/>
        <w:ind w:left="2030" w:firstLine="0"/>
      </w:pPr>
    </w:p>
    <w:p>
      <w:pPr>
        <w:spacing w:before="0" w:after="0" w:line="240" w:lineRule="exact"/>
        <w:ind w:left="2030" w:firstLine="0"/>
      </w:pPr>
    </w:p>
    <w:p>
      <w:pPr>
        <w:spacing w:before="0" w:after="0" w:line="395" w:lineRule="exact"/>
        <w:ind w:left="2030" w:firstLine="0"/>
      </w:pPr>
    </w:p>
    <w:p>
      <w:pPr>
        <w:widowControl/>
        <w:jc w:val="left"/>
        <w:sectPr>
          <w:type w:val="continuous"/>
          <w:pgSz w:w="11906" w:h="16839"/>
          <w:pgMar w:top="180" w:right="400" w:bottom="0" w:left="760" w:header="0" w:footer="0" w:gutter="0"/>
          <w:pgNumType w:start="5"/>
          <w:cols w:num="1" w:space="720"/>
          <w:docGrid w:type="lines" w:linePitch="312" w:charSpace="0"/>
        </w:sectPr>
      </w:pPr>
    </w:p>
    <w:p>
      <w:pPr>
        <w:tabs>
          <w:tab w:val="left" w:pos="8017"/>
        </w:tabs>
        <w:spacing w:before="0" w:after="0" w:line="280" w:lineRule="exact"/>
        <w:ind w:left="659" w:firstLine="0"/>
        <w:jc w:val="left"/>
      </w:pPr>
      <w:r>
        <w:rPr>
          <w:rFonts w:ascii="黑体" w:hAnsi="黑体" w:cs="黑体"/>
          <w:color w:val="000000"/>
          <w:spacing w:val="-20"/>
          <w:w w:val="100"/>
          <w:position w:val="0"/>
          <w:sz w:val="28"/>
          <w:u w:val="single"/>
        </w:rPr>
        <w:t>2023 - 11 - 29</w:t>
      </w:r>
      <w:r>
        <w:rPr>
          <w:rFonts w:ascii="Calibri" w:hAnsi="Calibri" w:cs="Calibri"/>
          <w:color w:val="000000"/>
          <w:spacing w:val="5"/>
          <w:w w:val="100"/>
          <w:sz w:val="28"/>
          <w:u w:val="single"/>
        </w:rPr>
        <w:t> </w:t>
      </w:r>
      <w:r>
        <w:rPr>
          <w:rFonts w:ascii="黑体" w:eastAsia="黑体" w:hAnsi="黑体" w:cs="黑体"/>
          <w:color w:val="000000"/>
          <w:spacing w:val="-1"/>
          <w:w w:val="100"/>
          <w:position w:val="0"/>
          <w:sz w:val="28"/>
          <w:u w:val="single"/>
        </w:rPr>
        <w:t>发布</w:t>
      </w:r>
      <w:r>
        <w:rPr>
          <w:rFonts w:cs="Calibri"/>
          <w:color w:val="000000"/>
          <w:spacing w:val="-1"/>
          <w:w w:val="100"/>
          <w:u w:val="single"/>
        </w:rPr>
        <w:tab/>
      </w:r>
      <w:r>
        <w:rPr>
          <w:rFonts w:ascii="黑体" w:hAnsi="黑体" w:cs="黑体"/>
          <w:color w:val="000000"/>
          <w:spacing w:val="-20"/>
          <w:w w:val="100"/>
          <w:position w:val="0"/>
          <w:sz w:val="28"/>
          <w:u w:val="single"/>
        </w:rPr>
        <w:t>2023 - 11 - 29</w:t>
      </w:r>
      <w:r>
        <w:rPr>
          <w:rFonts w:ascii="Calibri" w:hAnsi="Calibri" w:cs="Calibri"/>
          <w:color w:val="000000"/>
          <w:spacing w:val="5"/>
          <w:w w:val="100"/>
          <w:sz w:val="28"/>
          <w:u w:val="single"/>
        </w:rPr>
        <w:t> </w:t>
      </w:r>
      <w:r>
        <w:rPr>
          <w:rFonts w:ascii="黑体" w:eastAsia="黑体" w:hAnsi="黑体" w:cs="黑体"/>
          <w:color w:val="000000"/>
          <w:spacing w:val="-1"/>
          <w:w w:val="100"/>
          <w:position w:val="0"/>
          <w:sz w:val="28"/>
          <w:u w:val="single"/>
        </w:rPr>
        <w:t>实施</w:t>
      </w:r>
    </w:p>
    <w:p>
      <w:pPr>
        <w:spacing w:before="0" w:after="0" w:line="240" w:lineRule="exact"/>
        <w:ind w:left="659" w:firstLine="0"/>
      </w:pPr>
    </w:p>
    <w:p>
      <w:pPr>
        <w:spacing w:before="0" w:after="0" w:line="240" w:lineRule="exact"/>
        <w:ind w:left="659" w:firstLine="0"/>
      </w:pPr>
    </w:p>
    <w:p>
      <w:pPr>
        <w:spacing w:before="0" w:after="0" w:line="240" w:lineRule="exact"/>
        <w:ind w:left="659" w:firstLine="0"/>
      </w:pPr>
    </w:p>
    <w:p>
      <w:pPr>
        <w:tabs>
          <w:tab w:val="left" w:pos="7492"/>
        </w:tabs>
        <w:spacing w:before="0" w:after="0" w:line="470" w:lineRule="exact"/>
        <w:ind w:left="659" w:firstLine="1792"/>
        <w:jc w:val="left"/>
      </w:pPr>
      <w:r>
        <w:rPr>
          <w:rFonts w:ascii="黑体" w:eastAsia="黑体" w:hAnsi="黑体" w:cs="黑体"/>
          <w:color w:val="000000"/>
          <w:spacing w:val="-1"/>
          <w:w w:val="100"/>
          <w:position w:val="0"/>
          <w:sz w:val="28"/>
          <w:u w:val="none"/>
        </w:rPr>
        <w:t>中</w:t>
      </w:r>
      <w:r>
        <w:rPr>
          <w:rFonts w:ascii="Calibri" w:hAnsi="Calibri" w:cs="Calibri"/>
          <w:color w:val="000000"/>
          <w:spacing w:val="0"/>
          <w:w w:val="221"/>
          <w:sz w:val="28"/>
          <w:u w:val="none"/>
        </w:rPr>
        <w:t> </w:t>
      </w:r>
      <w:r>
        <w:rPr>
          <w:rFonts w:ascii="黑体" w:eastAsia="黑体" w:hAnsi="黑体" w:cs="黑体"/>
          <w:color w:val="000000"/>
          <w:spacing w:val="-1"/>
          <w:w w:val="100"/>
          <w:position w:val="0"/>
          <w:sz w:val="28"/>
          <w:u w:val="none"/>
        </w:rPr>
        <w:t>关</w:t>
      </w:r>
      <w:r>
        <w:rPr>
          <w:rFonts w:ascii="Calibri" w:hAnsi="Calibri" w:cs="Calibri"/>
          <w:color w:val="000000"/>
          <w:spacing w:val="0"/>
          <w:w w:val="221"/>
          <w:sz w:val="28"/>
          <w:u w:val="none"/>
        </w:rPr>
        <w:t> </w:t>
      </w:r>
      <w:r>
        <w:rPr>
          <w:rFonts w:ascii="黑体" w:eastAsia="黑体" w:hAnsi="黑体" w:cs="黑体"/>
          <w:color w:val="000000"/>
          <w:spacing w:val="-1"/>
          <w:w w:val="100"/>
          <w:position w:val="0"/>
          <w:sz w:val="28"/>
          <w:u w:val="none"/>
        </w:rPr>
        <w:t>村</w:t>
      </w:r>
      <w:r>
        <w:rPr>
          <w:rFonts w:ascii="Calibri" w:hAnsi="Calibri" w:cs="Calibri"/>
          <w:color w:val="000000"/>
          <w:spacing w:val="0"/>
          <w:w w:val="221"/>
          <w:sz w:val="28"/>
          <w:u w:val="none"/>
        </w:rPr>
        <w:t> </w:t>
      </w:r>
      <w:r>
        <w:rPr>
          <w:rFonts w:ascii="黑体" w:eastAsia="黑体" w:hAnsi="黑体" w:cs="黑体"/>
          <w:color w:val="000000"/>
          <w:spacing w:val="-1"/>
          <w:w w:val="100"/>
          <w:position w:val="0"/>
          <w:sz w:val="28"/>
          <w:u w:val="none"/>
        </w:rPr>
        <w:t>绿</w:t>
      </w:r>
      <w:r>
        <w:rPr>
          <w:rFonts w:ascii="Calibri" w:hAnsi="Calibri" w:cs="Calibri"/>
          <w:color w:val="000000"/>
          <w:spacing w:val="0"/>
          <w:w w:val="222"/>
          <w:sz w:val="28"/>
          <w:u w:val="none"/>
        </w:rPr>
        <w:t> </w:t>
      </w:r>
      <w:r>
        <w:rPr>
          <w:rFonts w:ascii="黑体" w:eastAsia="黑体" w:hAnsi="黑体" w:cs="黑体"/>
          <w:color w:val="000000"/>
          <w:spacing w:val="-1"/>
          <w:w w:val="100"/>
          <w:position w:val="0"/>
          <w:sz w:val="28"/>
          <w:u w:val="none"/>
        </w:rPr>
        <w:t>色</w:t>
      </w:r>
      <w:r>
        <w:rPr>
          <w:rFonts w:ascii="Calibri" w:hAnsi="Calibri" w:cs="Calibri"/>
          <w:color w:val="000000"/>
          <w:spacing w:val="0"/>
          <w:w w:val="221"/>
          <w:sz w:val="28"/>
          <w:u w:val="none"/>
        </w:rPr>
        <w:t> </w:t>
      </w:r>
      <w:r>
        <w:rPr>
          <w:rFonts w:ascii="黑体" w:eastAsia="黑体" w:hAnsi="黑体" w:cs="黑体"/>
          <w:color w:val="000000"/>
          <w:spacing w:val="-1"/>
          <w:w w:val="100"/>
          <w:position w:val="0"/>
          <w:sz w:val="28"/>
          <w:u w:val="none"/>
        </w:rPr>
        <w:t>矿</w:t>
      </w:r>
      <w:r>
        <w:rPr>
          <w:rFonts w:ascii="Calibri" w:hAnsi="Calibri" w:cs="Calibri"/>
          <w:color w:val="000000"/>
          <w:spacing w:val="0"/>
          <w:w w:val="221"/>
          <w:sz w:val="28"/>
          <w:u w:val="none"/>
        </w:rPr>
        <w:t> </w:t>
      </w:r>
      <w:r>
        <w:rPr>
          <w:rFonts w:ascii="黑体" w:eastAsia="黑体" w:hAnsi="黑体" w:cs="黑体"/>
          <w:color w:val="000000"/>
          <w:spacing w:val="-1"/>
          <w:w w:val="100"/>
          <w:position w:val="0"/>
          <w:sz w:val="28"/>
          <w:u w:val="none"/>
        </w:rPr>
        <w:t>山</w:t>
      </w:r>
      <w:r>
        <w:rPr>
          <w:rFonts w:ascii="Calibri" w:hAnsi="Calibri" w:cs="Calibri"/>
          <w:color w:val="000000"/>
          <w:spacing w:val="0"/>
          <w:w w:val="221"/>
          <w:sz w:val="28"/>
          <w:u w:val="none"/>
        </w:rPr>
        <w:t> </w:t>
      </w:r>
      <w:r>
        <w:rPr>
          <w:rFonts w:ascii="黑体" w:eastAsia="黑体" w:hAnsi="黑体" w:cs="黑体"/>
          <w:color w:val="000000"/>
          <w:spacing w:val="-1"/>
          <w:w w:val="100"/>
          <w:position w:val="0"/>
          <w:sz w:val="28"/>
          <w:u w:val="none"/>
        </w:rPr>
        <w:t>产</w:t>
      </w:r>
      <w:r>
        <w:rPr>
          <w:rFonts w:ascii="Calibri" w:hAnsi="Calibri" w:cs="Calibri"/>
          <w:color w:val="000000"/>
          <w:spacing w:val="0"/>
          <w:w w:val="221"/>
          <w:sz w:val="28"/>
          <w:u w:val="none"/>
        </w:rPr>
        <w:t> </w:t>
      </w:r>
      <w:r>
        <w:rPr>
          <w:rFonts w:ascii="黑体" w:eastAsia="黑体" w:hAnsi="黑体" w:cs="黑体"/>
          <w:color w:val="000000"/>
          <w:spacing w:val="-1"/>
          <w:w w:val="100"/>
          <w:position w:val="0"/>
          <w:sz w:val="28"/>
          <w:u w:val="none"/>
        </w:rPr>
        <w:t>业</w:t>
      </w:r>
      <w:r>
        <w:rPr>
          <w:rFonts w:ascii="Calibri" w:hAnsi="Calibri" w:cs="Calibri"/>
          <w:color w:val="000000"/>
          <w:spacing w:val="0"/>
          <w:w w:val="221"/>
          <w:sz w:val="28"/>
          <w:u w:val="none"/>
        </w:rPr>
        <w:t> </w:t>
      </w:r>
      <w:r>
        <w:rPr>
          <w:rFonts w:ascii="黑体" w:eastAsia="黑体" w:hAnsi="黑体" w:cs="黑体"/>
          <w:color w:val="000000"/>
          <w:spacing w:val="-1"/>
          <w:w w:val="100"/>
          <w:position w:val="0"/>
          <w:sz w:val="28"/>
          <w:u w:val="none"/>
        </w:rPr>
        <w:t>联</w:t>
      </w:r>
      <w:r>
        <w:rPr>
          <w:rFonts w:ascii="Calibri" w:hAnsi="Calibri" w:cs="Calibri"/>
          <w:color w:val="000000"/>
          <w:spacing w:val="0"/>
          <w:w w:val="221"/>
          <w:sz w:val="28"/>
          <w:u w:val="none"/>
        </w:rPr>
        <w:t> </w:t>
      </w:r>
      <w:r>
        <w:rPr>
          <w:rFonts w:ascii="黑体" w:eastAsia="黑体" w:hAnsi="黑体" w:cs="黑体"/>
          <w:color w:val="000000"/>
          <w:spacing w:val="-1"/>
          <w:w w:val="100"/>
          <w:position w:val="0"/>
          <w:sz w:val="28"/>
          <w:u w:val="none"/>
        </w:rPr>
        <w:t>盟</w:t>
      </w:r>
      <w:r>
        <w:rPr>
          <w:rFonts w:cs="Calibri"/>
          <w:color w:val="000000"/>
          <w:spacing w:val="0"/>
          <w:w w:val="100"/>
          <w:u w:val="none"/>
        </w:rPr>
        <w:tab/>
      </w:r>
      <w:r>
        <w:rPr>
          <w:rFonts w:ascii="黑体" w:eastAsia="黑体" w:hAnsi="黑体" w:cs="黑体"/>
          <w:color w:val="000000"/>
          <w:spacing w:val="-1"/>
          <w:w w:val="100"/>
          <w:position w:val="0"/>
          <w:sz w:val="28"/>
          <w:u w:val="none"/>
        </w:rPr>
        <w:t>发</w:t>
      </w:r>
      <w:r>
        <w:rPr>
          <w:rFonts w:ascii="Calibri" w:hAnsi="Calibri" w:cs="Calibri"/>
          <w:color w:val="000000"/>
          <w:spacing w:val="0"/>
          <w:w w:val="269"/>
          <w:sz w:val="28"/>
          <w:u w:val="none"/>
        </w:rPr>
        <w:t> </w:t>
      </w:r>
      <w:r>
        <w:rPr>
          <w:rFonts w:ascii="黑体" w:eastAsia="黑体" w:hAnsi="黑体" w:cs="黑体"/>
          <w:color w:val="000000"/>
          <w:spacing w:val="-1"/>
          <w:w w:val="100"/>
          <w:position w:val="0"/>
          <w:sz w:val="28"/>
          <w:u w:val="none"/>
        </w:rPr>
        <w:t>布</w:t>
      </w:r>
    </w:p>
    <w:p>
      <w:pPr>
        <w:spacing w:before="0" w:after="0" w:line="240" w:lineRule="exact"/>
        <w:ind w:left="659" w:firstLine="1792"/>
      </w:pPr>
    </w:p>
    <w:p>
      <w:pPr>
        <w:spacing w:before="0" w:after="0" w:line="240" w:lineRule="exact"/>
        <w:ind w:left="659" w:firstLine="1792"/>
        <w:sectPr>
          <w:type w:val="continuous"/>
          <w:pgSz w:w="11906" w:h="16839"/>
          <w:pgMar w:top="180" w:right="400" w:bottom="0" w:left="760" w:header="0" w:footer="0" w:gutter="0"/>
          <w:pgNumType w:start="6"/>
          <w:cols w:num="1" w:space="708" w:equalWidth="0">
            <w:col w:w="10747" w:space="0"/>
          </w:cols>
          <w:docGrid w:type="lines" w:linePitch="312" w:charSpace="0"/>
        </w:sectPr>
      </w:pPr>
    </w:p>
    <w:p>
      <w:pPr>
        <w:spacing w:before="0" w:after="0" w:line="429" w:lineRule="exact"/>
        <w:ind w:left="659" w:firstLine="2795"/>
        <w:jc w:val="left"/>
        <w:rPr>
          <w:rFonts w:hint="eastAsia"/>
        </w:rPr>
      </w:pPr>
    </w:p>
    <w:p>
      <w:pPr>
        <w:widowControl/>
        <w:jc w:val="left"/>
        <w:sectPr>
          <w:type w:val="nextPage"/>
          <w:pgSz w:w="11906" w:h="16839"/>
          <w:pgMar w:top="180" w:right="400" w:bottom="0" w:left="760" w:header="0" w:footer="0" w:gutter="0"/>
          <w:pgNumType w:start="7"/>
          <w:cols w:num="1" w:space="708" w:equalWidth="0">
            <w:col w:w="10747" w:space="0"/>
          </w:cols>
          <w:titlePg w:val="0"/>
          <w:docGrid w:type="lines" w:linePitch="312" w:charSpace="0"/>
        </w:sectPr>
      </w:pPr>
    </w:p>
    <w:p>
      <w:pPr>
        <w:spacing w:before="0" w:after="0" w:line="240" w:lineRule="exact"/>
      </w:pPr>
      <w:bookmarkStart w:id="2" w:name="2"/>
      <w:bookmarkEnd w:id="2"/>
    </w:p>
    <w:p>
      <w:pPr>
        <w:spacing w:before="0" w:after="0" w:line="240" w:lineRule="exact"/>
      </w:pPr>
    </w:p>
    <w:p>
      <w:pPr>
        <w:spacing w:before="0" w:after="0" w:line="240" w:lineRule="exact"/>
      </w:pPr>
    </w:p>
    <w:p>
      <w:pPr>
        <w:spacing w:before="0" w:after="0" w:line="240" w:lineRule="exact"/>
      </w:pPr>
    </w:p>
    <w:p>
      <w:pPr>
        <w:spacing w:before="0" w:after="0" w:line="309" w:lineRule="exact"/>
      </w:pPr>
    </w:p>
    <w:p>
      <w:pPr>
        <w:widowControl/>
        <w:jc w:val="left"/>
        <w:sectPr>
          <w:type w:val="continuous"/>
          <w:pgSz w:w="11906" w:h="16838"/>
          <w:pgMar w:top="180" w:right="713" w:bottom="0" w:left="1073" w:header="0" w:footer="0" w:gutter="0"/>
          <w:pgNumType w:start="8"/>
          <w:cols w:num="1" w:space="720"/>
          <w:docGrid w:type="lines" w:linePitch="312" w:charSpace="0"/>
        </w:sectPr>
      </w:pPr>
    </w:p>
    <w:p>
      <w:pPr>
        <w:spacing w:before="0" w:after="0" w:line="210" w:lineRule="exact"/>
        <w:ind w:left="346" w:firstLine="7781"/>
        <w:jc w:val="left"/>
      </w:pPr>
      <w:r>
        <w:rPr>
          <w:rFonts w:ascii="黑体" w:hAnsi="黑体" w:cs="黑体"/>
          <w:color w:val="000000"/>
          <w:spacing w:val="-1"/>
          <w:w w:val="100"/>
          <w:position w:val="0"/>
          <w:sz w:val="21"/>
          <w:u w:val="none"/>
        </w:rPr>
        <w:t>T/GRM</w:t>
      </w:r>
      <w:r>
        <w:rPr>
          <w:rFonts w:ascii="Calibri" w:hAnsi="Calibri" w:cs="Calibri"/>
          <w:color w:val="000000"/>
          <w:spacing w:val="0"/>
          <w:w w:val="221"/>
          <w:sz w:val="21"/>
          <w:u w:val="none"/>
        </w:rPr>
        <w:t> </w:t>
      </w:r>
      <w:r>
        <w:rPr>
          <w:rFonts w:ascii="黑体" w:hAnsi="黑体" w:cs="黑体"/>
          <w:color w:val="000000"/>
          <w:spacing w:val="-1"/>
          <w:w w:val="100"/>
          <w:position w:val="0"/>
          <w:sz w:val="21"/>
          <w:u w:val="none"/>
        </w:rPr>
        <w:t>074</w:t>
      </w:r>
      <w:r>
        <w:rPr>
          <w:rFonts w:ascii="宋体" w:hAnsi="宋体" w:cs="宋体"/>
          <w:color w:val="000000"/>
          <w:spacing w:val="-1"/>
          <w:w w:val="100"/>
          <w:position w:val="0"/>
          <w:sz w:val="21"/>
          <w:u w:val="none"/>
        </w:rPr>
        <w:t>—</w:t>
      </w:r>
      <w:r>
        <w:rPr>
          <w:rFonts w:ascii="黑体" w:hAnsi="黑体" w:cs="黑体"/>
          <w:color w:val="000000"/>
          <w:spacing w:val="-1"/>
          <w:w w:val="100"/>
          <w:position w:val="0"/>
          <w:sz w:val="21"/>
          <w:u w:val="none"/>
        </w:rPr>
        <w:t>2023</w:t>
      </w:r>
    </w:p>
    <w:p>
      <w:pPr>
        <w:spacing w:before="0" w:after="0" w:line="240" w:lineRule="exact"/>
        <w:ind w:left="346" w:firstLine="7781"/>
      </w:pPr>
    </w:p>
    <w:p>
      <w:pPr>
        <w:spacing w:before="0" w:after="0" w:line="240" w:lineRule="exact"/>
        <w:ind w:left="346" w:firstLine="7781"/>
      </w:pPr>
    </w:p>
    <w:p>
      <w:pPr>
        <w:spacing w:before="0" w:after="0" w:line="240" w:lineRule="exact"/>
        <w:ind w:left="346" w:firstLine="7781"/>
      </w:pPr>
    </w:p>
    <w:p>
      <w:pPr>
        <w:tabs>
          <w:tab w:val="left" w:pos="5343"/>
        </w:tabs>
        <w:spacing w:before="0" w:after="0" w:line="398" w:lineRule="exact"/>
        <w:ind w:left="346" w:firstLine="4038"/>
        <w:jc w:val="left"/>
      </w:pPr>
      <w:r>
        <w:rPr>
          <w:rFonts w:ascii="黑体" w:eastAsia="黑体" w:hAnsi="黑体" w:cs="黑体"/>
          <w:color w:val="000000"/>
          <w:spacing w:val="0"/>
          <w:w w:val="100"/>
          <w:position w:val="0"/>
          <w:sz w:val="32"/>
          <w:u w:val="none"/>
        </w:rPr>
        <w:t>目</w:t>
      </w:r>
      <w:r>
        <w:rPr>
          <w:rFonts w:cs="Calibri"/>
          <w:color w:val="000000"/>
          <w:spacing w:val="-1"/>
          <w:w w:val="100"/>
          <w:u w:val="none"/>
        </w:rPr>
        <w:tab/>
      </w:r>
      <w:r>
        <w:rPr>
          <w:rFonts w:ascii="黑体" w:eastAsia="黑体" w:hAnsi="黑体" w:cs="黑体"/>
          <w:color w:val="000000"/>
          <w:spacing w:val="0"/>
          <w:w w:val="100"/>
          <w:position w:val="0"/>
          <w:sz w:val="32"/>
          <w:u w:val="none"/>
        </w:rPr>
        <w:t>次</w:t>
      </w:r>
    </w:p>
    <w:p>
      <w:pPr>
        <w:spacing w:before="0" w:after="0" w:line="240" w:lineRule="exact"/>
        <w:ind w:left="346" w:firstLine="4038"/>
      </w:pPr>
    </w:p>
    <w:p>
      <w:pPr>
        <w:spacing w:before="0" w:after="0" w:line="240" w:lineRule="exact"/>
        <w:ind w:left="346" w:firstLine="4038"/>
      </w:pPr>
    </w:p>
    <w:p>
      <w:pPr>
        <w:tabs>
          <w:tab w:val="left" w:pos="9551"/>
        </w:tabs>
        <w:spacing w:before="0" w:after="0" w:line="292" w:lineRule="exact"/>
        <w:ind w:left="346" w:firstLine="0"/>
        <w:jc w:val="left"/>
      </w:pPr>
      <w:hyperlink w:anchor="3" w:history="1">
        <w:r>
          <w:rPr>
            <w:rStyle w:val="Hyperlink"/>
            <w:rFonts w:ascii="宋体" w:eastAsia="宋体" w:hAnsi="宋体" w:cs="宋体"/>
            <w:color w:val="000000"/>
            <w:spacing w:val="-1"/>
            <w:w w:val="100"/>
            <w:position w:val="0"/>
            <w:sz w:val="21"/>
            <w:u w:val="none"/>
          </w:rPr>
          <w:t>前言</w:t>
        </w:r>
      </w:hyperlink>
      <w:hyperlink w:anchor="3" w:history="1">
        <w:r>
          <w:rPr>
            <w:rStyle w:val="Hyperlink"/>
            <w:rFonts w:ascii="Times New Roman" w:hAnsi="Times New Roman" w:cs="Times New Roman"/>
            <w:color w:val="000000"/>
            <w:spacing w:val="0"/>
            <w:w w:val="100"/>
            <w:position w:val="0"/>
            <w:sz w:val="21"/>
            <w:u w:val="none"/>
          </w:rPr>
          <w:t>......................................................................................................................................................................</w:t>
        </w:r>
      </w:hyperlink>
      <w:r>
        <w:rPr>
          <w:rFonts w:cs="Calibri"/>
          <w:w w:val="100"/>
        </w:rPr>
        <w:tab/>
      </w:r>
      <w:hyperlink w:anchor="3" w:history="1">
        <w:r>
          <w:rPr>
            <w:rStyle w:val="Hyperlink"/>
            <w:rFonts w:ascii="Times New Roman" w:hAnsi="Times New Roman" w:cs="Times New Roman"/>
            <w:color w:val="000000"/>
            <w:spacing w:val="-1"/>
            <w:w w:val="100"/>
            <w:position w:val="0"/>
            <w:sz w:val="21"/>
            <w:u w:val="none"/>
          </w:rPr>
          <w:t>II</w:t>
        </w:r>
      </w:hyperlink>
    </w:p>
    <w:p>
      <w:pPr>
        <w:tabs>
          <w:tab w:val="left" w:pos="9587"/>
        </w:tabs>
        <w:spacing w:before="0" w:after="0" w:line="401" w:lineRule="exact"/>
        <w:ind w:left="346" w:firstLine="0"/>
        <w:jc w:val="left"/>
      </w:pPr>
      <w:hyperlink w:anchor="4" w:history="1">
        <w:r>
          <w:rPr>
            <w:rStyle w:val="Hyperlink"/>
            <w:rFonts w:ascii="Times New Roman" w:hAnsi="Times New Roman" w:cs="Times New Roman"/>
            <w:color w:val="000000"/>
            <w:spacing w:val="-1"/>
            <w:w w:val="100"/>
            <w:position w:val="0"/>
            <w:sz w:val="21"/>
            <w:u w:val="none"/>
          </w:rPr>
          <w:t>1</w:t>
        </w:r>
      </w:hyperlink>
      <w:r>
        <w:rPr>
          <w:rFonts w:ascii="Calibri" w:hAnsi="Calibri" w:cs="Calibri"/>
          <w:color w:val="000000"/>
          <w:spacing w:val="0"/>
          <w:w w:val="389"/>
          <w:sz w:val="24"/>
          <w:u w:val="none"/>
        </w:rPr>
        <w:t> </w:t>
      </w:r>
      <w:hyperlink w:anchor="4" w:history="1">
        <w:r>
          <w:rPr>
            <w:rStyle w:val="Hyperlink"/>
            <w:rFonts w:ascii="宋体" w:eastAsia="宋体" w:hAnsi="宋体" w:cs="宋体"/>
            <w:color w:val="000000"/>
            <w:spacing w:val="-1"/>
            <w:w w:val="100"/>
            <w:position w:val="0"/>
            <w:sz w:val="21"/>
            <w:u w:val="none"/>
          </w:rPr>
          <w:t>范围</w:t>
        </w:r>
      </w:hyperlink>
      <w:hyperlink w:anchor="4" w:history="1">
        <w:r>
          <w:rPr>
            <w:rStyle w:val="Hyperlink"/>
            <w:rFonts w:ascii="Times New Roman" w:hAnsi="Times New Roman" w:cs="Times New Roman"/>
            <w:color w:val="000000"/>
            <w:spacing w:val="0"/>
            <w:w w:val="100"/>
            <w:position w:val="0"/>
            <w:sz w:val="21"/>
            <w:u w:val="none"/>
          </w:rPr>
          <w:t>................................................................................................................................................................</w:t>
        </w:r>
      </w:hyperlink>
      <w:r>
        <w:rPr>
          <w:rFonts w:ascii="Calibri" w:hAnsi="Calibri" w:cs="Calibri"/>
          <w:color w:val="000000"/>
          <w:spacing w:val="-2"/>
          <w:w w:val="100"/>
          <w:sz w:val="21"/>
          <w:u w:val="none"/>
        </w:rPr>
        <w:t> </w:t>
      </w:r>
      <w:r>
        <w:rPr>
          <w:rFonts w:cs="Calibri"/>
          <w:w w:val="100"/>
        </w:rPr>
        <w:tab/>
      </w:r>
      <w:hyperlink w:anchor="4" w:history="1">
        <w:r>
          <w:rPr>
            <w:rStyle w:val="Hyperlink"/>
            <w:rFonts w:ascii="Times New Roman" w:hAnsi="Times New Roman" w:cs="Times New Roman"/>
            <w:color w:val="000000"/>
            <w:spacing w:val="-1"/>
            <w:w w:val="100"/>
            <w:position w:val="0"/>
            <w:sz w:val="21"/>
            <w:u w:val="none"/>
          </w:rPr>
          <w:t>1</w:t>
        </w:r>
      </w:hyperlink>
    </w:p>
    <w:p>
      <w:pPr>
        <w:tabs>
          <w:tab w:val="left" w:pos="9587"/>
        </w:tabs>
        <w:spacing w:before="0" w:after="0" w:line="400" w:lineRule="exact"/>
        <w:ind w:left="346" w:firstLine="0"/>
        <w:jc w:val="left"/>
      </w:pPr>
      <w:hyperlink w:anchor="4" w:history="1">
        <w:r>
          <w:rPr>
            <w:rStyle w:val="Hyperlink"/>
            <w:rFonts w:ascii="Times New Roman" w:hAnsi="Times New Roman" w:cs="Times New Roman"/>
            <w:color w:val="000000"/>
            <w:spacing w:val="-1"/>
            <w:w w:val="100"/>
            <w:position w:val="0"/>
            <w:sz w:val="21"/>
            <w:u w:val="none"/>
          </w:rPr>
          <w:t>2</w:t>
        </w:r>
      </w:hyperlink>
      <w:r>
        <w:rPr>
          <w:rFonts w:ascii="Calibri" w:hAnsi="Calibri" w:cs="Calibri"/>
          <w:color w:val="000000"/>
          <w:spacing w:val="0"/>
          <w:w w:val="389"/>
          <w:sz w:val="24"/>
          <w:u w:val="none"/>
        </w:rPr>
        <w:t> </w:t>
      </w:r>
      <w:hyperlink w:anchor="4" w:history="1">
        <w:r>
          <w:rPr>
            <w:rStyle w:val="Hyperlink"/>
            <w:rFonts w:ascii="宋体" w:eastAsia="宋体" w:hAnsi="宋体" w:cs="宋体"/>
            <w:color w:val="000000"/>
            <w:spacing w:val="-1"/>
            <w:w w:val="100"/>
            <w:position w:val="0"/>
            <w:sz w:val="21"/>
            <w:u w:val="none"/>
          </w:rPr>
          <w:t>规范性引用文件</w:t>
        </w:r>
      </w:hyperlink>
      <w:hyperlink w:anchor="4" w:history="1">
        <w:r>
          <w:rPr>
            <w:rStyle w:val="Hyperlink"/>
            <w:rFonts w:ascii="Times New Roman" w:hAnsi="Times New Roman" w:cs="Times New Roman"/>
            <w:color w:val="000000"/>
            <w:spacing w:val="0"/>
            <w:w w:val="100"/>
            <w:position w:val="0"/>
            <w:sz w:val="21"/>
            <w:u w:val="none"/>
          </w:rPr>
          <w:t>............................................................................................................................................</w:t>
        </w:r>
      </w:hyperlink>
      <w:r>
        <w:rPr>
          <w:rFonts w:ascii="Calibri" w:hAnsi="Calibri" w:cs="Calibri"/>
          <w:color w:val="000000"/>
          <w:spacing w:val="-2"/>
          <w:w w:val="100"/>
          <w:sz w:val="21"/>
          <w:u w:val="none"/>
        </w:rPr>
        <w:t> </w:t>
      </w:r>
      <w:r>
        <w:rPr>
          <w:rFonts w:cs="Calibri"/>
          <w:w w:val="100"/>
        </w:rPr>
        <w:tab/>
      </w:r>
      <w:hyperlink w:anchor="4" w:history="1">
        <w:r>
          <w:rPr>
            <w:rStyle w:val="Hyperlink"/>
            <w:rFonts w:ascii="Times New Roman" w:hAnsi="Times New Roman" w:cs="Times New Roman"/>
            <w:color w:val="000000"/>
            <w:spacing w:val="-1"/>
            <w:w w:val="100"/>
            <w:position w:val="0"/>
            <w:sz w:val="21"/>
            <w:u w:val="none"/>
          </w:rPr>
          <w:t>1</w:t>
        </w:r>
      </w:hyperlink>
    </w:p>
    <w:p>
      <w:pPr>
        <w:tabs>
          <w:tab w:val="left" w:pos="9587"/>
        </w:tabs>
        <w:spacing w:before="0" w:after="0" w:line="400" w:lineRule="exact"/>
        <w:ind w:left="346" w:firstLine="0"/>
        <w:jc w:val="left"/>
      </w:pPr>
      <w:hyperlink w:anchor="4" w:history="1">
        <w:r>
          <w:rPr>
            <w:rStyle w:val="Hyperlink"/>
            <w:rFonts w:ascii="Times New Roman" w:hAnsi="Times New Roman" w:cs="Times New Roman"/>
            <w:color w:val="000000"/>
            <w:spacing w:val="-1"/>
            <w:w w:val="100"/>
            <w:position w:val="0"/>
            <w:sz w:val="21"/>
            <w:u w:val="none"/>
          </w:rPr>
          <w:t>3</w:t>
        </w:r>
      </w:hyperlink>
      <w:r>
        <w:rPr>
          <w:rFonts w:ascii="Calibri" w:hAnsi="Calibri" w:cs="Calibri"/>
          <w:color w:val="000000"/>
          <w:spacing w:val="0"/>
          <w:w w:val="389"/>
          <w:sz w:val="24"/>
          <w:u w:val="none"/>
        </w:rPr>
        <w:t> </w:t>
      </w:r>
      <w:hyperlink w:anchor="4" w:history="1">
        <w:r>
          <w:rPr>
            <w:rStyle w:val="Hyperlink"/>
            <w:rFonts w:ascii="宋体" w:eastAsia="宋体" w:hAnsi="宋体" w:cs="宋体"/>
            <w:color w:val="000000"/>
            <w:spacing w:val="-1"/>
            <w:w w:val="100"/>
            <w:position w:val="0"/>
            <w:sz w:val="21"/>
            <w:u w:val="none"/>
          </w:rPr>
          <w:t>术语和定义</w:t>
        </w:r>
      </w:hyperlink>
      <w:hyperlink w:anchor="4" w:history="1">
        <w:r>
          <w:rPr>
            <w:rStyle w:val="Hyperlink"/>
            <w:rFonts w:ascii="Times New Roman" w:hAnsi="Times New Roman" w:cs="Times New Roman"/>
            <w:color w:val="000000"/>
            <w:spacing w:val="0"/>
            <w:w w:val="100"/>
            <w:position w:val="0"/>
            <w:sz w:val="21"/>
            <w:u w:val="none"/>
          </w:rPr>
          <w:t>....................................................................................................................................................</w:t>
        </w:r>
      </w:hyperlink>
      <w:r>
        <w:rPr>
          <w:rFonts w:ascii="Calibri" w:hAnsi="Calibri" w:cs="Calibri"/>
          <w:color w:val="000000"/>
          <w:spacing w:val="-2"/>
          <w:w w:val="100"/>
          <w:sz w:val="21"/>
          <w:u w:val="none"/>
        </w:rPr>
        <w:t> </w:t>
      </w:r>
      <w:r>
        <w:rPr>
          <w:rFonts w:cs="Calibri"/>
          <w:w w:val="100"/>
        </w:rPr>
        <w:tab/>
      </w:r>
      <w:hyperlink w:anchor="4" w:history="1">
        <w:r>
          <w:rPr>
            <w:rStyle w:val="Hyperlink"/>
            <w:rFonts w:ascii="Times New Roman" w:hAnsi="Times New Roman" w:cs="Times New Roman"/>
            <w:color w:val="000000"/>
            <w:spacing w:val="-1"/>
            <w:w w:val="100"/>
            <w:position w:val="0"/>
            <w:sz w:val="21"/>
            <w:u w:val="none"/>
          </w:rPr>
          <w:t>1</w:t>
        </w:r>
      </w:hyperlink>
    </w:p>
    <w:p>
      <w:pPr>
        <w:tabs>
          <w:tab w:val="left" w:pos="9587"/>
        </w:tabs>
        <w:spacing w:before="0" w:after="0" w:line="401" w:lineRule="exact"/>
        <w:ind w:left="346" w:firstLine="0"/>
        <w:jc w:val="left"/>
      </w:pPr>
      <w:hyperlink w:anchor="5" w:history="1">
        <w:r>
          <w:rPr>
            <w:rStyle w:val="Hyperlink"/>
            <w:rFonts w:ascii="Times New Roman" w:hAnsi="Times New Roman" w:cs="Times New Roman"/>
            <w:color w:val="000000"/>
            <w:spacing w:val="-1"/>
            <w:w w:val="100"/>
            <w:position w:val="0"/>
            <w:sz w:val="21"/>
            <w:u w:val="none"/>
          </w:rPr>
          <w:t>4</w:t>
        </w:r>
      </w:hyperlink>
      <w:r>
        <w:rPr>
          <w:rFonts w:ascii="Calibri" w:hAnsi="Calibri" w:cs="Calibri"/>
          <w:color w:val="000000"/>
          <w:spacing w:val="0"/>
          <w:w w:val="389"/>
          <w:sz w:val="24"/>
          <w:u w:val="none"/>
        </w:rPr>
        <w:t> </w:t>
      </w:r>
      <w:hyperlink w:anchor="5" w:history="1">
        <w:r>
          <w:rPr>
            <w:rStyle w:val="Hyperlink"/>
            <w:rFonts w:ascii="宋体" w:eastAsia="宋体" w:hAnsi="宋体" w:cs="宋体"/>
            <w:color w:val="000000"/>
            <w:spacing w:val="-1"/>
            <w:w w:val="100"/>
            <w:position w:val="0"/>
            <w:sz w:val="21"/>
            <w:u w:val="none"/>
          </w:rPr>
          <w:t>总则</w:t>
        </w:r>
      </w:hyperlink>
      <w:hyperlink w:anchor="5" w:history="1">
        <w:r>
          <w:rPr>
            <w:rStyle w:val="Hyperlink"/>
            <w:rFonts w:ascii="Times New Roman" w:hAnsi="Times New Roman" w:cs="Times New Roman"/>
            <w:color w:val="000000"/>
            <w:spacing w:val="0"/>
            <w:w w:val="100"/>
            <w:position w:val="0"/>
            <w:sz w:val="21"/>
            <w:u w:val="none"/>
          </w:rPr>
          <w:t>................................................................................................................................................................</w:t>
        </w:r>
      </w:hyperlink>
      <w:r>
        <w:rPr>
          <w:rFonts w:ascii="Calibri" w:hAnsi="Calibri" w:cs="Calibri"/>
          <w:color w:val="000000"/>
          <w:spacing w:val="-2"/>
          <w:w w:val="100"/>
          <w:sz w:val="21"/>
          <w:u w:val="none"/>
        </w:rPr>
        <w:t> </w:t>
      </w:r>
      <w:r>
        <w:rPr>
          <w:rFonts w:cs="Calibri"/>
          <w:w w:val="100"/>
        </w:rPr>
        <w:tab/>
      </w:r>
      <w:hyperlink w:anchor="5" w:history="1">
        <w:r>
          <w:rPr>
            <w:rStyle w:val="Hyperlink"/>
            <w:rFonts w:ascii="Times New Roman" w:hAnsi="Times New Roman" w:cs="Times New Roman"/>
            <w:color w:val="000000"/>
            <w:spacing w:val="-1"/>
            <w:w w:val="100"/>
            <w:position w:val="0"/>
            <w:sz w:val="21"/>
            <w:u w:val="none"/>
          </w:rPr>
          <w:t>2</w:t>
        </w:r>
      </w:hyperlink>
    </w:p>
    <w:p>
      <w:pPr>
        <w:tabs>
          <w:tab w:val="left" w:pos="9587"/>
        </w:tabs>
        <w:spacing w:before="0" w:after="0" w:line="400" w:lineRule="exact"/>
        <w:ind w:left="346" w:firstLine="0"/>
        <w:jc w:val="left"/>
      </w:pPr>
      <w:hyperlink w:anchor="5" w:history="1">
        <w:r>
          <w:rPr>
            <w:rStyle w:val="Hyperlink"/>
            <w:rFonts w:ascii="Times New Roman" w:hAnsi="Times New Roman" w:cs="Times New Roman"/>
            <w:color w:val="000000"/>
            <w:spacing w:val="-1"/>
            <w:w w:val="100"/>
            <w:position w:val="0"/>
            <w:sz w:val="21"/>
            <w:u w:val="none"/>
          </w:rPr>
          <w:t>5</w:t>
        </w:r>
      </w:hyperlink>
      <w:r>
        <w:rPr>
          <w:rFonts w:ascii="Calibri" w:hAnsi="Calibri" w:cs="Calibri"/>
          <w:color w:val="000000"/>
          <w:spacing w:val="0"/>
          <w:w w:val="389"/>
          <w:sz w:val="24"/>
          <w:u w:val="none"/>
        </w:rPr>
        <w:t> </w:t>
      </w:r>
      <w:hyperlink w:anchor="5" w:history="1">
        <w:r>
          <w:rPr>
            <w:rStyle w:val="Hyperlink"/>
            <w:rFonts w:ascii="宋体" w:eastAsia="宋体" w:hAnsi="宋体" w:cs="宋体"/>
            <w:color w:val="000000"/>
            <w:spacing w:val="-1"/>
            <w:w w:val="100"/>
            <w:position w:val="0"/>
            <w:sz w:val="21"/>
            <w:u w:val="none"/>
          </w:rPr>
          <w:t>突水类型</w:t>
        </w:r>
      </w:hyperlink>
      <w:hyperlink w:anchor="5" w:history="1">
        <w:r>
          <w:rPr>
            <w:rStyle w:val="Hyperlink"/>
            <w:rFonts w:ascii="Times New Roman" w:hAnsi="Times New Roman" w:cs="Times New Roman"/>
            <w:color w:val="000000"/>
            <w:spacing w:val="0"/>
            <w:w w:val="100"/>
            <w:position w:val="0"/>
            <w:sz w:val="21"/>
            <w:u w:val="none"/>
          </w:rPr>
          <w:t>........................................................................................................................................................</w:t>
        </w:r>
      </w:hyperlink>
      <w:r>
        <w:rPr>
          <w:rFonts w:ascii="Calibri" w:hAnsi="Calibri" w:cs="Calibri"/>
          <w:color w:val="000000"/>
          <w:spacing w:val="-2"/>
          <w:w w:val="100"/>
          <w:sz w:val="21"/>
          <w:u w:val="none"/>
        </w:rPr>
        <w:t> </w:t>
      </w:r>
      <w:r>
        <w:rPr>
          <w:rFonts w:cs="Calibri"/>
          <w:w w:val="100"/>
        </w:rPr>
        <w:tab/>
      </w:r>
      <w:hyperlink w:anchor="5" w:history="1">
        <w:r>
          <w:rPr>
            <w:rStyle w:val="Hyperlink"/>
            <w:rFonts w:ascii="Times New Roman" w:hAnsi="Times New Roman" w:cs="Times New Roman"/>
            <w:color w:val="000000"/>
            <w:spacing w:val="-1"/>
            <w:w w:val="100"/>
            <w:position w:val="0"/>
            <w:sz w:val="21"/>
            <w:u w:val="none"/>
          </w:rPr>
          <w:t>2</w:t>
        </w:r>
      </w:hyperlink>
    </w:p>
    <w:p>
      <w:pPr>
        <w:tabs>
          <w:tab w:val="left" w:pos="9587"/>
        </w:tabs>
        <w:spacing w:before="0" w:after="0" w:line="400" w:lineRule="exact"/>
        <w:ind w:left="346" w:firstLine="0"/>
        <w:jc w:val="left"/>
      </w:pPr>
      <w:hyperlink w:anchor="6" w:history="1">
        <w:r>
          <w:rPr>
            <w:rStyle w:val="Hyperlink"/>
            <w:rFonts w:ascii="Times New Roman" w:hAnsi="Times New Roman" w:cs="Times New Roman"/>
            <w:color w:val="000000"/>
            <w:spacing w:val="-1"/>
            <w:w w:val="100"/>
            <w:position w:val="0"/>
            <w:sz w:val="21"/>
            <w:u w:val="none"/>
          </w:rPr>
          <w:t>6</w:t>
        </w:r>
      </w:hyperlink>
      <w:r>
        <w:rPr>
          <w:rFonts w:ascii="Calibri" w:hAnsi="Calibri" w:cs="Calibri"/>
          <w:color w:val="000000"/>
          <w:spacing w:val="0"/>
          <w:w w:val="389"/>
          <w:sz w:val="24"/>
          <w:u w:val="none"/>
        </w:rPr>
        <w:t> </w:t>
      </w:r>
      <w:hyperlink w:anchor="6" w:history="1">
        <w:r>
          <w:rPr>
            <w:rStyle w:val="Hyperlink"/>
            <w:rFonts w:ascii="宋体" w:eastAsia="宋体" w:hAnsi="宋体" w:cs="宋体"/>
            <w:color w:val="000000"/>
            <w:spacing w:val="-1"/>
            <w:w w:val="100"/>
            <w:position w:val="0"/>
            <w:sz w:val="21"/>
            <w:u w:val="none"/>
          </w:rPr>
          <w:t>突水危险性等级</w:t>
        </w:r>
      </w:hyperlink>
      <w:hyperlink w:anchor="6" w:history="1">
        <w:r>
          <w:rPr>
            <w:rStyle w:val="Hyperlink"/>
            <w:rFonts w:ascii="Times New Roman" w:hAnsi="Times New Roman" w:cs="Times New Roman"/>
            <w:color w:val="000000"/>
            <w:spacing w:val="0"/>
            <w:w w:val="100"/>
            <w:position w:val="0"/>
            <w:sz w:val="21"/>
            <w:u w:val="none"/>
          </w:rPr>
          <w:t>............................................................................................................................................</w:t>
        </w:r>
      </w:hyperlink>
      <w:r>
        <w:rPr>
          <w:rFonts w:ascii="Calibri" w:hAnsi="Calibri" w:cs="Calibri"/>
          <w:color w:val="000000"/>
          <w:spacing w:val="-2"/>
          <w:w w:val="100"/>
          <w:sz w:val="21"/>
          <w:u w:val="none"/>
        </w:rPr>
        <w:t> </w:t>
      </w:r>
      <w:r>
        <w:rPr>
          <w:rFonts w:cs="Calibri"/>
          <w:w w:val="100"/>
        </w:rPr>
        <w:tab/>
      </w:r>
      <w:hyperlink w:anchor="6" w:history="1">
        <w:r>
          <w:rPr>
            <w:rStyle w:val="Hyperlink"/>
            <w:rFonts w:ascii="Times New Roman" w:hAnsi="Times New Roman" w:cs="Times New Roman"/>
            <w:color w:val="000000"/>
            <w:spacing w:val="-1"/>
            <w:w w:val="100"/>
            <w:position w:val="0"/>
            <w:sz w:val="21"/>
            <w:u w:val="none"/>
          </w:rPr>
          <w:t>1</w:t>
        </w:r>
      </w:hyperlink>
    </w:p>
    <w:p>
      <w:pPr>
        <w:tabs>
          <w:tab w:val="left" w:pos="9587"/>
        </w:tabs>
        <w:spacing w:before="0" w:after="0" w:line="401" w:lineRule="exact"/>
        <w:ind w:left="346" w:firstLine="0"/>
        <w:jc w:val="left"/>
      </w:pPr>
      <w:hyperlink w:anchor="7" w:history="1">
        <w:r>
          <w:rPr>
            <w:rStyle w:val="Hyperlink"/>
            <w:rFonts w:ascii="Times New Roman" w:hAnsi="Times New Roman" w:cs="Times New Roman"/>
            <w:color w:val="000000"/>
            <w:spacing w:val="-1"/>
            <w:w w:val="100"/>
            <w:position w:val="0"/>
            <w:sz w:val="21"/>
            <w:u w:val="none"/>
          </w:rPr>
          <w:t>7</w:t>
        </w:r>
      </w:hyperlink>
      <w:r>
        <w:rPr>
          <w:rFonts w:ascii="Calibri" w:hAnsi="Calibri" w:cs="Calibri"/>
          <w:color w:val="000000"/>
          <w:spacing w:val="0"/>
          <w:w w:val="389"/>
          <w:sz w:val="24"/>
          <w:u w:val="none"/>
        </w:rPr>
        <w:t> </w:t>
      </w:r>
      <w:hyperlink w:anchor="7" w:history="1">
        <w:r>
          <w:rPr>
            <w:rStyle w:val="Hyperlink"/>
            <w:rFonts w:ascii="宋体" w:eastAsia="宋体" w:hAnsi="宋体" w:cs="宋体"/>
            <w:color w:val="000000"/>
            <w:spacing w:val="-1"/>
            <w:w w:val="100"/>
            <w:position w:val="0"/>
            <w:sz w:val="21"/>
            <w:u w:val="none"/>
          </w:rPr>
          <w:t>突水危险源及其辨识</w:t>
        </w:r>
      </w:hyperlink>
      <w:r>
        <w:rPr>
          <w:rFonts w:ascii="Calibri" w:hAnsi="Calibri" w:cs="Calibri"/>
          <w:color w:val="000000"/>
          <w:spacing w:val="0"/>
          <w:w w:val="43"/>
          <w:sz w:val="21"/>
          <w:u w:val="none"/>
        </w:rPr>
        <w:t> </w:t>
      </w:r>
      <w:hyperlink w:anchor="7" w:history="1">
        <w:r>
          <w:rPr>
            <w:rStyle w:val="Hyperlink"/>
            <w:rFonts w:ascii="Times New Roman" w:hAnsi="Times New Roman" w:cs="Times New Roman"/>
            <w:color w:val="000000"/>
            <w:spacing w:val="0"/>
            <w:w w:val="100"/>
            <w:position w:val="0"/>
            <w:sz w:val="21"/>
            <w:u w:val="none"/>
          </w:rPr>
          <w:t>....................................................................................................................................</w:t>
        </w:r>
      </w:hyperlink>
      <w:r>
        <w:rPr>
          <w:rFonts w:ascii="Calibri" w:hAnsi="Calibri" w:cs="Calibri"/>
          <w:color w:val="000000"/>
          <w:spacing w:val="-2"/>
          <w:w w:val="100"/>
          <w:sz w:val="21"/>
          <w:u w:val="none"/>
        </w:rPr>
        <w:t> </w:t>
      </w:r>
      <w:r>
        <w:rPr>
          <w:rFonts w:cs="Calibri"/>
          <w:w w:val="100"/>
        </w:rPr>
        <w:tab/>
      </w:r>
      <w:hyperlink w:anchor="7" w:history="1">
        <w:r>
          <w:rPr>
            <w:rStyle w:val="Hyperlink"/>
            <w:rFonts w:ascii="Times New Roman" w:hAnsi="Times New Roman" w:cs="Times New Roman"/>
            <w:color w:val="000000"/>
            <w:spacing w:val="-1"/>
            <w:w w:val="100"/>
            <w:position w:val="0"/>
            <w:sz w:val="21"/>
            <w:u w:val="none"/>
          </w:rPr>
          <w:t>2</w:t>
        </w:r>
      </w:hyperlink>
    </w:p>
    <w:p>
      <w:pPr>
        <w:tabs>
          <w:tab w:val="left" w:pos="9587"/>
        </w:tabs>
        <w:spacing w:before="0" w:after="0" w:line="400" w:lineRule="exact"/>
        <w:ind w:left="346" w:firstLine="0"/>
        <w:jc w:val="left"/>
      </w:pPr>
      <w:hyperlink w:anchor="8" w:history="1">
        <w:r>
          <w:rPr>
            <w:rStyle w:val="Hyperlink"/>
            <w:rFonts w:ascii="Times New Roman" w:hAnsi="Times New Roman" w:cs="Times New Roman"/>
            <w:color w:val="000000"/>
            <w:spacing w:val="-1"/>
            <w:w w:val="100"/>
            <w:position w:val="0"/>
            <w:sz w:val="21"/>
            <w:u w:val="none"/>
          </w:rPr>
          <w:t>8</w:t>
        </w:r>
      </w:hyperlink>
      <w:r>
        <w:rPr>
          <w:rFonts w:ascii="Calibri" w:hAnsi="Calibri" w:cs="Calibri"/>
          <w:color w:val="000000"/>
          <w:spacing w:val="0"/>
          <w:w w:val="389"/>
          <w:sz w:val="24"/>
          <w:u w:val="none"/>
        </w:rPr>
        <w:t> </w:t>
      </w:r>
      <w:hyperlink w:anchor="8" w:history="1">
        <w:r>
          <w:rPr>
            <w:rStyle w:val="Hyperlink"/>
            <w:rFonts w:ascii="宋体" w:eastAsia="宋体" w:hAnsi="宋体" w:cs="宋体"/>
            <w:color w:val="000000"/>
            <w:spacing w:val="-1"/>
            <w:w w:val="100"/>
            <w:position w:val="0"/>
            <w:sz w:val="21"/>
            <w:u w:val="none"/>
          </w:rPr>
          <w:t>突水危险性评价资料</w:t>
        </w:r>
      </w:hyperlink>
      <w:r>
        <w:rPr>
          <w:rFonts w:ascii="Calibri" w:hAnsi="Calibri" w:cs="Calibri"/>
          <w:color w:val="000000"/>
          <w:spacing w:val="0"/>
          <w:w w:val="43"/>
          <w:sz w:val="21"/>
          <w:u w:val="none"/>
        </w:rPr>
        <w:t> </w:t>
      </w:r>
      <w:hyperlink w:anchor="8" w:history="1">
        <w:r>
          <w:rPr>
            <w:rStyle w:val="Hyperlink"/>
            <w:rFonts w:ascii="Times New Roman" w:hAnsi="Times New Roman" w:cs="Times New Roman"/>
            <w:color w:val="000000"/>
            <w:spacing w:val="0"/>
            <w:w w:val="100"/>
            <w:position w:val="0"/>
            <w:sz w:val="21"/>
            <w:u w:val="none"/>
          </w:rPr>
          <w:t>....................................................................................................................................</w:t>
        </w:r>
      </w:hyperlink>
      <w:r>
        <w:rPr>
          <w:rFonts w:ascii="Calibri" w:hAnsi="Calibri" w:cs="Calibri"/>
          <w:color w:val="000000"/>
          <w:spacing w:val="-2"/>
          <w:w w:val="100"/>
          <w:sz w:val="21"/>
          <w:u w:val="none"/>
        </w:rPr>
        <w:t> </w:t>
      </w:r>
      <w:r>
        <w:rPr>
          <w:rFonts w:cs="Calibri"/>
          <w:w w:val="100"/>
        </w:rPr>
        <w:tab/>
      </w:r>
      <w:hyperlink w:anchor="8" w:history="1">
        <w:r>
          <w:rPr>
            <w:rStyle w:val="Hyperlink"/>
            <w:rFonts w:ascii="Times New Roman" w:hAnsi="Times New Roman" w:cs="Times New Roman"/>
            <w:color w:val="000000"/>
            <w:spacing w:val="-1"/>
            <w:w w:val="100"/>
            <w:position w:val="0"/>
            <w:sz w:val="21"/>
            <w:u w:val="none"/>
          </w:rPr>
          <w:t>3</w:t>
        </w:r>
      </w:hyperlink>
    </w:p>
    <w:p>
      <w:pPr>
        <w:tabs>
          <w:tab w:val="left" w:pos="9587"/>
        </w:tabs>
        <w:spacing w:before="0" w:after="0" w:line="400" w:lineRule="exact"/>
        <w:ind w:left="346" w:firstLine="0"/>
        <w:jc w:val="left"/>
      </w:pPr>
      <w:hyperlink w:anchor="8" w:history="1">
        <w:r>
          <w:rPr>
            <w:rStyle w:val="Hyperlink"/>
            <w:rFonts w:ascii="Times New Roman" w:hAnsi="Times New Roman" w:cs="Times New Roman"/>
            <w:color w:val="000000"/>
            <w:spacing w:val="-1"/>
            <w:w w:val="100"/>
            <w:position w:val="0"/>
            <w:sz w:val="21"/>
            <w:u w:val="none"/>
          </w:rPr>
          <w:t>9</w:t>
        </w:r>
      </w:hyperlink>
      <w:r>
        <w:rPr>
          <w:rFonts w:ascii="Calibri" w:hAnsi="Calibri" w:cs="Calibri"/>
          <w:color w:val="000000"/>
          <w:spacing w:val="0"/>
          <w:w w:val="389"/>
          <w:sz w:val="24"/>
          <w:u w:val="none"/>
        </w:rPr>
        <w:t> </w:t>
      </w:r>
      <w:hyperlink w:anchor="8" w:history="1">
        <w:r>
          <w:rPr>
            <w:rStyle w:val="Hyperlink"/>
            <w:rFonts w:ascii="宋体" w:eastAsia="宋体" w:hAnsi="宋体" w:cs="宋体"/>
            <w:color w:val="000000"/>
            <w:spacing w:val="-1"/>
            <w:w w:val="100"/>
            <w:position w:val="0"/>
            <w:sz w:val="21"/>
            <w:u w:val="none"/>
          </w:rPr>
          <w:t>突水危险性评价方法</w:t>
        </w:r>
      </w:hyperlink>
      <w:r>
        <w:rPr>
          <w:rFonts w:ascii="Calibri" w:hAnsi="Calibri" w:cs="Calibri"/>
          <w:color w:val="000000"/>
          <w:spacing w:val="0"/>
          <w:w w:val="43"/>
          <w:sz w:val="21"/>
          <w:u w:val="none"/>
        </w:rPr>
        <w:t> </w:t>
      </w:r>
      <w:hyperlink w:anchor="8" w:history="1">
        <w:r>
          <w:rPr>
            <w:rStyle w:val="Hyperlink"/>
            <w:rFonts w:ascii="Times New Roman" w:hAnsi="Times New Roman" w:cs="Times New Roman"/>
            <w:color w:val="000000"/>
            <w:spacing w:val="0"/>
            <w:w w:val="100"/>
            <w:position w:val="0"/>
            <w:sz w:val="21"/>
            <w:u w:val="none"/>
          </w:rPr>
          <w:t>....................................................................................................................................</w:t>
        </w:r>
      </w:hyperlink>
      <w:r>
        <w:rPr>
          <w:rFonts w:ascii="Calibri" w:hAnsi="Calibri" w:cs="Calibri"/>
          <w:color w:val="000000"/>
          <w:spacing w:val="-2"/>
          <w:w w:val="100"/>
          <w:sz w:val="21"/>
          <w:u w:val="none"/>
        </w:rPr>
        <w:t> </w:t>
      </w:r>
      <w:r>
        <w:rPr>
          <w:rFonts w:cs="Calibri"/>
          <w:w w:val="100"/>
        </w:rPr>
        <w:tab/>
      </w:r>
      <w:hyperlink w:anchor="8" w:history="1">
        <w:r>
          <w:rPr>
            <w:rStyle w:val="Hyperlink"/>
            <w:rFonts w:ascii="Times New Roman" w:hAnsi="Times New Roman" w:cs="Times New Roman"/>
            <w:color w:val="000000"/>
            <w:spacing w:val="-1"/>
            <w:w w:val="100"/>
            <w:position w:val="0"/>
            <w:sz w:val="21"/>
            <w:u w:val="none"/>
          </w:rPr>
          <w:t>3</w:t>
        </w:r>
      </w:hyperlink>
    </w:p>
    <w:p>
      <w:pPr>
        <w:tabs>
          <w:tab w:val="left" w:pos="9587"/>
        </w:tabs>
        <w:spacing w:before="0" w:after="0" w:line="401" w:lineRule="exact"/>
        <w:ind w:left="346" w:firstLine="0"/>
        <w:jc w:val="left"/>
      </w:pPr>
      <w:hyperlink w:anchor="9" w:history="1">
        <w:r>
          <w:rPr>
            <w:rStyle w:val="Hyperlink"/>
            <w:rFonts w:ascii="Times New Roman" w:hAnsi="Times New Roman" w:cs="Times New Roman"/>
            <w:color w:val="000000"/>
            <w:spacing w:val="-1"/>
            <w:w w:val="100"/>
            <w:position w:val="0"/>
            <w:sz w:val="21"/>
            <w:u w:val="none"/>
          </w:rPr>
          <w:t>10</w:t>
        </w:r>
      </w:hyperlink>
      <w:r>
        <w:rPr>
          <w:rFonts w:ascii="Calibri" w:hAnsi="Calibri" w:cs="Calibri"/>
          <w:color w:val="000000"/>
          <w:spacing w:val="0"/>
          <w:w w:val="390"/>
          <w:sz w:val="24"/>
          <w:u w:val="none"/>
        </w:rPr>
        <w:t> </w:t>
      </w:r>
      <w:hyperlink w:anchor="9" w:history="1">
        <w:r>
          <w:rPr>
            <w:rStyle w:val="Hyperlink"/>
            <w:rFonts w:ascii="宋体" w:eastAsia="宋体" w:hAnsi="宋体" w:cs="宋体"/>
            <w:color w:val="000000"/>
            <w:spacing w:val="-1"/>
            <w:w w:val="100"/>
            <w:position w:val="0"/>
            <w:sz w:val="21"/>
            <w:u w:val="none"/>
          </w:rPr>
          <w:t>顶板突水危险性评价</w:t>
        </w:r>
      </w:hyperlink>
      <w:r>
        <w:rPr>
          <w:rFonts w:ascii="Calibri" w:hAnsi="Calibri" w:cs="Calibri"/>
          <w:color w:val="000000"/>
          <w:spacing w:val="0"/>
          <w:w w:val="43"/>
          <w:sz w:val="21"/>
          <w:u w:val="none"/>
        </w:rPr>
        <w:t> </w:t>
      </w:r>
      <w:hyperlink w:anchor="9" w:history="1">
        <w:r>
          <w:rPr>
            <w:rStyle w:val="Hyperlink"/>
            <w:rFonts w:ascii="Times New Roman" w:hAnsi="Times New Roman" w:cs="Times New Roman"/>
            <w:color w:val="000000"/>
            <w:spacing w:val="0"/>
            <w:w w:val="100"/>
            <w:position w:val="0"/>
            <w:sz w:val="21"/>
            <w:u w:val="none"/>
          </w:rPr>
          <w:t>..................................................................................................................................</w:t>
        </w:r>
      </w:hyperlink>
      <w:r>
        <w:rPr>
          <w:rFonts w:ascii="Calibri" w:hAnsi="Calibri" w:cs="Calibri"/>
          <w:color w:val="000000"/>
          <w:spacing w:val="-2"/>
          <w:w w:val="100"/>
          <w:sz w:val="21"/>
          <w:u w:val="none"/>
        </w:rPr>
        <w:t> </w:t>
      </w:r>
      <w:r>
        <w:rPr>
          <w:rFonts w:cs="Calibri"/>
          <w:w w:val="100"/>
        </w:rPr>
        <w:tab/>
      </w:r>
      <w:hyperlink w:anchor="9" w:history="1">
        <w:r>
          <w:rPr>
            <w:rStyle w:val="Hyperlink"/>
            <w:rFonts w:ascii="Times New Roman" w:hAnsi="Times New Roman" w:cs="Times New Roman"/>
            <w:color w:val="000000"/>
            <w:spacing w:val="-1"/>
            <w:w w:val="100"/>
            <w:position w:val="0"/>
            <w:sz w:val="21"/>
            <w:u w:val="none"/>
          </w:rPr>
          <w:t>4</w:t>
        </w:r>
      </w:hyperlink>
    </w:p>
    <w:p>
      <w:pPr>
        <w:tabs>
          <w:tab w:val="left" w:pos="9587"/>
        </w:tabs>
        <w:spacing w:before="0" w:after="0" w:line="400" w:lineRule="exact"/>
        <w:ind w:left="346" w:firstLine="0"/>
        <w:jc w:val="left"/>
      </w:pPr>
      <w:hyperlink w:anchor="9" w:history="1">
        <w:r>
          <w:rPr>
            <w:rStyle w:val="Hyperlink"/>
            <w:rFonts w:ascii="Times New Roman" w:hAnsi="Times New Roman" w:cs="Times New Roman"/>
            <w:color w:val="000000"/>
            <w:spacing w:val="-4"/>
            <w:w w:val="100"/>
            <w:position w:val="0"/>
            <w:sz w:val="21"/>
            <w:u w:val="none"/>
          </w:rPr>
          <w:t>11</w:t>
        </w:r>
      </w:hyperlink>
      <w:r>
        <w:rPr>
          <w:rFonts w:ascii="Calibri" w:hAnsi="Calibri" w:cs="Calibri"/>
          <w:color w:val="000000"/>
          <w:spacing w:val="0"/>
          <w:w w:val="388"/>
          <w:sz w:val="24"/>
          <w:u w:val="none"/>
        </w:rPr>
        <w:t> </w:t>
      </w:r>
      <w:hyperlink w:anchor="9" w:history="1">
        <w:r>
          <w:rPr>
            <w:rStyle w:val="Hyperlink"/>
            <w:rFonts w:ascii="宋体" w:eastAsia="宋体" w:hAnsi="宋体" w:cs="宋体"/>
            <w:color w:val="000000"/>
            <w:spacing w:val="-1"/>
            <w:w w:val="100"/>
            <w:position w:val="0"/>
            <w:sz w:val="21"/>
            <w:u w:val="none"/>
          </w:rPr>
          <w:t>底板突水危险性评价</w:t>
        </w:r>
      </w:hyperlink>
      <w:r>
        <w:rPr>
          <w:rFonts w:ascii="Calibri" w:hAnsi="Calibri" w:cs="Calibri"/>
          <w:color w:val="000000"/>
          <w:spacing w:val="-19"/>
          <w:w w:val="100"/>
          <w:sz w:val="21"/>
          <w:u w:val="none"/>
        </w:rPr>
        <w:t> </w:t>
      </w:r>
      <w:hyperlink w:anchor="9" w:history="1">
        <w:r>
          <w:rPr>
            <w:rStyle w:val="Hyperlink"/>
            <w:rFonts w:ascii="Times New Roman" w:hAnsi="Times New Roman" w:cs="Times New Roman"/>
            <w:color w:val="000000"/>
            <w:spacing w:val="0"/>
            <w:w w:val="100"/>
            <w:position w:val="0"/>
            <w:sz w:val="21"/>
            <w:u w:val="none"/>
          </w:rPr>
          <w:t>..................................................................................................................................</w:t>
        </w:r>
      </w:hyperlink>
      <w:r>
        <w:rPr>
          <w:rFonts w:ascii="Calibri" w:hAnsi="Calibri" w:cs="Calibri"/>
          <w:color w:val="000000"/>
          <w:spacing w:val="-2"/>
          <w:w w:val="100"/>
          <w:sz w:val="21"/>
          <w:u w:val="none"/>
        </w:rPr>
        <w:t> </w:t>
      </w:r>
      <w:r>
        <w:rPr>
          <w:rFonts w:cs="Calibri"/>
          <w:w w:val="100"/>
        </w:rPr>
        <w:tab/>
      </w:r>
      <w:hyperlink w:anchor="9" w:history="1">
        <w:r>
          <w:rPr>
            <w:rStyle w:val="Hyperlink"/>
            <w:rFonts w:ascii="Times New Roman" w:hAnsi="Times New Roman" w:cs="Times New Roman"/>
            <w:color w:val="000000"/>
            <w:spacing w:val="-1"/>
            <w:w w:val="100"/>
            <w:position w:val="0"/>
            <w:sz w:val="21"/>
            <w:u w:val="none"/>
          </w:rPr>
          <w:t>4</w:t>
        </w:r>
      </w:hyperlink>
    </w:p>
    <w:p>
      <w:pPr>
        <w:tabs>
          <w:tab w:val="left" w:pos="9587"/>
        </w:tabs>
        <w:spacing w:before="0" w:after="0" w:line="400" w:lineRule="exact"/>
        <w:ind w:left="346" w:firstLine="0"/>
        <w:jc w:val="left"/>
      </w:pPr>
      <w:hyperlink w:anchor="12" w:history="1">
        <w:r>
          <w:rPr>
            <w:rStyle w:val="Hyperlink"/>
            <w:rFonts w:ascii="Times New Roman" w:hAnsi="Times New Roman" w:cs="Times New Roman"/>
            <w:color w:val="000000"/>
            <w:spacing w:val="-1"/>
            <w:w w:val="100"/>
            <w:position w:val="0"/>
            <w:sz w:val="21"/>
            <w:u w:val="none"/>
          </w:rPr>
          <w:t>12</w:t>
        </w:r>
      </w:hyperlink>
      <w:r>
        <w:rPr>
          <w:rFonts w:ascii="Calibri" w:hAnsi="Calibri" w:cs="Calibri"/>
          <w:color w:val="000000"/>
          <w:spacing w:val="0"/>
          <w:w w:val="390"/>
          <w:sz w:val="24"/>
          <w:u w:val="none"/>
        </w:rPr>
        <w:t> </w:t>
      </w:r>
      <w:hyperlink w:anchor="12" w:history="1">
        <w:r>
          <w:rPr>
            <w:rStyle w:val="Hyperlink"/>
            <w:rFonts w:ascii="宋体" w:eastAsia="宋体" w:hAnsi="宋体" w:cs="宋体"/>
            <w:color w:val="000000"/>
            <w:spacing w:val="-1"/>
            <w:w w:val="100"/>
            <w:position w:val="0"/>
            <w:sz w:val="21"/>
            <w:u w:val="none"/>
          </w:rPr>
          <w:t>突水危险性的水动态监测</w:t>
        </w:r>
      </w:hyperlink>
      <w:r>
        <w:rPr>
          <w:rFonts w:ascii="Calibri" w:hAnsi="Calibri" w:cs="Calibri"/>
          <w:color w:val="000000"/>
          <w:spacing w:val="-25"/>
          <w:w w:val="100"/>
          <w:sz w:val="21"/>
          <w:u w:val="none"/>
        </w:rPr>
        <w:t> </w:t>
      </w:r>
      <w:hyperlink w:anchor="12" w:history="1">
        <w:r>
          <w:rPr>
            <w:rStyle w:val="Hyperlink"/>
            <w:rFonts w:ascii="Times New Roman" w:hAnsi="Times New Roman" w:cs="Times New Roman"/>
            <w:color w:val="000000"/>
            <w:spacing w:val="0"/>
            <w:w w:val="100"/>
            <w:position w:val="0"/>
            <w:sz w:val="21"/>
            <w:u w:val="none"/>
          </w:rPr>
          <w:t>..........................................................................................................................</w:t>
        </w:r>
      </w:hyperlink>
      <w:r>
        <w:rPr>
          <w:rFonts w:ascii="Calibri" w:hAnsi="Calibri" w:cs="Calibri"/>
          <w:color w:val="000000"/>
          <w:spacing w:val="-2"/>
          <w:w w:val="100"/>
          <w:sz w:val="21"/>
          <w:u w:val="none"/>
        </w:rPr>
        <w:t> </w:t>
      </w:r>
      <w:r>
        <w:rPr>
          <w:rFonts w:cs="Calibri"/>
          <w:w w:val="100"/>
        </w:rPr>
        <w:tab/>
      </w:r>
      <w:hyperlink w:anchor="12" w:history="1">
        <w:r>
          <w:rPr>
            <w:rStyle w:val="Hyperlink"/>
            <w:rFonts w:ascii="Times New Roman" w:hAnsi="Times New Roman" w:cs="Times New Roman"/>
            <w:color w:val="000000"/>
            <w:spacing w:val="-1"/>
            <w:w w:val="100"/>
            <w:position w:val="0"/>
            <w:sz w:val="21"/>
            <w:u w:val="none"/>
          </w:rPr>
          <w:t>7</w:t>
        </w:r>
      </w:hyperlink>
    </w:p>
    <w:p>
      <w:pPr>
        <w:tabs>
          <w:tab w:val="left" w:pos="9587"/>
        </w:tabs>
        <w:spacing w:before="0" w:after="0" w:line="401" w:lineRule="exact"/>
        <w:ind w:left="346" w:firstLine="0"/>
        <w:jc w:val="left"/>
      </w:pPr>
      <w:hyperlink w:anchor="13" w:history="1">
        <w:r>
          <w:rPr>
            <w:rStyle w:val="Hyperlink"/>
            <w:rFonts w:ascii="宋体" w:eastAsia="宋体" w:hAnsi="宋体" w:cs="宋体"/>
            <w:color w:val="000000"/>
            <w:spacing w:val="-1"/>
            <w:w w:val="100"/>
            <w:position w:val="0"/>
            <w:sz w:val="21"/>
            <w:u w:val="none"/>
          </w:rPr>
          <w:t>附录</w:t>
        </w:r>
      </w:hyperlink>
      <w:r>
        <w:rPr>
          <w:rFonts w:ascii="Calibri" w:hAnsi="Calibri" w:cs="Calibri"/>
          <w:color w:val="000000"/>
          <w:spacing w:val="4"/>
          <w:w w:val="100"/>
          <w:sz w:val="21"/>
          <w:u w:val="none"/>
        </w:rPr>
        <w:t> </w:t>
      </w:r>
      <w:hyperlink w:anchor="13" w:history="1">
        <w:r>
          <w:rPr>
            <w:rStyle w:val="Hyperlink"/>
            <w:rFonts w:ascii="Times New Roman" w:hAnsi="Times New Roman" w:cs="Times New Roman"/>
            <w:color w:val="000000"/>
            <w:spacing w:val="-1"/>
            <w:w w:val="100"/>
            <w:position w:val="0"/>
            <w:sz w:val="21"/>
            <w:u w:val="none"/>
          </w:rPr>
          <w:t>A</w:t>
        </w:r>
      </w:hyperlink>
      <w:hyperlink w:anchor="13" w:history="1">
        <w:r>
          <w:rPr>
            <w:rStyle w:val="Hyperlink"/>
            <w:rFonts w:ascii="宋体" w:eastAsia="宋体" w:hAnsi="宋体" w:cs="宋体"/>
            <w:color w:val="000000"/>
            <w:spacing w:val="-1"/>
            <w:w w:val="100"/>
            <w:position w:val="0"/>
            <w:sz w:val="21"/>
            <w:u w:val="none"/>
          </w:rPr>
          <w:t>（资料性）</w:t>
        </w:r>
      </w:hyperlink>
      <w:r>
        <w:rPr>
          <w:rFonts w:ascii="Calibri" w:hAnsi="Calibri" w:cs="Calibri"/>
          <w:color w:val="000000"/>
          <w:spacing w:val="0"/>
          <w:w w:val="389"/>
          <w:sz w:val="24"/>
          <w:u w:val="none"/>
        </w:rPr>
        <w:t> </w:t>
      </w:r>
      <w:hyperlink w:anchor="13" w:history="1">
        <w:r>
          <w:rPr>
            <w:rStyle w:val="Hyperlink"/>
            <w:rFonts w:ascii="宋体" w:eastAsia="宋体" w:hAnsi="宋体" w:cs="宋体"/>
            <w:color w:val="000000"/>
            <w:spacing w:val="-1"/>
            <w:w w:val="100"/>
            <w:position w:val="0"/>
            <w:sz w:val="21"/>
            <w:u w:val="none"/>
          </w:rPr>
          <w:t>煤矿突水的概率风险评价方法</w:t>
        </w:r>
      </w:hyperlink>
      <w:r>
        <w:rPr>
          <w:rFonts w:ascii="Calibri" w:hAnsi="Calibri" w:cs="Calibri"/>
          <w:color w:val="000000"/>
          <w:spacing w:val="-8"/>
          <w:w w:val="100"/>
          <w:sz w:val="21"/>
          <w:u w:val="none"/>
        </w:rPr>
        <w:t> </w:t>
      </w:r>
      <w:hyperlink w:anchor="13" w:history="1">
        <w:r>
          <w:rPr>
            <w:rStyle w:val="Hyperlink"/>
            <w:rFonts w:ascii="Times New Roman" w:hAnsi="Times New Roman" w:cs="Times New Roman"/>
            <w:color w:val="000000"/>
            <w:spacing w:val="0"/>
            <w:w w:val="100"/>
            <w:position w:val="0"/>
            <w:sz w:val="21"/>
            <w:u w:val="none"/>
          </w:rPr>
          <w:t>......................................................................................</w:t>
        </w:r>
      </w:hyperlink>
      <w:r>
        <w:rPr>
          <w:rFonts w:ascii="Calibri" w:hAnsi="Calibri" w:cs="Calibri"/>
          <w:color w:val="000000"/>
          <w:spacing w:val="-2"/>
          <w:w w:val="100"/>
          <w:sz w:val="21"/>
          <w:u w:val="none"/>
        </w:rPr>
        <w:t> </w:t>
      </w:r>
      <w:r>
        <w:rPr>
          <w:rFonts w:cs="Calibri"/>
          <w:w w:val="100"/>
        </w:rPr>
        <w:tab/>
      </w:r>
      <w:hyperlink w:anchor="13" w:history="1">
        <w:r>
          <w:rPr>
            <w:rStyle w:val="Hyperlink"/>
            <w:rFonts w:ascii="Times New Roman" w:hAnsi="Times New Roman" w:cs="Times New Roman"/>
            <w:color w:val="000000"/>
            <w:spacing w:val="-1"/>
            <w:w w:val="100"/>
            <w:position w:val="0"/>
            <w:sz w:val="21"/>
            <w:u w:val="none"/>
          </w:rPr>
          <w:t>8</w:t>
        </w:r>
      </w:hyperlink>
    </w:p>
    <w:p>
      <w:pPr>
        <w:tabs>
          <w:tab w:val="left" w:pos="9481"/>
        </w:tabs>
        <w:spacing w:before="0" w:after="0" w:line="400" w:lineRule="exact"/>
        <w:ind w:left="346" w:firstLine="0"/>
        <w:jc w:val="left"/>
      </w:pPr>
      <w:hyperlink w:anchor="15" w:history="1">
        <w:r>
          <w:rPr>
            <w:rStyle w:val="Hyperlink"/>
            <w:rFonts w:ascii="宋体" w:eastAsia="宋体" w:hAnsi="宋体" w:cs="宋体"/>
            <w:color w:val="000000"/>
            <w:spacing w:val="-1"/>
            <w:w w:val="100"/>
            <w:position w:val="0"/>
            <w:sz w:val="21"/>
            <w:u w:val="none"/>
          </w:rPr>
          <w:t>附录</w:t>
        </w:r>
      </w:hyperlink>
      <w:r>
        <w:rPr>
          <w:rFonts w:ascii="Calibri" w:hAnsi="Calibri" w:cs="Calibri"/>
          <w:color w:val="000000"/>
          <w:spacing w:val="4"/>
          <w:w w:val="100"/>
          <w:sz w:val="21"/>
          <w:u w:val="none"/>
        </w:rPr>
        <w:t> </w:t>
      </w:r>
      <w:hyperlink w:anchor="15" w:history="1">
        <w:r>
          <w:rPr>
            <w:rStyle w:val="Hyperlink"/>
            <w:rFonts w:ascii="Times New Roman" w:hAnsi="Times New Roman" w:cs="Times New Roman"/>
            <w:color w:val="000000"/>
            <w:spacing w:val="-1"/>
            <w:w w:val="100"/>
            <w:position w:val="0"/>
            <w:sz w:val="21"/>
            <w:u w:val="none"/>
          </w:rPr>
          <w:t>B</w:t>
        </w:r>
      </w:hyperlink>
      <w:hyperlink w:anchor="15" w:history="1">
        <w:r>
          <w:rPr>
            <w:rStyle w:val="Hyperlink"/>
            <w:rFonts w:ascii="宋体" w:eastAsia="宋体" w:hAnsi="宋体" w:cs="宋体"/>
            <w:color w:val="000000"/>
            <w:spacing w:val="-1"/>
            <w:w w:val="100"/>
            <w:position w:val="0"/>
            <w:sz w:val="21"/>
            <w:u w:val="none"/>
          </w:rPr>
          <w:t>（资料性）</w:t>
        </w:r>
      </w:hyperlink>
      <w:r>
        <w:rPr>
          <w:rFonts w:ascii="Calibri" w:hAnsi="Calibri" w:cs="Calibri"/>
          <w:color w:val="000000"/>
          <w:spacing w:val="0"/>
          <w:w w:val="389"/>
          <w:sz w:val="24"/>
          <w:u w:val="none"/>
        </w:rPr>
        <w:t> </w:t>
      </w:r>
      <w:hyperlink w:anchor="15" w:history="1">
        <w:r>
          <w:rPr>
            <w:rStyle w:val="Hyperlink"/>
            <w:rFonts w:ascii="宋体" w:eastAsia="宋体" w:hAnsi="宋体" w:cs="宋体"/>
            <w:color w:val="000000"/>
            <w:spacing w:val="-1"/>
            <w:w w:val="100"/>
            <w:position w:val="0"/>
            <w:sz w:val="21"/>
            <w:u w:val="none"/>
          </w:rPr>
          <w:t>煤矿顶板突水的三图</w:t>
        </w:r>
      </w:hyperlink>
      <w:hyperlink w:anchor="15" w:history="1">
        <w:r>
          <w:rPr>
            <w:rStyle w:val="Hyperlink"/>
            <w:rFonts w:ascii="Times New Roman" w:hAnsi="Times New Roman" w:cs="Times New Roman"/>
            <w:color w:val="000000"/>
            <w:spacing w:val="-1"/>
            <w:w w:val="100"/>
            <w:position w:val="0"/>
            <w:sz w:val="21"/>
            <w:u w:val="none"/>
          </w:rPr>
          <w:t>-</w:t>
        </w:r>
      </w:hyperlink>
      <w:hyperlink w:anchor="15" w:history="1">
        <w:r>
          <w:rPr>
            <w:rStyle w:val="Hyperlink"/>
            <w:rFonts w:ascii="宋体" w:eastAsia="宋体" w:hAnsi="宋体" w:cs="宋体"/>
            <w:color w:val="000000"/>
            <w:spacing w:val="-1"/>
            <w:w w:val="100"/>
            <w:position w:val="0"/>
            <w:sz w:val="21"/>
            <w:u w:val="none"/>
          </w:rPr>
          <w:t>双预测法</w:t>
        </w:r>
      </w:hyperlink>
      <w:r>
        <w:rPr>
          <w:rFonts w:ascii="Calibri" w:hAnsi="Calibri" w:cs="Calibri"/>
          <w:color w:val="000000"/>
          <w:spacing w:val="-13"/>
          <w:w w:val="100"/>
          <w:sz w:val="21"/>
          <w:u w:val="none"/>
        </w:rPr>
        <w:t> </w:t>
      </w:r>
      <w:hyperlink w:anchor="15" w:history="1">
        <w:r>
          <w:rPr>
            <w:rStyle w:val="Hyperlink"/>
            <w:rFonts w:ascii="Times New Roman" w:hAnsi="Times New Roman" w:cs="Times New Roman"/>
            <w:color w:val="000000"/>
            <w:spacing w:val="0"/>
            <w:w w:val="100"/>
            <w:position w:val="0"/>
            <w:sz w:val="21"/>
            <w:u w:val="none"/>
          </w:rPr>
          <w:t>...................................................................................</w:t>
        </w:r>
      </w:hyperlink>
      <w:r>
        <w:rPr>
          <w:rFonts w:ascii="Calibri" w:hAnsi="Calibri" w:cs="Calibri"/>
          <w:color w:val="000000"/>
          <w:spacing w:val="-2"/>
          <w:w w:val="100"/>
          <w:sz w:val="21"/>
          <w:u w:val="none"/>
        </w:rPr>
        <w:t> </w:t>
      </w:r>
      <w:r>
        <w:rPr>
          <w:rFonts w:cs="Calibri"/>
          <w:w w:val="100"/>
        </w:rPr>
        <w:tab/>
      </w:r>
      <w:hyperlink w:anchor="15" w:history="1">
        <w:r>
          <w:rPr>
            <w:rStyle w:val="Hyperlink"/>
            <w:rFonts w:ascii="Times New Roman" w:hAnsi="Times New Roman" w:cs="Times New Roman"/>
            <w:color w:val="000000"/>
            <w:spacing w:val="0"/>
            <w:w w:val="100"/>
            <w:position w:val="0"/>
            <w:sz w:val="21"/>
            <w:u w:val="none"/>
          </w:rPr>
          <w:t>10</w:t>
        </w:r>
      </w:hyperlink>
    </w:p>
    <w:p>
      <w:pPr>
        <w:tabs>
          <w:tab w:val="left" w:pos="9490"/>
        </w:tabs>
        <w:spacing w:before="0" w:after="0" w:line="400" w:lineRule="exact"/>
        <w:ind w:left="346" w:firstLine="0"/>
        <w:jc w:val="left"/>
      </w:pPr>
      <w:hyperlink w:anchor="16" w:history="1">
        <w:r>
          <w:rPr>
            <w:rStyle w:val="Hyperlink"/>
            <w:rFonts w:ascii="宋体" w:eastAsia="宋体" w:hAnsi="宋体" w:cs="宋体"/>
            <w:color w:val="000000"/>
            <w:spacing w:val="-1"/>
            <w:w w:val="100"/>
            <w:position w:val="0"/>
            <w:sz w:val="21"/>
            <w:u w:val="none"/>
          </w:rPr>
          <w:t>附录</w:t>
        </w:r>
      </w:hyperlink>
      <w:r>
        <w:rPr>
          <w:rFonts w:ascii="Calibri" w:hAnsi="Calibri" w:cs="Calibri"/>
          <w:color w:val="000000"/>
          <w:spacing w:val="4"/>
          <w:w w:val="100"/>
          <w:sz w:val="21"/>
          <w:u w:val="none"/>
        </w:rPr>
        <w:t> </w:t>
      </w:r>
      <w:hyperlink w:anchor="16" w:history="1">
        <w:r>
          <w:rPr>
            <w:rStyle w:val="Hyperlink"/>
            <w:rFonts w:ascii="Times New Roman" w:hAnsi="Times New Roman" w:cs="Times New Roman"/>
            <w:color w:val="000000"/>
            <w:spacing w:val="-1"/>
            <w:w w:val="100"/>
            <w:position w:val="0"/>
            <w:sz w:val="21"/>
            <w:u w:val="none"/>
          </w:rPr>
          <w:t>C</w:t>
        </w:r>
      </w:hyperlink>
      <w:hyperlink w:anchor="16" w:history="1">
        <w:r>
          <w:rPr>
            <w:rStyle w:val="Hyperlink"/>
            <w:rFonts w:ascii="宋体" w:eastAsia="宋体" w:hAnsi="宋体" w:cs="宋体"/>
            <w:color w:val="000000"/>
            <w:spacing w:val="-1"/>
            <w:w w:val="100"/>
            <w:position w:val="0"/>
            <w:sz w:val="21"/>
            <w:u w:val="none"/>
          </w:rPr>
          <w:t>（资料性）</w:t>
        </w:r>
      </w:hyperlink>
      <w:r>
        <w:rPr>
          <w:rFonts w:ascii="Calibri" w:hAnsi="Calibri" w:cs="Calibri"/>
          <w:color w:val="000000"/>
          <w:spacing w:val="0"/>
          <w:w w:val="389"/>
          <w:sz w:val="24"/>
          <w:u w:val="none"/>
        </w:rPr>
        <w:t> </w:t>
      </w:r>
      <w:hyperlink w:anchor="16" w:history="1">
        <w:r>
          <w:rPr>
            <w:rStyle w:val="Hyperlink"/>
            <w:rFonts w:ascii="宋体" w:eastAsia="宋体" w:hAnsi="宋体" w:cs="宋体"/>
            <w:color w:val="000000"/>
            <w:spacing w:val="-1"/>
            <w:w w:val="100"/>
            <w:position w:val="0"/>
            <w:sz w:val="21"/>
            <w:u w:val="none"/>
          </w:rPr>
          <w:t>煤层底板突水评价的突水系数法</w:t>
        </w:r>
      </w:hyperlink>
      <w:hyperlink w:anchor="16" w:history="1">
        <w:r>
          <w:rPr>
            <w:rStyle w:val="Hyperlink"/>
            <w:rFonts w:ascii="Times New Roman" w:hAnsi="Times New Roman" w:cs="Times New Roman"/>
            <w:color w:val="000000"/>
            <w:spacing w:val="0"/>
            <w:w w:val="100"/>
            <w:position w:val="0"/>
            <w:sz w:val="21"/>
            <w:u w:val="none"/>
          </w:rPr>
          <w:t>..................................................................................</w:t>
        </w:r>
      </w:hyperlink>
      <w:r>
        <w:rPr>
          <w:rFonts w:cs="Calibri"/>
          <w:w w:val="100"/>
        </w:rPr>
        <w:tab/>
      </w:r>
      <w:hyperlink w:anchor="16" w:history="1">
        <w:r>
          <w:rPr>
            <w:rStyle w:val="Hyperlink"/>
            <w:rFonts w:ascii="Times New Roman" w:hAnsi="Times New Roman" w:cs="Times New Roman"/>
            <w:color w:val="000000"/>
            <w:spacing w:val="-4"/>
            <w:w w:val="100"/>
            <w:position w:val="0"/>
            <w:sz w:val="21"/>
            <w:u w:val="none"/>
          </w:rPr>
          <w:t>11</w:t>
        </w:r>
      </w:hyperlink>
    </w:p>
    <w:p>
      <w:pPr>
        <w:tabs>
          <w:tab w:val="left" w:pos="9481"/>
        </w:tabs>
        <w:spacing w:before="0" w:after="0" w:line="401" w:lineRule="exact"/>
        <w:ind w:left="346" w:firstLine="0"/>
        <w:jc w:val="left"/>
      </w:pPr>
      <w:hyperlink w:anchor="17" w:history="1">
        <w:r>
          <w:rPr>
            <w:rStyle w:val="Hyperlink"/>
            <w:rFonts w:ascii="宋体" w:eastAsia="宋体" w:hAnsi="宋体" w:cs="宋体"/>
            <w:color w:val="000000"/>
            <w:spacing w:val="-1"/>
            <w:w w:val="100"/>
            <w:position w:val="0"/>
            <w:sz w:val="21"/>
            <w:u w:val="none"/>
          </w:rPr>
          <w:t>附录</w:t>
        </w:r>
      </w:hyperlink>
      <w:r>
        <w:rPr>
          <w:rFonts w:ascii="Calibri" w:hAnsi="Calibri" w:cs="Calibri"/>
          <w:color w:val="000000"/>
          <w:spacing w:val="4"/>
          <w:w w:val="100"/>
          <w:sz w:val="21"/>
          <w:u w:val="none"/>
        </w:rPr>
        <w:t> </w:t>
      </w:r>
      <w:hyperlink w:anchor="17" w:history="1">
        <w:r>
          <w:rPr>
            <w:rStyle w:val="Hyperlink"/>
            <w:rFonts w:ascii="Times New Roman" w:hAnsi="Times New Roman" w:cs="Times New Roman"/>
            <w:color w:val="000000"/>
            <w:spacing w:val="-1"/>
            <w:w w:val="100"/>
            <w:position w:val="0"/>
            <w:sz w:val="21"/>
            <w:u w:val="none"/>
          </w:rPr>
          <w:t>D</w:t>
        </w:r>
      </w:hyperlink>
      <w:hyperlink w:anchor="17" w:history="1">
        <w:r>
          <w:rPr>
            <w:rStyle w:val="Hyperlink"/>
            <w:rFonts w:ascii="宋体" w:eastAsia="宋体" w:hAnsi="宋体" w:cs="宋体"/>
            <w:color w:val="000000"/>
            <w:spacing w:val="-1"/>
            <w:w w:val="100"/>
            <w:position w:val="0"/>
            <w:sz w:val="21"/>
            <w:u w:val="none"/>
          </w:rPr>
          <w:t>（资料性）</w:t>
        </w:r>
      </w:hyperlink>
      <w:r>
        <w:rPr>
          <w:rFonts w:ascii="Calibri" w:hAnsi="Calibri" w:cs="Calibri"/>
          <w:color w:val="000000"/>
          <w:spacing w:val="0"/>
          <w:w w:val="389"/>
          <w:sz w:val="24"/>
          <w:u w:val="none"/>
        </w:rPr>
        <w:t> </w:t>
      </w:r>
      <w:hyperlink w:anchor="17" w:history="1">
        <w:r>
          <w:rPr>
            <w:rStyle w:val="Hyperlink"/>
            <w:rFonts w:ascii="宋体" w:eastAsia="宋体" w:hAnsi="宋体" w:cs="宋体"/>
            <w:color w:val="000000"/>
            <w:spacing w:val="-1"/>
            <w:w w:val="100"/>
            <w:position w:val="0"/>
            <w:sz w:val="21"/>
            <w:u w:val="none"/>
          </w:rPr>
          <w:t>煤层底板突水评价的脆弱性指数法</w:t>
        </w:r>
      </w:hyperlink>
      <w:r>
        <w:rPr>
          <w:rFonts w:ascii="Calibri" w:hAnsi="Calibri" w:cs="Calibri"/>
          <w:color w:val="000000"/>
          <w:spacing w:val="-5"/>
          <w:w w:val="100"/>
          <w:sz w:val="21"/>
          <w:u w:val="none"/>
        </w:rPr>
        <w:t> </w:t>
      </w:r>
      <w:hyperlink w:anchor="17" w:history="1">
        <w:r>
          <w:rPr>
            <w:rStyle w:val="Hyperlink"/>
            <w:rFonts w:ascii="Times New Roman" w:hAnsi="Times New Roman" w:cs="Times New Roman"/>
            <w:color w:val="000000"/>
            <w:spacing w:val="0"/>
            <w:w w:val="100"/>
            <w:position w:val="0"/>
            <w:sz w:val="21"/>
            <w:u w:val="none"/>
          </w:rPr>
          <w:t>............................................................................</w:t>
        </w:r>
      </w:hyperlink>
      <w:r>
        <w:rPr>
          <w:rFonts w:ascii="Calibri" w:hAnsi="Calibri" w:cs="Calibri"/>
          <w:color w:val="000000"/>
          <w:spacing w:val="-2"/>
          <w:w w:val="100"/>
          <w:sz w:val="21"/>
          <w:u w:val="none"/>
        </w:rPr>
        <w:t> </w:t>
      </w:r>
      <w:r>
        <w:rPr>
          <w:rFonts w:cs="Calibri"/>
          <w:w w:val="100"/>
        </w:rPr>
        <w:tab/>
      </w:r>
      <w:hyperlink w:anchor="17" w:history="1">
        <w:r>
          <w:rPr>
            <w:rStyle w:val="Hyperlink"/>
            <w:rFonts w:ascii="Times New Roman" w:hAnsi="Times New Roman" w:cs="Times New Roman"/>
            <w:color w:val="000000"/>
            <w:spacing w:val="0"/>
            <w:w w:val="100"/>
            <w:position w:val="0"/>
            <w:sz w:val="21"/>
            <w:u w:val="none"/>
          </w:rPr>
          <w:t>12</w:t>
        </w:r>
      </w:hyperlink>
    </w:p>
    <w:p>
      <w:pPr>
        <w:tabs>
          <w:tab w:val="left" w:pos="9481"/>
        </w:tabs>
        <w:spacing w:before="0" w:after="0" w:line="400" w:lineRule="exact"/>
        <w:ind w:left="346" w:firstLine="0"/>
        <w:jc w:val="left"/>
      </w:pPr>
      <w:hyperlink w:anchor="18" w:history="1">
        <w:r>
          <w:rPr>
            <w:rStyle w:val="Hyperlink"/>
            <w:rFonts w:ascii="宋体" w:eastAsia="宋体" w:hAnsi="宋体" w:cs="宋体"/>
            <w:color w:val="000000"/>
            <w:spacing w:val="-1"/>
            <w:w w:val="100"/>
            <w:position w:val="0"/>
            <w:sz w:val="21"/>
            <w:u w:val="none"/>
          </w:rPr>
          <w:t>附录</w:t>
        </w:r>
      </w:hyperlink>
      <w:r>
        <w:rPr>
          <w:rFonts w:ascii="Calibri" w:hAnsi="Calibri" w:cs="Calibri"/>
          <w:color w:val="000000"/>
          <w:spacing w:val="4"/>
          <w:w w:val="100"/>
          <w:sz w:val="21"/>
          <w:u w:val="none"/>
        </w:rPr>
        <w:t> </w:t>
      </w:r>
      <w:hyperlink w:anchor="18" w:history="1">
        <w:r>
          <w:rPr>
            <w:rStyle w:val="Hyperlink"/>
            <w:rFonts w:ascii="Times New Roman" w:hAnsi="Times New Roman" w:cs="Times New Roman"/>
            <w:color w:val="000000"/>
            <w:spacing w:val="-1"/>
            <w:w w:val="100"/>
            <w:position w:val="0"/>
            <w:sz w:val="21"/>
            <w:u w:val="none"/>
          </w:rPr>
          <w:t>E</w:t>
        </w:r>
      </w:hyperlink>
      <w:hyperlink w:anchor="18" w:history="1">
        <w:r>
          <w:rPr>
            <w:rStyle w:val="Hyperlink"/>
            <w:rFonts w:ascii="宋体" w:eastAsia="宋体" w:hAnsi="宋体" w:cs="宋体"/>
            <w:color w:val="000000"/>
            <w:spacing w:val="-1"/>
            <w:w w:val="100"/>
            <w:position w:val="0"/>
            <w:sz w:val="21"/>
            <w:u w:val="none"/>
          </w:rPr>
          <w:t>（资料性）</w:t>
        </w:r>
      </w:hyperlink>
      <w:r>
        <w:rPr>
          <w:rFonts w:ascii="Calibri" w:hAnsi="Calibri" w:cs="Calibri"/>
          <w:color w:val="000000"/>
          <w:spacing w:val="0"/>
          <w:w w:val="389"/>
          <w:sz w:val="24"/>
          <w:u w:val="none"/>
        </w:rPr>
        <w:t> </w:t>
      </w:r>
      <w:hyperlink w:anchor="18" w:history="1">
        <w:r>
          <w:rPr>
            <w:rStyle w:val="Hyperlink"/>
            <w:rFonts w:ascii="宋体" w:eastAsia="宋体" w:hAnsi="宋体" w:cs="宋体"/>
            <w:color w:val="000000"/>
            <w:spacing w:val="-1"/>
            <w:w w:val="100"/>
            <w:position w:val="0"/>
            <w:sz w:val="21"/>
            <w:u w:val="none"/>
          </w:rPr>
          <w:t>煤层底板突水评价的五图</w:t>
        </w:r>
      </w:hyperlink>
      <w:hyperlink w:anchor="18" w:history="1">
        <w:r>
          <w:rPr>
            <w:rStyle w:val="Hyperlink"/>
            <w:rFonts w:ascii="Times New Roman" w:hAnsi="Times New Roman" w:cs="Times New Roman"/>
            <w:color w:val="000000"/>
            <w:spacing w:val="-1"/>
            <w:w w:val="100"/>
            <w:position w:val="0"/>
            <w:sz w:val="21"/>
            <w:u w:val="none"/>
          </w:rPr>
          <w:t>-</w:t>
        </w:r>
      </w:hyperlink>
      <w:hyperlink w:anchor="18" w:history="1">
        <w:r>
          <w:rPr>
            <w:rStyle w:val="Hyperlink"/>
            <w:rFonts w:ascii="宋体" w:eastAsia="宋体" w:hAnsi="宋体" w:cs="宋体"/>
            <w:color w:val="000000"/>
            <w:spacing w:val="-1"/>
            <w:w w:val="100"/>
            <w:position w:val="0"/>
            <w:sz w:val="21"/>
            <w:u w:val="none"/>
          </w:rPr>
          <w:t>双系数法</w:t>
        </w:r>
      </w:hyperlink>
      <w:r>
        <w:rPr>
          <w:rFonts w:ascii="Calibri" w:hAnsi="Calibri" w:cs="Calibri"/>
          <w:color w:val="000000"/>
          <w:spacing w:val="0"/>
          <w:w w:val="100"/>
          <w:sz w:val="21"/>
          <w:u w:val="none"/>
        </w:rPr>
        <w:t> </w:t>
      </w:r>
      <w:hyperlink w:anchor="18" w:history="1">
        <w:r>
          <w:rPr>
            <w:rStyle w:val="Hyperlink"/>
            <w:rFonts w:ascii="Times New Roman" w:hAnsi="Times New Roman" w:cs="Times New Roman"/>
            <w:color w:val="000000"/>
            <w:spacing w:val="0"/>
            <w:w w:val="100"/>
            <w:position w:val="0"/>
            <w:sz w:val="21"/>
            <w:u w:val="none"/>
          </w:rPr>
          <w:t>...........................................................................</w:t>
        </w:r>
      </w:hyperlink>
      <w:r>
        <w:rPr>
          <w:rFonts w:ascii="Calibri" w:hAnsi="Calibri" w:cs="Calibri"/>
          <w:color w:val="000000"/>
          <w:spacing w:val="-2"/>
          <w:w w:val="100"/>
          <w:sz w:val="21"/>
          <w:u w:val="none"/>
        </w:rPr>
        <w:t> </w:t>
      </w:r>
      <w:r>
        <w:rPr>
          <w:rFonts w:cs="Calibri"/>
          <w:w w:val="100"/>
        </w:rPr>
        <w:tab/>
      </w:r>
      <w:hyperlink w:anchor="18" w:history="1">
        <w:r>
          <w:rPr>
            <w:rStyle w:val="Hyperlink"/>
            <w:rFonts w:ascii="Times New Roman" w:hAnsi="Times New Roman" w:cs="Times New Roman"/>
            <w:color w:val="000000"/>
            <w:spacing w:val="0"/>
            <w:w w:val="100"/>
            <w:position w:val="0"/>
            <w:sz w:val="21"/>
            <w:u w:val="none"/>
          </w:rPr>
          <w:t>13</w:t>
        </w:r>
      </w:hyperlink>
    </w:p>
    <w:p>
      <w:pPr>
        <w:tabs>
          <w:tab w:val="left" w:pos="9481"/>
        </w:tabs>
        <w:spacing w:before="0" w:after="0" w:line="400" w:lineRule="exact"/>
        <w:ind w:left="346" w:firstLine="0"/>
        <w:jc w:val="left"/>
      </w:pPr>
      <w:hyperlink w:anchor="19" w:history="1">
        <w:r>
          <w:rPr>
            <w:rStyle w:val="Hyperlink"/>
            <w:rFonts w:ascii="宋体" w:eastAsia="宋体" w:hAnsi="宋体" w:cs="宋体"/>
            <w:color w:val="000000"/>
            <w:spacing w:val="-1"/>
            <w:w w:val="100"/>
            <w:position w:val="0"/>
            <w:sz w:val="21"/>
            <w:u w:val="none"/>
          </w:rPr>
          <w:t>附录</w:t>
        </w:r>
      </w:hyperlink>
      <w:r>
        <w:rPr>
          <w:rFonts w:ascii="Calibri" w:hAnsi="Calibri" w:cs="Calibri"/>
          <w:color w:val="000000"/>
          <w:spacing w:val="4"/>
          <w:w w:val="100"/>
          <w:sz w:val="21"/>
          <w:u w:val="none"/>
        </w:rPr>
        <w:t> </w:t>
      </w:r>
      <w:hyperlink w:anchor="19" w:history="1">
        <w:r>
          <w:rPr>
            <w:rStyle w:val="Hyperlink"/>
            <w:rFonts w:ascii="Times New Roman" w:hAnsi="Times New Roman" w:cs="Times New Roman"/>
            <w:color w:val="000000"/>
            <w:spacing w:val="-1"/>
            <w:w w:val="100"/>
            <w:position w:val="0"/>
            <w:sz w:val="21"/>
            <w:u w:val="none"/>
          </w:rPr>
          <w:t>F</w:t>
        </w:r>
      </w:hyperlink>
      <w:hyperlink w:anchor="19" w:history="1">
        <w:r>
          <w:rPr>
            <w:rStyle w:val="Hyperlink"/>
            <w:rFonts w:ascii="宋体" w:eastAsia="宋体" w:hAnsi="宋体" w:cs="宋体"/>
            <w:color w:val="000000"/>
            <w:spacing w:val="-1"/>
            <w:w w:val="100"/>
            <w:position w:val="0"/>
            <w:sz w:val="21"/>
            <w:u w:val="none"/>
          </w:rPr>
          <w:t>（资料性）</w:t>
        </w:r>
      </w:hyperlink>
      <w:r>
        <w:rPr>
          <w:rFonts w:ascii="Calibri" w:hAnsi="Calibri" w:cs="Calibri"/>
          <w:color w:val="000000"/>
          <w:spacing w:val="0"/>
          <w:w w:val="389"/>
          <w:sz w:val="24"/>
          <w:u w:val="none"/>
        </w:rPr>
        <w:t> </w:t>
      </w:r>
      <w:hyperlink w:anchor="19" w:history="1">
        <w:r>
          <w:rPr>
            <w:rStyle w:val="Hyperlink"/>
            <w:rFonts w:ascii="宋体" w:eastAsia="宋体" w:hAnsi="宋体" w:cs="宋体"/>
            <w:color w:val="000000"/>
            <w:spacing w:val="-1"/>
            <w:w w:val="100"/>
            <w:position w:val="0"/>
            <w:sz w:val="21"/>
            <w:u w:val="none"/>
          </w:rPr>
          <w:t>煤矿突水的主要前兆</w:t>
        </w:r>
      </w:hyperlink>
      <w:hyperlink w:anchor="19" w:history="1">
        <w:r>
          <w:rPr>
            <w:rStyle w:val="Hyperlink"/>
            <w:rFonts w:ascii="Times New Roman" w:hAnsi="Times New Roman" w:cs="Times New Roman"/>
            <w:color w:val="000000"/>
            <w:spacing w:val="0"/>
            <w:w w:val="100"/>
            <w:position w:val="0"/>
            <w:sz w:val="21"/>
            <w:u w:val="none"/>
          </w:rPr>
          <w:t>.....................................................................................................</w:t>
        </w:r>
      </w:hyperlink>
      <w:r>
        <w:rPr>
          <w:rFonts w:ascii="Calibri" w:hAnsi="Calibri" w:cs="Calibri"/>
          <w:color w:val="000000"/>
          <w:spacing w:val="-2"/>
          <w:w w:val="100"/>
          <w:sz w:val="21"/>
          <w:u w:val="none"/>
        </w:rPr>
        <w:t> </w:t>
      </w:r>
      <w:r>
        <w:rPr>
          <w:rFonts w:cs="Calibri"/>
          <w:w w:val="100"/>
        </w:rPr>
        <w:tab/>
      </w:r>
      <w:hyperlink w:anchor="19" w:history="1">
        <w:r>
          <w:rPr>
            <w:rStyle w:val="Hyperlink"/>
            <w:rFonts w:ascii="Times New Roman" w:hAnsi="Times New Roman" w:cs="Times New Roman"/>
            <w:color w:val="000000"/>
            <w:spacing w:val="0"/>
            <w:w w:val="100"/>
            <w:position w:val="0"/>
            <w:sz w:val="21"/>
            <w:u w:val="none"/>
          </w:rPr>
          <w:t>14</w:t>
        </w:r>
      </w:hyperlink>
    </w:p>
    <w:p>
      <w:pPr>
        <w:tabs>
          <w:tab w:val="left" w:pos="9481"/>
        </w:tabs>
        <w:spacing w:before="0" w:after="0" w:line="401" w:lineRule="exact"/>
        <w:ind w:left="346" w:firstLine="0"/>
        <w:jc w:val="left"/>
      </w:pPr>
      <w:hyperlink w:anchor="20" w:history="1">
        <w:r>
          <w:rPr>
            <w:rStyle w:val="Hyperlink"/>
            <w:rFonts w:ascii="宋体" w:eastAsia="宋体" w:hAnsi="宋体" w:cs="宋体"/>
            <w:color w:val="000000"/>
            <w:spacing w:val="-1"/>
            <w:w w:val="100"/>
            <w:position w:val="0"/>
            <w:sz w:val="21"/>
            <w:u w:val="none"/>
          </w:rPr>
          <w:t>附录</w:t>
        </w:r>
      </w:hyperlink>
      <w:r>
        <w:rPr>
          <w:rFonts w:ascii="Calibri" w:hAnsi="Calibri" w:cs="Calibri"/>
          <w:color w:val="000000"/>
          <w:spacing w:val="4"/>
          <w:w w:val="100"/>
          <w:sz w:val="21"/>
          <w:u w:val="none"/>
        </w:rPr>
        <w:t> </w:t>
      </w:r>
      <w:hyperlink w:anchor="20" w:history="1">
        <w:r>
          <w:rPr>
            <w:rStyle w:val="Hyperlink"/>
            <w:rFonts w:ascii="Times New Roman" w:hAnsi="Times New Roman" w:cs="Times New Roman"/>
            <w:color w:val="000000"/>
            <w:spacing w:val="-1"/>
            <w:w w:val="100"/>
            <w:position w:val="0"/>
            <w:sz w:val="21"/>
            <w:u w:val="none"/>
          </w:rPr>
          <w:t>G</w:t>
        </w:r>
      </w:hyperlink>
      <w:hyperlink w:anchor="20" w:history="1">
        <w:r>
          <w:rPr>
            <w:rStyle w:val="Hyperlink"/>
            <w:rFonts w:ascii="宋体" w:eastAsia="宋体" w:hAnsi="宋体" w:cs="宋体"/>
            <w:color w:val="000000"/>
            <w:spacing w:val="-1"/>
            <w:w w:val="100"/>
            <w:position w:val="0"/>
            <w:sz w:val="21"/>
            <w:u w:val="none"/>
          </w:rPr>
          <w:t>（资料性）</w:t>
        </w:r>
      </w:hyperlink>
      <w:r>
        <w:rPr>
          <w:rFonts w:ascii="Calibri" w:hAnsi="Calibri" w:cs="Calibri"/>
          <w:color w:val="000000"/>
          <w:spacing w:val="0"/>
          <w:w w:val="389"/>
          <w:sz w:val="24"/>
          <w:u w:val="none"/>
        </w:rPr>
        <w:t> </w:t>
      </w:r>
      <w:hyperlink w:anchor="20" w:history="1">
        <w:r>
          <w:rPr>
            <w:rStyle w:val="Hyperlink"/>
            <w:rFonts w:ascii="宋体" w:eastAsia="宋体" w:hAnsi="宋体" w:cs="宋体"/>
            <w:color w:val="000000"/>
            <w:spacing w:val="-1"/>
            <w:w w:val="100"/>
            <w:position w:val="0"/>
            <w:sz w:val="21"/>
            <w:u w:val="none"/>
          </w:rPr>
          <w:t>采煤工作面突水危险性评价报告编写提纲</w:t>
        </w:r>
      </w:hyperlink>
      <w:r>
        <w:rPr>
          <w:rFonts w:ascii="Calibri" w:hAnsi="Calibri" w:cs="Calibri"/>
          <w:color w:val="000000"/>
          <w:spacing w:val="-2"/>
          <w:w w:val="100"/>
          <w:sz w:val="21"/>
          <w:u w:val="none"/>
        </w:rPr>
        <w:t> </w:t>
      </w:r>
      <w:hyperlink w:anchor="20" w:history="1">
        <w:r>
          <w:rPr>
            <w:rStyle w:val="Hyperlink"/>
            <w:rFonts w:ascii="Times New Roman" w:hAnsi="Times New Roman" w:cs="Times New Roman"/>
            <w:color w:val="000000"/>
            <w:spacing w:val="0"/>
            <w:w w:val="100"/>
            <w:position w:val="0"/>
            <w:sz w:val="21"/>
            <w:u w:val="none"/>
          </w:rPr>
          <w:t>................................................................</w:t>
        </w:r>
      </w:hyperlink>
      <w:r>
        <w:rPr>
          <w:rFonts w:ascii="Calibri" w:hAnsi="Calibri" w:cs="Calibri"/>
          <w:color w:val="000000"/>
          <w:spacing w:val="-2"/>
          <w:w w:val="100"/>
          <w:sz w:val="21"/>
          <w:u w:val="none"/>
        </w:rPr>
        <w:t> </w:t>
      </w:r>
      <w:r>
        <w:rPr>
          <w:rFonts w:cs="Calibri"/>
          <w:w w:val="100"/>
        </w:rPr>
        <w:tab/>
      </w:r>
      <w:hyperlink w:anchor="20" w:history="1">
        <w:r>
          <w:rPr>
            <w:rStyle w:val="Hyperlink"/>
            <w:rFonts w:ascii="Times New Roman" w:hAnsi="Times New Roman" w:cs="Times New Roman"/>
            <w:color w:val="000000"/>
            <w:spacing w:val="0"/>
            <w:w w:val="100"/>
            <w:position w:val="0"/>
            <w:sz w:val="21"/>
            <w:u w:val="none"/>
          </w:rPr>
          <w:t>15</w:t>
        </w:r>
      </w:hyperlink>
    </w:p>
    <w:p>
      <w:pPr>
        <w:tabs>
          <w:tab w:val="left" w:pos="9481"/>
        </w:tabs>
        <w:spacing w:before="0" w:after="0" w:line="400" w:lineRule="exact"/>
        <w:ind w:left="346" w:firstLine="0"/>
        <w:jc w:val="left"/>
      </w:pPr>
      <w:hyperlink w:anchor="21" w:history="1">
        <w:r>
          <w:rPr>
            <w:rStyle w:val="Hyperlink"/>
            <w:rFonts w:ascii="宋体" w:eastAsia="宋体" w:hAnsi="宋体" w:cs="宋体"/>
            <w:color w:val="000000"/>
            <w:spacing w:val="-1"/>
            <w:w w:val="100"/>
            <w:position w:val="0"/>
            <w:sz w:val="21"/>
            <w:u w:val="none"/>
          </w:rPr>
          <w:t>参考文献</w:t>
        </w:r>
      </w:hyperlink>
      <w:hyperlink w:anchor="21" w:history="1">
        <w:r>
          <w:rPr>
            <w:rStyle w:val="Hyperlink"/>
            <w:rFonts w:ascii="Times New Roman" w:hAnsi="Times New Roman" w:cs="Times New Roman"/>
            <w:color w:val="000000"/>
            <w:spacing w:val="0"/>
            <w:w w:val="100"/>
            <w:position w:val="0"/>
            <w:sz w:val="21"/>
            <w:u w:val="none"/>
          </w:rPr>
          <w:t>............................................................................................................................................................</w:t>
        </w:r>
      </w:hyperlink>
      <w:r>
        <w:rPr>
          <w:rFonts w:ascii="Calibri" w:hAnsi="Calibri" w:cs="Calibri"/>
          <w:color w:val="000000"/>
          <w:spacing w:val="-2"/>
          <w:w w:val="100"/>
          <w:sz w:val="21"/>
          <w:u w:val="none"/>
        </w:rPr>
        <w:t> </w:t>
      </w:r>
      <w:r>
        <w:rPr>
          <w:rFonts w:cs="Calibri"/>
          <w:w w:val="100"/>
        </w:rPr>
        <w:tab/>
      </w:r>
      <w:hyperlink w:anchor="21" w:history="1">
        <w:r>
          <w:rPr>
            <w:rStyle w:val="Hyperlink"/>
            <w:rFonts w:ascii="Times New Roman" w:hAnsi="Times New Roman" w:cs="Times New Roman"/>
            <w:color w:val="000000"/>
            <w:spacing w:val="0"/>
            <w:w w:val="100"/>
            <w:position w:val="0"/>
            <w:sz w:val="21"/>
            <w:u w:val="none"/>
          </w:rPr>
          <w:t>16</w:t>
        </w:r>
      </w:hyperlink>
    </w:p>
    <w:p>
      <w:pPr>
        <w:widowControl/>
        <w:jc w:val="left"/>
        <w:sectPr>
          <w:type w:val="continuous"/>
          <w:pgSz w:w="11906" w:h="16838"/>
          <w:pgMar w:top="180" w:right="713" w:bottom="0" w:left="1073" w:header="0" w:footer="0" w:gutter="0"/>
          <w:pgNumType w:start="9"/>
          <w:cols w:num="1" w:space="708" w:equalWidth="0">
            <w:col w:w="10121" w:space="0"/>
          </w:cols>
          <w:docGrid w:type="lines" w:linePitch="312" w:charSpace="0"/>
        </w:sectPr>
      </w:pPr>
    </w:p>
    <w:p>
      <w:pPr>
        <w:spacing w:before="0" w:after="0" w:line="240" w:lineRule="exact"/>
        <w:ind w:left="346" w:firstLine="0"/>
      </w:pPr>
    </w:p>
    <w:p>
      <w:pPr>
        <w:spacing w:before="0" w:after="0" w:line="240" w:lineRule="exact"/>
        <w:ind w:left="346" w:firstLine="0"/>
      </w:pPr>
    </w:p>
    <w:p>
      <w:pPr>
        <w:spacing w:before="0" w:after="0" w:line="240" w:lineRule="exact"/>
        <w:ind w:left="346" w:firstLine="0"/>
      </w:pPr>
    </w:p>
    <w:p>
      <w:pPr>
        <w:spacing w:before="0" w:after="0" w:line="240" w:lineRule="exact"/>
        <w:ind w:left="346" w:firstLine="0"/>
      </w:pPr>
    </w:p>
    <w:p>
      <w:pPr>
        <w:spacing w:before="0" w:after="0" w:line="240" w:lineRule="exact"/>
        <w:ind w:left="346" w:firstLine="0"/>
      </w:pPr>
    </w:p>
    <w:p>
      <w:pPr>
        <w:spacing w:before="0" w:after="0" w:line="240" w:lineRule="exact"/>
        <w:ind w:left="346" w:firstLine="0"/>
      </w:pPr>
    </w:p>
    <w:p>
      <w:pPr>
        <w:spacing w:before="0" w:after="0" w:line="240" w:lineRule="exact"/>
        <w:ind w:left="346" w:firstLine="0"/>
      </w:pPr>
    </w:p>
    <w:p>
      <w:pPr>
        <w:spacing w:before="0" w:after="0" w:line="240" w:lineRule="exact"/>
        <w:ind w:left="346" w:firstLine="0"/>
      </w:pPr>
    </w:p>
    <w:p>
      <w:pPr>
        <w:spacing w:before="0" w:after="0" w:line="240" w:lineRule="exact"/>
        <w:ind w:left="346" w:firstLine="0"/>
      </w:pPr>
    </w:p>
    <w:p>
      <w:pPr>
        <w:spacing w:before="0" w:after="0" w:line="240" w:lineRule="exact"/>
        <w:ind w:left="346" w:firstLine="0"/>
      </w:pPr>
    </w:p>
    <w:p>
      <w:pPr>
        <w:spacing w:before="0" w:after="0" w:line="240" w:lineRule="exact"/>
        <w:ind w:left="346" w:firstLine="0"/>
      </w:pPr>
    </w:p>
    <w:p>
      <w:pPr>
        <w:spacing w:before="0" w:after="0" w:line="240" w:lineRule="exact"/>
        <w:ind w:left="346" w:firstLine="0"/>
      </w:pPr>
    </w:p>
    <w:p>
      <w:pPr>
        <w:spacing w:before="0" w:after="0" w:line="240" w:lineRule="exact"/>
        <w:ind w:left="346" w:firstLine="0"/>
      </w:pPr>
    </w:p>
    <w:p>
      <w:pPr>
        <w:spacing w:before="0" w:after="0" w:line="240" w:lineRule="exact"/>
        <w:ind w:left="346" w:firstLine="0"/>
      </w:pPr>
    </w:p>
    <w:p>
      <w:pPr>
        <w:spacing w:before="0" w:after="0" w:line="240" w:lineRule="exact"/>
        <w:ind w:left="346" w:firstLine="0"/>
      </w:pPr>
    </w:p>
    <w:p>
      <w:pPr>
        <w:spacing w:before="0" w:after="0" w:line="350" w:lineRule="exact"/>
        <w:ind w:left="346" w:firstLine="0"/>
      </w:pPr>
    </w:p>
    <w:p>
      <w:pPr>
        <w:widowControl/>
        <w:jc w:val="left"/>
        <w:sectPr>
          <w:type w:val="continuous"/>
          <w:pgSz w:w="11906" w:h="16838"/>
          <w:pgMar w:top="180" w:right="713" w:bottom="0" w:left="1073" w:header="0" w:footer="0" w:gutter="0"/>
          <w:pgNumType w:start="10"/>
          <w:cols w:num="1" w:space="720"/>
          <w:docGrid w:type="lines" w:linePitch="312" w:charSpace="0"/>
        </w:sectPr>
      </w:pPr>
    </w:p>
    <w:p>
      <w:pPr>
        <w:spacing w:before="0" w:after="0" w:line="180" w:lineRule="exact"/>
        <w:ind w:left="9384" w:firstLine="0"/>
        <w:jc w:val="left"/>
      </w:pPr>
      <w:r>
        <w:rPr>
          <w:rFonts w:ascii="宋体" w:hAnsi="宋体" w:cs="宋体"/>
          <w:color w:val="000000"/>
          <w:spacing w:val="-1"/>
          <w:w w:val="100"/>
          <w:position w:val="0"/>
          <w:sz w:val="18"/>
          <w:u w:val="none"/>
        </w:rPr>
        <w:t>I</w:t>
      </w:r>
    </w:p>
    <w:p>
      <w:pPr>
        <w:widowControl/>
        <w:jc w:val="left"/>
        <w:sectPr>
          <w:type w:val="continuous"/>
          <w:pgSz w:w="11906" w:h="16838"/>
          <w:pgMar w:top="180" w:right="713" w:bottom="0" w:left="1073" w:header="0" w:footer="0" w:gutter="0"/>
          <w:pgNumType w:start="11"/>
          <w:cols w:num="1" w:space="708" w:equalWidth="0">
            <w:col w:w="10121" w:space="0"/>
          </w:cols>
          <w:docGrid w:type="lines" w:linePitch="312" w:charSpace="0"/>
        </w:sectPr>
      </w:pPr>
    </w:p>
    <w:p>
      <w:pPr>
        <w:spacing w:before="0" w:after="0" w:line="240" w:lineRule="exact"/>
        <w:ind w:left="9384" w:firstLine="0"/>
      </w:pPr>
    </w:p>
    <w:p>
      <w:pPr>
        <w:spacing w:before="0" w:after="0" w:line="439" w:lineRule="exact"/>
        <w:ind w:left="9384" w:firstLine="0"/>
      </w:pPr>
    </w:p>
    <w:p>
      <w:pPr>
        <w:widowControl/>
        <w:jc w:val="left"/>
        <w:sectPr>
          <w:type w:val="continuous"/>
          <w:pgSz w:w="11906" w:h="16838"/>
          <w:pgMar w:top="180" w:right="713" w:bottom="0" w:left="1073" w:header="0" w:footer="0" w:gutter="0"/>
          <w:pgNumType w:start="12"/>
          <w:cols w:num="1" w:space="720"/>
          <w:docGrid w:type="lines" w:linePitch="312" w:charSpace="0"/>
        </w:sectPr>
      </w:pPr>
    </w:p>
    <w:p>
      <w:pPr>
        <w:spacing w:before="0" w:after="0" w:line="240" w:lineRule="exact"/>
        <w:ind w:left="3140" w:firstLine="0"/>
        <w:jc w:val="left"/>
        <w:rPr>
          <w:rFonts w:hint="eastAsia"/>
        </w:rPr>
      </w:pPr>
    </w:p>
    <w:p>
      <w:pPr>
        <w:widowControl/>
        <w:jc w:val="left"/>
        <w:sectPr>
          <w:type w:val="continuous"/>
          <w:pgSz w:w="11906" w:h="16838"/>
          <w:pgMar w:top="180" w:right="713" w:bottom="0" w:left="1073" w:header="0" w:footer="0" w:gutter="0"/>
          <w:pgNumType w:start="13"/>
          <w:cols w:num="1" w:space="708" w:equalWidth="0">
            <w:col w:w="10121" w:space="0"/>
          </w:cols>
          <w:docGrid w:type="lines" w:linePitch="312" w:charSpace="0"/>
        </w:sectPr>
      </w:pPr>
    </w:p>
    <w:p>
      <w:pPr>
        <w:spacing w:before="0" w:after="0" w:line="240" w:lineRule="exact"/>
      </w:pPr>
      <w:bookmarkStart w:id="3" w:name="3"/>
      <w:bookmarkEnd w:id="3"/>
    </w:p>
    <w:p>
      <w:pPr>
        <w:spacing w:before="0" w:after="0" w:line="240" w:lineRule="exact"/>
      </w:pPr>
    </w:p>
    <w:p>
      <w:pPr>
        <w:spacing w:before="0" w:after="0" w:line="240" w:lineRule="exact"/>
      </w:pPr>
    </w:p>
    <w:p>
      <w:pPr>
        <w:spacing w:before="0" w:after="0" w:line="240" w:lineRule="exact"/>
      </w:pPr>
    </w:p>
    <w:p>
      <w:pPr>
        <w:spacing w:before="0" w:after="0" w:line="309" w:lineRule="exact"/>
      </w:pPr>
    </w:p>
    <w:p>
      <w:pPr>
        <w:widowControl/>
        <w:jc w:val="left"/>
        <w:sectPr>
          <w:type w:val="continuous"/>
          <w:pgSz w:w="11906" w:h="16839"/>
          <w:pgMar w:top="180" w:right="713" w:bottom="0" w:left="1073" w:header="0" w:footer="0" w:gutter="0"/>
          <w:pgNumType w:start="14"/>
          <w:cols w:num="1" w:space="720"/>
          <w:docGrid w:type="lines" w:linePitch="312" w:charSpace="0"/>
        </w:sectPr>
      </w:pPr>
    </w:p>
    <w:p>
      <w:pPr>
        <w:spacing w:before="0" w:after="0" w:line="210" w:lineRule="exact"/>
        <w:ind w:left="346" w:firstLine="7781"/>
        <w:jc w:val="left"/>
      </w:pPr>
      <w:r>
        <w:pict>
          <v:shape id="WS_polygon7" o:spid="_x0000_s1027" type="#_x0000_t12" style="width:470.75pt;height:20.7pt;margin-top:123.4pt;margin-left:69.4pt;mso-height-relative:page;mso-position-horizontal-relative:page;mso-position-vertical-relative:page;mso-width-relative:page;position:absolute;z-index:-251656192" coordsize="21600,21600" fillcolor="white" stroked="f">
            <v:stroke joinstyle="miter"/>
          </v:shape>
        </w:pict>
      </w:r>
      <w:r>
        <w:rPr>
          <w:rFonts w:ascii="黑体" w:hAnsi="黑体" w:cs="黑体"/>
          <w:color w:val="000000"/>
          <w:spacing w:val="-1"/>
          <w:w w:val="100"/>
          <w:position w:val="0"/>
          <w:sz w:val="21"/>
          <w:u w:val="none"/>
        </w:rPr>
        <w:t>T/GRM</w:t>
      </w:r>
      <w:r>
        <w:rPr>
          <w:rFonts w:ascii="Calibri" w:hAnsi="Calibri" w:cs="Calibri"/>
          <w:color w:val="000000"/>
          <w:spacing w:val="0"/>
          <w:w w:val="221"/>
          <w:sz w:val="21"/>
          <w:u w:val="none"/>
        </w:rPr>
        <w:t> </w:t>
      </w:r>
      <w:r>
        <w:rPr>
          <w:rFonts w:ascii="黑体" w:hAnsi="黑体" w:cs="黑体"/>
          <w:color w:val="000000"/>
          <w:spacing w:val="-1"/>
          <w:w w:val="100"/>
          <w:position w:val="0"/>
          <w:sz w:val="21"/>
          <w:u w:val="none"/>
        </w:rPr>
        <w:t>074</w:t>
      </w:r>
      <w:r>
        <w:rPr>
          <w:rFonts w:ascii="宋体" w:hAnsi="宋体" w:cs="宋体"/>
          <w:color w:val="000000"/>
          <w:spacing w:val="-1"/>
          <w:w w:val="100"/>
          <w:position w:val="0"/>
          <w:sz w:val="21"/>
          <w:u w:val="none"/>
        </w:rPr>
        <w:t>—</w:t>
      </w:r>
      <w:r>
        <w:rPr>
          <w:rFonts w:ascii="黑体" w:hAnsi="黑体" w:cs="黑体"/>
          <w:color w:val="000000"/>
          <w:spacing w:val="-1"/>
          <w:w w:val="100"/>
          <w:position w:val="0"/>
          <w:sz w:val="21"/>
          <w:u w:val="none"/>
        </w:rPr>
        <w:t>2023</w:t>
      </w:r>
    </w:p>
    <w:p>
      <w:pPr>
        <w:spacing w:before="0" w:after="0" w:line="240" w:lineRule="exact"/>
        <w:ind w:left="346" w:firstLine="7781"/>
      </w:pPr>
    </w:p>
    <w:p>
      <w:pPr>
        <w:spacing w:before="0" w:after="0" w:line="240" w:lineRule="exact"/>
        <w:ind w:left="346" w:firstLine="7781"/>
      </w:pPr>
    </w:p>
    <w:p>
      <w:pPr>
        <w:spacing w:before="0" w:after="0" w:line="240" w:lineRule="exact"/>
        <w:ind w:left="346" w:firstLine="7781"/>
      </w:pPr>
    </w:p>
    <w:p>
      <w:pPr>
        <w:tabs>
          <w:tab w:val="left" w:pos="5556"/>
        </w:tabs>
        <w:spacing w:before="0" w:after="0" w:line="458" w:lineRule="exact"/>
        <w:ind w:left="346" w:firstLine="4250"/>
        <w:jc w:val="left"/>
      </w:pPr>
      <w:r>
        <w:rPr>
          <w:rFonts w:ascii="黑体" w:eastAsia="黑体" w:hAnsi="黑体" w:cs="黑体"/>
          <w:color w:val="000000"/>
          <w:spacing w:val="0"/>
          <w:w w:val="100"/>
          <w:position w:val="0"/>
          <w:sz w:val="32"/>
          <w:u w:val="none"/>
        </w:rPr>
        <w:t>前</w:t>
      </w:r>
      <w:r>
        <w:rPr>
          <w:rFonts w:cs="Calibri"/>
          <w:color w:val="000000"/>
          <w:spacing w:val="0"/>
          <w:w w:val="100"/>
          <w:u w:val="none"/>
        </w:rPr>
        <w:tab/>
      </w:r>
      <w:r>
        <w:rPr>
          <w:rFonts w:ascii="黑体" w:eastAsia="黑体" w:hAnsi="黑体" w:cs="黑体"/>
          <w:color w:val="000000"/>
          <w:spacing w:val="0"/>
          <w:w w:val="100"/>
          <w:position w:val="0"/>
          <w:sz w:val="32"/>
          <w:u w:val="none"/>
        </w:rPr>
        <w:t>言</w:t>
      </w:r>
    </w:p>
    <w:p>
      <w:pPr>
        <w:spacing w:before="0" w:after="0" w:line="240" w:lineRule="exact"/>
        <w:ind w:left="346" w:firstLine="4250"/>
      </w:pPr>
    </w:p>
    <w:p>
      <w:pPr>
        <w:spacing w:before="0" w:after="0" w:line="423" w:lineRule="exact"/>
        <w:ind w:left="346" w:firstLine="420"/>
        <w:jc w:val="left"/>
      </w:pPr>
      <w:r>
        <w:rPr>
          <w:rFonts w:ascii="宋体" w:eastAsia="宋体" w:hAnsi="宋体" w:cs="宋体"/>
          <w:color w:val="000000"/>
          <w:spacing w:val="0"/>
          <w:w w:val="100"/>
          <w:position w:val="0"/>
          <w:sz w:val="21"/>
          <w:u w:val="none"/>
        </w:rPr>
        <w:t>本文件按照</w:t>
      </w:r>
      <w:r>
        <w:rPr>
          <w:rFonts w:ascii="Times New Roman" w:hAnsi="Times New Roman" w:cs="Times New Roman"/>
          <w:color w:val="000000"/>
          <w:spacing w:val="-1"/>
          <w:w w:val="100"/>
          <w:position w:val="0"/>
          <w:sz w:val="21"/>
          <w:u w:val="none"/>
        </w:rPr>
        <w:t>GB/T</w:t>
      </w:r>
      <w:r>
        <w:rPr>
          <w:rFonts w:ascii="Calibri" w:hAnsi="Calibri" w:cs="Calibri"/>
          <w:color w:val="000000"/>
          <w:spacing w:val="0"/>
          <w:w w:val="164"/>
          <w:sz w:val="21"/>
          <w:u w:val="none"/>
        </w:rPr>
        <w:t> </w:t>
      </w:r>
      <w:r>
        <w:rPr>
          <w:rFonts w:ascii="Times New Roman" w:hAnsi="Times New Roman" w:cs="Times New Roman"/>
          <w:color w:val="000000"/>
          <w:spacing w:val="0"/>
          <w:w w:val="100"/>
          <w:position w:val="0"/>
          <w:sz w:val="21"/>
          <w:u w:val="none"/>
        </w:rPr>
        <w:t>1.1</w:t>
      </w:r>
      <w:r>
        <w:rPr>
          <w:rFonts w:ascii="Times New Roman" w:hAnsi="Times New Roman" w:cs="Times New Roman"/>
          <w:color w:val="000000"/>
          <w:spacing w:val="-1"/>
          <w:w w:val="100"/>
          <w:position w:val="0"/>
          <w:sz w:val="21"/>
          <w:u w:val="none"/>
        </w:rPr>
        <w:t>—2020</w:t>
      </w:r>
      <w:r>
        <w:rPr>
          <w:rFonts w:ascii="宋体" w:hAnsi="宋体" w:cs="宋体"/>
          <w:color w:val="000000"/>
          <w:spacing w:val="0"/>
          <w:w w:val="100"/>
          <w:position w:val="0"/>
          <w:sz w:val="21"/>
          <w:u w:val="none"/>
        </w:rPr>
        <w:t>《标准化工作导则</w:t>
      </w:r>
      <w:r>
        <w:rPr>
          <w:rFonts w:ascii="Calibri" w:hAnsi="Calibri" w:cs="Calibri"/>
          <w:color w:val="000000"/>
          <w:spacing w:val="0"/>
          <w:w w:val="391"/>
          <w:sz w:val="24"/>
          <w:u w:val="none"/>
        </w:rPr>
        <w:t> </w:t>
      </w:r>
      <w:r>
        <w:rPr>
          <w:rFonts w:ascii="宋体" w:eastAsia="宋体" w:hAnsi="宋体" w:cs="宋体"/>
          <w:color w:val="000000"/>
          <w:spacing w:val="-1"/>
          <w:w w:val="100"/>
          <w:position w:val="0"/>
          <w:sz w:val="21"/>
          <w:u w:val="none"/>
        </w:rPr>
        <w:t>第</w:t>
      </w:r>
      <w:r>
        <w:rPr>
          <w:rFonts w:ascii="Times New Roman" w:hAnsi="Times New Roman" w:cs="Times New Roman"/>
          <w:color w:val="000000"/>
          <w:spacing w:val="-1"/>
          <w:w w:val="100"/>
          <w:position w:val="0"/>
          <w:sz w:val="21"/>
          <w:u w:val="none"/>
        </w:rPr>
        <w:t>1</w:t>
      </w:r>
      <w:r>
        <w:rPr>
          <w:rFonts w:ascii="宋体" w:hAnsi="宋体" w:cs="宋体"/>
          <w:color w:val="000000"/>
          <w:spacing w:val="0"/>
          <w:w w:val="100"/>
          <w:position w:val="0"/>
          <w:sz w:val="21"/>
          <w:u w:val="none"/>
        </w:rPr>
        <w:t>部分：标准化文件的结构和起草规则》的规定</w:t>
      </w:r>
    </w:p>
    <w:p>
      <w:pPr>
        <w:spacing w:before="0" w:after="0" w:line="256" w:lineRule="exact"/>
        <w:ind w:left="346" w:firstLine="0"/>
        <w:jc w:val="left"/>
      </w:pPr>
      <w:r>
        <w:rPr>
          <w:rFonts w:ascii="宋体" w:hAnsi="宋体" w:cs="宋体"/>
          <w:color w:val="000000"/>
          <w:spacing w:val="-1"/>
          <w:w w:val="100"/>
          <w:position w:val="0"/>
          <w:sz w:val="21"/>
          <w:u w:val="none"/>
        </w:rPr>
        <w:t>起草。</w:t>
      </w:r>
    </w:p>
    <w:p>
      <w:pPr>
        <w:spacing w:before="0" w:after="0" w:line="272" w:lineRule="exact"/>
        <w:ind w:left="346" w:firstLine="420"/>
        <w:jc w:val="left"/>
      </w:pPr>
      <w:r>
        <w:rPr>
          <w:rFonts w:ascii="宋体" w:hAnsi="宋体" w:cs="宋体"/>
          <w:color w:val="000000"/>
          <w:spacing w:val="-1"/>
          <w:w w:val="100"/>
          <w:position w:val="0"/>
          <w:sz w:val="21"/>
          <w:u w:val="none"/>
        </w:rPr>
        <w:t>本文件的某些内容可能涉及专利。本文件的发布机构不承担识别专利的责任。</w:t>
      </w:r>
    </w:p>
    <w:p>
      <w:pPr>
        <w:spacing w:before="0" w:after="0" w:line="272" w:lineRule="exact"/>
        <w:ind w:left="346" w:firstLine="420"/>
        <w:jc w:val="left"/>
      </w:pPr>
      <w:r>
        <w:rPr>
          <w:rFonts w:ascii="宋体" w:hAnsi="宋体" w:cs="宋体"/>
          <w:color w:val="000000"/>
          <w:spacing w:val="0"/>
          <w:w w:val="100"/>
          <w:position w:val="0"/>
          <w:sz w:val="21"/>
          <w:u w:val="none"/>
        </w:rPr>
        <w:t>本文件由中关村绿色矿山产业联盟提出并归口。</w:t>
      </w:r>
    </w:p>
    <w:p>
      <w:pPr>
        <w:spacing w:before="0" w:after="0" w:line="272" w:lineRule="exact"/>
        <w:ind w:left="346" w:firstLine="420"/>
        <w:jc w:val="left"/>
      </w:pPr>
      <w:r>
        <w:rPr>
          <w:rFonts w:ascii="宋体" w:hAnsi="宋体" w:cs="宋体"/>
          <w:color w:val="000000"/>
          <w:spacing w:val="-7"/>
          <w:w w:val="100"/>
          <w:position w:val="0"/>
          <w:sz w:val="21"/>
          <w:u w:val="none"/>
        </w:rPr>
        <w:t>本文件起草单位：陕西陕煤曹家滩矿业有限公司、中国矿业大学、陕西煤业化工集团有限责任公司、</w:t>
      </w:r>
    </w:p>
    <w:p>
      <w:pPr>
        <w:spacing w:before="0" w:after="0" w:line="272" w:lineRule="exact"/>
        <w:ind w:left="346" w:firstLine="0"/>
        <w:jc w:val="left"/>
      </w:pPr>
      <w:r>
        <w:rPr>
          <w:rFonts w:ascii="宋体" w:hAnsi="宋体" w:cs="宋体"/>
          <w:color w:val="000000"/>
          <w:spacing w:val="-1"/>
          <w:w w:val="100"/>
          <w:position w:val="0"/>
          <w:sz w:val="21"/>
          <w:u w:val="none"/>
        </w:rPr>
        <w:t>六盘水师范学院。</w:t>
      </w:r>
    </w:p>
    <w:p>
      <w:pPr>
        <w:spacing w:before="0" w:after="0" w:line="272" w:lineRule="exact"/>
        <w:ind w:left="346" w:firstLine="420"/>
        <w:jc w:val="left"/>
      </w:pPr>
      <w:r>
        <w:rPr>
          <w:rFonts w:ascii="宋体" w:hAnsi="宋体" w:cs="宋体"/>
          <w:color w:val="000000"/>
          <w:spacing w:val="-3"/>
          <w:w w:val="100"/>
          <w:position w:val="0"/>
          <w:sz w:val="21"/>
          <w:u w:val="none"/>
        </w:rPr>
        <w:t>本文件主要起草人：马立强、范立民、赵泓超、吕扬、吴永辉、李涛、冀瑞君、孙魁、吴王平、孙</w:t>
      </w:r>
    </w:p>
    <w:p>
      <w:pPr>
        <w:spacing w:before="0" w:after="0" w:line="272" w:lineRule="exact"/>
        <w:ind w:left="346" w:firstLine="0"/>
        <w:jc w:val="left"/>
      </w:pPr>
      <w:r>
        <w:rPr>
          <w:rFonts w:ascii="宋体" w:hAnsi="宋体" w:cs="宋体"/>
          <w:color w:val="000000"/>
          <w:spacing w:val="-1"/>
          <w:w w:val="100"/>
          <w:position w:val="0"/>
          <w:sz w:val="21"/>
          <w:u w:val="none"/>
        </w:rPr>
        <w:t>强、华照来、蒋泽泉、刘江斌、高颖、王路、陈海富、秦天天、赵瑞。</w:t>
      </w:r>
    </w:p>
    <w:p>
      <w:pPr>
        <w:spacing w:before="0" w:after="0" w:line="272" w:lineRule="exact"/>
        <w:ind w:left="346" w:firstLine="420"/>
        <w:jc w:val="left"/>
      </w:pPr>
      <w:r>
        <w:rPr>
          <w:rFonts w:ascii="宋体" w:hAnsi="宋体" w:cs="宋体"/>
          <w:color w:val="000000"/>
          <w:spacing w:val="-1"/>
          <w:w w:val="100"/>
          <w:position w:val="0"/>
          <w:sz w:val="21"/>
          <w:u w:val="none"/>
        </w:rPr>
        <w:t>本文件为首次发布。</w:t>
      </w:r>
    </w:p>
    <w:p>
      <w:pPr>
        <w:widowControl/>
        <w:jc w:val="left"/>
        <w:sectPr>
          <w:type w:val="continuous"/>
          <w:pgSz w:w="11906" w:h="16839"/>
          <w:pgMar w:top="180" w:right="713" w:bottom="0" w:left="1073" w:header="0" w:footer="0" w:gutter="0"/>
          <w:pgNumType w:start="15"/>
          <w:cols w:num="1" w:space="708" w:equalWidth="0">
            <w:col w:w="10121" w:space="0"/>
          </w:cols>
          <w:docGrid w:type="lines" w:linePitch="312" w:charSpace="0"/>
        </w:sectPr>
      </w:pPr>
    </w:p>
    <w:p>
      <w:pPr>
        <w:spacing w:before="0" w:after="0" w:line="240" w:lineRule="exact"/>
        <w:ind w:left="346" w:firstLine="420"/>
      </w:pPr>
    </w:p>
    <w:p>
      <w:pPr>
        <w:spacing w:before="0" w:after="0" w:line="240" w:lineRule="exact"/>
        <w:ind w:left="346" w:firstLine="420"/>
      </w:pPr>
    </w:p>
    <w:p>
      <w:pPr>
        <w:spacing w:before="0" w:after="0" w:line="240" w:lineRule="exact"/>
        <w:ind w:left="346" w:firstLine="420"/>
      </w:pPr>
    </w:p>
    <w:p>
      <w:pPr>
        <w:spacing w:before="0" w:after="0" w:line="240" w:lineRule="exact"/>
        <w:ind w:left="346" w:firstLine="420"/>
      </w:pPr>
    </w:p>
    <w:p>
      <w:pPr>
        <w:spacing w:before="0" w:after="0" w:line="240" w:lineRule="exact"/>
        <w:ind w:left="346" w:firstLine="420"/>
      </w:pPr>
    </w:p>
    <w:p>
      <w:pPr>
        <w:spacing w:before="0" w:after="0" w:line="240" w:lineRule="exact"/>
        <w:ind w:left="346" w:firstLine="420"/>
      </w:pPr>
    </w:p>
    <w:p>
      <w:pPr>
        <w:spacing w:before="0" w:after="0" w:line="240" w:lineRule="exact"/>
        <w:ind w:left="346" w:firstLine="420"/>
      </w:pPr>
    </w:p>
    <w:p>
      <w:pPr>
        <w:spacing w:before="0" w:after="0" w:line="240" w:lineRule="exact"/>
        <w:ind w:left="346" w:firstLine="420"/>
      </w:pPr>
    </w:p>
    <w:p>
      <w:pPr>
        <w:spacing w:before="0" w:after="0" w:line="240" w:lineRule="exact"/>
        <w:ind w:left="346" w:firstLine="420"/>
      </w:pPr>
    </w:p>
    <w:p>
      <w:pPr>
        <w:spacing w:before="0" w:after="0" w:line="240" w:lineRule="exact"/>
        <w:ind w:left="346" w:firstLine="420"/>
      </w:pPr>
    </w:p>
    <w:p>
      <w:pPr>
        <w:spacing w:before="0" w:after="0" w:line="240" w:lineRule="exact"/>
        <w:ind w:left="346" w:firstLine="420"/>
      </w:pPr>
    </w:p>
    <w:p>
      <w:pPr>
        <w:spacing w:before="0" w:after="0" w:line="240" w:lineRule="exact"/>
        <w:ind w:left="346" w:firstLine="420"/>
      </w:pPr>
    </w:p>
    <w:p>
      <w:pPr>
        <w:spacing w:before="0" w:after="0" w:line="240" w:lineRule="exact"/>
        <w:ind w:left="346" w:firstLine="420"/>
      </w:pPr>
    </w:p>
    <w:p>
      <w:pPr>
        <w:spacing w:before="0" w:after="0" w:line="240" w:lineRule="exact"/>
        <w:ind w:left="346" w:firstLine="420"/>
      </w:pPr>
    </w:p>
    <w:p>
      <w:pPr>
        <w:spacing w:before="0" w:after="0" w:line="240" w:lineRule="exact"/>
        <w:ind w:left="346" w:firstLine="420"/>
      </w:pPr>
    </w:p>
    <w:p>
      <w:pPr>
        <w:spacing w:before="0" w:after="0" w:line="240" w:lineRule="exact"/>
        <w:ind w:left="346" w:firstLine="420"/>
      </w:pPr>
    </w:p>
    <w:p>
      <w:pPr>
        <w:spacing w:before="0" w:after="0" w:line="240" w:lineRule="exact"/>
        <w:ind w:left="346" w:firstLine="420"/>
      </w:pPr>
    </w:p>
    <w:p>
      <w:pPr>
        <w:spacing w:before="0" w:after="0" w:line="240" w:lineRule="exact"/>
        <w:ind w:left="346" w:firstLine="420"/>
      </w:pPr>
    </w:p>
    <w:p>
      <w:pPr>
        <w:spacing w:before="0" w:after="0" w:line="240" w:lineRule="exact"/>
        <w:ind w:left="346" w:firstLine="420"/>
      </w:pPr>
    </w:p>
    <w:p>
      <w:pPr>
        <w:spacing w:before="0" w:after="0" w:line="240" w:lineRule="exact"/>
        <w:ind w:left="346" w:firstLine="420"/>
      </w:pPr>
    </w:p>
    <w:p>
      <w:pPr>
        <w:spacing w:before="0" w:after="0" w:line="240" w:lineRule="exact"/>
        <w:ind w:left="346" w:firstLine="420"/>
      </w:pPr>
    </w:p>
    <w:p>
      <w:pPr>
        <w:spacing w:before="0" w:after="0" w:line="240" w:lineRule="exact"/>
        <w:ind w:left="346" w:firstLine="420"/>
      </w:pPr>
    </w:p>
    <w:p>
      <w:pPr>
        <w:spacing w:before="0" w:after="0" w:line="240" w:lineRule="exact"/>
        <w:ind w:left="346" w:firstLine="420"/>
      </w:pPr>
    </w:p>
    <w:p>
      <w:pPr>
        <w:spacing w:before="0" w:after="0" w:line="240" w:lineRule="exact"/>
        <w:ind w:left="346" w:firstLine="420"/>
      </w:pPr>
    </w:p>
    <w:p>
      <w:pPr>
        <w:spacing w:before="0" w:after="0" w:line="240" w:lineRule="exact"/>
        <w:ind w:left="346" w:firstLine="420"/>
      </w:pPr>
    </w:p>
    <w:p>
      <w:pPr>
        <w:spacing w:before="0" w:after="0" w:line="240" w:lineRule="exact"/>
        <w:ind w:left="346" w:firstLine="420"/>
      </w:pPr>
    </w:p>
    <w:p>
      <w:pPr>
        <w:spacing w:before="0" w:after="0" w:line="240" w:lineRule="exact"/>
        <w:ind w:left="346" w:firstLine="420"/>
      </w:pPr>
    </w:p>
    <w:p>
      <w:pPr>
        <w:spacing w:before="0" w:after="0" w:line="240" w:lineRule="exact"/>
        <w:ind w:left="346" w:firstLine="420"/>
      </w:pPr>
    </w:p>
    <w:p>
      <w:pPr>
        <w:spacing w:before="0" w:after="0" w:line="240" w:lineRule="exact"/>
        <w:ind w:left="346" w:firstLine="420"/>
      </w:pPr>
    </w:p>
    <w:p>
      <w:pPr>
        <w:spacing w:before="0" w:after="0" w:line="240" w:lineRule="exact"/>
        <w:ind w:left="346" w:firstLine="420"/>
      </w:pPr>
    </w:p>
    <w:p>
      <w:pPr>
        <w:spacing w:before="0" w:after="0" w:line="240" w:lineRule="exact"/>
        <w:ind w:left="346" w:firstLine="420"/>
      </w:pPr>
    </w:p>
    <w:p>
      <w:pPr>
        <w:spacing w:before="0" w:after="0" w:line="240" w:lineRule="exact"/>
        <w:ind w:left="346" w:firstLine="420"/>
      </w:pPr>
    </w:p>
    <w:p>
      <w:pPr>
        <w:spacing w:before="0" w:after="0" w:line="240" w:lineRule="exact"/>
        <w:ind w:left="346" w:firstLine="420"/>
      </w:pPr>
    </w:p>
    <w:p>
      <w:pPr>
        <w:spacing w:before="0" w:after="0" w:line="240" w:lineRule="exact"/>
        <w:ind w:left="346" w:firstLine="420"/>
      </w:pPr>
    </w:p>
    <w:p>
      <w:pPr>
        <w:spacing w:before="0" w:after="0" w:line="240" w:lineRule="exact"/>
        <w:ind w:left="346" w:firstLine="420"/>
      </w:pPr>
    </w:p>
    <w:p>
      <w:pPr>
        <w:spacing w:before="0" w:after="0" w:line="240" w:lineRule="exact"/>
        <w:ind w:left="346" w:firstLine="420"/>
      </w:pPr>
    </w:p>
    <w:p>
      <w:pPr>
        <w:spacing w:before="0" w:after="0" w:line="240" w:lineRule="exact"/>
        <w:ind w:left="346" w:firstLine="420"/>
      </w:pPr>
    </w:p>
    <w:p>
      <w:pPr>
        <w:spacing w:before="0" w:after="0" w:line="240" w:lineRule="exact"/>
        <w:ind w:left="346" w:firstLine="420"/>
      </w:pPr>
    </w:p>
    <w:p>
      <w:pPr>
        <w:spacing w:before="0" w:after="0" w:line="240" w:lineRule="exact"/>
        <w:ind w:left="346" w:firstLine="420"/>
      </w:pPr>
    </w:p>
    <w:p>
      <w:pPr>
        <w:spacing w:before="0" w:after="0" w:line="477" w:lineRule="exact"/>
        <w:ind w:left="346" w:firstLine="420"/>
      </w:pPr>
    </w:p>
    <w:p>
      <w:pPr>
        <w:widowControl/>
        <w:jc w:val="left"/>
        <w:sectPr>
          <w:type w:val="continuous"/>
          <w:pgSz w:w="11906" w:h="16839"/>
          <w:pgMar w:top="180" w:right="713" w:bottom="0" w:left="1073" w:header="0" w:footer="0" w:gutter="0"/>
          <w:pgNumType w:start="16"/>
          <w:cols w:num="1" w:space="720"/>
          <w:docGrid w:type="lines" w:linePitch="312" w:charSpace="0"/>
        </w:sectPr>
      </w:pPr>
    </w:p>
    <w:p>
      <w:pPr>
        <w:spacing w:before="0" w:after="0" w:line="180" w:lineRule="exact"/>
        <w:ind w:left="9294" w:firstLine="0"/>
        <w:jc w:val="left"/>
      </w:pPr>
      <w:r>
        <w:rPr>
          <w:rFonts w:ascii="宋体" w:hAnsi="宋体" w:cs="宋体"/>
          <w:color w:val="000000"/>
          <w:spacing w:val="-1"/>
          <w:w w:val="100"/>
          <w:position w:val="0"/>
          <w:sz w:val="18"/>
          <w:u w:val="none"/>
        </w:rPr>
        <w:t>II</w:t>
      </w:r>
    </w:p>
    <w:p>
      <w:pPr>
        <w:widowControl/>
        <w:jc w:val="left"/>
        <w:sectPr>
          <w:type w:val="continuous"/>
          <w:pgSz w:w="11906" w:h="16839"/>
          <w:pgMar w:top="180" w:right="713" w:bottom="0" w:left="1073" w:header="0" w:footer="0" w:gutter="0"/>
          <w:pgNumType w:start="17"/>
          <w:cols w:num="1" w:space="708" w:equalWidth="0">
            <w:col w:w="10121" w:space="0"/>
          </w:cols>
          <w:docGrid w:type="lines" w:linePitch="312" w:charSpace="0"/>
        </w:sectPr>
      </w:pPr>
    </w:p>
    <w:p>
      <w:pPr>
        <w:spacing w:before="0" w:after="0" w:line="240" w:lineRule="exact"/>
        <w:ind w:left="9294" w:firstLine="0"/>
      </w:pPr>
    </w:p>
    <w:p>
      <w:pPr>
        <w:spacing w:before="0" w:after="0" w:line="439" w:lineRule="exact"/>
        <w:ind w:left="9294" w:firstLine="0"/>
      </w:pPr>
    </w:p>
    <w:p>
      <w:pPr>
        <w:widowControl/>
        <w:jc w:val="left"/>
        <w:sectPr>
          <w:type w:val="continuous"/>
          <w:pgSz w:w="11906" w:h="16839"/>
          <w:pgMar w:top="180" w:right="713" w:bottom="0" w:left="1073" w:header="0" w:footer="0" w:gutter="0"/>
          <w:pgNumType w:start="18"/>
          <w:cols w:num="1" w:space="720"/>
          <w:docGrid w:type="lines" w:linePitch="312" w:charSpace="0"/>
        </w:sectPr>
      </w:pPr>
    </w:p>
    <w:p>
      <w:pPr>
        <w:spacing w:before="0" w:after="0" w:line="240" w:lineRule="exact"/>
        <w:ind w:left="3140" w:firstLine="0"/>
        <w:jc w:val="left"/>
        <w:rPr>
          <w:rFonts w:hint="eastAsia"/>
        </w:rPr>
      </w:pPr>
    </w:p>
    <w:p>
      <w:pPr>
        <w:widowControl/>
        <w:jc w:val="left"/>
        <w:sectPr>
          <w:type w:val="continuous"/>
          <w:pgSz w:w="11906" w:h="16839"/>
          <w:pgMar w:top="180" w:right="713" w:bottom="0" w:left="1073" w:header="0" w:footer="0" w:gutter="0"/>
          <w:pgNumType w:start="19"/>
          <w:cols w:num="1" w:space="708" w:equalWidth="0">
            <w:col w:w="10121" w:space="0"/>
          </w:cols>
          <w:docGrid w:type="lines" w:linePitch="312" w:charSpace="0"/>
        </w:sectPr>
      </w:pPr>
    </w:p>
    <w:p>
      <w:pPr>
        <w:spacing w:before="0" w:after="0" w:line="240" w:lineRule="exact"/>
      </w:pPr>
      <w:bookmarkStart w:id="4" w:name="4"/>
      <w:bookmarkEnd w:id="4"/>
    </w:p>
    <w:p>
      <w:pPr>
        <w:spacing w:before="0" w:after="0" w:line="240" w:lineRule="exact"/>
      </w:pPr>
    </w:p>
    <w:p>
      <w:pPr>
        <w:spacing w:before="0" w:after="0" w:line="240" w:lineRule="exact"/>
      </w:pPr>
    </w:p>
    <w:p>
      <w:pPr>
        <w:spacing w:before="0" w:after="0" w:line="240" w:lineRule="exact"/>
      </w:pPr>
    </w:p>
    <w:p>
      <w:pPr>
        <w:spacing w:before="0" w:after="0" w:line="240" w:lineRule="exact"/>
      </w:pPr>
    </w:p>
    <w:p>
      <w:pPr>
        <w:spacing w:before="0" w:after="0" w:line="279" w:lineRule="exact"/>
        <w:ind w:left="450" w:firstLine="7781"/>
        <w:jc w:val="left"/>
      </w:pPr>
      <w:r>
        <w:pict>
          <v:shape id="imagerId109" o:spid="_x0000_s1028" type="#_x0000_t75" style="width:16pt;height:10pt;margin-top:458pt;margin-left:70pt;mso-height-relative:page;mso-position-horizontal-relative:page;mso-position-vertical-relative:page;mso-width-relative:page;position:absolute;z-index:-251655168" coordsize="21600,21600" filled="f">
            <v:imagedata r:id="rId6" o:title=""/>
            <o:lock v:ext="edit" aspectratio="t"/>
          </v:shape>
        </w:pict>
      </w:r>
      <w:r>
        <w:pict>
          <v:shape id="imagerId110" o:spid="_x0000_s1029" type="#_x0000_t75" style="width:17pt;height:9pt;margin-top:511pt;margin-left:70pt;mso-height-relative:page;mso-position-horizontal-relative:page;mso-position-vertical-relative:page;mso-width-relative:page;position:absolute;z-index:-251654144" coordsize="21600,21600" filled="f">
            <v:imagedata r:id="rId7" o:title=""/>
            <o:lock v:ext="edit" aspectratio="t"/>
          </v:shape>
        </w:pict>
      </w:r>
      <w:r>
        <w:pict>
          <v:shape id="imagerId111" o:spid="_x0000_s1030" type="#_x0000_t75" style="width:17pt;height:9pt;margin-top:564pt;margin-left:70pt;mso-height-relative:page;mso-position-horizontal-relative:page;mso-position-vertical-relative:page;mso-width-relative:page;position:absolute;z-index:-251653120" coordsize="21600,21600" filled="f">
            <v:imagedata r:id="rId8" o:title=""/>
            <o:lock v:ext="edit" aspectratio="t"/>
          </v:shape>
        </w:pict>
      </w:r>
      <w:r>
        <w:pict>
          <v:shape id="imagerId112" o:spid="_x0000_s1031" type="#_x0000_t75" style="width:18pt;height:9pt;margin-top:617pt;margin-left:70pt;mso-height-relative:page;mso-position-horizontal-relative:page;mso-position-vertical-relative:page;mso-width-relative:page;position:absolute;z-index:-251652096" coordsize="21600,21600" filled="f">
            <v:imagedata r:id="rId9" o:title=""/>
            <o:lock v:ext="edit" aspectratio="t"/>
          </v:shape>
        </w:pict>
      </w:r>
      <w:r>
        <w:pict>
          <v:shape id="imagerId113" o:spid="_x0000_s1032" type="#_x0000_t75" style="width:17pt;height:9pt;margin-top:670pt;margin-left:70pt;mso-height-relative:page;mso-position-horizontal-relative:page;mso-position-vertical-relative:page;mso-width-relative:page;position:absolute;z-index:-251651072" coordsize="21600,21600" filled="f">
            <v:imagedata r:id="rId10" o:title=""/>
            <o:lock v:ext="edit" aspectratio="t"/>
          </v:shape>
        </w:pict>
      </w:r>
      <w:r>
        <w:pict>
          <v:shape id="imagerId114" o:spid="_x0000_s1033" type="#_x0000_t75" style="width:18pt;height:10pt;margin-top:722pt;margin-left:70pt;mso-height-relative:page;mso-position-horizontal-relative:page;mso-position-vertical-relative:page;mso-width-relative:page;position:absolute;z-index:-251650048" coordsize="21600,21600" filled="f">
            <v:imagedata r:id="rId11" o:title=""/>
            <o:lock v:ext="edit" aspectratio="t"/>
          </v:shape>
        </w:pict>
      </w:r>
      <w:r>
        <w:rPr>
          <w:rFonts w:ascii="黑体" w:hAnsi="黑体" w:cs="黑体"/>
          <w:color w:val="000000"/>
          <w:spacing w:val="-1"/>
          <w:w w:val="100"/>
          <w:position w:val="0"/>
          <w:sz w:val="21"/>
          <w:u w:val="none"/>
        </w:rPr>
        <w:t>T/GRM</w:t>
      </w:r>
      <w:r>
        <w:rPr>
          <w:rFonts w:ascii="Calibri" w:hAnsi="Calibri" w:cs="Calibri"/>
          <w:color w:val="000000"/>
          <w:spacing w:val="0"/>
          <w:w w:val="221"/>
          <w:sz w:val="21"/>
          <w:u w:val="none"/>
        </w:rPr>
        <w:t> </w:t>
      </w:r>
      <w:r>
        <w:rPr>
          <w:rFonts w:ascii="黑体" w:hAnsi="黑体" w:cs="黑体"/>
          <w:color w:val="000000"/>
          <w:spacing w:val="-1"/>
          <w:w w:val="100"/>
          <w:position w:val="0"/>
          <w:sz w:val="21"/>
          <w:u w:val="none"/>
        </w:rPr>
        <w:t>074</w:t>
      </w:r>
      <w:r>
        <w:rPr>
          <w:rFonts w:ascii="宋体" w:hAnsi="宋体" w:cs="宋体"/>
          <w:color w:val="000000"/>
          <w:spacing w:val="-1"/>
          <w:w w:val="100"/>
          <w:position w:val="0"/>
          <w:sz w:val="21"/>
          <w:u w:val="none"/>
        </w:rPr>
        <w:t>—</w:t>
      </w:r>
      <w:r>
        <w:rPr>
          <w:rFonts w:ascii="黑体" w:hAnsi="黑体" w:cs="黑体"/>
          <w:color w:val="000000"/>
          <w:spacing w:val="-1"/>
          <w:w w:val="100"/>
          <w:position w:val="0"/>
          <w:sz w:val="21"/>
          <w:u w:val="none"/>
        </w:rPr>
        <w:t>2023</w:t>
      </w:r>
    </w:p>
    <w:p>
      <w:pPr>
        <w:spacing w:before="0" w:after="0" w:line="240" w:lineRule="exact"/>
        <w:ind w:left="450" w:firstLine="7781"/>
      </w:pPr>
    </w:p>
    <w:p>
      <w:pPr>
        <w:spacing w:before="0" w:after="0" w:line="437" w:lineRule="exact"/>
        <w:ind w:left="450" w:firstLine="2918"/>
        <w:jc w:val="left"/>
      </w:pPr>
      <w:r>
        <w:rPr>
          <w:rFonts w:ascii="黑体" w:eastAsia="黑体" w:hAnsi="黑体" w:cs="黑体"/>
          <w:color w:val="000000"/>
          <w:spacing w:val="0"/>
          <w:w w:val="100"/>
          <w:position w:val="0"/>
          <w:sz w:val="32"/>
          <w:u w:val="none"/>
        </w:rPr>
        <w:t>煤矿突水危险性评价标准</w:t>
      </w:r>
    </w:p>
    <w:p>
      <w:pPr>
        <w:spacing w:before="0" w:after="0" w:line="240" w:lineRule="exact"/>
        <w:ind w:left="450" w:firstLine="2918"/>
      </w:pPr>
    </w:p>
    <w:p>
      <w:pPr>
        <w:spacing w:before="0" w:after="0" w:line="240" w:lineRule="exact"/>
        <w:ind w:left="450" w:firstLine="2918"/>
      </w:pPr>
    </w:p>
    <w:p>
      <w:pPr>
        <w:spacing w:before="0" w:after="0" w:line="323" w:lineRule="exact"/>
        <w:ind w:left="450" w:firstLine="0"/>
        <w:jc w:val="left"/>
      </w:pPr>
      <w:r>
        <w:rPr>
          <w:rFonts w:ascii="黑体" w:hAnsi="黑体" w:cs="黑体"/>
          <w:color w:val="000000"/>
          <w:spacing w:val="-1"/>
          <w:w w:val="100"/>
          <w:position w:val="0"/>
          <w:sz w:val="21"/>
          <w:u w:val="none"/>
        </w:rPr>
        <w:t>1</w:t>
      </w:r>
      <w:r>
        <w:rPr>
          <w:rFonts w:ascii="Calibri" w:hAnsi="Calibri" w:cs="Calibri"/>
          <w:color w:val="000000"/>
          <w:spacing w:val="0"/>
          <w:w w:val="194"/>
          <w:sz w:val="24"/>
          <w:u w:val="none"/>
        </w:rPr>
        <w:t>  </w:t>
      </w:r>
      <w:r>
        <w:rPr>
          <w:rFonts w:ascii="黑体" w:eastAsia="黑体" w:hAnsi="黑体" w:cs="黑体"/>
          <w:color w:val="000000"/>
          <w:spacing w:val="-1"/>
          <w:w w:val="100"/>
          <w:position w:val="0"/>
          <w:sz w:val="21"/>
          <w:u w:val="none"/>
        </w:rPr>
        <w:t>范围</w:t>
      </w:r>
    </w:p>
    <w:p>
      <w:pPr>
        <w:spacing w:before="0" w:after="0" w:line="240" w:lineRule="exact"/>
        <w:ind w:left="450" w:firstLine="0"/>
      </w:pPr>
    </w:p>
    <w:p>
      <w:pPr>
        <w:spacing w:before="0" w:after="0" w:line="272" w:lineRule="exact"/>
        <w:ind w:left="450" w:firstLine="420"/>
        <w:jc w:val="left"/>
      </w:pPr>
      <w:r>
        <w:rPr>
          <w:rFonts w:ascii="宋体" w:hAnsi="宋体" w:cs="宋体"/>
          <w:color w:val="000000"/>
          <w:spacing w:val="0"/>
          <w:w w:val="100"/>
          <w:position w:val="0"/>
          <w:sz w:val="21"/>
          <w:u w:val="none"/>
        </w:rPr>
        <w:t>本文件规定了井工开采煤矿突水危险性评价的突水类型、突水危险性等级、突水危险源及其辨识、</w:t>
      </w:r>
    </w:p>
    <w:p>
      <w:pPr>
        <w:spacing w:before="0" w:after="0" w:line="272" w:lineRule="exact"/>
        <w:ind w:left="450" w:firstLine="0"/>
        <w:jc w:val="left"/>
      </w:pPr>
      <w:r>
        <w:rPr>
          <w:rFonts w:ascii="宋体" w:hAnsi="宋体" w:cs="宋体"/>
          <w:color w:val="000000"/>
          <w:spacing w:val="0"/>
          <w:w w:val="100"/>
          <w:position w:val="0"/>
          <w:sz w:val="21"/>
          <w:u w:val="none"/>
        </w:rPr>
        <w:t>评价资料、顶板突水危险性评价、底板突水危险性评价和水动态监测等。</w:t>
      </w:r>
    </w:p>
    <w:p>
      <w:pPr>
        <w:spacing w:before="0" w:after="0" w:line="272" w:lineRule="exact"/>
        <w:ind w:left="450" w:firstLine="420"/>
        <w:jc w:val="left"/>
      </w:pPr>
      <w:r>
        <w:rPr>
          <w:rFonts w:ascii="宋体" w:hAnsi="宋体" w:cs="宋体"/>
          <w:color w:val="000000"/>
          <w:spacing w:val="0"/>
          <w:w w:val="100"/>
          <w:position w:val="0"/>
          <w:sz w:val="21"/>
          <w:u w:val="none"/>
        </w:rPr>
        <w:t>本文件适用于在建和生产煤矿突水危险性评价，规划和设计煤矿的评价可参照本文件。</w:t>
      </w:r>
    </w:p>
    <w:p>
      <w:pPr>
        <w:spacing w:before="0" w:after="0" w:line="240" w:lineRule="exact"/>
        <w:ind w:left="450" w:firstLine="420"/>
      </w:pPr>
    </w:p>
    <w:p>
      <w:pPr>
        <w:spacing w:before="0" w:after="0" w:line="272" w:lineRule="exact"/>
        <w:ind w:left="450" w:firstLine="0"/>
        <w:jc w:val="left"/>
      </w:pPr>
      <w:r>
        <w:rPr>
          <w:rFonts w:ascii="黑体" w:hAnsi="黑体" w:cs="黑体"/>
          <w:color w:val="000000"/>
          <w:spacing w:val="-1"/>
          <w:w w:val="100"/>
          <w:position w:val="0"/>
          <w:sz w:val="21"/>
          <w:u w:val="none"/>
        </w:rPr>
        <w:t>2</w:t>
      </w:r>
      <w:r>
        <w:rPr>
          <w:rFonts w:ascii="Calibri" w:hAnsi="Calibri" w:cs="Calibri"/>
          <w:color w:val="000000"/>
          <w:spacing w:val="0"/>
          <w:w w:val="194"/>
          <w:sz w:val="24"/>
          <w:u w:val="none"/>
        </w:rPr>
        <w:t>  </w:t>
      </w:r>
      <w:r>
        <w:rPr>
          <w:rFonts w:ascii="黑体" w:eastAsia="黑体" w:hAnsi="黑体" w:cs="黑体"/>
          <w:color w:val="000000"/>
          <w:spacing w:val="-1"/>
          <w:w w:val="100"/>
          <w:position w:val="0"/>
          <w:sz w:val="21"/>
          <w:u w:val="none"/>
        </w:rPr>
        <w:t>规范性引用文件</w:t>
      </w:r>
    </w:p>
    <w:p>
      <w:pPr>
        <w:spacing w:before="0" w:after="0" w:line="240" w:lineRule="exact"/>
        <w:ind w:left="450" w:firstLine="0"/>
      </w:pPr>
    </w:p>
    <w:p>
      <w:pPr>
        <w:spacing w:before="0" w:after="0" w:line="272" w:lineRule="exact"/>
        <w:ind w:left="450" w:firstLine="420"/>
        <w:jc w:val="left"/>
      </w:pPr>
      <w:r>
        <w:rPr>
          <w:rFonts w:ascii="宋体" w:hAnsi="宋体" w:cs="宋体"/>
          <w:color w:val="000000"/>
          <w:spacing w:val="-5"/>
          <w:w w:val="100"/>
          <w:position w:val="0"/>
          <w:sz w:val="21"/>
          <w:u w:val="none"/>
        </w:rPr>
        <w:t>下列文件中的内容通过文中的规范性引用而构成本文件必不可少的条款。其中，注日期的引用文件，</w:t>
      </w:r>
    </w:p>
    <w:p>
      <w:pPr>
        <w:spacing w:before="0" w:after="0" w:line="272" w:lineRule="exact"/>
        <w:ind w:left="450" w:firstLine="0"/>
        <w:jc w:val="left"/>
      </w:pPr>
      <w:r>
        <w:rPr>
          <w:rFonts w:ascii="宋体" w:eastAsia="宋体" w:hAnsi="宋体" w:cs="宋体"/>
          <w:color w:val="000000"/>
          <w:spacing w:val="-3"/>
          <w:w w:val="100"/>
          <w:position w:val="0"/>
          <w:sz w:val="21"/>
          <w:u w:val="none"/>
        </w:rPr>
        <w:t>仅该日期对应的版本适用于本文件；不注日期的引用文件，其最新版本（包括所有的修改单）适用于本</w:t>
      </w:r>
    </w:p>
    <w:p>
      <w:pPr>
        <w:spacing w:before="0" w:after="0" w:line="272" w:lineRule="exact"/>
        <w:ind w:left="450" w:firstLine="0"/>
        <w:jc w:val="left"/>
      </w:pPr>
      <w:r>
        <w:rPr>
          <w:rFonts w:ascii="宋体" w:hAnsi="宋体" w:cs="宋体"/>
          <w:color w:val="000000"/>
          <w:spacing w:val="-1"/>
          <w:w w:val="100"/>
          <w:position w:val="0"/>
          <w:sz w:val="21"/>
          <w:u w:val="none"/>
        </w:rPr>
        <w:t>文件。</w:t>
      </w:r>
    </w:p>
    <w:p>
      <w:pPr>
        <w:tabs>
          <w:tab w:val="left" w:pos="1949"/>
        </w:tabs>
        <w:spacing w:before="0" w:after="0" w:line="288" w:lineRule="exact"/>
        <w:ind w:left="450" w:firstLine="420"/>
        <w:jc w:val="left"/>
      </w:pPr>
      <w:r>
        <w:rPr>
          <w:rFonts w:ascii="Times New Roman" w:hAnsi="Times New Roman" w:cs="Times New Roman"/>
          <w:color w:val="000000"/>
          <w:spacing w:val="-1"/>
          <w:w w:val="100"/>
          <w:position w:val="0"/>
          <w:sz w:val="21"/>
          <w:u w:val="none"/>
        </w:rPr>
        <w:t>GB</w:t>
      </w:r>
      <w:r>
        <w:rPr>
          <w:rFonts w:ascii="Calibri" w:hAnsi="Calibri" w:cs="Calibri"/>
          <w:color w:val="000000"/>
          <w:spacing w:val="4"/>
          <w:w w:val="100"/>
          <w:sz w:val="21"/>
          <w:u w:val="none"/>
        </w:rPr>
        <w:t> </w:t>
      </w:r>
      <w:r>
        <w:rPr>
          <w:rFonts w:ascii="Times New Roman" w:hAnsi="Times New Roman" w:cs="Times New Roman"/>
          <w:color w:val="000000"/>
          <w:spacing w:val="0"/>
          <w:w w:val="100"/>
          <w:position w:val="0"/>
          <w:sz w:val="21"/>
          <w:u w:val="none"/>
        </w:rPr>
        <w:t>12719</w:t>
      </w:r>
      <w:r>
        <w:rPr>
          <w:rFonts w:cs="Calibri"/>
          <w:spacing w:val="-1"/>
          <w:w w:val="100"/>
        </w:rPr>
        <w:tab/>
      </w:r>
      <w:r>
        <w:rPr>
          <w:rFonts w:ascii="宋体" w:eastAsia="宋体" w:hAnsi="宋体" w:cs="宋体"/>
          <w:color w:val="000000"/>
          <w:spacing w:val="-1"/>
          <w:w w:val="100"/>
          <w:position w:val="0"/>
          <w:sz w:val="21"/>
          <w:u w:val="none"/>
        </w:rPr>
        <w:t>矿区水文地质工程地质勘查规范</w:t>
      </w:r>
    </w:p>
    <w:p>
      <w:pPr>
        <w:spacing w:before="0" w:after="0" w:line="272" w:lineRule="exact"/>
        <w:ind w:left="450" w:firstLine="420"/>
        <w:jc w:val="left"/>
      </w:pPr>
      <w:r>
        <w:rPr>
          <w:rFonts w:ascii="Times New Roman" w:hAnsi="Times New Roman" w:cs="Times New Roman"/>
          <w:color w:val="000000"/>
          <w:spacing w:val="-1"/>
          <w:w w:val="100"/>
          <w:position w:val="0"/>
          <w:sz w:val="21"/>
          <w:u w:val="none"/>
        </w:rPr>
        <w:t>GB/T</w:t>
      </w:r>
      <w:r>
        <w:rPr>
          <w:rFonts w:ascii="Calibri" w:hAnsi="Calibri" w:cs="Calibri"/>
          <w:color w:val="000000"/>
          <w:spacing w:val="4"/>
          <w:w w:val="100"/>
          <w:sz w:val="21"/>
          <w:u w:val="none"/>
        </w:rPr>
        <w:t> </w:t>
      </w:r>
      <w:r>
        <w:rPr>
          <w:rFonts w:ascii="Times New Roman" w:hAnsi="Times New Roman" w:cs="Times New Roman"/>
          <w:color w:val="000000"/>
          <w:spacing w:val="-1"/>
          <w:w w:val="100"/>
          <w:position w:val="0"/>
          <w:sz w:val="21"/>
          <w:u w:val="none"/>
        </w:rPr>
        <w:t>14157</w:t>
      </w:r>
      <w:r>
        <w:rPr>
          <w:rFonts w:ascii="Calibri" w:hAnsi="Calibri" w:cs="Calibri"/>
          <w:color w:val="000000"/>
          <w:spacing w:val="0"/>
          <w:w w:val="219"/>
          <w:sz w:val="21"/>
          <w:u w:val="none"/>
        </w:rPr>
        <w:t> </w:t>
      </w:r>
      <w:r>
        <w:rPr>
          <w:rFonts w:ascii="宋体" w:eastAsia="宋体" w:hAnsi="宋体" w:cs="宋体"/>
          <w:color w:val="000000"/>
          <w:spacing w:val="-1"/>
          <w:w w:val="100"/>
          <w:position w:val="0"/>
          <w:sz w:val="21"/>
          <w:u w:val="none"/>
        </w:rPr>
        <w:t>水文地质术语</w:t>
      </w:r>
    </w:p>
    <w:p>
      <w:pPr>
        <w:spacing w:before="0" w:after="0" w:line="271" w:lineRule="exact"/>
        <w:ind w:left="450" w:firstLine="420"/>
        <w:jc w:val="left"/>
      </w:pPr>
      <w:r>
        <w:rPr>
          <w:rFonts w:ascii="Times New Roman" w:hAnsi="Times New Roman" w:cs="Times New Roman"/>
          <w:color w:val="000000"/>
          <w:spacing w:val="-1"/>
          <w:w w:val="100"/>
          <w:position w:val="0"/>
          <w:sz w:val="21"/>
          <w:u w:val="none"/>
        </w:rPr>
        <w:t>GB/T</w:t>
      </w:r>
      <w:r>
        <w:rPr>
          <w:rFonts w:ascii="Calibri" w:hAnsi="Calibri" w:cs="Calibri"/>
          <w:color w:val="000000"/>
          <w:spacing w:val="4"/>
          <w:w w:val="100"/>
          <w:sz w:val="21"/>
          <w:u w:val="none"/>
        </w:rPr>
        <w:t> </w:t>
      </w:r>
      <w:r>
        <w:rPr>
          <w:rFonts w:ascii="Times New Roman" w:hAnsi="Times New Roman" w:cs="Times New Roman"/>
          <w:color w:val="000000"/>
          <w:spacing w:val="-1"/>
          <w:w w:val="100"/>
          <w:position w:val="0"/>
          <w:sz w:val="21"/>
          <w:u w:val="none"/>
        </w:rPr>
        <w:t>14498</w:t>
      </w:r>
      <w:r>
        <w:rPr>
          <w:rFonts w:ascii="Calibri" w:hAnsi="Calibri" w:cs="Calibri"/>
          <w:color w:val="000000"/>
          <w:spacing w:val="0"/>
          <w:w w:val="219"/>
          <w:sz w:val="21"/>
          <w:u w:val="none"/>
        </w:rPr>
        <w:t> </w:t>
      </w:r>
      <w:r>
        <w:rPr>
          <w:rFonts w:ascii="宋体" w:eastAsia="宋体" w:hAnsi="宋体" w:cs="宋体"/>
          <w:color w:val="000000"/>
          <w:spacing w:val="-1"/>
          <w:w w:val="100"/>
          <w:position w:val="0"/>
          <w:sz w:val="21"/>
          <w:u w:val="none"/>
        </w:rPr>
        <w:t>工程地质术语</w:t>
      </w:r>
    </w:p>
    <w:p>
      <w:pPr>
        <w:spacing w:before="0" w:after="0" w:line="272" w:lineRule="exact"/>
        <w:ind w:left="450" w:firstLine="420"/>
        <w:jc w:val="left"/>
      </w:pPr>
      <w:r>
        <w:rPr>
          <w:rFonts w:ascii="Times New Roman" w:hAnsi="Times New Roman" w:cs="Times New Roman"/>
          <w:color w:val="000000"/>
          <w:spacing w:val="-1"/>
          <w:w w:val="100"/>
          <w:position w:val="0"/>
          <w:sz w:val="21"/>
          <w:u w:val="none"/>
        </w:rPr>
        <w:t>GB/T</w:t>
      </w:r>
      <w:r>
        <w:rPr>
          <w:rFonts w:ascii="Calibri" w:hAnsi="Calibri" w:cs="Calibri"/>
          <w:color w:val="000000"/>
          <w:spacing w:val="4"/>
          <w:w w:val="100"/>
          <w:sz w:val="21"/>
          <w:u w:val="none"/>
        </w:rPr>
        <w:t> </w:t>
      </w:r>
      <w:r>
        <w:rPr>
          <w:rFonts w:ascii="Times New Roman" w:hAnsi="Times New Roman" w:cs="Times New Roman"/>
          <w:color w:val="000000"/>
          <w:spacing w:val="-1"/>
          <w:w w:val="100"/>
          <w:position w:val="0"/>
          <w:sz w:val="21"/>
          <w:u w:val="none"/>
        </w:rPr>
        <w:t>40130</w:t>
      </w:r>
      <w:r>
        <w:rPr>
          <w:rFonts w:ascii="Calibri" w:hAnsi="Calibri" w:cs="Calibri"/>
          <w:color w:val="000000"/>
          <w:spacing w:val="0"/>
          <w:w w:val="219"/>
          <w:sz w:val="21"/>
          <w:u w:val="none"/>
        </w:rPr>
        <w:t> </w:t>
      </w:r>
      <w:r>
        <w:rPr>
          <w:rFonts w:ascii="宋体" w:eastAsia="宋体" w:hAnsi="宋体" w:cs="宋体"/>
          <w:color w:val="000000"/>
          <w:spacing w:val="-1"/>
          <w:w w:val="100"/>
          <w:position w:val="0"/>
          <w:sz w:val="21"/>
          <w:u w:val="none"/>
        </w:rPr>
        <w:t>煤矿专门水文地质勘查规范</w:t>
      </w:r>
    </w:p>
    <w:p>
      <w:pPr>
        <w:spacing w:before="0" w:after="0" w:line="272" w:lineRule="exact"/>
        <w:ind w:left="450" w:firstLine="420"/>
        <w:jc w:val="left"/>
      </w:pPr>
      <w:r>
        <w:rPr>
          <w:rFonts w:ascii="Times New Roman" w:hAnsi="Times New Roman" w:cs="Times New Roman"/>
          <w:color w:val="000000"/>
          <w:spacing w:val="-1"/>
          <w:w w:val="100"/>
          <w:position w:val="0"/>
          <w:sz w:val="21"/>
          <w:u w:val="none"/>
        </w:rPr>
        <w:t>DZ</w:t>
      </w:r>
      <w:r>
        <w:rPr>
          <w:rFonts w:ascii="Calibri" w:hAnsi="Calibri" w:cs="Calibri"/>
          <w:color w:val="000000"/>
          <w:spacing w:val="4"/>
          <w:w w:val="100"/>
          <w:sz w:val="21"/>
          <w:u w:val="none"/>
        </w:rPr>
        <w:t> </w:t>
      </w:r>
      <w:r>
        <w:rPr>
          <w:rFonts w:ascii="Times New Roman" w:hAnsi="Times New Roman" w:cs="Times New Roman"/>
          <w:color w:val="000000"/>
          <w:spacing w:val="0"/>
          <w:w w:val="100"/>
          <w:position w:val="0"/>
          <w:sz w:val="21"/>
          <w:u w:val="none"/>
        </w:rPr>
        <w:t>61/T</w:t>
      </w:r>
      <w:r>
        <w:rPr>
          <w:rFonts w:ascii="Calibri" w:hAnsi="Calibri" w:cs="Calibri"/>
          <w:color w:val="000000"/>
          <w:spacing w:val="3"/>
          <w:w w:val="100"/>
          <w:sz w:val="21"/>
          <w:u w:val="none"/>
        </w:rPr>
        <w:t> </w:t>
      </w:r>
      <w:r>
        <w:rPr>
          <w:rFonts w:ascii="Times New Roman" w:hAnsi="Times New Roman" w:cs="Times New Roman"/>
          <w:color w:val="000000"/>
          <w:spacing w:val="-1"/>
          <w:w w:val="100"/>
          <w:position w:val="0"/>
          <w:sz w:val="21"/>
          <w:u w:val="none"/>
        </w:rPr>
        <w:t>1247</w:t>
      </w:r>
      <w:r>
        <w:rPr>
          <w:rFonts w:ascii="Calibri" w:hAnsi="Calibri" w:cs="Calibri"/>
          <w:color w:val="000000"/>
          <w:spacing w:val="0"/>
          <w:w w:val="220"/>
          <w:sz w:val="21"/>
          <w:u w:val="none"/>
        </w:rPr>
        <w:t> </w:t>
      </w:r>
      <w:r>
        <w:rPr>
          <w:rFonts w:ascii="宋体" w:eastAsia="宋体" w:hAnsi="宋体" w:cs="宋体"/>
          <w:color w:val="000000"/>
          <w:spacing w:val="-1"/>
          <w:w w:val="100"/>
          <w:position w:val="0"/>
          <w:sz w:val="21"/>
          <w:u w:val="none"/>
        </w:rPr>
        <w:t>煤矿地下水监测规范</w:t>
      </w:r>
    </w:p>
    <w:p>
      <w:pPr>
        <w:spacing w:before="0" w:after="0" w:line="272" w:lineRule="exact"/>
        <w:ind w:left="450" w:firstLine="420"/>
        <w:jc w:val="left"/>
      </w:pPr>
      <w:r>
        <w:rPr>
          <w:rFonts w:ascii="Times New Roman" w:hAnsi="Times New Roman" w:cs="Times New Roman"/>
          <w:color w:val="000000"/>
          <w:spacing w:val="-1"/>
          <w:w w:val="100"/>
          <w:position w:val="0"/>
          <w:sz w:val="21"/>
          <w:u w:val="none"/>
        </w:rPr>
        <w:t>DZ</w:t>
      </w:r>
      <w:r>
        <w:rPr>
          <w:rFonts w:ascii="Calibri" w:hAnsi="Calibri" w:cs="Calibri"/>
          <w:color w:val="000000"/>
          <w:spacing w:val="4"/>
          <w:w w:val="100"/>
          <w:sz w:val="21"/>
          <w:u w:val="none"/>
        </w:rPr>
        <w:t> </w:t>
      </w:r>
      <w:r>
        <w:rPr>
          <w:rFonts w:ascii="Times New Roman" w:hAnsi="Times New Roman" w:cs="Times New Roman"/>
          <w:color w:val="000000"/>
          <w:spacing w:val="0"/>
          <w:w w:val="100"/>
          <w:position w:val="0"/>
          <w:sz w:val="21"/>
          <w:u w:val="none"/>
        </w:rPr>
        <w:t>61/T</w:t>
      </w:r>
      <w:r>
        <w:rPr>
          <w:rFonts w:ascii="Calibri" w:hAnsi="Calibri" w:cs="Calibri"/>
          <w:color w:val="000000"/>
          <w:spacing w:val="3"/>
          <w:w w:val="100"/>
          <w:sz w:val="21"/>
          <w:u w:val="none"/>
        </w:rPr>
        <w:t> </w:t>
      </w:r>
      <w:r>
        <w:rPr>
          <w:rFonts w:ascii="Times New Roman" w:hAnsi="Times New Roman" w:cs="Times New Roman"/>
          <w:color w:val="000000"/>
          <w:spacing w:val="-1"/>
          <w:w w:val="100"/>
          <w:position w:val="0"/>
          <w:sz w:val="21"/>
          <w:u w:val="none"/>
        </w:rPr>
        <w:t>1569</w:t>
      </w:r>
      <w:r>
        <w:rPr>
          <w:rFonts w:ascii="Calibri" w:hAnsi="Calibri" w:cs="Calibri"/>
          <w:color w:val="000000"/>
          <w:spacing w:val="0"/>
          <w:w w:val="220"/>
          <w:sz w:val="21"/>
          <w:u w:val="none"/>
        </w:rPr>
        <w:t> </w:t>
      </w:r>
      <w:r>
        <w:rPr>
          <w:rFonts w:ascii="宋体" w:eastAsia="宋体" w:hAnsi="宋体" w:cs="宋体"/>
          <w:color w:val="000000"/>
          <w:spacing w:val="-1"/>
          <w:w w:val="100"/>
          <w:position w:val="0"/>
          <w:sz w:val="21"/>
          <w:u w:val="none"/>
        </w:rPr>
        <w:t>煤矿开采地质环境监测规范</w:t>
      </w:r>
    </w:p>
    <w:p>
      <w:pPr>
        <w:spacing w:before="0" w:after="0" w:line="272" w:lineRule="exact"/>
        <w:ind w:left="450" w:firstLine="420"/>
        <w:jc w:val="left"/>
      </w:pPr>
      <w:r>
        <w:rPr>
          <w:rFonts w:ascii="Times New Roman" w:hAnsi="Times New Roman" w:cs="Times New Roman"/>
          <w:color w:val="000000"/>
          <w:spacing w:val="-1"/>
          <w:w w:val="100"/>
          <w:position w:val="0"/>
          <w:sz w:val="21"/>
          <w:u w:val="none"/>
        </w:rPr>
        <w:t>T/GRM</w:t>
      </w:r>
      <w:r>
        <w:rPr>
          <w:rFonts w:ascii="Calibri" w:hAnsi="Calibri" w:cs="Calibri"/>
          <w:color w:val="000000"/>
          <w:spacing w:val="3"/>
          <w:w w:val="100"/>
          <w:sz w:val="21"/>
          <w:u w:val="none"/>
        </w:rPr>
        <w:t> </w:t>
      </w:r>
      <w:r>
        <w:rPr>
          <w:rFonts w:ascii="Times New Roman" w:hAnsi="Times New Roman" w:cs="Times New Roman"/>
          <w:color w:val="000000"/>
          <w:spacing w:val="-1"/>
          <w:w w:val="100"/>
          <w:position w:val="0"/>
          <w:sz w:val="21"/>
          <w:u w:val="none"/>
        </w:rPr>
        <w:t>055</w:t>
      </w:r>
      <w:r>
        <w:rPr>
          <w:rFonts w:ascii="Calibri" w:hAnsi="Calibri" w:cs="Calibri"/>
          <w:color w:val="000000"/>
          <w:spacing w:val="0"/>
          <w:w w:val="221"/>
          <w:sz w:val="21"/>
          <w:u w:val="none"/>
        </w:rPr>
        <w:t> </w:t>
      </w:r>
      <w:r>
        <w:rPr>
          <w:rFonts w:ascii="宋体" w:eastAsia="宋体" w:hAnsi="宋体" w:cs="宋体"/>
          <w:color w:val="000000"/>
          <w:spacing w:val="-1"/>
          <w:w w:val="100"/>
          <w:position w:val="0"/>
          <w:sz w:val="21"/>
          <w:u w:val="none"/>
        </w:rPr>
        <w:t>煤矿导水裂隙带探测技术规范</w:t>
      </w:r>
    </w:p>
    <w:p>
      <w:pPr>
        <w:spacing w:before="0" w:after="0" w:line="272" w:lineRule="exact"/>
        <w:ind w:left="450" w:firstLine="420"/>
        <w:jc w:val="left"/>
      </w:pPr>
      <w:r>
        <w:rPr>
          <w:rFonts w:ascii="Times New Roman" w:hAnsi="Times New Roman" w:cs="Times New Roman"/>
          <w:color w:val="000000"/>
          <w:spacing w:val="0"/>
          <w:w w:val="100"/>
          <w:position w:val="0"/>
          <w:sz w:val="21"/>
          <w:u w:val="none"/>
        </w:rPr>
        <w:t>T/GRM</w:t>
      </w:r>
      <w:r>
        <w:rPr>
          <w:rFonts w:ascii="Calibri" w:hAnsi="Calibri" w:cs="Calibri"/>
          <w:color w:val="000000"/>
          <w:spacing w:val="3"/>
          <w:w w:val="100"/>
          <w:sz w:val="21"/>
          <w:u w:val="none"/>
        </w:rPr>
        <w:t> </w:t>
      </w:r>
      <w:r>
        <w:rPr>
          <w:rFonts w:ascii="Times New Roman" w:hAnsi="Times New Roman" w:cs="Times New Roman"/>
          <w:color w:val="000000"/>
          <w:spacing w:val="-1"/>
          <w:w w:val="100"/>
          <w:position w:val="0"/>
          <w:sz w:val="21"/>
          <w:u w:val="none"/>
        </w:rPr>
        <w:t>056</w:t>
      </w:r>
      <w:r>
        <w:rPr>
          <w:rFonts w:ascii="Calibri" w:hAnsi="Calibri" w:cs="Calibri"/>
          <w:color w:val="000000"/>
          <w:spacing w:val="0"/>
          <w:w w:val="221"/>
          <w:sz w:val="21"/>
          <w:u w:val="none"/>
        </w:rPr>
        <w:t> </w:t>
      </w:r>
      <w:r>
        <w:rPr>
          <w:rFonts w:ascii="宋体" w:eastAsia="宋体" w:hAnsi="宋体" w:cs="宋体"/>
          <w:color w:val="000000"/>
          <w:spacing w:val="-1"/>
          <w:w w:val="100"/>
          <w:position w:val="0"/>
          <w:sz w:val="21"/>
          <w:u w:val="none"/>
        </w:rPr>
        <w:t>煤矿隐蔽致灾因素普查技术规范</w:t>
      </w:r>
    </w:p>
    <w:p>
      <w:pPr>
        <w:spacing w:before="0" w:after="0" w:line="240" w:lineRule="exact"/>
        <w:ind w:left="450" w:firstLine="420"/>
      </w:pPr>
    </w:p>
    <w:p>
      <w:pPr>
        <w:spacing w:before="0" w:after="0" w:line="257" w:lineRule="exact"/>
        <w:ind w:left="450" w:firstLine="0"/>
        <w:jc w:val="left"/>
      </w:pPr>
      <w:r>
        <w:rPr>
          <w:rFonts w:ascii="黑体" w:hAnsi="黑体" w:cs="黑体"/>
          <w:color w:val="000000"/>
          <w:spacing w:val="-1"/>
          <w:w w:val="100"/>
          <w:position w:val="0"/>
          <w:sz w:val="21"/>
          <w:u w:val="none"/>
        </w:rPr>
        <w:t>3</w:t>
      </w:r>
      <w:r>
        <w:rPr>
          <w:rFonts w:ascii="Calibri" w:hAnsi="Calibri" w:cs="Calibri"/>
          <w:color w:val="000000"/>
          <w:spacing w:val="0"/>
          <w:w w:val="194"/>
          <w:sz w:val="24"/>
          <w:u w:val="none"/>
        </w:rPr>
        <w:t>  </w:t>
      </w:r>
      <w:r>
        <w:rPr>
          <w:rFonts w:ascii="黑体" w:eastAsia="黑体" w:hAnsi="黑体" w:cs="黑体"/>
          <w:color w:val="000000"/>
          <w:spacing w:val="-1"/>
          <w:w w:val="100"/>
          <w:position w:val="0"/>
          <w:sz w:val="21"/>
          <w:u w:val="none"/>
        </w:rPr>
        <w:t>术语和定义</w:t>
      </w:r>
    </w:p>
    <w:p>
      <w:pPr>
        <w:spacing w:before="0" w:after="0" w:line="240" w:lineRule="exact"/>
        <w:ind w:left="450" w:firstLine="0"/>
      </w:pPr>
    </w:p>
    <w:p>
      <w:pPr>
        <w:spacing w:before="0" w:after="0" w:line="272" w:lineRule="exact"/>
        <w:ind w:left="450" w:firstLine="420"/>
        <w:jc w:val="left"/>
      </w:pPr>
      <w:r>
        <w:rPr>
          <w:rFonts w:ascii="宋体" w:hAnsi="宋体" w:cs="宋体"/>
          <w:color w:val="000000"/>
          <w:spacing w:val="-1"/>
          <w:w w:val="100"/>
          <w:position w:val="0"/>
          <w:sz w:val="21"/>
          <w:u w:val="none"/>
        </w:rPr>
        <w:t>下列术语和定义适用于本文件。</w:t>
      </w:r>
    </w:p>
    <w:p>
      <w:pPr>
        <w:spacing w:before="0" w:after="0" w:line="240" w:lineRule="exact"/>
        <w:ind w:left="450" w:firstLine="420"/>
      </w:pPr>
    </w:p>
    <w:p>
      <w:pPr>
        <w:spacing w:before="0" w:after="0" w:line="240" w:lineRule="exact"/>
        <w:ind w:left="450" w:firstLine="420"/>
      </w:pPr>
    </w:p>
    <w:p>
      <w:pPr>
        <w:spacing w:before="0" w:after="0" w:line="321" w:lineRule="exact"/>
        <w:ind w:left="450" w:firstLine="420"/>
        <w:jc w:val="left"/>
      </w:pPr>
      <w:r>
        <w:rPr>
          <w:rFonts w:ascii="黑体" w:eastAsia="黑体" w:hAnsi="黑体" w:cs="黑体"/>
          <w:color w:val="000000"/>
          <w:spacing w:val="-1"/>
          <w:w w:val="100"/>
          <w:position w:val="0"/>
          <w:sz w:val="21"/>
          <w:u w:val="none"/>
        </w:rPr>
        <w:t>矿井突水</w:t>
      </w:r>
      <w:r>
        <w:rPr>
          <w:rFonts w:ascii="Calibri" w:hAnsi="Calibri" w:cs="Calibri"/>
          <w:color w:val="000000"/>
          <w:spacing w:val="0"/>
          <w:w w:val="222"/>
          <w:sz w:val="21"/>
          <w:u w:val="none"/>
        </w:rPr>
        <w:t> </w:t>
      </w:r>
      <w:r>
        <w:rPr>
          <w:rFonts w:ascii="Times New Roman" w:hAnsi="Times New Roman" w:cs="Times New Roman"/>
          <w:color w:val="000000"/>
          <w:spacing w:val="-1"/>
          <w:w w:val="100"/>
          <w:position w:val="0"/>
          <w:sz w:val="21"/>
          <w:u w:val="none"/>
        </w:rPr>
        <w:t>Mine</w:t>
      </w:r>
      <w:r>
        <w:rPr>
          <w:rFonts w:ascii="Calibri" w:hAnsi="Calibri" w:cs="Calibri"/>
          <w:color w:val="000000"/>
          <w:spacing w:val="4"/>
          <w:w w:val="100"/>
          <w:sz w:val="21"/>
          <w:u w:val="none"/>
        </w:rPr>
        <w:t> </w:t>
      </w:r>
      <w:r>
        <w:rPr>
          <w:rFonts w:ascii="Times New Roman" w:hAnsi="Times New Roman" w:cs="Times New Roman"/>
          <w:color w:val="000000"/>
          <w:spacing w:val="-1"/>
          <w:w w:val="100"/>
          <w:position w:val="0"/>
          <w:sz w:val="21"/>
          <w:u w:val="none"/>
        </w:rPr>
        <w:t>water</w:t>
      </w:r>
      <w:r>
        <w:rPr>
          <w:rFonts w:ascii="Calibri" w:hAnsi="Calibri" w:cs="Calibri"/>
          <w:color w:val="000000"/>
          <w:spacing w:val="4"/>
          <w:w w:val="100"/>
          <w:sz w:val="21"/>
          <w:u w:val="none"/>
        </w:rPr>
        <w:t> </w:t>
      </w:r>
      <w:r>
        <w:rPr>
          <w:rFonts w:ascii="Times New Roman" w:hAnsi="Times New Roman" w:cs="Times New Roman"/>
          <w:color w:val="000000"/>
          <w:spacing w:val="-1"/>
          <w:w w:val="100"/>
          <w:position w:val="0"/>
          <w:sz w:val="21"/>
          <w:u w:val="none"/>
        </w:rPr>
        <w:t>inrush</w:t>
      </w:r>
    </w:p>
    <w:p>
      <w:pPr>
        <w:spacing w:before="0" w:after="0" w:line="256" w:lineRule="exact"/>
        <w:ind w:left="450" w:firstLine="420"/>
        <w:jc w:val="left"/>
      </w:pPr>
      <w:r>
        <w:rPr>
          <w:rFonts w:ascii="宋体" w:hAnsi="宋体" w:cs="宋体"/>
          <w:color w:val="000000"/>
          <w:spacing w:val="0"/>
          <w:w w:val="100"/>
          <w:position w:val="0"/>
          <w:sz w:val="21"/>
          <w:u w:val="none"/>
        </w:rPr>
        <w:t>大量地下水、地表水或其他水源的水通过导水通道突然涌入井巷的现象。</w:t>
      </w:r>
    </w:p>
    <w:p>
      <w:pPr>
        <w:spacing w:before="0" w:after="0" w:line="240" w:lineRule="exact"/>
        <w:ind w:left="450" w:firstLine="420"/>
      </w:pPr>
    </w:p>
    <w:p>
      <w:pPr>
        <w:spacing w:before="0" w:after="0" w:line="240" w:lineRule="exact"/>
        <w:ind w:left="450" w:firstLine="420"/>
      </w:pPr>
    </w:p>
    <w:p>
      <w:pPr>
        <w:spacing w:before="0" w:after="0" w:line="321" w:lineRule="exact"/>
        <w:ind w:left="450" w:firstLine="420"/>
        <w:jc w:val="left"/>
      </w:pPr>
      <w:r>
        <w:rPr>
          <w:rFonts w:ascii="黑体" w:eastAsia="黑体" w:hAnsi="黑体" w:cs="黑体"/>
          <w:color w:val="000000"/>
          <w:spacing w:val="-1"/>
          <w:w w:val="100"/>
          <w:position w:val="0"/>
          <w:sz w:val="21"/>
          <w:u w:val="none"/>
        </w:rPr>
        <w:t>顶板突水</w:t>
      </w:r>
      <w:r>
        <w:rPr>
          <w:rFonts w:ascii="Calibri" w:hAnsi="Calibri" w:cs="Calibri"/>
          <w:color w:val="000000"/>
          <w:spacing w:val="0"/>
          <w:w w:val="222"/>
          <w:sz w:val="21"/>
          <w:u w:val="none"/>
        </w:rPr>
        <w:t> </w:t>
      </w:r>
      <w:r>
        <w:rPr>
          <w:rFonts w:ascii="Times New Roman" w:hAnsi="Times New Roman" w:cs="Times New Roman"/>
          <w:color w:val="000000"/>
          <w:spacing w:val="-1"/>
          <w:w w:val="100"/>
          <w:position w:val="0"/>
          <w:sz w:val="21"/>
          <w:u w:val="none"/>
        </w:rPr>
        <w:t>Roof</w:t>
      </w:r>
      <w:r>
        <w:rPr>
          <w:rFonts w:ascii="Calibri" w:hAnsi="Calibri" w:cs="Calibri"/>
          <w:color w:val="000000"/>
          <w:spacing w:val="4"/>
          <w:w w:val="100"/>
          <w:sz w:val="21"/>
          <w:u w:val="none"/>
        </w:rPr>
        <w:t> </w:t>
      </w:r>
      <w:r>
        <w:rPr>
          <w:rFonts w:ascii="Times New Roman" w:hAnsi="Times New Roman" w:cs="Times New Roman"/>
          <w:color w:val="000000"/>
          <w:spacing w:val="0"/>
          <w:w w:val="100"/>
          <w:position w:val="0"/>
          <w:sz w:val="21"/>
          <w:u w:val="none"/>
        </w:rPr>
        <w:t>water</w:t>
      </w:r>
      <w:r>
        <w:rPr>
          <w:rFonts w:ascii="Calibri" w:hAnsi="Calibri" w:cs="Calibri"/>
          <w:color w:val="000000"/>
          <w:spacing w:val="3"/>
          <w:w w:val="100"/>
          <w:sz w:val="21"/>
          <w:u w:val="none"/>
        </w:rPr>
        <w:t> </w:t>
      </w:r>
      <w:r>
        <w:rPr>
          <w:rFonts w:ascii="Times New Roman" w:hAnsi="Times New Roman" w:cs="Times New Roman"/>
          <w:color w:val="000000"/>
          <w:spacing w:val="-1"/>
          <w:w w:val="100"/>
          <w:position w:val="0"/>
          <w:sz w:val="21"/>
          <w:u w:val="none"/>
        </w:rPr>
        <w:t>inrush</w:t>
      </w:r>
    </w:p>
    <w:p>
      <w:pPr>
        <w:spacing w:before="0" w:after="0" w:line="256" w:lineRule="exact"/>
        <w:ind w:left="450" w:firstLine="420"/>
        <w:jc w:val="left"/>
      </w:pPr>
      <w:r>
        <w:rPr>
          <w:rFonts w:ascii="宋体" w:hAnsi="宋体" w:cs="宋体"/>
          <w:color w:val="000000"/>
          <w:spacing w:val="0"/>
          <w:w w:val="100"/>
          <w:position w:val="0"/>
          <w:sz w:val="21"/>
          <w:u w:val="none"/>
        </w:rPr>
        <w:t>来自于煤层上的顶板含水层、水体或地表水体。</w:t>
      </w:r>
    </w:p>
    <w:p>
      <w:pPr>
        <w:spacing w:before="0" w:after="0" w:line="240" w:lineRule="exact"/>
        <w:ind w:left="450" w:firstLine="420"/>
      </w:pPr>
    </w:p>
    <w:p>
      <w:pPr>
        <w:spacing w:before="0" w:after="0" w:line="240" w:lineRule="exact"/>
        <w:ind w:left="450" w:firstLine="420"/>
      </w:pPr>
    </w:p>
    <w:p>
      <w:pPr>
        <w:spacing w:before="0" w:after="0" w:line="321" w:lineRule="exact"/>
        <w:ind w:left="450" w:firstLine="420"/>
        <w:jc w:val="left"/>
      </w:pPr>
      <w:r>
        <w:rPr>
          <w:rFonts w:ascii="黑体" w:eastAsia="黑体" w:hAnsi="黑体" w:cs="黑体"/>
          <w:color w:val="000000"/>
          <w:spacing w:val="-1"/>
          <w:w w:val="100"/>
          <w:position w:val="0"/>
          <w:sz w:val="21"/>
          <w:u w:val="none"/>
        </w:rPr>
        <w:t>底板突水</w:t>
      </w:r>
      <w:r>
        <w:rPr>
          <w:rFonts w:ascii="Calibri" w:hAnsi="Calibri" w:cs="Calibri"/>
          <w:color w:val="000000"/>
          <w:spacing w:val="0"/>
          <w:w w:val="222"/>
          <w:sz w:val="21"/>
          <w:u w:val="none"/>
        </w:rPr>
        <w:t> </w:t>
      </w:r>
      <w:r>
        <w:rPr>
          <w:rFonts w:ascii="Times New Roman" w:hAnsi="Times New Roman" w:cs="Times New Roman"/>
          <w:color w:val="000000"/>
          <w:spacing w:val="0"/>
          <w:w w:val="100"/>
          <w:position w:val="0"/>
          <w:sz w:val="21"/>
          <w:u w:val="none"/>
        </w:rPr>
        <w:t>Water</w:t>
      </w:r>
      <w:r>
        <w:rPr>
          <w:rFonts w:ascii="Calibri" w:hAnsi="Calibri" w:cs="Calibri"/>
          <w:color w:val="000000"/>
          <w:spacing w:val="4"/>
          <w:w w:val="100"/>
          <w:sz w:val="21"/>
          <w:u w:val="none"/>
        </w:rPr>
        <w:t> </w:t>
      </w:r>
      <w:r>
        <w:rPr>
          <w:rFonts w:ascii="Times New Roman" w:hAnsi="Times New Roman" w:cs="Times New Roman"/>
          <w:color w:val="000000"/>
          <w:spacing w:val="-1"/>
          <w:w w:val="100"/>
          <w:position w:val="0"/>
          <w:sz w:val="21"/>
          <w:u w:val="none"/>
        </w:rPr>
        <w:t>inrush</w:t>
      </w:r>
      <w:r>
        <w:rPr>
          <w:rFonts w:ascii="Calibri" w:hAnsi="Calibri" w:cs="Calibri"/>
          <w:color w:val="000000"/>
          <w:spacing w:val="4"/>
          <w:w w:val="100"/>
          <w:sz w:val="21"/>
          <w:u w:val="none"/>
        </w:rPr>
        <w:t> </w:t>
      </w:r>
      <w:r>
        <w:rPr>
          <w:rFonts w:ascii="Times New Roman" w:hAnsi="Times New Roman" w:cs="Times New Roman"/>
          <w:color w:val="000000"/>
          <w:spacing w:val="-1"/>
          <w:w w:val="100"/>
          <w:position w:val="0"/>
          <w:sz w:val="21"/>
          <w:u w:val="none"/>
        </w:rPr>
        <w:t>from</w:t>
      </w:r>
      <w:r>
        <w:rPr>
          <w:rFonts w:ascii="Calibri" w:hAnsi="Calibri" w:cs="Calibri"/>
          <w:color w:val="000000"/>
          <w:spacing w:val="2"/>
          <w:w w:val="100"/>
          <w:sz w:val="21"/>
          <w:u w:val="none"/>
        </w:rPr>
        <w:t> </w:t>
      </w:r>
      <w:r>
        <w:rPr>
          <w:rFonts w:ascii="Times New Roman" w:hAnsi="Times New Roman" w:cs="Times New Roman"/>
          <w:color w:val="000000"/>
          <w:spacing w:val="0"/>
          <w:w w:val="100"/>
          <w:position w:val="0"/>
          <w:sz w:val="21"/>
          <w:u w:val="none"/>
        </w:rPr>
        <w:t>seam</w:t>
      </w:r>
      <w:r>
        <w:rPr>
          <w:rFonts w:ascii="Calibri" w:hAnsi="Calibri" w:cs="Calibri"/>
          <w:color w:val="000000"/>
          <w:spacing w:val="1"/>
          <w:w w:val="100"/>
          <w:sz w:val="21"/>
          <w:u w:val="none"/>
        </w:rPr>
        <w:t> </w:t>
      </w:r>
      <w:r>
        <w:rPr>
          <w:rFonts w:ascii="Times New Roman" w:hAnsi="Times New Roman" w:cs="Times New Roman"/>
          <w:color w:val="000000"/>
          <w:spacing w:val="0"/>
          <w:w w:val="100"/>
          <w:position w:val="0"/>
          <w:sz w:val="21"/>
          <w:u w:val="none"/>
        </w:rPr>
        <w:t>floor</w:t>
      </w:r>
    </w:p>
    <w:p>
      <w:pPr>
        <w:spacing w:before="0" w:after="0" w:line="256" w:lineRule="exact"/>
        <w:ind w:left="450" w:firstLine="420"/>
        <w:jc w:val="left"/>
      </w:pPr>
      <w:r>
        <w:rPr>
          <w:rFonts w:ascii="宋体" w:hAnsi="宋体" w:cs="宋体"/>
          <w:color w:val="000000"/>
          <w:spacing w:val="-1"/>
          <w:w w:val="100"/>
          <w:position w:val="0"/>
          <w:sz w:val="21"/>
          <w:u w:val="none"/>
        </w:rPr>
        <w:t>来自于煤层下的底板含水层、水体。</w:t>
      </w:r>
    </w:p>
    <w:p>
      <w:pPr>
        <w:spacing w:before="0" w:after="0" w:line="240" w:lineRule="exact"/>
        <w:ind w:left="450" w:firstLine="420"/>
      </w:pPr>
    </w:p>
    <w:p>
      <w:pPr>
        <w:spacing w:before="0" w:after="0" w:line="240" w:lineRule="exact"/>
        <w:ind w:left="450" w:firstLine="420"/>
      </w:pPr>
    </w:p>
    <w:p>
      <w:pPr>
        <w:spacing w:before="0" w:after="0" w:line="321" w:lineRule="exact"/>
        <w:ind w:left="450" w:firstLine="420"/>
        <w:jc w:val="left"/>
      </w:pPr>
      <w:r>
        <w:rPr>
          <w:rFonts w:ascii="黑体" w:eastAsia="黑体" w:hAnsi="黑体" w:cs="黑体"/>
          <w:color w:val="000000"/>
          <w:spacing w:val="-1"/>
          <w:w w:val="100"/>
          <w:position w:val="0"/>
          <w:sz w:val="21"/>
          <w:u w:val="none"/>
        </w:rPr>
        <w:t>突水危险源</w:t>
      </w:r>
      <w:r>
        <w:rPr>
          <w:rFonts w:ascii="Calibri" w:hAnsi="Calibri" w:cs="Calibri"/>
          <w:color w:val="000000"/>
          <w:spacing w:val="0"/>
          <w:w w:val="219"/>
          <w:sz w:val="21"/>
          <w:u w:val="none"/>
        </w:rPr>
        <w:t> </w:t>
      </w:r>
      <w:r>
        <w:rPr>
          <w:rFonts w:ascii="Times New Roman" w:hAnsi="Times New Roman" w:cs="Times New Roman"/>
          <w:color w:val="000000"/>
          <w:spacing w:val="0"/>
          <w:w w:val="100"/>
          <w:position w:val="0"/>
          <w:sz w:val="21"/>
          <w:u w:val="none"/>
        </w:rPr>
        <w:t>Hazard</w:t>
      </w:r>
      <w:r>
        <w:rPr>
          <w:rFonts w:ascii="Calibri" w:hAnsi="Calibri" w:cs="Calibri"/>
          <w:color w:val="000000"/>
          <w:spacing w:val="4"/>
          <w:w w:val="100"/>
          <w:sz w:val="21"/>
          <w:u w:val="none"/>
        </w:rPr>
        <w:t> </w:t>
      </w:r>
      <w:r>
        <w:rPr>
          <w:rFonts w:ascii="Times New Roman" w:hAnsi="Times New Roman" w:cs="Times New Roman"/>
          <w:color w:val="000000"/>
          <w:spacing w:val="-1"/>
          <w:w w:val="100"/>
          <w:position w:val="0"/>
          <w:sz w:val="21"/>
          <w:u w:val="none"/>
        </w:rPr>
        <w:t>source</w:t>
      </w:r>
      <w:r>
        <w:rPr>
          <w:rFonts w:ascii="Calibri" w:hAnsi="Calibri" w:cs="Calibri"/>
          <w:color w:val="000000"/>
          <w:spacing w:val="3"/>
          <w:w w:val="100"/>
          <w:sz w:val="21"/>
          <w:u w:val="none"/>
        </w:rPr>
        <w:t> </w:t>
      </w:r>
      <w:r>
        <w:rPr>
          <w:rFonts w:ascii="Times New Roman" w:hAnsi="Times New Roman" w:cs="Times New Roman"/>
          <w:color w:val="000000"/>
          <w:spacing w:val="0"/>
          <w:w w:val="100"/>
          <w:position w:val="0"/>
          <w:sz w:val="21"/>
          <w:u w:val="none"/>
        </w:rPr>
        <w:t>of</w:t>
      </w:r>
      <w:r>
        <w:rPr>
          <w:rFonts w:ascii="Calibri" w:hAnsi="Calibri" w:cs="Calibri"/>
          <w:color w:val="000000"/>
          <w:spacing w:val="4"/>
          <w:w w:val="100"/>
          <w:sz w:val="21"/>
          <w:u w:val="none"/>
        </w:rPr>
        <w:t> </w:t>
      </w:r>
      <w:r>
        <w:rPr>
          <w:rFonts w:ascii="Times New Roman" w:hAnsi="Times New Roman" w:cs="Times New Roman"/>
          <w:color w:val="000000"/>
          <w:spacing w:val="0"/>
          <w:w w:val="100"/>
          <w:position w:val="0"/>
          <w:sz w:val="21"/>
          <w:u w:val="none"/>
        </w:rPr>
        <w:t>water</w:t>
      </w:r>
      <w:r>
        <w:rPr>
          <w:rFonts w:ascii="Calibri" w:hAnsi="Calibri" w:cs="Calibri"/>
          <w:color w:val="000000"/>
          <w:spacing w:val="2"/>
          <w:w w:val="100"/>
          <w:sz w:val="21"/>
          <w:u w:val="none"/>
        </w:rPr>
        <w:t> </w:t>
      </w:r>
      <w:r>
        <w:rPr>
          <w:rFonts w:ascii="Times New Roman" w:hAnsi="Times New Roman" w:cs="Times New Roman"/>
          <w:color w:val="000000"/>
          <w:spacing w:val="-1"/>
          <w:w w:val="100"/>
          <w:position w:val="0"/>
          <w:sz w:val="21"/>
          <w:u w:val="none"/>
        </w:rPr>
        <w:t>inrush</w:t>
      </w:r>
    </w:p>
    <w:p>
      <w:pPr>
        <w:spacing w:before="0" w:after="0" w:line="256" w:lineRule="exact"/>
        <w:ind w:left="450" w:firstLine="420"/>
        <w:jc w:val="left"/>
      </w:pPr>
      <w:r>
        <w:rPr>
          <w:rFonts w:ascii="宋体" w:hAnsi="宋体" w:cs="宋体"/>
          <w:color w:val="000000"/>
          <w:spacing w:val="-1"/>
          <w:w w:val="100"/>
          <w:position w:val="0"/>
          <w:sz w:val="21"/>
          <w:u w:val="none"/>
        </w:rPr>
        <w:t>煤矿生产系统中具有的潜在的、在一定触发因素作用下可能转化为突水事故的根源。</w:t>
      </w:r>
    </w:p>
    <w:p>
      <w:pPr>
        <w:spacing w:before="0" w:after="0" w:line="240" w:lineRule="exact"/>
        <w:ind w:left="450" w:firstLine="420"/>
      </w:pPr>
    </w:p>
    <w:p>
      <w:pPr>
        <w:spacing w:before="0" w:after="0" w:line="240" w:lineRule="exact"/>
        <w:ind w:left="450" w:firstLine="420"/>
      </w:pPr>
    </w:p>
    <w:p>
      <w:pPr>
        <w:spacing w:before="0" w:after="0" w:line="318" w:lineRule="exact"/>
        <w:ind w:left="450" w:firstLine="420"/>
        <w:jc w:val="left"/>
      </w:pPr>
      <w:r>
        <w:rPr>
          <w:rFonts w:ascii="黑体" w:eastAsia="黑体" w:hAnsi="黑体" w:cs="黑体"/>
          <w:color w:val="000000"/>
          <w:spacing w:val="-1"/>
          <w:w w:val="100"/>
          <w:position w:val="0"/>
          <w:sz w:val="21"/>
          <w:u w:val="none"/>
        </w:rPr>
        <w:t>突水危险性</w:t>
      </w:r>
      <w:r>
        <w:rPr>
          <w:rFonts w:ascii="Calibri" w:hAnsi="Calibri" w:cs="Calibri"/>
          <w:color w:val="000000"/>
          <w:spacing w:val="0"/>
          <w:w w:val="230"/>
          <w:sz w:val="20"/>
          <w:u w:val="none"/>
        </w:rPr>
        <w:t> </w:t>
      </w:r>
      <w:r>
        <w:rPr>
          <w:rFonts w:ascii="Times New Roman" w:hAnsi="Times New Roman" w:cs="Times New Roman"/>
          <w:color w:val="000000"/>
          <w:spacing w:val="0"/>
          <w:w w:val="100"/>
          <w:position w:val="0"/>
          <w:sz w:val="20"/>
          <w:u w:val="none"/>
        </w:rPr>
        <w:t>Water</w:t>
      </w:r>
      <w:r>
        <w:rPr>
          <w:rFonts w:ascii="Calibri" w:hAnsi="Calibri" w:cs="Calibri"/>
          <w:color w:val="000000"/>
          <w:spacing w:val="3"/>
          <w:w w:val="100"/>
          <w:sz w:val="20"/>
          <w:u w:val="none"/>
        </w:rPr>
        <w:t> </w:t>
      </w:r>
      <w:r>
        <w:rPr>
          <w:rFonts w:ascii="Times New Roman" w:hAnsi="Times New Roman" w:cs="Times New Roman"/>
          <w:color w:val="000000"/>
          <w:spacing w:val="-1"/>
          <w:w w:val="100"/>
          <w:position w:val="0"/>
          <w:sz w:val="20"/>
          <w:u w:val="none"/>
        </w:rPr>
        <w:t>inrush</w:t>
      </w:r>
      <w:r>
        <w:rPr>
          <w:rFonts w:ascii="Calibri" w:hAnsi="Calibri" w:cs="Calibri"/>
          <w:color w:val="000000"/>
          <w:spacing w:val="4"/>
          <w:w w:val="100"/>
          <w:sz w:val="20"/>
          <w:u w:val="none"/>
        </w:rPr>
        <w:t> </w:t>
      </w:r>
      <w:r>
        <w:rPr>
          <w:rFonts w:ascii="Times New Roman" w:hAnsi="Times New Roman" w:cs="Times New Roman"/>
          <w:color w:val="000000"/>
          <w:spacing w:val="-1"/>
          <w:w w:val="100"/>
          <w:position w:val="0"/>
          <w:sz w:val="20"/>
          <w:u w:val="none"/>
        </w:rPr>
        <w:t>risk</w:t>
      </w:r>
    </w:p>
    <w:p>
      <w:pPr>
        <w:spacing w:before="0" w:after="0" w:line="259" w:lineRule="exact"/>
        <w:ind w:left="450" w:firstLine="400"/>
        <w:jc w:val="left"/>
      </w:pPr>
      <w:r>
        <w:rPr>
          <w:rFonts w:ascii="宋体" w:hAnsi="宋体" w:cs="宋体"/>
          <w:color w:val="000000"/>
          <w:spacing w:val="0"/>
          <w:w w:val="100"/>
          <w:position w:val="0"/>
          <w:sz w:val="20"/>
          <w:u w:val="none"/>
        </w:rPr>
        <w:t>突水事件发生的可能性及危险程度。</w:t>
      </w:r>
    </w:p>
    <w:p>
      <w:pPr>
        <w:spacing w:before="0" w:after="0" w:line="240" w:lineRule="exact"/>
        <w:ind w:left="450" w:firstLine="400"/>
      </w:pPr>
    </w:p>
    <w:p>
      <w:pPr>
        <w:spacing w:before="0" w:after="0" w:line="240" w:lineRule="exact"/>
        <w:ind w:left="450" w:firstLine="400"/>
      </w:pPr>
    </w:p>
    <w:p>
      <w:pPr>
        <w:spacing w:before="0" w:after="0" w:line="321" w:lineRule="exact"/>
        <w:ind w:left="450" w:firstLine="420"/>
        <w:jc w:val="left"/>
      </w:pPr>
      <w:r>
        <w:rPr>
          <w:rFonts w:ascii="黑体" w:eastAsia="黑体" w:hAnsi="黑体" w:cs="黑体"/>
          <w:color w:val="000000"/>
          <w:spacing w:val="-1"/>
          <w:w w:val="100"/>
          <w:position w:val="0"/>
          <w:sz w:val="21"/>
          <w:u w:val="none"/>
        </w:rPr>
        <w:t>突水系数</w:t>
      </w:r>
      <w:r>
        <w:rPr>
          <w:rFonts w:ascii="Calibri" w:hAnsi="Calibri" w:cs="Calibri"/>
          <w:color w:val="000000"/>
          <w:spacing w:val="0"/>
          <w:w w:val="222"/>
          <w:sz w:val="21"/>
          <w:u w:val="none"/>
        </w:rPr>
        <w:t> </w:t>
      </w:r>
      <w:r>
        <w:rPr>
          <w:rFonts w:ascii="Times New Roman" w:hAnsi="Times New Roman" w:cs="Times New Roman"/>
          <w:color w:val="000000"/>
          <w:spacing w:val="0"/>
          <w:w w:val="100"/>
          <w:position w:val="0"/>
          <w:sz w:val="21"/>
          <w:u w:val="none"/>
        </w:rPr>
        <w:t>Water</w:t>
      </w:r>
      <w:r>
        <w:rPr>
          <w:rFonts w:ascii="Calibri" w:hAnsi="Calibri" w:cs="Calibri"/>
          <w:color w:val="000000"/>
          <w:spacing w:val="2"/>
          <w:w w:val="100"/>
          <w:sz w:val="21"/>
          <w:u w:val="none"/>
        </w:rPr>
        <w:t> </w:t>
      </w:r>
      <w:r>
        <w:rPr>
          <w:rFonts w:ascii="Times New Roman" w:hAnsi="Times New Roman" w:cs="Times New Roman"/>
          <w:color w:val="000000"/>
          <w:spacing w:val="0"/>
          <w:w w:val="100"/>
          <w:position w:val="0"/>
          <w:sz w:val="21"/>
          <w:u w:val="none"/>
        </w:rPr>
        <w:t>bursting</w:t>
      </w:r>
      <w:r>
        <w:rPr>
          <w:rFonts w:ascii="Calibri" w:hAnsi="Calibri" w:cs="Calibri"/>
          <w:color w:val="000000"/>
          <w:spacing w:val="4"/>
          <w:w w:val="100"/>
          <w:sz w:val="21"/>
          <w:u w:val="none"/>
        </w:rPr>
        <w:t> </w:t>
      </w:r>
      <w:r>
        <w:rPr>
          <w:rFonts w:ascii="Times New Roman" w:hAnsi="Times New Roman" w:cs="Times New Roman"/>
          <w:color w:val="000000"/>
          <w:spacing w:val="-1"/>
          <w:w w:val="100"/>
          <w:position w:val="0"/>
          <w:sz w:val="21"/>
          <w:u w:val="none"/>
        </w:rPr>
        <w:t>coefficient</w:t>
      </w:r>
    </w:p>
    <w:p>
      <w:pPr>
        <w:spacing w:before="0" w:after="0" w:line="256" w:lineRule="exact"/>
        <w:ind w:left="450" w:firstLine="420"/>
        <w:jc w:val="left"/>
      </w:pPr>
      <w:r>
        <w:rPr>
          <w:rFonts w:ascii="宋体" w:hAnsi="宋体" w:cs="宋体"/>
          <w:color w:val="000000"/>
          <w:spacing w:val="-1"/>
          <w:w w:val="100"/>
          <w:position w:val="0"/>
          <w:sz w:val="21"/>
          <w:u w:val="none"/>
        </w:rPr>
        <w:t>煤层底板隔水层承受的水压力与底板隔水层厚度的比值。</w:t>
      </w:r>
    </w:p>
    <w:p>
      <w:pPr>
        <w:spacing w:before="0" w:after="0" w:line="368" w:lineRule="exact"/>
        <w:ind w:left="450" w:firstLine="9038"/>
        <w:jc w:val="left"/>
      </w:pPr>
      <w:r>
        <w:rPr>
          <w:rFonts w:ascii="宋体" w:hAnsi="宋体" w:cs="宋体"/>
          <w:color w:val="000000"/>
          <w:spacing w:val="-1"/>
          <w:w w:val="100"/>
          <w:position w:val="0"/>
          <w:sz w:val="18"/>
          <w:u w:val="none"/>
        </w:rPr>
        <w:t>1</w:t>
      </w:r>
    </w:p>
    <w:p>
      <w:pPr>
        <w:spacing w:before="0" w:after="0" w:line="240" w:lineRule="exact"/>
        <w:ind w:left="450" w:firstLine="9038"/>
      </w:pPr>
    </w:p>
    <w:p>
      <w:pPr>
        <w:spacing w:before="0" w:after="0" w:line="240" w:lineRule="exact"/>
        <w:ind w:left="450" w:firstLine="9038"/>
      </w:pPr>
    </w:p>
    <w:p>
      <w:pPr>
        <w:spacing w:before="0" w:after="0" w:line="439" w:lineRule="exact"/>
        <w:ind w:left="450" w:firstLine="2795"/>
        <w:jc w:val="left"/>
        <w:rPr>
          <w:rFonts w:hint="eastAsia"/>
        </w:rPr>
        <w:sectPr>
          <w:type w:val="continuous"/>
          <w:pgSz w:w="11906" w:h="16838"/>
          <w:pgMar w:top="180" w:right="608" w:bottom="0" w:left="968" w:header="0" w:footer="0" w:gutter="0"/>
          <w:pgNumType w:start="20"/>
          <w:cols w:num="1" w:space="720"/>
        </w:sectPr>
      </w:pPr>
    </w:p>
    <w:tbl>
      <w:tblPr>
        <w:tblStyle w:val="TableNormal"/>
        <w:tblpPr w:leftFromText="180" w:rightFromText="180" w:vertAnchor="page" w:horzAnchor="page" w:tblpX="461" w:tblpY="8701"/>
        <w:tblW w:w="0" w:type="auto"/>
        <w:tblInd w:w="0" w:type="dxa"/>
        <w:tblLayout w:type="fixed"/>
        <w:tblCellMar>
          <w:top w:w="0" w:type="dxa"/>
          <w:left w:w="108" w:type="dxa"/>
          <w:bottom w:w="0" w:type="dxa"/>
          <w:right w:w="108" w:type="dxa"/>
        </w:tblCellMar>
      </w:tblPr>
      <w:tblGrid>
        <w:gridCol w:w="609"/>
        <w:gridCol w:w="1253"/>
        <w:gridCol w:w="2254"/>
        <w:gridCol w:w="2961"/>
        <w:gridCol w:w="2260"/>
      </w:tblGrid>
      <w:tr>
        <w:tblPrEx>
          <w:tblW w:w="0" w:type="auto"/>
          <w:tblInd w:w="0" w:type="dxa"/>
          <w:tblLayout w:type="fixed"/>
          <w:tblCellMar>
            <w:top w:w="0" w:type="dxa"/>
            <w:left w:w="108" w:type="dxa"/>
            <w:bottom w:w="0" w:type="dxa"/>
            <w:right w:w="108" w:type="dxa"/>
          </w:tblCellMar>
        </w:tblPrEx>
        <w:trPr>
          <w:trHeight w:hRule="exact" w:val="253"/>
        </w:trPr>
        <w:tc>
          <w:tcPr>
            <w:tcW w:w="60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7" w:lineRule="exact"/>
              <w:ind w:left="125" w:right="-239"/>
            </w:pPr>
            <w:bookmarkStart w:id="5" w:name="5"/>
            <w:bookmarkEnd w:id="5"/>
            <w:r>
              <w:rPr>
                <w:rFonts w:ascii="宋体" w:eastAsia="宋体" w:hAnsi="宋体" w:cs="宋体"/>
                <w:color w:val="000000"/>
                <w:spacing w:val="0"/>
                <w:w w:val="100"/>
                <w:position w:val="0"/>
                <w:sz w:val="18"/>
                <w:u w:val="none"/>
              </w:rPr>
              <w:t>类型</w:t>
            </w:r>
          </w:p>
        </w:tc>
        <w:tc>
          <w:tcPr>
            <w:tcW w:w="125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7" w:lineRule="exact"/>
              <w:ind w:left="265" w:right="-239"/>
            </w:pPr>
            <w:r>
              <w:rPr>
                <w:rFonts w:ascii="宋体" w:eastAsia="宋体" w:hAnsi="宋体" w:cs="宋体"/>
                <w:color w:val="000000"/>
                <w:spacing w:val="0"/>
                <w:w w:val="100"/>
                <w:position w:val="0"/>
                <w:sz w:val="18"/>
                <w:u w:val="none"/>
              </w:rPr>
              <w:t>突水通道</w:t>
            </w:r>
          </w:p>
        </w:tc>
        <w:tc>
          <w:tcPr>
            <w:tcW w:w="225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7" w:lineRule="exact"/>
              <w:ind w:left="584" w:right="-239"/>
            </w:pPr>
            <w:r>
              <w:rPr>
                <w:rFonts w:ascii="宋体" w:eastAsia="宋体" w:hAnsi="宋体" w:cs="宋体"/>
                <w:color w:val="000000"/>
                <w:spacing w:val="0"/>
                <w:w w:val="100"/>
                <w:position w:val="0"/>
                <w:sz w:val="18"/>
                <w:u w:val="none"/>
              </w:rPr>
              <w:t>可能沟通水源</w:t>
            </w:r>
          </w:p>
        </w:tc>
        <w:tc>
          <w:tcPr>
            <w:tcW w:w="296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7" w:lineRule="exact"/>
              <w:ind w:left="1117" w:right="-239"/>
            </w:pPr>
            <w:r>
              <w:rPr>
                <w:rFonts w:ascii="宋体" w:eastAsia="宋体" w:hAnsi="宋体" w:cs="宋体"/>
                <w:color w:val="000000"/>
                <w:spacing w:val="0"/>
                <w:w w:val="100"/>
                <w:position w:val="0"/>
                <w:sz w:val="18"/>
                <w:u w:val="none"/>
              </w:rPr>
              <w:t>突水特点</w:t>
            </w:r>
          </w:p>
        </w:tc>
        <w:tc>
          <w:tcPr>
            <w:tcW w:w="226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7" w:lineRule="exact"/>
              <w:ind w:left="766" w:right="-239"/>
            </w:pPr>
            <w:r>
              <w:rPr>
                <w:rFonts w:ascii="宋体" w:eastAsia="宋体" w:hAnsi="宋体" w:cs="宋体"/>
                <w:color w:val="000000"/>
                <w:spacing w:val="0"/>
                <w:w w:val="100"/>
                <w:position w:val="0"/>
                <w:sz w:val="18"/>
                <w:u w:val="none"/>
              </w:rPr>
              <w:t>防治方法</w:t>
            </w:r>
          </w:p>
        </w:tc>
      </w:tr>
      <w:tr>
        <w:tblPrEx>
          <w:tblW w:w="0" w:type="auto"/>
          <w:tblInd w:w="0" w:type="dxa"/>
          <w:tblLayout w:type="fixed"/>
          <w:tblCellMar>
            <w:top w:w="0" w:type="dxa"/>
            <w:left w:w="108" w:type="dxa"/>
            <w:bottom w:w="0" w:type="dxa"/>
            <w:right w:w="108" w:type="dxa"/>
          </w:tblCellMar>
        </w:tblPrEx>
        <w:trPr>
          <w:trHeight w:hRule="exact" w:val="715"/>
        </w:trPr>
        <w:tc>
          <w:tcPr>
            <w:tcW w:w="60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7" w:lineRule="exact"/>
              <w:ind w:left="36" w:right="-239"/>
            </w:pPr>
            <w:r>
              <w:rPr>
                <w:rFonts w:ascii="宋体" w:eastAsia="宋体" w:hAnsi="宋体" w:cs="宋体"/>
                <w:color w:val="000000"/>
                <w:spacing w:val="-1"/>
                <w:w w:val="100"/>
                <w:position w:val="0"/>
                <w:sz w:val="18"/>
                <w:u w:val="none"/>
              </w:rPr>
              <w:t>直接揭</w:t>
            </w:r>
          </w:p>
          <w:p>
            <w:pPr>
              <w:spacing w:before="0" w:after="0" w:line="234" w:lineRule="exact"/>
              <w:ind w:left="36" w:right="-239"/>
            </w:pPr>
            <w:r>
              <w:rPr>
                <w:rFonts w:ascii="宋体" w:eastAsia="宋体" w:hAnsi="宋体" w:cs="宋体"/>
                <w:color w:val="000000"/>
                <w:spacing w:val="-1"/>
                <w:w w:val="100"/>
                <w:position w:val="0"/>
                <w:sz w:val="18"/>
                <w:u w:val="none"/>
              </w:rPr>
              <w:t>露型突</w:t>
            </w:r>
          </w:p>
          <w:p>
            <w:pPr>
              <w:spacing w:before="0" w:after="0" w:line="233" w:lineRule="exact"/>
              <w:ind w:left="216" w:right="-239"/>
            </w:pPr>
            <w:r>
              <w:rPr>
                <w:rFonts w:ascii="宋体" w:eastAsia="宋体" w:hAnsi="宋体" w:cs="宋体"/>
                <w:color w:val="000000"/>
                <w:spacing w:val="-1"/>
                <w:w w:val="100"/>
                <w:position w:val="0"/>
                <w:sz w:val="18"/>
                <w:u w:val="none"/>
              </w:rPr>
              <w:t>水</w:t>
            </w:r>
          </w:p>
        </w:tc>
        <w:tc>
          <w:tcPr>
            <w:tcW w:w="125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34" w:lineRule="exact"/>
              <w:ind w:left="86" w:right="-239"/>
            </w:pPr>
            <w:r>
              <w:rPr>
                <w:rFonts w:ascii="宋体" w:hAnsi="宋体" w:cs="宋体"/>
                <w:color w:val="000000"/>
                <w:spacing w:val="-1"/>
                <w:w w:val="100"/>
                <w:position w:val="0"/>
                <w:sz w:val="18"/>
                <w:u w:val="none"/>
              </w:rPr>
              <w:t>井筒、巷道或</w:t>
            </w:r>
          </w:p>
          <w:p>
            <w:pPr>
              <w:spacing w:before="0" w:after="0" w:line="234" w:lineRule="exact"/>
              <w:ind w:left="356" w:right="-239"/>
            </w:pPr>
            <w:r>
              <w:rPr>
                <w:rFonts w:ascii="宋体" w:eastAsia="宋体" w:hAnsi="宋体" w:cs="宋体"/>
                <w:color w:val="000000"/>
                <w:spacing w:val="-1"/>
                <w:w w:val="100"/>
                <w:position w:val="0"/>
                <w:sz w:val="18"/>
                <w:u w:val="none"/>
              </w:rPr>
              <w:t>工作面</w:t>
            </w:r>
          </w:p>
        </w:tc>
        <w:tc>
          <w:tcPr>
            <w:tcW w:w="225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7" w:lineRule="exact"/>
              <w:ind w:left="46" w:right="-239"/>
            </w:pPr>
            <w:r>
              <w:rPr>
                <w:rFonts w:ascii="宋体" w:hAnsi="宋体" w:cs="宋体"/>
                <w:color w:val="000000"/>
                <w:spacing w:val="0"/>
                <w:w w:val="100"/>
                <w:position w:val="0"/>
                <w:sz w:val="18"/>
                <w:u w:val="none"/>
              </w:rPr>
              <w:t>井筒可沟通各类顶、底板含</w:t>
            </w:r>
          </w:p>
          <w:p>
            <w:pPr>
              <w:spacing w:before="0" w:after="0" w:line="234" w:lineRule="exact"/>
              <w:ind w:left="46" w:right="-239"/>
            </w:pPr>
            <w:r>
              <w:rPr>
                <w:rFonts w:ascii="宋体" w:hAnsi="宋体" w:cs="宋体"/>
                <w:color w:val="000000"/>
                <w:spacing w:val="-1"/>
                <w:w w:val="100"/>
                <w:position w:val="0"/>
                <w:sz w:val="18"/>
                <w:u w:val="none"/>
              </w:rPr>
              <w:t>水层，巷道、工作面主要揭</w:t>
            </w:r>
          </w:p>
          <w:p>
            <w:pPr>
              <w:spacing w:before="0" w:after="0" w:line="233" w:lineRule="exact"/>
              <w:ind w:left="226" w:right="-239"/>
            </w:pPr>
            <w:r>
              <w:rPr>
                <w:rFonts w:ascii="宋体" w:eastAsia="宋体" w:hAnsi="宋体" w:cs="宋体"/>
                <w:color w:val="000000"/>
                <w:spacing w:val="-1"/>
                <w:w w:val="100"/>
                <w:position w:val="0"/>
                <w:sz w:val="18"/>
                <w:u w:val="none"/>
              </w:rPr>
              <w:t>露煤层顶板水或老空水</w:t>
            </w:r>
          </w:p>
        </w:tc>
        <w:tc>
          <w:tcPr>
            <w:tcW w:w="296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7" w:lineRule="exact"/>
              <w:ind w:left="38" w:right="-239"/>
            </w:pPr>
            <w:r>
              <w:rPr>
                <w:rFonts w:ascii="宋体" w:eastAsia="宋体" w:hAnsi="宋体" w:cs="宋体"/>
                <w:color w:val="000000"/>
                <w:spacing w:val="-1"/>
                <w:w w:val="100"/>
                <w:position w:val="0"/>
                <w:sz w:val="18"/>
                <w:u w:val="none"/>
              </w:rPr>
              <w:t>一般水量不大，但井筒揭露强含水层</w:t>
            </w:r>
          </w:p>
          <w:p>
            <w:pPr>
              <w:spacing w:before="0" w:after="0" w:line="234" w:lineRule="exact"/>
              <w:ind w:left="38" w:right="-239"/>
            </w:pPr>
            <w:r>
              <w:rPr>
                <w:rFonts w:ascii="宋体" w:eastAsia="宋体" w:hAnsi="宋体" w:cs="宋体"/>
                <w:color w:val="000000"/>
                <w:spacing w:val="-1"/>
                <w:w w:val="100"/>
                <w:position w:val="0"/>
                <w:sz w:val="18"/>
                <w:u w:val="none"/>
              </w:rPr>
              <w:t>水量大，井巷揭露老空区易发生伤亡</w:t>
            </w:r>
          </w:p>
          <w:p>
            <w:pPr>
              <w:spacing w:before="0" w:after="0" w:line="233" w:lineRule="exact"/>
              <w:ind w:left="1298" w:right="-239"/>
            </w:pPr>
            <w:r>
              <w:rPr>
                <w:rFonts w:ascii="宋体" w:eastAsia="宋体" w:hAnsi="宋体" w:cs="宋体"/>
                <w:color w:val="000000"/>
                <w:spacing w:val="-1"/>
                <w:w w:val="100"/>
                <w:position w:val="0"/>
                <w:sz w:val="18"/>
                <w:u w:val="none"/>
              </w:rPr>
              <w:t>事故</w:t>
            </w:r>
          </w:p>
        </w:tc>
        <w:tc>
          <w:tcPr>
            <w:tcW w:w="226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34" w:lineRule="exact"/>
              <w:ind w:left="47" w:right="-239"/>
            </w:pPr>
            <w:r>
              <w:rPr>
                <w:rFonts w:ascii="宋体" w:eastAsia="宋体" w:hAnsi="宋体" w:cs="宋体"/>
                <w:color w:val="000000"/>
                <w:spacing w:val="-1"/>
                <w:w w:val="100"/>
                <w:position w:val="0"/>
                <w:sz w:val="18"/>
                <w:u w:val="none"/>
              </w:rPr>
              <w:t>超前探测，有疑必探，提前</w:t>
            </w:r>
          </w:p>
          <w:p>
            <w:pPr>
              <w:spacing w:before="0" w:after="0" w:line="234" w:lineRule="exact"/>
              <w:ind w:left="947" w:right="-239"/>
            </w:pPr>
            <w:r>
              <w:rPr>
                <w:rFonts w:ascii="宋体" w:eastAsia="宋体" w:hAnsi="宋体" w:cs="宋体"/>
                <w:color w:val="000000"/>
                <w:spacing w:val="-1"/>
                <w:w w:val="100"/>
                <w:position w:val="0"/>
                <w:sz w:val="18"/>
                <w:u w:val="none"/>
              </w:rPr>
              <w:t>探放</w:t>
            </w:r>
          </w:p>
        </w:tc>
      </w:tr>
      <w:tr>
        <w:tblPrEx>
          <w:tblW w:w="0" w:type="auto"/>
          <w:tblInd w:w="0" w:type="dxa"/>
          <w:tblLayout w:type="fixed"/>
          <w:tblCellMar>
            <w:top w:w="0" w:type="dxa"/>
            <w:left w:w="108" w:type="dxa"/>
            <w:bottom w:w="0" w:type="dxa"/>
            <w:right w:w="108" w:type="dxa"/>
          </w:tblCellMar>
        </w:tblPrEx>
        <w:trPr>
          <w:trHeight w:hRule="exact" w:val="710"/>
        </w:trPr>
        <w:tc>
          <w:tcPr>
            <w:tcW w:w="60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9" w:lineRule="exact"/>
              <w:ind w:left="36" w:right="-239"/>
            </w:pPr>
            <w:r>
              <w:rPr>
                <w:rFonts w:ascii="宋体" w:eastAsia="宋体" w:hAnsi="宋体" w:cs="宋体"/>
                <w:color w:val="000000"/>
                <w:spacing w:val="-1"/>
                <w:w w:val="100"/>
                <w:position w:val="0"/>
                <w:sz w:val="18"/>
                <w:u w:val="none"/>
              </w:rPr>
              <w:t>顶板突</w:t>
            </w:r>
          </w:p>
          <w:p>
            <w:pPr>
              <w:spacing w:before="0" w:after="0" w:line="234" w:lineRule="exact"/>
              <w:ind w:left="216" w:right="-239"/>
            </w:pPr>
            <w:r>
              <w:rPr>
                <w:rFonts w:ascii="宋体" w:eastAsia="宋体" w:hAnsi="宋体" w:cs="宋体"/>
                <w:color w:val="000000"/>
                <w:spacing w:val="-1"/>
                <w:w w:val="100"/>
                <w:position w:val="0"/>
                <w:sz w:val="18"/>
                <w:u w:val="none"/>
              </w:rPr>
              <w:t>水</w:t>
            </w:r>
          </w:p>
        </w:tc>
        <w:tc>
          <w:tcPr>
            <w:tcW w:w="125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3" w:lineRule="exact"/>
              <w:ind w:left="86" w:right="-239"/>
            </w:pPr>
            <w:r>
              <w:rPr>
                <w:rFonts w:ascii="宋体" w:eastAsia="宋体" w:hAnsi="宋体" w:cs="宋体"/>
                <w:color w:val="000000"/>
                <w:spacing w:val="-1"/>
                <w:w w:val="100"/>
                <w:position w:val="0"/>
                <w:sz w:val="18"/>
                <w:u w:val="none"/>
              </w:rPr>
              <w:t>工作面顶板导</w:t>
            </w:r>
          </w:p>
          <w:p>
            <w:pPr>
              <w:spacing w:before="0" w:after="0" w:line="234" w:lineRule="exact"/>
              <w:ind w:left="86" w:right="-239"/>
            </w:pPr>
            <w:r>
              <w:rPr>
                <w:rFonts w:ascii="宋体" w:hAnsi="宋体" w:cs="宋体"/>
                <w:color w:val="000000"/>
                <w:spacing w:val="-1"/>
                <w:w w:val="100"/>
                <w:position w:val="0"/>
                <w:sz w:val="18"/>
                <w:u w:val="none"/>
              </w:rPr>
              <w:t>水裂隙带、巷</w:t>
            </w:r>
          </w:p>
          <w:p>
            <w:pPr>
              <w:spacing w:before="0" w:after="0" w:line="233" w:lineRule="exact"/>
              <w:ind w:left="176" w:right="-239"/>
            </w:pPr>
            <w:r>
              <w:rPr>
                <w:rFonts w:ascii="宋体" w:eastAsia="宋体" w:hAnsi="宋体" w:cs="宋体"/>
                <w:color w:val="000000"/>
                <w:spacing w:val="-1"/>
                <w:w w:val="100"/>
                <w:position w:val="0"/>
                <w:sz w:val="18"/>
                <w:u w:val="none"/>
              </w:rPr>
              <w:t>道松动圈等</w:t>
            </w:r>
          </w:p>
        </w:tc>
        <w:tc>
          <w:tcPr>
            <w:tcW w:w="225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3" w:lineRule="exact"/>
              <w:ind w:left="46" w:right="-239"/>
            </w:pPr>
            <w:r>
              <w:rPr>
                <w:rFonts w:ascii="宋体" w:hAnsi="宋体" w:cs="宋体"/>
                <w:color w:val="000000"/>
                <w:spacing w:val="-1"/>
                <w:w w:val="100"/>
                <w:position w:val="0"/>
                <w:sz w:val="18"/>
                <w:u w:val="none"/>
              </w:rPr>
              <w:t>多为煤层顶板砂岩水、灰岩</w:t>
            </w:r>
          </w:p>
          <w:p>
            <w:pPr>
              <w:spacing w:before="0" w:after="0" w:line="234" w:lineRule="exact"/>
              <w:ind w:left="46" w:right="-239"/>
            </w:pPr>
            <w:r>
              <w:rPr>
                <w:rFonts w:ascii="宋体" w:hAnsi="宋体" w:cs="宋体"/>
                <w:color w:val="000000"/>
                <w:spacing w:val="0"/>
                <w:w w:val="100"/>
                <w:position w:val="0"/>
                <w:sz w:val="18"/>
                <w:u w:val="none"/>
              </w:rPr>
              <w:t>水、老空水、离层水，浅部</w:t>
            </w:r>
          </w:p>
          <w:p>
            <w:pPr>
              <w:spacing w:before="0" w:after="0" w:line="233" w:lineRule="exact"/>
              <w:ind w:left="316" w:right="-239"/>
            </w:pPr>
            <w:r>
              <w:rPr>
                <w:rFonts w:ascii="宋体" w:eastAsia="宋体" w:hAnsi="宋体" w:cs="宋体"/>
                <w:color w:val="000000"/>
                <w:spacing w:val="-1"/>
                <w:w w:val="100"/>
                <w:position w:val="0"/>
                <w:sz w:val="18"/>
                <w:u w:val="none"/>
              </w:rPr>
              <w:t>有松散层水和地表水</w:t>
            </w:r>
          </w:p>
        </w:tc>
        <w:tc>
          <w:tcPr>
            <w:tcW w:w="296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3" w:lineRule="exact"/>
              <w:ind w:left="38" w:right="-239"/>
            </w:pPr>
            <w:r>
              <w:rPr>
                <w:rFonts w:ascii="宋体" w:hAnsi="宋体" w:cs="宋体"/>
                <w:color w:val="000000"/>
                <w:spacing w:val="-1"/>
                <w:w w:val="100"/>
                <w:position w:val="0"/>
                <w:sz w:val="18"/>
                <w:u w:val="none"/>
              </w:rPr>
              <w:t>导水裂隙带发育高度、采高、顶板岩</w:t>
            </w:r>
          </w:p>
          <w:p>
            <w:pPr>
              <w:spacing w:before="0" w:after="0" w:line="234" w:lineRule="exact"/>
              <w:ind w:left="38" w:right="-239"/>
            </w:pPr>
            <w:r>
              <w:rPr>
                <w:rFonts w:ascii="宋体" w:hAnsi="宋体" w:cs="宋体"/>
                <w:color w:val="000000"/>
                <w:spacing w:val="-1"/>
                <w:w w:val="100"/>
                <w:position w:val="0"/>
                <w:sz w:val="18"/>
                <w:u w:val="none"/>
              </w:rPr>
              <w:t>性、开采方式有关，突水量主要与充</w:t>
            </w:r>
          </w:p>
          <w:p>
            <w:pPr>
              <w:spacing w:before="0" w:after="0" w:line="233" w:lineRule="exact"/>
              <w:ind w:left="668" w:right="-239"/>
            </w:pPr>
            <w:r>
              <w:rPr>
                <w:rFonts w:ascii="宋体" w:eastAsia="宋体" w:hAnsi="宋体" w:cs="宋体"/>
                <w:color w:val="000000"/>
                <w:spacing w:val="-1"/>
                <w:w w:val="100"/>
                <w:position w:val="0"/>
                <w:sz w:val="18"/>
                <w:u w:val="none"/>
              </w:rPr>
              <w:t>水含水层富水性有关</w:t>
            </w:r>
          </w:p>
        </w:tc>
        <w:tc>
          <w:tcPr>
            <w:tcW w:w="226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3" w:lineRule="exact"/>
              <w:ind w:left="137" w:right="-239"/>
            </w:pPr>
            <w:r>
              <w:rPr>
                <w:rFonts w:ascii="宋体" w:hAnsi="宋体" w:cs="宋体"/>
                <w:color w:val="000000"/>
                <w:spacing w:val="-1"/>
                <w:w w:val="100"/>
                <w:position w:val="0"/>
                <w:sz w:val="18"/>
                <w:u w:val="none"/>
              </w:rPr>
              <w:t>计算、观测导水裂隙带高</w:t>
            </w:r>
          </w:p>
          <w:p>
            <w:pPr>
              <w:spacing w:before="0" w:after="0" w:line="234" w:lineRule="exact"/>
              <w:ind w:left="47" w:right="-239"/>
            </w:pPr>
            <w:r>
              <w:rPr>
                <w:rFonts w:ascii="宋体" w:eastAsia="宋体" w:hAnsi="宋体" w:cs="宋体"/>
                <w:color w:val="000000"/>
                <w:spacing w:val="-1"/>
                <w:w w:val="100"/>
                <w:position w:val="0"/>
                <w:sz w:val="18"/>
                <w:u w:val="none"/>
              </w:rPr>
              <w:t>度，留足煤柱，提前疏排或</w:t>
            </w:r>
          </w:p>
          <w:p>
            <w:pPr>
              <w:spacing w:before="0" w:after="0" w:line="233" w:lineRule="exact"/>
              <w:ind w:left="407" w:right="-239"/>
            </w:pPr>
            <w:r>
              <w:rPr>
                <w:rFonts w:ascii="宋体" w:eastAsia="宋体" w:hAnsi="宋体" w:cs="宋体"/>
                <w:color w:val="000000"/>
                <w:spacing w:val="-1"/>
                <w:w w:val="100"/>
                <w:position w:val="0"/>
                <w:sz w:val="18"/>
                <w:u w:val="none"/>
              </w:rPr>
              <w:t>采用保水采煤技术</w:t>
            </w:r>
          </w:p>
        </w:tc>
      </w:tr>
      <w:tr>
        <w:tblPrEx>
          <w:tblW w:w="0" w:type="auto"/>
          <w:tblInd w:w="0" w:type="dxa"/>
          <w:tblLayout w:type="fixed"/>
          <w:tblCellMar>
            <w:top w:w="0" w:type="dxa"/>
            <w:left w:w="108" w:type="dxa"/>
            <w:bottom w:w="0" w:type="dxa"/>
            <w:right w:w="108" w:type="dxa"/>
          </w:tblCellMar>
        </w:tblPrEx>
        <w:trPr>
          <w:trHeight w:hRule="exact" w:val="710"/>
        </w:trPr>
        <w:tc>
          <w:tcPr>
            <w:tcW w:w="60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9" w:lineRule="exact"/>
              <w:ind w:left="36" w:right="-239"/>
            </w:pPr>
            <w:r>
              <w:rPr>
                <w:rFonts w:ascii="宋体" w:eastAsia="宋体" w:hAnsi="宋体" w:cs="宋体"/>
                <w:color w:val="000000"/>
                <w:spacing w:val="-1"/>
                <w:w w:val="100"/>
                <w:position w:val="0"/>
                <w:sz w:val="18"/>
                <w:u w:val="none"/>
              </w:rPr>
              <w:t>底板突</w:t>
            </w:r>
          </w:p>
          <w:p>
            <w:pPr>
              <w:spacing w:before="0" w:after="0" w:line="234" w:lineRule="exact"/>
              <w:ind w:left="216" w:right="-239"/>
            </w:pPr>
            <w:r>
              <w:rPr>
                <w:rFonts w:ascii="宋体" w:eastAsia="宋体" w:hAnsi="宋体" w:cs="宋体"/>
                <w:color w:val="000000"/>
                <w:spacing w:val="-1"/>
                <w:w w:val="100"/>
                <w:position w:val="0"/>
                <w:sz w:val="18"/>
                <w:u w:val="none"/>
              </w:rPr>
              <w:t>水</w:t>
            </w:r>
          </w:p>
        </w:tc>
        <w:tc>
          <w:tcPr>
            <w:tcW w:w="125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3" w:lineRule="exact"/>
              <w:ind w:left="86" w:right="-239"/>
            </w:pPr>
            <w:r>
              <w:rPr>
                <w:rFonts w:ascii="宋体" w:hAnsi="宋体" w:cs="宋体"/>
                <w:color w:val="000000"/>
                <w:spacing w:val="-1"/>
                <w:w w:val="100"/>
                <w:position w:val="0"/>
                <w:sz w:val="18"/>
                <w:u w:val="none"/>
              </w:rPr>
              <w:t>底板损害带、</w:t>
            </w:r>
          </w:p>
          <w:p>
            <w:pPr>
              <w:spacing w:before="0" w:after="0" w:line="234" w:lineRule="exact"/>
              <w:ind w:left="176" w:right="-239"/>
            </w:pPr>
            <w:r>
              <w:rPr>
                <w:rFonts w:ascii="宋体" w:eastAsia="宋体" w:hAnsi="宋体" w:cs="宋体"/>
                <w:color w:val="000000"/>
                <w:spacing w:val="-1"/>
                <w:w w:val="100"/>
                <w:position w:val="0"/>
                <w:sz w:val="18"/>
                <w:u w:val="none"/>
              </w:rPr>
              <w:t>工作面（巷</w:t>
            </w:r>
          </w:p>
          <w:p>
            <w:pPr>
              <w:spacing w:before="0" w:after="0" w:line="233" w:lineRule="exact"/>
              <w:ind w:left="176" w:right="-239"/>
            </w:pPr>
            <w:r>
              <w:rPr>
                <w:rFonts w:ascii="宋体" w:eastAsia="宋体" w:hAnsi="宋体" w:cs="宋体"/>
                <w:color w:val="000000"/>
                <w:spacing w:val="-1"/>
                <w:w w:val="100"/>
                <w:position w:val="0"/>
                <w:sz w:val="18"/>
                <w:u w:val="none"/>
              </w:rPr>
              <w:t>道）底鼓等</w:t>
            </w:r>
          </w:p>
        </w:tc>
        <w:tc>
          <w:tcPr>
            <w:tcW w:w="225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9" w:lineRule="exact"/>
              <w:ind w:left="46" w:right="-239"/>
            </w:pPr>
            <w:r>
              <w:rPr>
                <w:rFonts w:ascii="宋体" w:hAnsi="宋体" w:cs="宋体"/>
                <w:color w:val="000000"/>
                <w:spacing w:val="0"/>
                <w:w w:val="100"/>
                <w:position w:val="0"/>
                <w:sz w:val="18"/>
                <w:u w:val="none"/>
              </w:rPr>
              <w:t>主要为煤层底板砂岩、奥灰</w:t>
            </w:r>
          </w:p>
          <w:p>
            <w:pPr>
              <w:spacing w:before="0" w:after="0" w:line="234" w:lineRule="exact"/>
              <w:ind w:left="496" w:right="-239"/>
            </w:pPr>
            <w:r>
              <w:rPr>
                <w:rFonts w:ascii="宋体" w:hAnsi="宋体" w:cs="宋体"/>
                <w:color w:val="000000"/>
                <w:spacing w:val="-1"/>
                <w:w w:val="100"/>
                <w:position w:val="0"/>
                <w:sz w:val="18"/>
                <w:u w:val="none"/>
              </w:rPr>
              <w:t>水、薄层灰岩水</w:t>
            </w:r>
          </w:p>
        </w:tc>
        <w:tc>
          <w:tcPr>
            <w:tcW w:w="296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3" w:lineRule="exact"/>
              <w:ind w:left="38" w:right="-239"/>
            </w:pPr>
            <w:r>
              <w:rPr>
                <w:rFonts w:ascii="宋体" w:eastAsia="宋体" w:hAnsi="宋体" w:cs="宋体"/>
                <w:color w:val="000000"/>
                <w:spacing w:val="-1"/>
                <w:w w:val="100"/>
                <w:position w:val="0"/>
                <w:sz w:val="18"/>
                <w:u w:val="none"/>
              </w:rPr>
              <w:t>主要取决于底板隔水层厚度和底板水</w:t>
            </w:r>
          </w:p>
          <w:p>
            <w:pPr>
              <w:spacing w:before="0" w:after="0" w:line="234" w:lineRule="exact"/>
              <w:ind w:left="38" w:right="-239"/>
            </w:pPr>
            <w:r>
              <w:rPr>
                <w:rFonts w:ascii="宋体" w:eastAsia="宋体" w:hAnsi="宋体" w:cs="宋体"/>
                <w:color w:val="000000"/>
                <w:spacing w:val="-1"/>
                <w:w w:val="100"/>
                <w:position w:val="0"/>
                <w:sz w:val="18"/>
                <w:u w:val="none"/>
              </w:rPr>
              <w:t>的压力，突水量主要与沟通的含水层</w:t>
            </w:r>
          </w:p>
          <w:p>
            <w:pPr>
              <w:spacing w:before="0" w:after="0" w:line="233" w:lineRule="exact"/>
              <w:ind w:left="1028" w:right="-239"/>
            </w:pPr>
            <w:r>
              <w:rPr>
                <w:rFonts w:ascii="宋体" w:eastAsia="宋体" w:hAnsi="宋体" w:cs="宋体"/>
                <w:color w:val="000000"/>
                <w:spacing w:val="-1"/>
                <w:w w:val="100"/>
                <w:position w:val="0"/>
                <w:sz w:val="18"/>
                <w:u w:val="none"/>
              </w:rPr>
              <w:t>富水性有关</w:t>
            </w:r>
          </w:p>
        </w:tc>
        <w:tc>
          <w:tcPr>
            <w:tcW w:w="226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3" w:lineRule="exact"/>
              <w:ind w:left="47" w:right="-239"/>
            </w:pPr>
            <w:r>
              <w:rPr>
                <w:rFonts w:ascii="宋体" w:hAnsi="宋体" w:cs="宋体"/>
                <w:color w:val="000000"/>
                <w:spacing w:val="-1"/>
                <w:w w:val="100"/>
                <w:position w:val="0"/>
                <w:sz w:val="18"/>
                <w:u w:val="none"/>
              </w:rPr>
              <w:t>底板加固、疏干降压、含水</w:t>
            </w:r>
          </w:p>
          <w:p>
            <w:pPr>
              <w:spacing w:before="0" w:after="0" w:line="234" w:lineRule="exact"/>
              <w:ind w:left="47" w:right="-239"/>
            </w:pPr>
            <w:r>
              <w:rPr>
                <w:rFonts w:ascii="宋体" w:hAnsi="宋体" w:cs="宋体"/>
                <w:color w:val="000000"/>
                <w:spacing w:val="-1"/>
                <w:w w:val="100"/>
                <w:position w:val="0"/>
                <w:sz w:val="18"/>
                <w:u w:val="none"/>
              </w:rPr>
              <w:t>层改造、改变工作面开采方</w:t>
            </w:r>
          </w:p>
          <w:p>
            <w:pPr>
              <w:spacing w:before="0" w:after="0" w:line="233" w:lineRule="exact"/>
              <w:ind w:left="947" w:right="-239"/>
            </w:pPr>
            <w:r>
              <w:rPr>
                <w:rFonts w:ascii="宋体" w:eastAsia="宋体" w:hAnsi="宋体" w:cs="宋体"/>
                <w:color w:val="000000"/>
                <w:spacing w:val="-1"/>
                <w:w w:val="100"/>
                <w:position w:val="0"/>
                <w:sz w:val="18"/>
                <w:u w:val="none"/>
              </w:rPr>
              <w:t>式等</w:t>
            </w:r>
          </w:p>
        </w:tc>
      </w:tr>
      <w:tr>
        <w:tblPrEx>
          <w:tblW w:w="0" w:type="auto"/>
          <w:tblInd w:w="0" w:type="dxa"/>
          <w:tblLayout w:type="fixed"/>
          <w:tblCellMar>
            <w:top w:w="0" w:type="dxa"/>
            <w:left w:w="108" w:type="dxa"/>
            <w:bottom w:w="0" w:type="dxa"/>
            <w:right w:w="108" w:type="dxa"/>
          </w:tblCellMar>
        </w:tblPrEx>
        <w:trPr>
          <w:trHeight w:hRule="exact" w:val="710"/>
        </w:trPr>
        <w:tc>
          <w:tcPr>
            <w:tcW w:w="60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9" w:lineRule="exact"/>
              <w:ind w:left="36" w:right="-239"/>
            </w:pPr>
            <w:r>
              <w:rPr>
                <w:rFonts w:ascii="宋体" w:eastAsia="宋体" w:hAnsi="宋体" w:cs="宋体"/>
                <w:color w:val="000000"/>
                <w:spacing w:val="-1"/>
                <w:w w:val="100"/>
                <w:position w:val="0"/>
                <w:sz w:val="18"/>
                <w:u w:val="none"/>
              </w:rPr>
              <w:t>断层突</w:t>
            </w:r>
          </w:p>
          <w:p>
            <w:pPr>
              <w:spacing w:before="0" w:after="0" w:line="234" w:lineRule="exact"/>
              <w:ind w:left="216" w:right="-239"/>
            </w:pPr>
            <w:r>
              <w:rPr>
                <w:rFonts w:ascii="宋体" w:eastAsia="宋体" w:hAnsi="宋体" w:cs="宋体"/>
                <w:color w:val="000000"/>
                <w:spacing w:val="-1"/>
                <w:w w:val="100"/>
                <w:position w:val="0"/>
                <w:sz w:val="18"/>
                <w:u w:val="none"/>
              </w:rPr>
              <w:t>水</w:t>
            </w:r>
          </w:p>
        </w:tc>
        <w:tc>
          <w:tcPr>
            <w:tcW w:w="125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266" w:right="-239"/>
            </w:pPr>
          </w:p>
          <w:p>
            <w:pPr>
              <w:spacing w:before="0" w:after="0" w:line="207" w:lineRule="exact"/>
              <w:ind w:left="266" w:right="-239"/>
            </w:pPr>
            <w:r>
              <w:rPr>
                <w:rFonts w:ascii="宋体" w:eastAsia="宋体" w:hAnsi="宋体" w:cs="宋体"/>
                <w:color w:val="000000"/>
                <w:spacing w:val="-1"/>
                <w:w w:val="100"/>
                <w:position w:val="0"/>
                <w:sz w:val="18"/>
                <w:u w:val="none"/>
              </w:rPr>
              <w:t>导水断裂</w:t>
            </w:r>
          </w:p>
        </w:tc>
        <w:tc>
          <w:tcPr>
            <w:tcW w:w="225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496" w:right="-239"/>
            </w:pPr>
          </w:p>
          <w:p>
            <w:pPr>
              <w:spacing w:before="0" w:after="0" w:line="207" w:lineRule="exact"/>
              <w:ind w:left="496" w:right="-239"/>
            </w:pPr>
            <w:r>
              <w:rPr>
                <w:rFonts w:ascii="宋体" w:eastAsia="宋体" w:hAnsi="宋体" w:cs="宋体"/>
                <w:color w:val="000000"/>
                <w:spacing w:val="-1"/>
                <w:w w:val="100"/>
                <w:position w:val="0"/>
                <w:sz w:val="18"/>
                <w:u w:val="none"/>
              </w:rPr>
              <w:t>能沟通各类水源</w:t>
            </w:r>
          </w:p>
        </w:tc>
        <w:tc>
          <w:tcPr>
            <w:tcW w:w="296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3" w:lineRule="exact"/>
              <w:ind w:left="38" w:right="-239"/>
            </w:pPr>
            <w:r>
              <w:rPr>
                <w:rFonts w:ascii="宋体" w:hAnsi="宋体" w:cs="宋体"/>
                <w:color w:val="000000"/>
                <w:spacing w:val="-1"/>
                <w:w w:val="100"/>
                <w:position w:val="0"/>
                <w:sz w:val="18"/>
                <w:u w:val="none"/>
              </w:rPr>
              <w:t>断层的导水性与其力学性质、断层带</w:t>
            </w:r>
          </w:p>
          <w:p>
            <w:pPr>
              <w:spacing w:before="0" w:after="0" w:line="234" w:lineRule="exact"/>
              <w:ind w:left="38" w:right="-239"/>
            </w:pPr>
            <w:r>
              <w:rPr>
                <w:rFonts w:ascii="宋体" w:hAnsi="宋体" w:cs="宋体"/>
                <w:color w:val="000000"/>
                <w:spacing w:val="-1"/>
                <w:w w:val="100"/>
                <w:position w:val="0"/>
                <w:sz w:val="18"/>
                <w:u w:val="none"/>
              </w:rPr>
              <w:t>的充填物密切相关。断层突水量与沟</w:t>
            </w:r>
          </w:p>
          <w:p>
            <w:pPr>
              <w:spacing w:before="0" w:after="0" w:line="233" w:lineRule="exact"/>
              <w:ind w:left="218" w:right="-239"/>
            </w:pPr>
            <w:r>
              <w:rPr>
                <w:rFonts w:ascii="宋体" w:eastAsia="宋体" w:hAnsi="宋体" w:cs="宋体"/>
                <w:color w:val="000000"/>
                <w:spacing w:val="-1"/>
                <w:w w:val="100"/>
                <w:position w:val="0"/>
                <w:sz w:val="18"/>
                <w:u w:val="none"/>
              </w:rPr>
              <w:t>通含水层富水性和断层规模有关</w:t>
            </w:r>
          </w:p>
        </w:tc>
        <w:tc>
          <w:tcPr>
            <w:tcW w:w="226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3" w:lineRule="exact"/>
              <w:ind w:left="47" w:right="-239"/>
            </w:pPr>
            <w:r>
              <w:rPr>
                <w:rFonts w:ascii="宋体" w:eastAsia="宋体" w:hAnsi="宋体" w:cs="宋体"/>
                <w:color w:val="000000"/>
                <w:spacing w:val="-1"/>
                <w:w w:val="100"/>
                <w:position w:val="0"/>
                <w:sz w:val="18"/>
                <w:u w:val="none"/>
              </w:rPr>
              <w:t>查明断层的导水性，留设断</w:t>
            </w:r>
          </w:p>
          <w:p>
            <w:pPr>
              <w:spacing w:before="0" w:after="0" w:line="234" w:lineRule="exact"/>
              <w:ind w:left="47" w:right="-239"/>
            </w:pPr>
            <w:r>
              <w:rPr>
                <w:rFonts w:ascii="宋体" w:eastAsia="宋体" w:hAnsi="宋体" w:cs="宋体"/>
                <w:color w:val="000000"/>
                <w:spacing w:val="-1"/>
                <w:w w:val="100"/>
                <w:position w:val="0"/>
                <w:sz w:val="18"/>
                <w:u w:val="none"/>
              </w:rPr>
              <w:t>层防水煤柱，对断层注浆加</w:t>
            </w:r>
          </w:p>
          <w:p>
            <w:pPr>
              <w:spacing w:before="0" w:after="0" w:line="233" w:lineRule="exact"/>
              <w:ind w:left="227" w:right="-239"/>
            </w:pPr>
            <w:r>
              <w:rPr>
                <w:rFonts w:ascii="宋体" w:eastAsia="宋体" w:hAnsi="宋体" w:cs="宋体"/>
                <w:color w:val="000000"/>
                <w:spacing w:val="-1"/>
                <w:w w:val="100"/>
                <w:position w:val="0"/>
                <w:sz w:val="18"/>
                <w:u w:val="none"/>
              </w:rPr>
              <w:t>固，防范断层活化导水</w:t>
            </w:r>
          </w:p>
        </w:tc>
      </w:tr>
      <w:tr>
        <w:tblPrEx>
          <w:tblW w:w="0" w:type="auto"/>
          <w:tblInd w:w="0" w:type="dxa"/>
          <w:tblLayout w:type="fixed"/>
          <w:tblCellMar>
            <w:top w:w="0" w:type="dxa"/>
            <w:left w:w="108" w:type="dxa"/>
            <w:bottom w:w="0" w:type="dxa"/>
            <w:right w:w="108" w:type="dxa"/>
          </w:tblCellMar>
        </w:tblPrEx>
        <w:trPr>
          <w:trHeight w:hRule="exact" w:val="476"/>
        </w:trPr>
        <w:tc>
          <w:tcPr>
            <w:tcW w:w="60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3" w:lineRule="exact"/>
              <w:ind w:left="36" w:right="-239"/>
            </w:pPr>
            <w:r>
              <w:rPr>
                <w:rFonts w:ascii="宋体" w:eastAsia="宋体" w:hAnsi="宋体" w:cs="宋体"/>
                <w:color w:val="000000"/>
                <w:spacing w:val="-1"/>
                <w:w w:val="100"/>
                <w:position w:val="0"/>
                <w:sz w:val="18"/>
                <w:u w:val="none"/>
              </w:rPr>
              <w:t>陷落柱</w:t>
            </w:r>
          </w:p>
          <w:p>
            <w:pPr>
              <w:spacing w:before="0" w:after="0" w:line="233" w:lineRule="exact"/>
              <w:ind w:left="126" w:right="-239"/>
            </w:pPr>
            <w:r>
              <w:rPr>
                <w:rFonts w:ascii="宋体" w:eastAsia="宋体" w:hAnsi="宋体" w:cs="宋体"/>
                <w:color w:val="000000"/>
                <w:spacing w:val="-1"/>
                <w:w w:val="100"/>
                <w:position w:val="0"/>
                <w:sz w:val="18"/>
                <w:u w:val="none"/>
              </w:rPr>
              <w:t>突水</w:t>
            </w:r>
          </w:p>
        </w:tc>
        <w:tc>
          <w:tcPr>
            <w:tcW w:w="125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9" w:lineRule="exact"/>
              <w:ind w:left="176" w:right="-239"/>
            </w:pPr>
            <w:r>
              <w:rPr>
                <w:rFonts w:ascii="宋体" w:eastAsia="宋体" w:hAnsi="宋体" w:cs="宋体"/>
                <w:color w:val="000000"/>
                <w:spacing w:val="-1"/>
                <w:w w:val="100"/>
                <w:position w:val="0"/>
                <w:sz w:val="18"/>
                <w:u w:val="none"/>
              </w:rPr>
              <w:t>导水陷落柱</w:t>
            </w:r>
          </w:p>
        </w:tc>
        <w:tc>
          <w:tcPr>
            <w:tcW w:w="225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3" w:lineRule="exact"/>
              <w:ind w:left="46" w:right="-239"/>
            </w:pPr>
            <w:r>
              <w:rPr>
                <w:rFonts w:ascii="宋体" w:eastAsia="宋体" w:hAnsi="宋体" w:cs="宋体"/>
                <w:color w:val="000000"/>
                <w:spacing w:val="-1"/>
                <w:w w:val="100"/>
                <w:position w:val="0"/>
                <w:sz w:val="18"/>
                <w:u w:val="none"/>
              </w:rPr>
              <w:t>主要沟通底板奥灰水和薄层</w:t>
            </w:r>
          </w:p>
          <w:p>
            <w:pPr>
              <w:spacing w:before="0" w:after="0" w:line="233" w:lineRule="exact"/>
              <w:ind w:left="856" w:right="-239"/>
            </w:pPr>
            <w:r>
              <w:rPr>
                <w:rFonts w:ascii="宋体" w:eastAsia="宋体" w:hAnsi="宋体" w:cs="宋体"/>
                <w:color w:val="000000"/>
                <w:spacing w:val="-1"/>
                <w:w w:val="100"/>
                <w:position w:val="0"/>
                <w:sz w:val="18"/>
                <w:u w:val="none"/>
              </w:rPr>
              <w:t>灰岩水</w:t>
            </w:r>
          </w:p>
        </w:tc>
        <w:tc>
          <w:tcPr>
            <w:tcW w:w="296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9" w:lineRule="exact"/>
              <w:ind w:left="128" w:right="-239"/>
            </w:pPr>
            <w:r>
              <w:rPr>
                <w:rFonts w:ascii="宋体" w:eastAsia="宋体" w:hAnsi="宋体" w:cs="宋体"/>
                <w:color w:val="000000"/>
                <w:spacing w:val="-1"/>
                <w:w w:val="100"/>
                <w:position w:val="0"/>
                <w:sz w:val="18"/>
                <w:u w:val="none"/>
              </w:rPr>
              <w:t>往往出现特大水害，造成淹井事故</w:t>
            </w:r>
          </w:p>
        </w:tc>
        <w:tc>
          <w:tcPr>
            <w:tcW w:w="226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3" w:lineRule="exact"/>
              <w:ind w:left="47" w:right="-239"/>
            </w:pPr>
            <w:r>
              <w:rPr>
                <w:rFonts w:ascii="宋体" w:eastAsia="宋体" w:hAnsi="宋体" w:cs="宋体"/>
                <w:color w:val="000000"/>
                <w:spacing w:val="-1"/>
                <w:w w:val="100"/>
                <w:position w:val="0"/>
                <w:sz w:val="18"/>
                <w:u w:val="none"/>
              </w:rPr>
              <w:t>提前探查，注浆加固，留设</w:t>
            </w:r>
          </w:p>
          <w:p>
            <w:pPr>
              <w:spacing w:before="0" w:after="0" w:line="233" w:lineRule="exact"/>
              <w:ind w:left="947" w:right="-239"/>
            </w:pPr>
            <w:r>
              <w:rPr>
                <w:rFonts w:ascii="宋体" w:eastAsia="宋体" w:hAnsi="宋体" w:cs="宋体"/>
                <w:color w:val="000000"/>
                <w:spacing w:val="-1"/>
                <w:w w:val="100"/>
                <w:position w:val="0"/>
                <w:sz w:val="18"/>
                <w:u w:val="none"/>
              </w:rPr>
              <w:t>煤柱</w:t>
            </w:r>
          </w:p>
        </w:tc>
      </w:tr>
      <w:tr>
        <w:tblPrEx>
          <w:tblW w:w="0" w:type="auto"/>
          <w:tblInd w:w="0" w:type="dxa"/>
          <w:tblLayout w:type="fixed"/>
          <w:tblCellMar>
            <w:top w:w="0" w:type="dxa"/>
            <w:left w:w="108" w:type="dxa"/>
            <w:bottom w:w="0" w:type="dxa"/>
            <w:right w:w="108" w:type="dxa"/>
          </w:tblCellMar>
        </w:tblPrEx>
        <w:trPr>
          <w:trHeight w:hRule="exact" w:val="715"/>
        </w:trPr>
        <w:tc>
          <w:tcPr>
            <w:tcW w:w="60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3" w:lineRule="exact"/>
              <w:ind w:left="36" w:right="-239"/>
            </w:pPr>
            <w:r>
              <w:rPr>
                <w:rFonts w:ascii="宋体" w:eastAsia="宋体" w:hAnsi="宋体" w:cs="宋体"/>
                <w:color w:val="000000"/>
                <w:spacing w:val="-1"/>
                <w:w w:val="100"/>
                <w:position w:val="0"/>
                <w:sz w:val="18"/>
                <w:u w:val="none"/>
              </w:rPr>
              <w:t>封闭不</w:t>
            </w:r>
          </w:p>
          <w:p>
            <w:pPr>
              <w:spacing w:before="0" w:after="0" w:line="234" w:lineRule="exact"/>
              <w:ind w:left="36" w:right="-239"/>
            </w:pPr>
            <w:r>
              <w:rPr>
                <w:rFonts w:ascii="宋体" w:eastAsia="宋体" w:hAnsi="宋体" w:cs="宋体"/>
                <w:color w:val="000000"/>
                <w:spacing w:val="-1"/>
                <w:w w:val="100"/>
                <w:position w:val="0"/>
                <w:sz w:val="18"/>
                <w:u w:val="none"/>
              </w:rPr>
              <w:t>良钻孔</w:t>
            </w:r>
          </w:p>
          <w:p>
            <w:pPr>
              <w:spacing w:before="0" w:after="0" w:line="233" w:lineRule="exact"/>
              <w:ind w:left="126" w:right="-239"/>
            </w:pPr>
            <w:r>
              <w:rPr>
                <w:rFonts w:ascii="宋体" w:eastAsia="宋体" w:hAnsi="宋体" w:cs="宋体"/>
                <w:color w:val="000000"/>
                <w:spacing w:val="-1"/>
                <w:w w:val="100"/>
                <w:position w:val="0"/>
                <w:sz w:val="18"/>
                <w:u w:val="none"/>
              </w:rPr>
              <w:t>突水</w:t>
            </w:r>
          </w:p>
        </w:tc>
        <w:tc>
          <w:tcPr>
            <w:tcW w:w="125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86" w:right="-239"/>
            </w:pPr>
          </w:p>
          <w:p>
            <w:pPr>
              <w:spacing w:before="0" w:after="0" w:line="207" w:lineRule="exact"/>
              <w:ind w:left="86" w:right="-239"/>
            </w:pPr>
            <w:r>
              <w:rPr>
                <w:rFonts w:ascii="宋体" w:eastAsia="宋体" w:hAnsi="宋体" w:cs="宋体"/>
                <w:color w:val="000000"/>
                <w:spacing w:val="-1"/>
                <w:w w:val="100"/>
                <w:position w:val="0"/>
                <w:sz w:val="18"/>
                <w:u w:val="none"/>
              </w:rPr>
              <w:t>封闭不良钻孔</w:t>
            </w:r>
          </w:p>
        </w:tc>
        <w:tc>
          <w:tcPr>
            <w:tcW w:w="225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406" w:right="-239"/>
            </w:pPr>
          </w:p>
          <w:p>
            <w:pPr>
              <w:spacing w:before="0" w:after="0" w:line="207" w:lineRule="exact"/>
              <w:ind w:left="406" w:right="-239"/>
            </w:pPr>
            <w:r>
              <w:rPr>
                <w:rFonts w:ascii="宋体" w:eastAsia="宋体" w:hAnsi="宋体" w:cs="宋体"/>
                <w:color w:val="000000"/>
                <w:spacing w:val="-1"/>
                <w:w w:val="100"/>
                <w:position w:val="0"/>
                <w:sz w:val="18"/>
                <w:u w:val="none"/>
              </w:rPr>
              <w:t>能沟通各类含水层</w:t>
            </w:r>
          </w:p>
        </w:tc>
        <w:tc>
          <w:tcPr>
            <w:tcW w:w="296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938" w:right="-239"/>
            </w:pPr>
          </w:p>
          <w:p>
            <w:pPr>
              <w:spacing w:before="0" w:after="0" w:line="207" w:lineRule="exact"/>
              <w:ind w:left="938" w:right="-239"/>
            </w:pPr>
            <w:r>
              <w:rPr>
                <w:rFonts w:ascii="宋体" w:eastAsia="宋体" w:hAnsi="宋体" w:cs="宋体"/>
                <w:color w:val="000000"/>
                <w:spacing w:val="-1"/>
                <w:w w:val="100"/>
                <w:position w:val="0"/>
                <w:sz w:val="18"/>
                <w:u w:val="none"/>
              </w:rPr>
              <w:t>人为突水要素</w:t>
            </w:r>
          </w:p>
        </w:tc>
        <w:tc>
          <w:tcPr>
            <w:tcW w:w="226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30" w:lineRule="exact"/>
              <w:ind w:left="47" w:right="-239"/>
            </w:pPr>
            <w:r>
              <w:rPr>
                <w:rFonts w:ascii="宋体" w:eastAsia="宋体" w:hAnsi="宋体" w:cs="宋体"/>
                <w:color w:val="000000"/>
                <w:spacing w:val="-1"/>
                <w:w w:val="100"/>
                <w:position w:val="0"/>
                <w:sz w:val="18"/>
                <w:u w:val="none"/>
              </w:rPr>
              <w:t>提前探查，注浆加固，留设</w:t>
            </w:r>
          </w:p>
          <w:p>
            <w:pPr>
              <w:spacing w:before="0" w:after="0" w:line="233" w:lineRule="exact"/>
              <w:ind w:left="947" w:right="-239"/>
            </w:pPr>
            <w:r>
              <w:rPr>
                <w:rFonts w:ascii="宋体" w:eastAsia="宋体" w:hAnsi="宋体" w:cs="宋体"/>
                <w:color w:val="000000"/>
                <w:spacing w:val="-1"/>
                <w:w w:val="100"/>
                <w:position w:val="0"/>
                <w:sz w:val="18"/>
                <w:u w:val="none"/>
              </w:rPr>
              <w:t>煤柱</w:t>
            </w:r>
          </w:p>
        </w:tc>
      </w:tr>
    </w:tbl>
    <w:p>
      <w:pPr>
        <w:spacing w:before="0" w:after="0" w:line="240" w:lineRule="exact"/>
      </w:pPr>
    </w:p>
    <w:p>
      <w:pPr>
        <w:spacing w:before="0" w:after="0" w:line="240" w:lineRule="exact"/>
      </w:pPr>
    </w:p>
    <w:p>
      <w:pPr>
        <w:spacing w:before="0" w:after="0" w:line="240" w:lineRule="exact"/>
      </w:pPr>
    </w:p>
    <w:p>
      <w:pPr>
        <w:spacing w:before="0" w:after="0" w:line="240" w:lineRule="exact"/>
      </w:pPr>
    </w:p>
    <w:p>
      <w:pPr>
        <w:spacing w:before="0" w:after="0" w:line="309" w:lineRule="exact"/>
      </w:pPr>
    </w:p>
    <w:p>
      <w:pPr>
        <w:widowControl/>
        <w:jc w:val="left"/>
        <w:sectPr>
          <w:type w:val="continuous"/>
          <w:pgSz w:w="11906" w:h="16839"/>
          <w:pgMar w:top="180" w:right="607" w:bottom="0" w:left="967" w:header="0" w:footer="0" w:gutter="0"/>
          <w:pgNumType w:start="21"/>
          <w:cols w:num="1" w:space="720"/>
          <w:docGrid w:type="lines" w:linePitch="312" w:charSpace="0"/>
        </w:sectPr>
      </w:pPr>
    </w:p>
    <w:p>
      <w:pPr>
        <w:spacing w:before="0" w:after="0" w:line="210" w:lineRule="exact"/>
        <w:ind w:left="451" w:firstLine="7781"/>
        <w:jc w:val="left"/>
      </w:pPr>
      <w:r>
        <w:pict>
          <v:shape id="imagerId115" o:spid="_x0000_s1034" type="#_x0000_t75" style="width:17pt;height:10pt;margin-top:98pt;margin-left:70pt;mso-height-relative:page;mso-position-horizontal-relative:page;mso-position-vertical-relative:page;mso-width-relative:page;position:absolute;z-index:-251649024" coordsize="21600,21600" filled="f">
            <v:imagedata r:id="rId12" o:title=""/>
            <o:lock v:ext="edit" aspectratio="t"/>
          </v:shape>
        </w:pict>
      </w:r>
      <w:r>
        <w:pict>
          <v:shape id="imagerId116" o:spid="_x0000_s1035" type="#_x0000_t75" style="width:17pt;height:10pt;margin-top:151pt;margin-left:70pt;mso-height-relative:page;mso-position-horizontal-relative:page;mso-position-vertical-relative:page;mso-width-relative:page;position:absolute;z-index:-251648000" coordsize="21600,21600" filled="f">
            <v:imagedata r:id="rId13" o:title=""/>
            <o:lock v:ext="edit" aspectratio="t"/>
          </v:shape>
        </w:pict>
      </w:r>
      <w:r>
        <w:pict>
          <v:shape id="imagerId117" o:spid="_x0000_s1036" type="#_x0000_t75" style="width:17pt;height:10pt;margin-top:204pt;margin-left:70pt;mso-height-relative:page;mso-position-horizontal-relative:page;mso-position-vertical-relative:page;mso-width-relative:page;position:absolute;z-index:-251646976" coordsize="21600,21600" filled="f">
            <v:imagedata r:id="rId14" o:title=""/>
            <o:lock v:ext="edit" aspectratio="t"/>
          </v:shape>
        </w:pict>
      </w:r>
      <w:r>
        <w:pict>
          <v:shape id="imagerId118" o:spid="_x0000_s1037" type="#_x0000_t75" style="width:16pt;height:9pt;margin-top:289pt;margin-left:70pt;mso-height-relative:page;mso-position-horizontal-relative:page;mso-position-vertical-relative:page;mso-width-relative:page;position:absolute;z-index:-251645952" coordsize="21600,21600" filled="f">
            <v:imagedata r:id="rId15" o:title=""/>
            <o:lock v:ext="edit" aspectratio="t"/>
          </v:shape>
        </w:pict>
      </w:r>
      <w:r>
        <w:pict>
          <v:shape id="imagerId119" o:spid="_x0000_s1038" type="#_x0000_t75" style="width:17pt;height:10pt;margin-top:308pt;margin-left:70pt;mso-height-relative:page;mso-position-horizontal-relative:page;mso-position-vertical-relative:page;mso-width-relative:page;position:absolute;z-index:-251644928" coordsize="21600,21600" filled="f">
            <v:imagedata r:id="rId16" o:title=""/>
            <o:lock v:ext="edit" aspectratio="t"/>
          </v:shape>
        </w:pict>
      </w:r>
      <w:r>
        <w:pict>
          <v:shape id="imagerId120" o:spid="_x0000_s1039" type="#_x0000_t75" style="width:17pt;height:10pt;margin-top:341pt;margin-left:70pt;mso-height-relative:page;mso-position-horizontal-relative:page;mso-position-vertical-relative:page;mso-width-relative:page;position:absolute;z-index:-251643904" coordsize="21600,21600" filled="f">
            <v:imagedata r:id="rId17" o:title=""/>
            <o:lock v:ext="edit" aspectratio="t"/>
          </v:shape>
        </w:pict>
      </w:r>
      <w:r>
        <w:pict>
          <v:shape id="imagerId121" o:spid="_x0000_s1040" type="#_x0000_t75" style="width:16pt;height:10pt;margin-top:406pt;margin-left:70pt;mso-height-relative:page;mso-position-horizontal-relative:page;mso-position-vertical-relative:page;mso-width-relative:page;position:absolute;z-index:-251642880" coordsize="21600,21600" filled="f">
            <v:imagedata r:id="rId18" o:title=""/>
            <o:lock v:ext="edit" aspectratio="t"/>
          </v:shape>
        </w:pict>
      </w:r>
      <w:r>
        <w:rPr>
          <w:rFonts w:ascii="黑体" w:hAnsi="黑体" w:cs="黑体"/>
          <w:color w:val="000000"/>
          <w:spacing w:val="-1"/>
          <w:w w:val="100"/>
          <w:position w:val="0"/>
          <w:sz w:val="21"/>
          <w:u w:val="none"/>
        </w:rPr>
        <w:t>T/GRM</w:t>
      </w:r>
      <w:r>
        <w:rPr>
          <w:rFonts w:ascii="Calibri" w:hAnsi="Calibri" w:cs="Calibri"/>
          <w:color w:val="000000"/>
          <w:spacing w:val="0"/>
          <w:w w:val="221"/>
          <w:sz w:val="21"/>
          <w:u w:val="none"/>
        </w:rPr>
        <w:t> </w:t>
      </w:r>
      <w:r>
        <w:rPr>
          <w:rFonts w:ascii="黑体" w:hAnsi="黑体" w:cs="黑体"/>
          <w:color w:val="000000"/>
          <w:spacing w:val="-1"/>
          <w:w w:val="100"/>
          <w:position w:val="0"/>
          <w:sz w:val="21"/>
          <w:u w:val="none"/>
        </w:rPr>
        <w:t>074</w:t>
      </w:r>
      <w:r>
        <w:rPr>
          <w:rFonts w:ascii="宋体" w:hAnsi="宋体" w:cs="宋体"/>
          <w:color w:val="000000"/>
          <w:spacing w:val="-1"/>
          <w:w w:val="100"/>
          <w:position w:val="0"/>
          <w:sz w:val="21"/>
          <w:u w:val="none"/>
        </w:rPr>
        <w:t>—</w:t>
      </w:r>
      <w:r>
        <w:rPr>
          <w:rFonts w:ascii="黑体" w:hAnsi="黑体" w:cs="黑体"/>
          <w:color w:val="000000"/>
          <w:spacing w:val="-1"/>
          <w:w w:val="100"/>
          <w:position w:val="0"/>
          <w:sz w:val="21"/>
          <w:u w:val="none"/>
        </w:rPr>
        <w:t>2023</w:t>
      </w:r>
    </w:p>
    <w:p>
      <w:pPr>
        <w:spacing w:before="0" w:after="0" w:line="240" w:lineRule="exact"/>
        <w:ind w:left="451" w:firstLine="7781"/>
      </w:pPr>
    </w:p>
    <w:p>
      <w:pPr>
        <w:spacing w:before="0" w:after="0" w:line="240" w:lineRule="exact"/>
        <w:ind w:left="451" w:firstLine="7781"/>
      </w:pPr>
    </w:p>
    <w:p>
      <w:pPr>
        <w:spacing w:before="0" w:after="0" w:line="438" w:lineRule="exact"/>
        <w:ind w:left="451" w:firstLine="420"/>
        <w:jc w:val="left"/>
      </w:pPr>
      <w:r>
        <w:rPr>
          <w:rFonts w:ascii="黑体" w:eastAsia="黑体" w:hAnsi="黑体" w:cs="黑体"/>
          <w:color w:val="000000"/>
          <w:spacing w:val="-1"/>
          <w:w w:val="100"/>
          <w:position w:val="0"/>
          <w:sz w:val="21"/>
          <w:u w:val="none"/>
        </w:rPr>
        <w:t>煤矿突水预兆</w:t>
      </w:r>
      <w:r>
        <w:rPr>
          <w:rFonts w:ascii="Calibri" w:hAnsi="Calibri" w:cs="Calibri"/>
          <w:color w:val="000000"/>
          <w:spacing w:val="0"/>
          <w:w w:val="222"/>
          <w:sz w:val="21"/>
          <w:u w:val="none"/>
        </w:rPr>
        <w:t> </w:t>
      </w:r>
      <w:r>
        <w:rPr>
          <w:rFonts w:ascii="Times New Roman" w:hAnsi="Times New Roman" w:cs="Times New Roman"/>
          <w:color w:val="000000"/>
          <w:spacing w:val="-1"/>
          <w:w w:val="100"/>
          <w:position w:val="0"/>
          <w:sz w:val="21"/>
          <w:u w:val="none"/>
        </w:rPr>
        <w:t>Foretaste</w:t>
      </w:r>
      <w:r>
        <w:rPr>
          <w:rFonts w:ascii="Calibri" w:hAnsi="Calibri" w:cs="Calibri"/>
          <w:color w:val="000000"/>
          <w:spacing w:val="3"/>
          <w:w w:val="100"/>
          <w:sz w:val="21"/>
          <w:u w:val="none"/>
        </w:rPr>
        <w:t> </w:t>
      </w:r>
      <w:r>
        <w:rPr>
          <w:rFonts w:ascii="Times New Roman" w:hAnsi="Times New Roman" w:cs="Times New Roman"/>
          <w:color w:val="000000"/>
          <w:spacing w:val="-1"/>
          <w:w w:val="100"/>
          <w:position w:val="0"/>
          <w:sz w:val="21"/>
          <w:u w:val="none"/>
        </w:rPr>
        <w:t>of</w:t>
      </w:r>
      <w:r>
        <w:rPr>
          <w:rFonts w:ascii="Calibri" w:hAnsi="Calibri" w:cs="Calibri"/>
          <w:color w:val="000000"/>
          <w:spacing w:val="4"/>
          <w:w w:val="100"/>
          <w:sz w:val="21"/>
          <w:u w:val="none"/>
        </w:rPr>
        <w:t> </w:t>
      </w:r>
      <w:r>
        <w:rPr>
          <w:rFonts w:ascii="Times New Roman" w:hAnsi="Times New Roman" w:cs="Times New Roman"/>
          <w:color w:val="000000"/>
          <w:spacing w:val="0"/>
          <w:w w:val="100"/>
          <w:position w:val="0"/>
          <w:sz w:val="21"/>
          <w:u w:val="none"/>
        </w:rPr>
        <w:t>water</w:t>
      </w:r>
      <w:r>
        <w:rPr>
          <w:rFonts w:ascii="Calibri" w:hAnsi="Calibri" w:cs="Calibri"/>
          <w:color w:val="000000"/>
          <w:spacing w:val="3"/>
          <w:w w:val="100"/>
          <w:sz w:val="21"/>
          <w:u w:val="none"/>
        </w:rPr>
        <w:t> </w:t>
      </w:r>
      <w:r>
        <w:rPr>
          <w:rFonts w:ascii="Times New Roman" w:hAnsi="Times New Roman" w:cs="Times New Roman"/>
          <w:color w:val="000000"/>
          <w:spacing w:val="-1"/>
          <w:w w:val="100"/>
          <w:position w:val="0"/>
          <w:sz w:val="21"/>
          <w:u w:val="none"/>
        </w:rPr>
        <w:t>inrush</w:t>
      </w:r>
    </w:p>
    <w:p>
      <w:pPr>
        <w:spacing w:before="0" w:after="0" w:line="257" w:lineRule="exact"/>
        <w:ind w:left="451" w:firstLine="420"/>
        <w:jc w:val="left"/>
      </w:pPr>
      <w:r>
        <w:rPr>
          <w:rFonts w:ascii="宋体" w:hAnsi="宋体" w:cs="宋体"/>
          <w:color w:val="000000"/>
          <w:spacing w:val="0"/>
          <w:w w:val="100"/>
          <w:position w:val="0"/>
          <w:sz w:val="21"/>
          <w:u w:val="none"/>
        </w:rPr>
        <w:t>煤矿突水前的主要征兆，包括：煤层变潮湿、松软、煤帮出水、巷道底股、顶底板溃水、溃沙等。</w:t>
      </w:r>
    </w:p>
    <w:p>
      <w:pPr>
        <w:spacing w:before="0" w:after="0" w:line="240" w:lineRule="exact"/>
        <w:ind w:left="451" w:firstLine="420"/>
      </w:pPr>
    </w:p>
    <w:p>
      <w:pPr>
        <w:spacing w:before="0" w:after="0" w:line="240" w:lineRule="exact"/>
        <w:ind w:left="451" w:firstLine="420"/>
      </w:pPr>
    </w:p>
    <w:p>
      <w:pPr>
        <w:spacing w:before="0" w:after="0" w:line="320" w:lineRule="exact"/>
        <w:ind w:left="451" w:firstLine="420"/>
        <w:jc w:val="left"/>
      </w:pPr>
      <w:r>
        <w:rPr>
          <w:rFonts w:ascii="黑体" w:eastAsia="黑体" w:hAnsi="黑体" w:cs="黑体"/>
          <w:color w:val="000000"/>
          <w:spacing w:val="-1"/>
          <w:w w:val="100"/>
          <w:position w:val="0"/>
          <w:sz w:val="21"/>
          <w:u w:val="none"/>
        </w:rPr>
        <w:t>突水危险性预测图</w:t>
      </w:r>
      <w:r>
        <w:rPr>
          <w:rFonts w:ascii="Calibri" w:hAnsi="Calibri" w:cs="Calibri"/>
          <w:color w:val="000000"/>
          <w:spacing w:val="0"/>
          <w:w w:val="222"/>
          <w:sz w:val="21"/>
          <w:u w:val="none"/>
        </w:rPr>
        <w:t> </w:t>
      </w:r>
      <w:r>
        <w:rPr>
          <w:rFonts w:ascii="Times New Roman" w:hAnsi="Times New Roman" w:cs="Times New Roman"/>
          <w:color w:val="000000"/>
          <w:spacing w:val="-1"/>
          <w:w w:val="100"/>
          <w:position w:val="0"/>
          <w:sz w:val="21"/>
          <w:u w:val="none"/>
        </w:rPr>
        <w:t>Water</w:t>
      </w:r>
      <w:r>
        <w:rPr>
          <w:rFonts w:ascii="Calibri" w:hAnsi="Calibri" w:cs="Calibri"/>
          <w:color w:val="000000"/>
          <w:spacing w:val="3"/>
          <w:w w:val="100"/>
          <w:sz w:val="21"/>
          <w:u w:val="none"/>
        </w:rPr>
        <w:t> </w:t>
      </w:r>
      <w:r>
        <w:rPr>
          <w:rFonts w:ascii="Times New Roman" w:hAnsi="Times New Roman" w:cs="Times New Roman"/>
          <w:color w:val="000000"/>
          <w:spacing w:val="0"/>
          <w:w w:val="100"/>
          <w:position w:val="0"/>
          <w:sz w:val="21"/>
          <w:u w:val="none"/>
        </w:rPr>
        <w:t>inrush</w:t>
      </w:r>
      <w:r>
        <w:rPr>
          <w:rFonts w:ascii="Calibri" w:hAnsi="Calibri" w:cs="Calibri"/>
          <w:color w:val="000000"/>
          <w:spacing w:val="3"/>
          <w:w w:val="100"/>
          <w:sz w:val="21"/>
          <w:u w:val="none"/>
        </w:rPr>
        <w:t> </w:t>
      </w:r>
      <w:r>
        <w:rPr>
          <w:rFonts w:ascii="Times New Roman" w:hAnsi="Times New Roman" w:cs="Times New Roman"/>
          <w:color w:val="000000"/>
          <w:spacing w:val="-1"/>
          <w:w w:val="100"/>
          <w:position w:val="0"/>
          <w:sz w:val="21"/>
          <w:u w:val="none"/>
        </w:rPr>
        <w:t>risk</w:t>
      </w:r>
      <w:r>
        <w:rPr>
          <w:rFonts w:ascii="Calibri" w:hAnsi="Calibri" w:cs="Calibri"/>
          <w:color w:val="000000"/>
          <w:spacing w:val="4"/>
          <w:w w:val="100"/>
          <w:sz w:val="21"/>
          <w:u w:val="none"/>
        </w:rPr>
        <w:t> </w:t>
      </w:r>
      <w:r>
        <w:rPr>
          <w:rFonts w:ascii="Times New Roman" w:hAnsi="Times New Roman" w:cs="Times New Roman"/>
          <w:color w:val="000000"/>
          <w:spacing w:val="-1"/>
          <w:w w:val="100"/>
          <w:position w:val="0"/>
          <w:sz w:val="21"/>
          <w:u w:val="none"/>
        </w:rPr>
        <w:t>prediction</w:t>
      </w:r>
      <w:r>
        <w:rPr>
          <w:rFonts w:ascii="Calibri" w:hAnsi="Calibri" w:cs="Calibri"/>
          <w:color w:val="000000"/>
          <w:spacing w:val="6"/>
          <w:w w:val="100"/>
          <w:sz w:val="21"/>
          <w:u w:val="none"/>
        </w:rPr>
        <w:t> </w:t>
      </w:r>
      <w:r>
        <w:rPr>
          <w:rFonts w:ascii="Times New Roman" w:hAnsi="Times New Roman" w:cs="Times New Roman"/>
          <w:color w:val="000000"/>
          <w:spacing w:val="-1"/>
          <w:w w:val="100"/>
          <w:position w:val="0"/>
          <w:sz w:val="21"/>
          <w:u w:val="none"/>
        </w:rPr>
        <w:t>figure</w:t>
      </w:r>
    </w:p>
    <w:p>
      <w:pPr>
        <w:spacing w:before="0" w:after="0" w:line="256" w:lineRule="exact"/>
        <w:ind w:left="451" w:firstLine="420"/>
        <w:jc w:val="left"/>
      </w:pPr>
      <w:r>
        <w:rPr>
          <w:rFonts w:ascii="宋体" w:hAnsi="宋体" w:cs="宋体"/>
          <w:color w:val="000000"/>
          <w:spacing w:val="0"/>
          <w:w w:val="100"/>
          <w:position w:val="0"/>
          <w:sz w:val="21"/>
          <w:u w:val="none"/>
        </w:rPr>
        <w:t>反映与突水有关的水源、通道、开采条件，以及突水条件、突水危险性分区等的图件。</w:t>
      </w:r>
    </w:p>
    <w:p>
      <w:pPr>
        <w:spacing w:before="0" w:after="0" w:line="240" w:lineRule="exact"/>
        <w:ind w:left="451" w:firstLine="420"/>
      </w:pPr>
    </w:p>
    <w:p>
      <w:pPr>
        <w:spacing w:before="0" w:after="0" w:line="240" w:lineRule="exact"/>
        <w:ind w:left="451" w:firstLine="420"/>
      </w:pPr>
    </w:p>
    <w:p>
      <w:pPr>
        <w:spacing w:before="0" w:after="0" w:line="321" w:lineRule="exact"/>
        <w:ind w:left="451" w:firstLine="420"/>
        <w:jc w:val="left"/>
      </w:pPr>
      <w:r>
        <w:rPr>
          <w:rFonts w:ascii="黑体" w:eastAsia="黑体" w:hAnsi="黑体" w:cs="黑体"/>
          <w:color w:val="000000"/>
          <w:spacing w:val="-1"/>
          <w:w w:val="100"/>
          <w:position w:val="0"/>
          <w:sz w:val="21"/>
          <w:u w:val="none"/>
        </w:rPr>
        <w:t>有效保护层厚度</w:t>
      </w:r>
      <w:r>
        <w:rPr>
          <w:rFonts w:ascii="Calibri" w:hAnsi="Calibri" w:cs="Calibri"/>
          <w:color w:val="000000"/>
          <w:spacing w:val="0"/>
          <w:w w:val="222"/>
          <w:sz w:val="21"/>
          <w:u w:val="none"/>
        </w:rPr>
        <w:t> </w:t>
      </w:r>
      <w:r>
        <w:rPr>
          <w:rFonts w:ascii="Times New Roman" w:hAnsi="Times New Roman" w:cs="Times New Roman"/>
          <w:color w:val="000000"/>
          <w:spacing w:val="-1"/>
          <w:w w:val="100"/>
          <w:position w:val="0"/>
          <w:sz w:val="21"/>
          <w:u w:val="none"/>
        </w:rPr>
        <w:t>Effective</w:t>
      </w:r>
      <w:r>
        <w:rPr>
          <w:rFonts w:ascii="Calibri" w:hAnsi="Calibri" w:cs="Calibri"/>
          <w:color w:val="000000"/>
          <w:spacing w:val="4"/>
          <w:w w:val="100"/>
          <w:sz w:val="21"/>
          <w:u w:val="none"/>
        </w:rPr>
        <w:t> </w:t>
      </w:r>
      <w:r>
        <w:rPr>
          <w:rFonts w:ascii="Times New Roman" w:hAnsi="Times New Roman" w:cs="Times New Roman"/>
          <w:color w:val="000000"/>
          <w:spacing w:val="-1"/>
          <w:w w:val="100"/>
          <w:position w:val="0"/>
          <w:sz w:val="21"/>
          <w:u w:val="none"/>
        </w:rPr>
        <w:t>protective</w:t>
      </w:r>
      <w:r>
        <w:rPr>
          <w:rFonts w:ascii="Calibri" w:hAnsi="Calibri" w:cs="Calibri"/>
          <w:color w:val="000000"/>
          <w:spacing w:val="4"/>
          <w:w w:val="100"/>
          <w:sz w:val="21"/>
          <w:u w:val="none"/>
        </w:rPr>
        <w:t> </w:t>
      </w:r>
      <w:r>
        <w:rPr>
          <w:rFonts w:ascii="Times New Roman" w:hAnsi="Times New Roman" w:cs="Times New Roman"/>
          <w:color w:val="000000"/>
          <w:spacing w:val="-1"/>
          <w:w w:val="100"/>
          <w:position w:val="0"/>
          <w:sz w:val="21"/>
          <w:u w:val="none"/>
        </w:rPr>
        <w:t>layer</w:t>
      </w:r>
      <w:r>
        <w:rPr>
          <w:rFonts w:ascii="Calibri" w:hAnsi="Calibri" w:cs="Calibri"/>
          <w:color w:val="000000"/>
          <w:spacing w:val="4"/>
          <w:w w:val="100"/>
          <w:sz w:val="21"/>
          <w:u w:val="none"/>
        </w:rPr>
        <w:t> </w:t>
      </w:r>
      <w:r>
        <w:rPr>
          <w:rFonts w:ascii="Times New Roman" w:hAnsi="Times New Roman" w:cs="Times New Roman"/>
          <w:color w:val="000000"/>
          <w:spacing w:val="0"/>
          <w:w w:val="100"/>
          <w:position w:val="0"/>
          <w:sz w:val="21"/>
          <w:u w:val="none"/>
        </w:rPr>
        <w:t>thickness</w:t>
      </w:r>
    </w:p>
    <w:p>
      <w:pPr>
        <w:spacing w:before="0" w:after="0" w:line="256" w:lineRule="exact"/>
        <w:ind w:left="451" w:firstLine="420"/>
        <w:jc w:val="left"/>
      </w:pPr>
      <w:r>
        <w:rPr>
          <w:rFonts w:ascii="宋体" w:hAnsi="宋体" w:cs="宋体"/>
          <w:color w:val="000000"/>
          <w:spacing w:val="-1"/>
          <w:w w:val="100"/>
          <w:position w:val="0"/>
          <w:sz w:val="21"/>
          <w:u w:val="none"/>
        </w:rPr>
        <w:t>开采煤层与含水层间的最短距离减去内部的导水裂隙带高度。</w:t>
      </w:r>
    </w:p>
    <w:p>
      <w:pPr>
        <w:spacing w:before="0" w:after="0" w:line="240" w:lineRule="exact"/>
        <w:ind w:left="451" w:firstLine="420"/>
      </w:pPr>
    </w:p>
    <w:p>
      <w:pPr>
        <w:spacing w:before="0" w:after="0" w:line="272" w:lineRule="exact"/>
        <w:ind w:left="451" w:firstLine="0"/>
        <w:jc w:val="left"/>
      </w:pPr>
      <w:r>
        <w:rPr>
          <w:rFonts w:ascii="黑体" w:hAnsi="黑体" w:cs="黑体"/>
          <w:color w:val="000000"/>
          <w:spacing w:val="-1"/>
          <w:w w:val="100"/>
          <w:position w:val="0"/>
          <w:sz w:val="21"/>
          <w:u w:val="none"/>
        </w:rPr>
        <w:t>4</w:t>
      </w:r>
      <w:r>
        <w:rPr>
          <w:rFonts w:ascii="Calibri" w:hAnsi="Calibri" w:cs="Calibri"/>
          <w:color w:val="000000"/>
          <w:spacing w:val="0"/>
          <w:w w:val="194"/>
          <w:sz w:val="24"/>
          <w:u w:val="none"/>
        </w:rPr>
        <w:t>  </w:t>
      </w:r>
      <w:r>
        <w:rPr>
          <w:rFonts w:ascii="黑体" w:eastAsia="黑体" w:hAnsi="黑体" w:cs="黑体"/>
          <w:color w:val="000000"/>
          <w:spacing w:val="-1"/>
          <w:w w:val="100"/>
          <w:position w:val="0"/>
          <w:sz w:val="21"/>
          <w:u w:val="none"/>
        </w:rPr>
        <w:t>总则</w:t>
      </w:r>
    </w:p>
    <w:p>
      <w:pPr>
        <w:spacing w:before="0" w:after="0" w:line="240" w:lineRule="exact"/>
        <w:ind w:left="451" w:firstLine="0"/>
      </w:pPr>
    </w:p>
    <w:p>
      <w:pPr>
        <w:spacing w:before="0" w:after="0" w:line="272" w:lineRule="exact"/>
        <w:ind w:left="451" w:firstLine="526"/>
        <w:jc w:val="left"/>
      </w:pPr>
      <w:r>
        <w:rPr>
          <w:rFonts w:ascii="宋体" w:hAnsi="宋体" w:cs="宋体"/>
          <w:color w:val="000000"/>
          <w:spacing w:val="-1"/>
          <w:w w:val="100"/>
          <w:position w:val="0"/>
          <w:sz w:val="21"/>
          <w:u w:val="none"/>
        </w:rPr>
        <w:t>煤矿突水危险性评价应坚持客观、科学的原则，实事求是做出评价。</w:t>
      </w:r>
    </w:p>
    <w:p>
      <w:pPr>
        <w:spacing w:before="0" w:after="0" w:line="392" w:lineRule="exact"/>
        <w:ind w:left="451" w:firstLine="526"/>
        <w:jc w:val="left"/>
      </w:pPr>
      <w:r>
        <w:rPr>
          <w:rFonts w:ascii="宋体" w:hAnsi="宋体" w:cs="宋体"/>
          <w:color w:val="000000"/>
          <w:spacing w:val="0"/>
          <w:w w:val="100"/>
          <w:position w:val="0"/>
          <w:sz w:val="21"/>
          <w:u w:val="none"/>
        </w:rPr>
        <w:t>煤矿企业应全面评价煤矿突水危险性，开拓前应评价盘区、采煤工作面的突水危险性，并采取相</w:t>
      </w:r>
    </w:p>
    <w:p>
      <w:pPr>
        <w:spacing w:before="0" w:after="0" w:line="272" w:lineRule="exact"/>
        <w:ind w:left="451" w:firstLine="0"/>
        <w:jc w:val="left"/>
      </w:pPr>
      <w:r>
        <w:rPr>
          <w:rFonts w:ascii="宋体" w:hAnsi="宋体" w:cs="宋体"/>
          <w:color w:val="000000"/>
          <w:spacing w:val="-1"/>
          <w:w w:val="100"/>
          <w:position w:val="0"/>
          <w:sz w:val="21"/>
          <w:u w:val="none"/>
        </w:rPr>
        <w:t>应防范措施。</w:t>
      </w:r>
    </w:p>
    <w:p>
      <w:pPr>
        <w:spacing w:before="0" w:after="0" w:line="392" w:lineRule="exact"/>
        <w:ind w:left="451" w:firstLine="526"/>
        <w:jc w:val="left"/>
      </w:pPr>
      <w:r>
        <w:rPr>
          <w:rFonts w:ascii="宋体" w:eastAsia="宋体" w:hAnsi="宋体" w:cs="宋体"/>
          <w:color w:val="000000"/>
          <w:spacing w:val="0"/>
          <w:w w:val="100"/>
          <w:position w:val="0"/>
          <w:sz w:val="21"/>
          <w:u w:val="none"/>
        </w:rPr>
        <w:t>煤矿突水危险性评价，必要时应开展水文地质补充勘查评价，开展动态监测，取得相应资料和数</w:t>
      </w:r>
    </w:p>
    <w:p>
      <w:pPr>
        <w:spacing w:before="0" w:after="0" w:line="272" w:lineRule="exact"/>
        <w:ind w:left="451" w:firstLine="0"/>
        <w:jc w:val="left"/>
      </w:pPr>
      <w:r>
        <w:rPr>
          <w:rFonts w:ascii="宋体" w:hAnsi="宋体" w:cs="宋体"/>
          <w:color w:val="000000"/>
          <w:spacing w:val="-1"/>
          <w:w w:val="100"/>
          <w:position w:val="0"/>
          <w:sz w:val="21"/>
          <w:u w:val="none"/>
        </w:rPr>
        <w:t>据。</w:t>
      </w:r>
    </w:p>
    <w:p>
      <w:pPr>
        <w:spacing w:before="0" w:after="0" w:line="240" w:lineRule="exact"/>
        <w:ind w:left="451" w:firstLine="0"/>
      </w:pPr>
    </w:p>
    <w:p>
      <w:pPr>
        <w:spacing w:before="0" w:after="0" w:line="272" w:lineRule="exact"/>
        <w:ind w:left="451" w:firstLine="0"/>
        <w:jc w:val="left"/>
      </w:pPr>
      <w:r>
        <w:rPr>
          <w:rFonts w:ascii="黑体" w:hAnsi="黑体" w:cs="黑体"/>
          <w:color w:val="000000"/>
          <w:spacing w:val="-1"/>
          <w:w w:val="100"/>
          <w:position w:val="0"/>
          <w:sz w:val="21"/>
          <w:u w:val="none"/>
        </w:rPr>
        <w:t>5</w:t>
      </w:r>
      <w:r>
        <w:rPr>
          <w:rFonts w:ascii="Calibri" w:hAnsi="Calibri" w:cs="Calibri"/>
          <w:color w:val="000000"/>
          <w:spacing w:val="0"/>
          <w:w w:val="194"/>
          <w:sz w:val="24"/>
          <w:u w:val="none"/>
        </w:rPr>
        <w:t>  </w:t>
      </w:r>
      <w:r>
        <w:rPr>
          <w:rFonts w:ascii="黑体" w:eastAsia="黑体" w:hAnsi="黑体" w:cs="黑体"/>
          <w:color w:val="000000"/>
          <w:spacing w:val="-1"/>
          <w:w w:val="100"/>
          <w:position w:val="0"/>
          <w:sz w:val="21"/>
          <w:u w:val="none"/>
        </w:rPr>
        <w:t>突水类型</w:t>
      </w:r>
    </w:p>
    <w:p>
      <w:pPr>
        <w:spacing w:before="0" w:after="0" w:line="240" w:lineRule="exact"/>
        <w:ind w:left="451" w:firstLine="0"/>
      </w:pPr>
    </w:p>
    <w:p>
      <w:pPr>
        <w:spacing w:before="0" w:after="0" w:line="289" w:lineRule="exact"/>
        <w:ind w:left="451" w:firstLine="526"/>
        <w:jc w:val="left"/>
      </w:pPr>
      <w:r>
        <w:rPr>
          <w:rFonts w:ascii="宋体" w:eastAsia="宋体" w:hAnsi="宋体" w:cs="宋体"/>
          <w:color w:val="000000"/>
          <w:spacing w:val="-1"/>
          <w:w w:val="100"/>
          <w:position w:val="0"/>
          <w:sz w:val="21"/>
          <w:u w:val="none"/>
        </w:rPr>
        <w:t>煤矿突水类型可根据突水通道，按表</w:t>
      </w:r>
      <w:r>
        <w:rPr>
          <w:rFonts w:ascii="Calibri" w:hAnsi="Calibri" w:cs="Calibri"/>
          <w:color w:val="000000"/>
          <w:spacing w:val="4"/>
          <w:w w:val="100"/>
          <w:sz w:val="21"/>
          <w:u w:val="none"/>
        </w:rPr>
        <w:t> </w:t>
      </w:r>
      <w:r>
        <w:rPr>
          <w:rFonts w:ascii="Times New Roman" w:hAnsi="Times New Roman" w:cs="Times New Roman"/>
          <w:color w:val="000000"/>
          <w:spacing w:val="-1"/>
          <w:w w:val="100"/>
          <w:position w:val="0"/>
          <w:sz w:val="21"/>
          <w:u w:val="none"/>
        </w:rPr>
        <w:t>1</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划分。</w:t>
      </w:r>
    </w:p>
    <w:p>
      <w:pPr>
        <w:spacing w:before="0" w:after="0" w:line="376" w:lineRule="exact"/>
        <w:ind w:left="451" w:firstLine="2944"/>
        <w:jc w:val="left"/>
      </w:pPr>
    </w:p>
    <w:p>
      <w:pPr>
        <w:widowControl/>
        <w:jc w:val="left"/>
        <w:sectPr>
          <w:type w:val="continuous"/>
          <w:pgSz w:w="11906" w:h="16839"/>
          <w:pgMar w:top="180" w:right="607" w:bottom="0" w:left="967" w:header="0" w:footer="0" w:gutter="0"/>
          <w:pgNumType w:start="22"/>
          <w:cols w:num="1" w:space="708" w:equalWidth="0">
            <w:col w:w="10332" w:space="0"/>
          </w:cols>
          <w:docGrid w:type="lines" w:linePitch="312" w:charSpace="0"/>
        </w:sectPr>
      </w:pPr>
    </w:p>
    <w:p>
      <w:pPr>
        <w:spacing w:before="0" w:after="0" w:line="240" w:lineRule="exact"/>
        <w:ind w:left="451" w:firstLine="2944"/>
      </w:pPr>
    </w:p>
    <w:p>
      <w:pPr>
        <w:spacing w:before="0" w:after="0" w:line="240" w:lineRule="exact"/>
        <w:ind w:left="451" w:firstLine="2944"/>
      </w:pPr>
    </w:p>
    <w:p>
      <w:pPr>
        <w:spacing w:before="0" w:after="0" w:line="240" w:lineRule="exact"/>
        <w:ind w:left="451" w:firstLine="2944"/>
      </w:pPr>
    </w:p>
    <w:p>
      <w:pPr>
        <w:spacing w:before="0" w:after="0" w:line="240" w:lineRule="exact"/>
        <w:ind w:left="451" w:firstLine="2944"/>
      </w:pPr>
    </w:p>
    <w:p>
      <w:pPr>
        <w:spacing w:before="0" w:after="0" w:line="240" w:lineRule="exact"/>
        <w:ind w:left="451" w:firstLine="2944"/>
      </w:pPr>
    </w:p>
    <w:p>
      <w:pPr>
        <w:spacing w:before="0" w:after="0" w:line="240" w:lineRule="exact"/>
        <w:ind w:left="451" w:firstLine="2944"/>
      </w:pPr>
    </w:p>
    <w:p>
      <w:pPr>
        <w:spacing w:before="0" w:after="0" w:line="240" w:lineRule="exact"/>
        <w:ind w:left="451" w:firstLine="2944"/>
      </w:pPr>
    </w:p>
    <w:p>
      <w:pPr>
        <w:spacing w:before="0" w:after="0" w:line="240" w:lineRule="exact"/>
        <w:ind w:left="451" w:firstLine="2944"/>
      </w:pPr>
    </w:p>
    <w:p>
      <w:pPr>
        <w:spacing w:before="0" w:after="0" w:line="240" w:lineRule="exact"/>
        <w:ind w:left="451" w:firstLine="2944"/>
      </w:pPr>
    </w:p>
    <w:p>
      <w:pPr>
        <w:spacing w:before="0" w:after="0" w:line="389" w:lineRule="exact"/>
        <w:ind w:left="9490" w:firstLine="0"/>
        <w:jc w:val="left"/>
      </w:pPr>
      <w:r>
        <w:pict>
          <v:shapetype id="_x0000_t202" coordsize="21600,21600" o:spt="202" path="m,l,21600r21600,l21600,xe">
            <v:stroke joinstyle="miter"/>
            <v:path gradientshapeok="t" o:connecttype="rect"/>
          </v:shapetype>
          <v:shape id="wondershare_65" o:spid="_x0000_s1041" type="#_x0000_t202" style="width:193.25pt;height:15.5pt;margin-top:425.45pt;margin-left:218.1pt;mso-height-relative:page;mso-position-horizontal-relative:page;mso-position-vertical-relative:page;mso-width-relative:page;position:absolute;z-index:-251641856" coordsize="21600,21600" filled="f" stroked="f">
            <v:stroke joinstyle="miter"/>
            <v:textbox inset="0,0,0,0">
              <w:txbxContent>
                <w:p>
                  <w:pPr>
                    <w:tabs>
                      <w:tab w:val="left" w:pos="526"/>
                    </w:tabs>
                    <w:autoSpaceDE w:val="0"/>
                    <w:autoSpaceDN w:val="0"/>
                    <w:adjustRightInd w:val="0"/>
                    <w:spacing w:before="0" w:after="0" w:line="210" w:lineRule="exact"/>
                    <w:jc w:val="left"/>
                  </w:pPr>
                  <w:r>
                    <w:rPr>
                      <w:rFonts w:ascii="黑体" w:eastAsia="黑体" w:hAnsi="黑体" w:cs="黑体"/>
                      <w:color w:val="000000"/>
                      <w:spacing w:val="-1"/>
                      <w:w w:val="100"/>
                      <w:position w:val="0"/>
                      <w:sz w:val="21"/>
                      <w:u w:val="none"/>
                    </w:rPr>
                    <w:t>表</w:t>
                  </w:r>
                  <w:r>
                    <w:rPr>
                      <w:rFonts w:ascii="黑体" w:hAnsi="黑体" w:cs="黑体"/>
                      <w:color w:val="000000"/>
                      <w:spacing w:val="-1"/>
                      <w:w w:val="100"/>
                      <w:position w:val="0"/>
                      <w:sz w:val="21"/>
                      <w:u w:val="none"/>
                    </w:rPr>
                    <w:t>1</w:t>
                  </w:r>
                  <w:r>
                    <w:rPr>
                      <w:color w:val="000000"/>
                      <w:spacing w:val="0"/>
                      <w:w w:val="100"/>
                      <w:sz w:val="24"/>
                      <w:u w:val="none"/>
                    </w:rPr>
                    <w:t>  </w:t>
                  </w:r>
                  <w:r>
                    <w:rPr>
                      <w:rFonts w:cs="Calibri"/>
                      <w:spacing w:val="-1"/>
                      <w:w w:val="100"/>
                    </w:rPr>
                    <w:tab/>
                  </w:r>
                  <w:r>
                    <w:rPr>
                      <w:rFonts w:ascii="黑体" w:eastAsia="黑体" w:hAnsi="黑体" w:cs="黑体"/>
                      <w:color w:val="000000"/>
                      <w:spacing w:val="-1"/>
                      <w:w w:val="100"/>
                      <w:position w:val="0"/>
                      <w:sz w:val="21"/>
                      <w:u w:val="none"/>
                    </w:rPr>
                    <w:t>按突水通道划分的煤矿突水类型</w:t>
                  </w:r>
                </w:p>
              </w:txbxContent>
            </v:textbox>
          </v:shape>
        </w:pict>
      </w:r>
      <w:r>
        <w:rPr>
          <w:rFonts w:ascii="宋体" w:hAnsi="宋体" w:cs="宋体"/>
          <w:color w:val="000000"/>
          <w:spacing w:val="-1"/>
          <w:w w:val="100"/>
          <w:position w:val="0"/>
          <w:sz w:val="18"/>
          <w:u w:val="none"/>
        </w:rPr>
        <w:t>2</w:t>
      </w:r>
    </w:p>
    <w:p>
      <w:pPr>
        <w:widowControl/>
        <w:jc w:val="left"/>
        <w:sectPr>
          <w:type w:val="continuous"/>
          <w:pgSz w:w="11906" w:h="16839"/>
          <w:pgMar w:top="180" w:right="607" w:bottom="0" w:left="967" w:header="0" w:footer="0" w:gutter="0"/>
          <w:pgNumType w:start="23"/>
          <w:cols w:num="1" w:space="708" w:equalWidth="0">
            <w:col w:w="10332" w:space="0"/>
          </w:cols>
          <w:docGrid w:type="lines" w:linePitch="312" w:charSpace="0"/>
        </w:sectPr>
      </w:pPr>
    </w:p>
    <w:p>
      <w:pPr>
        <w:spacing w:before="0" w:after="0" w:line="240" w:lineRule="exact"/>
        <w:ind w:left="9490" w:firstLine="0"/>
      </w:pPr>
    </w:p>
    <w:p>
      <w:pPr>
        <w:spacing w:before="0" w:after="0" w:line="240" w:lineRule="exact"/>
        <w:ind w:left="9490" w:firstLine="0"/>
      </w:pPr>
    </w:p>
    <w:p>
      <w:pPr>
        <w:spacing w:before="0" w:after="0" w:line="439" w:lineRule="exact"/>
        <w:ind w:left="3246" w:firstLine="0"/>
        <w:jc w:val="left"/>
        <w:rPr>
          <w:rFonts w:hint="eastAsia"/>
        </w:rPr>
      </w:pPr>
    </w:p>
    <w:p>
      <w:pPr>
        <w:widowControl/>
        <w:jc w:val="left"/>
        <w:sectPr>
          <w:type w:val="continuous"/>
          <w:pgSz w:w="11906" w:h="16839"/>
          <w:pgMar w:top="180" w:right="607" w:bottom="0" w:left="967" w:header="0" w:footer="0" w:gutter="0"/>
          <w:pgNumType w:start="24"/>
          <w:cols w:num="1" w:space="708" w:equalWidth="0">
            <w:col w:w="10332" w:space="0"/>
          </w:cols>
          <w:docGrid w:type="lines" w:linePitch="312" w:charSpace="0"/>
        </w:sectPr>
      </w:pPr>
    </w:p>
    <w:tbl>
      <w:tblPr>
        <w:tblStyle w:val="TableNormal"/>
        <w:tblpPr w:leftFromText="180" w:rightFromText="180" w:vertAnchor="page" w:horzAnchor="page" w:tblpX="356" w:tblpY="2543"/>
        <w:tblW w:w="0" w:type="auto"/>
        <w:tblInd w:w="0" w:type="dxa"/>
        <w:tblLayout w:type="fixed"/>
        <w:tblCellMar>
          <w:top w:w="0" w:type="dxa"/>
          <w:left w:w="108" w:type="dxa"/>
          <w:bottom w:w="0" w:type="dxa"/>
          <w:right w:w="108" w:type="dxa"/>
        </w:tblCellMar>
      </w:tblPr>
      <w:tblGrid>
        <w:gridCol w:w="479"/>
        <w:gridCol w:w="1217"/>
        <w:gridCol w:w="1418"/>
        <w:gridCol w:w="3114"/>
        <w:gridCol w:w="3107"/>
      </w:tblGrid>
      <w:tr>
        <w:tblPrEx>
          <w:tblW w:w="0" w:type="auto"/>
          <w:tblInd w:w="0" w:type="dxa"/>
          <w:tblLayout w:type="fixed"/>
          <w:tblCellMar>
            <w:top w:w="0" w:type="dxa"/>
            <w:left w:w="108" w:type="dxa"/>
            <w:bottom w:w="0" w:type="dxa"/>
            <w:right w:w="108" w:type="dxa"/>
          </w:tblCellMar>
        </w:tblPrEx>
        <w:trPr>
          <w:trHeight w:hRule="exact" w:val="253"/>
        </w:trPr>
        <w:tc>
          <w:tcPr>
            <w:tcW w:w="47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7" w:lineRule="exact"/>
              <w:ind w:left="60" w:right="-239"/>
            </w:pPr>
            <w:bookmarkStart w:id="6" w:name="6"/>
            <w:bookmarkEnd w:id="6"/>
            <w:r>
              <w:rPr>
                <w:rFonts w:ascii="宋体" w:eastAsia="宋体" w:hAnsi="宋体" w:cs="宋体"/>
                <w:color w:val="000000"/>
                <w:spacing w:val="0"/>
                <w:w w:val="100"/>
                <w:position w:val="0"/>
                <w:sz w:val="18"/>
                <w:u w:val="none"/>
              </w:rPr>
              <w:t>类型</w:t>
            </w:r>
          </w:p>
        </w:tc>
        <w:tc>
          <w:tcPr>
            <w:tcW w:w="121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7" w:lineRule="exact"/>
              <w:ind w:left="426" w:right="-239"/>
            </w:pPr>
            <w:r>
              <w:rPr>
                <w:rFonts w:ascii="宋体" w:eastAsia="宋体" w:hAnsi="宋体" w:cs="宋体"/>
                <w:color w:val="000000"/>
                <w:spacing w:val="0"/>
                <w:w w:val="100"/>
                <w:position w:val="0"/>
                <w:sz w:val="18"/>
                <w:u w:val="none"/>
              </w:rPr>
              <w:t>水源</w:t>
            </w:r>
          </w:p>
        </w:tc>
        <w:tc>
          <w:tcPr>
            <w:tcW w:w="141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7" w:lineRule="exact"/>
              <w:ind w:left="77" w:right="-239"/>
            </w:pPr>
            <w:r>
              <w:rPr>
                <w:rFonts w:ascii="宋体" w:eastAsia="宋体" w:hAnsi="宋体" w:cs="宋体"/>
                <w:color w:val="000000"/>
                <w:spacing w:val="0"/>
                <w:w w:val="100"/>
                <w:position w:val="0"/>
                <w:sz w:val="18"/>
                <w:u w:val="none"/>
              </w:rPr>
              <w:t>主要可能的通道</w:t>
            </w:r>
          </w:p>
        </w:tc>
        <w:tc>
          <w:tcPr>
            <w:tcW w:w="311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7" w:lineRule="exact"/>
              <w:ind w:left="1196" w:right="-239"/>
            </w:pPr>
            <w:r>
              <w:rPr>
                <w:rFonts w:ascii="宋体" w:eastAsia="宋体" w:hAnsi="宋体" w:cs="宋体"/>
                <w:color w:val="000000"/>
                <w:spacing w:val="0"/>
                <w:w w:val="100"/>
                <w:position w:val="0"/>
                <w:sz w:val="18"/>
                <w:u w:val="none"/>
              </w:rPr>
              <w:t>突水特点</w:t>
            </w:r>
          </w:p>
        </w:tc>
        <w:tc>
          <w:tcPr>
            <w:tcW w:w="310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7" w:lineRule="exact"/>
              <w:ind w:left="1188" w:right="-239"/>
            </w:pPr>
            <w:r>
              <w:rPr>
                <w:rFonts w:ascii="宋体" w:eastAsia="宋体" w:hAnsi="宋体" w:cs="宋体"/>
                <w:color w:val="000000"/>
                <w:spacing w:val="0"/>
                <w:w w:val="100"/>
                <w:position w:val="0"/>
                <w:sz w:val="18"/>
                <w:u w:val="none"/>
              </w:rPr>
              <w:t>防治方法</w:t>
            </w:r>
          </w:p>
        </w:tc>
      </w:tr>
      <w:tr>
        <w:tblPrEx>
          <w:tblW w:w="0" w:type="auto"/>
          <w:tblInd w:w="0" w:type="dxa"/>
          <w:tblLayout w:type="fixed"/>
          <w:tblCellMar>
            <w:top w:w="0" w:type="dxa"/>
            <w:left w:w="108" w:type="dxa"/>
            <w:bottom w:w="0" w:type="dxa"/>
            <w:right w:w="108" w:type="dxa"/>
          </w:tblCellMar>
        </w:tblPrEx>
        <w:trPr>
          <w:trHeight w:hRule="exact" w:val="949"/>
        </w:trPr>
        <w:tc>
          <w:tcPr>
            <w:tcW w:w="47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34" w:lineRule="exact"/>
              <w:ind w:left="61" w:right="-239"/>
            </w:pPr>
            <w:r>
              <w:rPr>
                <w:rFonts w:ascii="宋体" w:eastAsia="宋体" w:hAnsi="宋体" w:cs="宋体"/>
                <w:color w:val="000000"/>
                <w:spacing w:val="-1"/>
                <w:w w:val="100"/>
                <w:position w:val="0"/>
                <w:sz w:val="18"/>
                <w:u w:val="none"/>
              </w:rPr>
              <w:t>地表</w:t>
            </w:r>
          </w:p>
          <w:p>
            <w:pPr>
              <w:spacing w:before="0" w:after="0" w:line="234" w:lineRule="exact"/>
              <w:ind w:left="61" w:right="-239"/>
            </w:pPr>
            <w:r>
              <w:rPr>
                <w:rFonts w:ascii="宋体" w:eastAsia="宋体" w:hAnsi="宋体" w:cs="宋体"/>
                <w:color w:val="000000"/>
                <w:spacing w:val="-1"/>
                <w:w w:val="100"/>
                <w:position w:val="0"/>
                <w:sz w:val="18"/>
                <w:u w:val="none"/>
              </w:rPr>
              <w:t>水突</w:t>
            </w:r>
          </w:p>
          <w:p>
            <w:pPr>
              <w:spacing w:before="0" w:after="0" w:line="233" w:lineRule="exact"/>
              <w:ind w:left="152" w:right="-239"/>
            </w:pPr>
            <w:r>
              <w:rPr>
                <w:rFonts w:ascii="宋体" w:eastAsia="宋体" w:hAnsi="宋体" w:cs="宋体"/>
                <w:color w:val="000000"/>
                <w:spacing w:val="-1"/>
                <w:w w:val="100"/>
                <w:position w:val="0"/>
                <w:sz w:val="18"/>
                <w:u w:val="none"/>
              </w:rPr>
              <w:t>水</w:t>
            </w:r>
          </w:p>
        </w:tc>
        <w:tc>
          <w:tcPr>
            <w:tcW w:w="121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34" w:lineRule="exact"/>
              <w:ind w:left="67" w:right="-239"/>
            </w:pPr>
            <w:r>
              <w:rPr>
                <w:rFonts w:ascii="宋体" w:hAnsi="宋体" w:cs="宋体"/>
                <w:color w:val="000000"/>
                <w:spacing w:val="-1"/>
                <w:w w:val="100"/>
                <w:position w:val="0"/>
                <w:sz w:val="18"/>
                <w:u w:val="none"/>
              </w:rPr>
              <w:t>河流、湖泊、</w:t>
            </w:r>
          </w:p>
          <w:p>
            <w:pPr>
              <w:spacing w:before="0" w:after="0" w:line="234" w:lineRule="exact"/>
              <w:ind w:left="67" w:right="-239"/>
            </w:pPr>
            <w:r>
              <w:rPr>
                <w:rFonts w:ascii="宋体" w:hAnsi="宋体" w:cs="宋体"/>
                <w:color w:val="000000"/>
                <w:spacing w:val="-1"/>
                <w:w w:val="100"/>
                <w:position w:val="0"/>
                <w:sz w:val="18"/>
                <w:u w:val="none"/>
              </w:rPr>
              <w:t>水塘、暴雨洪</w:t>
            </w:r>
          </w:p>
          <w:p>
            <w:pPr>
              <w:spacing w:before="0" w:after="0" w:line="233" w:lineRule="exact"/>
              <w:ind w:left="427" w:right="-239"/>
            </w:pPr>
            <w:r>
              <w:rPr>
                <w:rFonts w:ascii="宋体" w:eastAsia="宋体" w:hAnsi="宋体" w:cs="宋体"/>
                <w:color w:val="000000"/>
                <w:spacing w:val="-1"/>
                <w:w w:val="100"/>
                <w:position w:val="0"/>
                <w:sz w:val="18"/>
                <w:u w:val="none"/>
              </w:rPr>
              <w:t>水等</w:t>
            </w:r>
          </w:p>
        </w:tc>
        <w:tc>
          <w:tcPr>
            <w:tcW w:w="141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7" w:lineRule="exact"/>
              <w:ind w:left="79" w:right="-239"/>
            </w:pPr>
            <w:r>
              <w:rPr>
                <w:rFonts w:ascii="宋体" w:hAnsi="宋体" w:cs="宋体"/>
                <w:color w:val="000000"/>
                <w:spacing w:val="-1"/>
                <w:w w:val="100"/>
                <w:position w:val="0"/>
                <w:sz w:val="18"/>
                <w:u w:val="none"/>
              </w:rPr>
              <w:t>井筒、采空塌陷</w:t>
            </w:r>
          </w:p>
          <w:p>
            <w:pPr>
              <w:spacing w:before="0" w:after="0" w:line="233" w:lineRule="exact"/>
              <w:ind w:left="169" w:right="-239"/>
            </w:pPr>
            <w:r>
              <w:rPr>
                <w:rFonts w:ascii="宋体" w:hAnsi="宋体" w:cs="宋体"/>
                <w:color w:val="000000"/>
                <w:spacing w:val="-1"/>
                <w:w w:val="100"/>
                <w:position w:val="0"/>
                <w:sz w:val="18"/>
                <w:u w:val="none"/>
              </w:rPr>
              <w:t>裂隙、岩溶漏</w:t>
            </w:r>
          </w:p>
          <w:p>
            <w:pPr>
              <w:spacing w:before="0" w:after="0" w:line="234" w:lineRule="exact"/>
              <w:ind w:left="79" w:right="-239"/>
            </w:pPr>
            <w:r>
              <w:rPr>
                <w:rFonts w:ascii="宋体" w:hAnsi="宋体" w:cs="宋体"/>
                <w:color w:val="000000"/>
                <w:spacing w:val="-1"/>
                <w:w w:val="100"/>
                <w:position w:val="0"/>
                <w:sz w:val="18"/>
                <w:u w:val="none"/>
              </w:rPr>
              <w:t>斗、封闭不良钻</w:t>
            </w:r>
          </w:p>
          <w:p>
            <w:pPr>
              <w:spacing w:before="0" w:after="0" w:line="234" w:lineRule="exact"/>
              <w:ind w:left="619" w:right="-239"/>
            </w:pPr>
            <w:r>
              <w:rPr>
                <w:rFonts w:ascii="宋体" w:eastAsia="宋体" w:hAnsi="宋体" w:cs="宋体"/>
                <w:color w:val="000000"/>
                <w:spacing w:val="-1"/>
                <w:w w:val="100"/>
                <w:position w:val="0"/>
                <w:sz w:val="18"/>
                <w:u w:val="none"/>
              </w:rPr>
              <w:t>孔</w:t>
            </w:r>
          </w:p>
        </w:tc>
        <w:tc>
          <w:tcPr>
            <w:tcW w:w="311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26" w:right="-239"/>
            </w:pPr>
          </w:p>
          <w:p>
            <w:pPr>
              <w:spacing w:before="0" w:after="0" w:line="210" w:lineRule="exact"/>
              <w:ind w:left="26" w:right="-239"/>
            </w:pPr>
            <w:r>
              <w:rPr>
                <w:rFonts w:ascii="宋体" w:eastAsia="宋体" w:hAnsi="宋体" w:cs="宋体"/>
                <w:color w:val="000000"/>
                <w:spacing w:val="-1"/>
                <w:w w:val="100"/>
                <w:position w:val="0"/>
                <w:sz w:val="18"/>
                <w:u w:val="none"/>
              </w:rPr>
              <w:t>与大气降水有关，往往在雨季或洪水期</w:t>
            </w:r>
          </w:p>
          <w:p>
            <w:pPr>
              <w:spacing w:before="0" w:after="0" w:line="234" w:lineRule="exact"/>
              <w:ind w:left="1377" w:right="-239"/>
            </w:pPr>
            <w:r>
              <w:rPr>
                <w:rFonts w:ascii="宋体" w:eastAsia="宋体" w:hAnsi="宋体" w:cs="宋体"/>
                <w:color w:val="000000"/>
                <w:spacing w:val="-1"/>
                <w:w w:val="100"/>
                <w:position w:val="0"/>
                <w:sz w:val="18"/>
                <w:u w:val="none"/>
              </w:rPr>
              <w:t>发生</w:t>
            </w:r>
          </w:p>
        </w:tc>
        <w:tc>
          <w:tcPr>
            <w:tcW w:w="310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19" w:right="-239"/>
            </w:pPr>
          </w:p>
          <w:p>
            <w:pPr>
              <w:spacing w:before="0" w:after="0" w:line="210" w:lineRule="exact"/>
              <w:ind w:left="19" w:right="-239"/>
            </w:pPr>
            <w:r>
              <w:rPr>
                <w:rFonts w:ascii="宋体" w:eastAsia="宋体" w:hAnsi="宋体" w:cs="宋体"/>
                <w:color w:val="000000"/>
                <w:spacing w:val="-1"/>
                <w:w w:val="100"/>
                <w:position w:val="0"/>
                <w:sz w:val="18"/>
                <w:u w:val="none"/>
              </w:rPr>
              <w:t>井口高于洪水位，治理地面裂隙和塌陷</w:t>
            </w:r>
          </w:p>
          <w:p>
            <w:pPr>
              <w:spacing w:before="0" w:after="0" w:line="234" w:lineRule="exact"/>
              <w:ind w:left="1370" w:right="-239"/>
            </w:pPr>
            <w:r>
              <w:rPr>
                <w:rFonts w:ascii="宋体" w:eastAsia="宋体" w:hAnsi="宋体" w:cs="宋体"/>
                <w:color w:val="000000"/>
                <w:spacing w:val="-1"/>
                <w:w w:val="100"/>
                <w:position w:val="0"/>
                <w:sz w:val="18"/>
                <w:u w:val="none"/>
              </w:rPr>
              <w:t>区等</w:t>
            </w:r>
          </w:p>
        </w:tc>
      </w:tr>
      <w:tr>
        <w:tblPrEx>
          <w:tblW w:w="0" w:type="auto"/>
          <w:tblInd w:w="0" w:type="dxa"/>
          <w:tblLayout w:type="fixed"/>
          <w:tblCellMar>
            <w:top w:w="0" w:type="dxa"/>
            <w:left w:w="108" w:type="dxa"/>
            <w:bottom w:w="0" w:type="dxa"/>
            <w:right w:w="108" w:type="dxa"/>
          </w:tblCellMar>
        </w:tblPrEx>
        <w:trPr>
          <w:trHeight w:hRule="exact" w:val="943"/>
        </w:trPr>
        <w:tc>
          <w:tcPr>
            <w:tcW w:w="47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9" w:lineRule="exact"/>
              <w:ind w:left="61" w:right="-239"/>
            </w:pPr>
            <w:r>
              <w:rPr>
                <w:rFonts w:ascii="宋体" w:eastAsia="宋体" w:hAnsi="宋体" w:cs="宋体"/>
                <w:color w:val="000000"/>
                <w:spacing w:val="-1"/>
                <w:w w:val="100"/>
                <w:position w:val="0"/>
                <w:sz w:val="18"/>
                <w:u w:val="none"/>
              </w:rPr>
              <w:t>老空</w:t>
            </w:r>
          </w:p>
          <w:p>
            <w:pPr>
              <w:spacing w:before="0" w:after="0" w:line="233" w:lineRule="exact"/>
              <w:ind w:left="61" w:right="-239"/>
            </w:pPr>
            <w:r>
              <w:rPr>
                <w:rFonts w:ascii="宋体" w:eastAsia="宋体" w:hAnsi="宋体" w:cs="宋体"/>
                <w:color w:val="000000"/>
                <w:spacing w:val="-1"/>
                <w:w w:val="100"/>
                <w:position w:val="0"/>
                <w:sz w:val="18"/>
                <w:u w:val="none"/>
              </w:rPr>
              <w:t>水突</w:t>
            </w:r>
          </w:p>
          <w:p>
            <w:pPr>
              <w:spacing w:before="0" w:after="0" w:line="234" w:lineRule="exact"/>
              <w:ind w:left="152" w:right="-239"/>
            </w:pPr>
            <w:r>
              <w:rPr>
                <w:rFonts w:ascii="宋体" w:eastAsia="宋体" w:hAnsi="宋体" w:cs="宋体"/>
                <w:color w:val="000000"/>
                <w:spacing w:val="-1"/>
                <w:w w:val="100"/>
                <w:position w:val="0"/>
                <w:sz w:val="18"/>
                <w:u w:val="none"/>
              </w:rPr>
              <w:t>水</w:t>
            </w:r>
          </w:p>
        </w:tc>
        <w:tc>
          <w:tcPr>
            <w:tcW w:w="121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1" w:lineRule="exact"/>
              <w:ind w:left="67" w:right="-239"/>
            </w:pPr>
            <w:r>
              <w:rPr>
                <w:rFonts w:ascii="宋体" w:eastAsia="宋体" w:hAnsi="宋体" w:cs="宋体"/>
                <w:color w:val="000000"/>
                <w:spacing w:val="-1"/>
                <w:w w:val="100"/>
                <w:position w:val="0"/>
                <w:sz w:val="18"/>
                <w:u w:val="none"/>
              </w:rPr>
              <w:t>本矿采空区积</w:t>
            </w:r>
          </w:p>
          <w:p>
            <w:pPr>
              <w:spacing w:before="0" w:after="0" w:line="234" w:lineRule="exact"/>
              <w:ind w:left="67" w:right="-239"/>
            </w:pPr>
            <w:r>
              <w:rPr>
                <w:rFonts w:ascii="宋体" w:hAnsi="宋体" w:cs="宋体"/>
                <w:color w:val="000000"/>
                <w:spacing w:val="-1"/>
                <w:w w:val="100"/>
                <w:position w:val="0"/>
                <w:sz w:val="18"/>
                <w:u w:val="none"/>
              </w:rPr>
              <w:t>水、周边矿井</w:t>
            </w:r>
          </w:p>
          <w:p>
            <w:pPr>
              <w:spacing w:before="0" w:after="0" w:line="233" w:lineRule="exact"/>
              <w:ind w:left="67" w:right="-239"/>
            </w:pPr>
            <w:r>
              <w:rPr>
                <w:rFonts w:ascii="宋体" w:hAnsi="宋体" w:cs="宋体"/>
                <w:color w:val="000000"/>
                <w:spacing w:val="-1"/>
                <w:w w:val="100"/>
                <w:position w:val="0"/>
                <w:sz w:val="18"/>
                <w:u w:val="none"/>
              </w:rPr>
              <w:t>采空区积水、</w:t>
            </w:r>
          </w:p>
          <w:p>
            <w:pPr>
              <w:spacing w:before="0" w:after="0" w:line="234" w:lineRule="exact"/>
              <w:ind w:left="247" w:right="-239"/>
            </w:pPr>
            <w:r>
              <w:rPr>
                <w:rFonts w:ascii="宋体" w:eastAsia="宋体" w:hAnsi="宋体" w:cs="宋体"/>
                <w:color w:val="000000"/>
                <w:spacing w:val="-1"/>
                <w:w w:val="100"/>
                <w:position w:val="0"/>
                <w:sz w:val="18"/>
                <w:u w:val="none"/>
              </w:rPr>
              <w:t>老窑积水</w:t>
            </w:r>
          </w:p>
        </w:tc>
        <w:tc>
          <w:tcPr>
            <w:tcW w:w="141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9" w:lineRule="exact"/>
              <w:ind w:left="79" w:right="-239"/>
            </w:pPr>
            <w:r>
              <w:rPr>
                <w:rFonts w:ascii="宋体" w:eastAsia="宋体" w:hAnsi="宋体" w:cs="宋体"/>
                <w:color w:val="000000"/>
                <w:spacing w:val="-1"/>
                <w:w w:val="100"/>
                <w:position w:val="0"/>
                <w:sz w:val="18"/>
                <w:u w:val="none"/>
              </w:rPr>
              <w:t>巷道直接沟通，</w:t>
            </w:r>
          </w:p>
          <w:p>
            <w:pPr>
              <w:spacing w:before="0" w:after="0" w:line="233" w:lineRule="exact"/>
              <w:ind w:left="79" w:right="-239"/>
            </w:pPr>
            <w:r>
              <w:rPr>
                <w:rFonts w:ascii="宋体" w:hAnsi="宋体" w:cs="宋体"/>
                <w:color w:val="000000"/>
                <w:spacing w:val="-1"/>
                <w:w w:val="100"/>
                <w:position w:val="0"/>
                <w:sz w:val="18"/>
                <w:u w:val="none"/>
              </w:rPr>
              <w:t>采动裂隙带、导</w:t>
            </w:r>
          </w:p>
          <w:p>
            <w:pPr>
              <w:spacing w:before="0" w:after="0" w:line="234" w:lineRule="exact"/>
              <w:ind w:left="169" w:right="-239"/>
            </w:pPr>
            <w:r>
              <w:rPr>
                <w:rFonts w:ascii="宋体" w:hAnsi="宋体" w:cs="宋体"/>
                <w:color w:val="000000"/>
                <w:spacing w:val="-1"/>
                <w:w w:val="100"/>
                <w:position w:val="0"/>
                <w:sz w:val="18"/>
                <w:u w:val="none"/>
              </w:rPr>
              <w:t>水断裂、裂隙</w:t>
            </w:r>
          </w:p>
        </w:tc>
        <w:tc>
          <w:tcPr>
            <w:tcW w:w="311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26" w:right="-239"/>
            </w:pPr>
          </w:p>
          <w:p>
            <w:pPr>
              <w:spacing w:before="0" w:after="0" w:line="205" w:lineRule="exact"/>
              <w:ind w:left="26" w:right="-239"/>
            </w:pPr>
            <w:r>
              <w:rPr>
                <w:rFonts w:ascii="宋体" w:eastAsia="宋体" w:hAnsi="宋体" w:cs="宋体"/>
                <w:color w:val="000000"/>
                <w:spacing w:val="-1"/>
                <w:w w:val="100"/>
                <w:position w:val="0"/>
                <w:sz w:val="18"/>
                <w:u w:val="none"/>
              </w:rPr>
              <w:t>以静储量为主，但一旦突水来势凶猛，</w:t>
            </w:r>
          </w:p>
          <w:p>
            <w:pPr>
              <w:spacing w:before="0" w:after="0" w:line="233" w:lineRule="exact"/>
              <w:ind w:left="747" w:right="-239"/>
            </w:pPr>
            <w:r>
              <w:rPr>
                <w:rFonts w:ascii="宋体" w:eastAsia="宋体" w:hAnsi="宋体" w:cs="宋体"/>
                <w:color w:val="000000"/>
                <w:spacing w:val="-1"/>
                <w:w w:val="100"/>
                <w:position w:val="0"/>
                <w:sz w:val="18"/>
                <w:u w:val="none"/>
              </w:rPr>
              <w:t>易造成人员伤亡事故</w:t>
            </w:r>
          </w:p>
        </w:tc>
        <w:tc>
          <w:tcPr>
            <w:tcW w:w="310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109" w:right="-239"/>
            </w:pPr>
          </w:p>
          <w:p>
            <w:pPr>
              <w:spacing w:before="0" w:after="0" w:line="205" w:lineRule="exact"/>
              <w:ind w:left="109" w:right="-239"/>
            </w:pPr>
            <w:r>
              <w:rPr>
                <w:rFonts w:ascii="宋体" w:eastAsia="宋体" w:hAnsi="宋体" w:cs="宋体"/>
                <w:color w:val="000000"/>
                <w:spacing w:val="0"/>
                <w:w w:val="100"/>
                <w:position w:val="0"/>
                <w:sz w:val="18"/>
                <w:u w:val="none"/>
              </w:rPr>
              <w:t>有疑必探，有掘必探，探放老空区积</w:t>
            </w:r>
          </w:p>
          <w:p>
            <w:pPr>
              <w:spacing w:before="0" w:after="0" w:line="233" w:lineRule="exact"/>
              <w:ind w:left="740" w:right="-239"/>
            </w:pPr>
            <w:r>
              <w:rPr>
                <w:rFonts w:ascii="宋体" w:eastAsia="宋体" w:hAnsi="宋体" w:cs="宋体"/>
                <w:color w:val="000000"/>
                <w:spacing w:val="-1"/>
                <w:w w:val="100"/>
                <w:position w:val="0"/>
                <w:sz w:val="18"/>
                <w:u w:val="none"/>
              </w:rPr>
              <w:t>水，或留设防水煤柱</w:t>
            </w:r>
          </w:p>
        </w:tc>
      </w:tr>
      <w:tr>
        <w:tblPrEx>
          <w:tblW w:w="0" w:type="auto"/>
          <w:tblInd w:w="0" w:type="dxa"/>
          <w:tblLayout w:type="fixed"/>
          <w:tblCellMar>
            <w:top w:w="0" w:type="dxa"/>
            <w:left w:w="108" w:type="dxa"/>
            <w:bottom w:w="0" w:type="dxa"/>
            <w:right w:w="108" w:type="dxa"/>
          </w:tblCellMar>
        </w:tblPrEx>
        <w:trPr>
          <w:trHeight w:hRule="exact" w:val="710"/>
        </w:trPr>
        <w:tc>
          <w:tcPr>
            <w:tcW w:w="47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3" w:lineRule="exact"/>
              <w:ind w:left="61" w:right="-239"/>
            </w:pPr>
            <w:r>
              <w:rPr>
                <w:rFonts w:ascii="宋体" w:eastAsia="宋体" w:hAnsi="宋体" w:cs="宋体"/>
                <w:color w:val="000000"/>
                <w:spacing w:val="-1"/>
                <w:w w:val="100"/>
                <w:position w:val="0"/>
                <w:sz w:val="18"/>
                <w:u w:val="none"/>
              </w:rPr>
              <w:t>孔隙</w:t>
            </w:r>
          </w:p>
          <w:p>
            <w:pPr>
              <w:spacing w:before="0" w:after="0" w:line="233" w:lineRule="exact"/>
              <w:ind w:left="61" w:right="-239"/>
            </w:pPr>
            <w:r>
              <w:rPr>
                <w:rFonts w:ascii="宋体" w:eastAsia="宋体" w:hAnsi="宋体" w:cs="宋体"/>
                <w:color w:val="000000"/>
                <w:spacing w:val="-1"/>
                <w:w w:val="100"/>
                <w:position w:val="0"/>
                <w:sz w:val="18"/>
                <w:u w:val="none"/>
              </w:rPr>
              <w:t>水突</w:t>
            </w:r>
          </w:p>
          <w:p>
            <w:pPr>
              <w:spacing w:before="0" w:after="0" w:line="234" w:lineRule="exact"/>
              <w:ind w:left="152" w:right="-239"/>
            </w:pPr>
            <w:r>
              <w:rPr>
                <w:rFonts w:ascii="宋体" w:eastAsia="宋体" w:hAnsi="宋体" w:cs="宋体"/>
                <w:color w:val="000000"/>
                <w:spacing w:val="-1"/>
                <w:w w:val="100"/>
                <w:position w:val="0"/>
                <w:sz w:val="18"/>
                <w:u w:val="none"/>
              </w:rPr>
              <w:t>水</w:t>
            </w:r>
          </w:p>
        </w:tc>
        <w:tc>
          <w:tcPr>
            <w:tcW w:w="121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9" w:lineRule="exact"/>
              <w:ind w:left="67" w:right="-239"/>
            </w:pPr>
            <w:r>
              <w:rPr>
                <w:rFonts w:ascii="宋体" w:hAnsi="宋体" w:cs="宋体"/>
                <w:color w:val="000000"/>
                <w:spacing w:val="-1"/>
                <w:w w:val="100"/>
                <w:position w:val="0"/>
                <w:sz w:val="18"/>
                <w:u w:val="none"/>
              </w:rPr>
              <w:t>第四系、新近</w:t>
            </w:r>
          </w:p>
          <w:p>
            <w:pPr>
              <w:spacing w:before="0" w:after="0" w:line="234" w:lineRule="exact"/>
              <w:ind w:left="157" w:right="-239"/>
            </w:pPr>
            <w:r>
              <w:rPr>
                <w:rFonts w:ascii="宋体" w:eastAsia="宋体" w:hAnsi="宋体" w:cs="宋体"/>
                <w:color w:val="000000"/>
                <w:spacing w:val="-1"/>
                <w:w w:val="100"/>
                <w:position w:val="0"/>
                <w:sz w:val="18"/>
                <w:u w:val="none"/>
              </w:rPr>
              <w:t>系松散层水</w:t>
            </w:r>
          </w:p>
        </w:tc>
        <w:tc>
          <w:tcPr>
            <w:tcW w:w="141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9" w:lineRule="exact"/>
              <w:ind w:left="79" w:right="-239"/>
            </w:pPr>
            <w:r>
              <w:rPr>
                <w:rFonts w:ascii="宋体" w:hAnsi="宋体" w:cs="宋体"/>
                <w:color w:val="000000"/>
                <w:spacing w:val="-1"/>
                <w:w w:val="100"/>
                <w:position w:val="0"/>
                <w:sz w:val="18"/>
                <w:u w:val="none"/>
              </w:rPr>
              <w:t>导水裂隙带、导</w:t>
            </w:r>
          </w:p>
          <w:p>
            <w:pPr>
              <w:spacing w:before="0" w:after="0" w:line="234" w:lineRule="exact"/>
              <w:ind w:left="169" w:right="-239"/>
            </w:pPr>
            <w:r>
              <w:rPr>
                <w:rFonts w:ascii="宋体" w:hAnsi="宋体" w:cs="宋体"/>
                <w:color w:val="000000"/>
                <w:spacing w:val="-1"/>
                <w:w w:val="100"/>
                <w:position w:val="0"/>
                <w:sz w:val="18"/>
                <w:u w:val="none"/>
              </w:rPr>
              <w:t>水断裂、裂隙</w:t>
            </w:r>
          </w:p>
        </w:tc>
        <w:tc>
          <w:tcPr>
            <w:tcW w:w="311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9" w:lineRule="exact"/>
              <w:ind w:left="26" w:right="-239"/>
            </w:pPr>
            <w:r>
              <w:rPr>
                <w:rFonts w:ascii="宋体" w:eastAsia="宋体" w:hAnsi="宋体" w:cs="宋体"/>
                <w:color w:val="000000"/>
                <w:spacing w:val="-1"/>
                <w:w w:val="100"/>
                <w:position w:val="0"/>
                <w:sz w:val="18"/>
                <w:u w:val="none"/>
              </w:rPr>
              <w:t>往往发生于煤层的浅部，有时伴随有溃</w:t>
            </w:r>
          </w:p>
          <w:p>
            <w:pPr>
              <w:spacing w:before="0" w:after="0" w:line="234" w:lineRule="exact"/>
              <w:ind w:left="1467" w:right="-239"/>
            </w:pPr>
            <w:r>
              <w:rPr>
                <w:rFonts w:ascii="宋体" w:eastAsia="宋体" w:hAnsi="宋体" w:cs="宋体"/>
                <w:color w:val="000000"/>
                <w:spacing w:val="-1"/>
                <w:w w:val="100"/>
                <w:position w:val="0"/>
                <w:sz w:val="18"/>
                <w:u w:val="none"/>
              </w:rPr>
              <w:t>沙</w:t>
            </w:r>
          </w:p>
        </w:tc>
        <w:tc>
          <w:tcPr>
            <w:tcW w:w="310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109" w:right="-239"/>
            </w:pPr>
          </w:p>
          <w:p>
            <w:pPr>
              <w:spacing w:before="0" w:after="0" w:line="205" w:lineRule="exact"/>
              <w:ind w:left="109" w:right="-239"/>
            </w:pPr>
            <w:r>
              <w:rPr>
                <w:rFonts w:ascii="宋体" w:eastAsia="宋体" w:hAnsi="宋体" w:cs="宋体"/>
                <w:color w:val="000000"/>
                <w:spacing w:val="-1"/>
                <w:w w:val="100"/>
                <w:position w:val="0"/>
                <w:sz w:val="18"/>
                <w:u w:val="none"/>
              </w:rPr>
              <w:t>计算导水裂隙带高度，留足防水煤柱</w:t>
            </w:r>
          </w:p>
        </w:tc>
      </w:tr>
      <w:tr>
        <w:tblPrEx>
          <w:tblW w:w="0" w:type="auto"/>
          <w:tblInd w:w="0" w:type="dxa"/>
          <w:tblLayout w:type="fixed"/>
          <w:tblCellMar>
            <w:top w:w="0" w:type="dxa"/>
            <w:left w:w="108" w:type="dxa"/>
            <w:bottom w:w="0" w:type="dxa"/>
            <w:right w:w="108" w:type="dxa"/>
          </w:tblCellMar>
        </w:tblPrEx>
        <w:trPr>
          <w:trHeight w:hRule="exact" w:val="710"/>
        </w:trPr>
        <w:tc>
          <w:tcPr>
            <w:tcW w:w="47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3" w:lineRule="exact"/>
              <w:ind w:left="61" w:right="-239"/>
            </w:pPr>
            <w:r>
              <w:rPr>
                <w:rFonts w:ascii="宋体" w:eastAsia="宋体" w:hAnsi="宋体" w:cs="宋体"/>
                <w:color w:val="000000"/>
                <w:spacing w:val="-1"/>
                <w:w w:val="100"/>
                <w:position w:val="0"/>
                <w:sz w:val="18"/>
                <w:u w:val="none"/>
              </w:rPr>
              <w:t>裂隙</w:t>
            </w:r>
          </w:p>
          <w:p>
            <w:pPr>
              <w:spacing w:before="0" w:after="0" w:line="233" w:lineRule="exact"/>
              <w:ind w:left="61" w:right="-239"/>
            </w:pPr>
            <w:r>
              <w:rPr>
                <w:rFonts w:ascii="宋体" w:eastAsia="宋体" w:hAnsi="宋体" w:cs="宋体"/>
                <w:color w:val="000000"/>
                <w:spacing w:val="-1"/>
                <w:w w:val="100"/>
                <w:position w:val="0"/>
                <w:sz w:val="18"/>
                <w:u w:val="none"/>
              </w:rPr>
              <w:t>水突</w:t>
            </w:r>
          </w:p>
          <w:p>
            <w:pPr>
              <w:spacing w:before="0" w:after="0" w:line="234" w:lineRule="exact"/>
              <w:ind w:left="152" w:right="-239"/>
            </w:pPr>
            <w:r>
              <w:rPr>
                <w:rFonts w:ascii="宋体" w:eastAsia="宋体" w:hAnsi="宋体" w:cs="宋体"/>
                <w:color w:val="000000"/>
                <w:spacing w:val="-1"/>
                <w:w w:val="100"/>
                <w:position w:val="0"/>
                <w:sz w:val="18"/>
                <w:u w:val="none"/>
              </w:rPr>
              <w:t>水</w:t>
            </w:r>
          </w:p>
        </w:tc>
        <w:tc>
          <w:tcPr>
            <w:tcW w:w="121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3" w:lineRule="exact"/>
              <w:ind w:left="67" w:right="-239"/>
            </w:pPr>
            <w:r>
              <w:rPr>
                <w:rFonts w:ascii="宋体" w:hAnsi="宋体" w:cs="宋体"/>
                <w:color w:val="000000"/>
                <w:spacing w:val="-1"/>
                <w:w w:val="100"/>
                <w:position w:val="0"/>
                <w:sz w:val="18"/>
                <w:u w:val="none"/>
              </w:rPr>
              <w:t>砂岩、砾岩、</w:t>
            </w:r>
          </w:p>
          <w:p>
            <w:pPr>
              <w:spacing w:before="0" w:after="0" w:line="233" w:lineRule="exact"/>
              <w:ind w:left="67" w:right="-239"/>
            </w:pPr>
            <w:r>
              <w:rPr>
                <w:rFonts w:ascii="宋体" w:eastAsia="宋体" w:hAnsi="宋体" w:cs="宋体"/>
                <w:color w:val="000000"/>
                <w:spacing w:val="-1"/>
                <w:w w:val="100"/>
                <w:position w:val="0"/>
                <w:sz w:val="18"/>
                <w:u w:val="none"/>
              </w:rPr>
              <w:t>烧变岩等裂隙</w:t>
            </w:r>
          </w:p>
          <w:p>
            <w:pPr>
              <w:spacing w:before="0" w:after="0" w:line="234" w:lineRule="exact"/>
              <w:ind w:left="157" w:right="-239"/>
            </w:pPr>
            <w:r>
              <w:rPr>
                <w:rFonts w:ascii="宋体" w:eastAsia="宋体" w:hAnsi="宋体" w:cs="宋体"/>
                <w:color w:val="000000"/>
                <w:spacing w:val="-1"/>
                <w:w w:val="100"/>
                <w:position w:val="0"/>
                <w:sz w:val="18"/>
                <w:u w:val="none"/>
              </w:rPr>
              <w:t>含水层的水</w:t>
            </w:r>
          </w:p>
        </w:tc>
        <w:tc>
          <w:tcPr>
            <w:tcW w:w="141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3" w:lineRule="exact"/>
              <w:ind w:left="79" w:right="-239"/>
            </w:pPr>
            <w:r>
              <w:rPr>
                <w:rFonts w:ascii="宋体" w:hAnsi="宋体" w:cs="宋体"/>
                <w:color w:val="000000"/>
                <w:spacing w:val="-1"/>
                <w:w w:val="100"/>
                <w:position w:val="0"/>
                <w:sz w:val="18"/>
                <w:u w:val="none"/>
              </w:rPr>
              <w:t>采掘直接揭露、</w:t>
            </w:r>
          </w:p>
          <w:p>
            <w:pPr>
              <w:spacing w:before="0" w:after="0" w:line="233" w:lineRule="exact"/>
              <w:ind w:left="79" w:right="-239"/>
            </w:pPr>
            <w:r>
              <w:rPr>
                <w:rFonts w:ascii="宋体" w:hAnsi="宋体" w:cs="宋体"/>
                <w:color w:val="000000"/>
                <w:spacing w:val="-1"/>
                <w:w w:val="100"/>
                <w:position w:val="0"/>
                <w:sz w:val="18"/>
                <w:u w:val="none"/>
              </w:rPr>
              <w:t>导水裂隙带、冒</w:t>
            </w:r>
          </w:p>
          <w:p>
            <w:pPr>
              <w:spacing w:before="0" w:after="0" w:line="234" w:lineRule="exact"/>
              <w:ind w:left="79" w:right="-239"/>
            </w:pPr>
            <w:r>
              <w:rPr>
                <w:rFonts w:ascii="宋体" w:hAnsi="宋体" w:cs="宋体"/>
                <w:color w:val="000000"/>
                <w:spacing w:val="-1"/>
                <w:w w:val="100"/>
                <w:position w:val="0"/>
                <w:sz w:val="18"/>
                <w:u w:val="none"/>
              </w:rPr>
              <w:t>落带、导水断层</w:t>
            </w:r>
          </w:p>
        </w:tc>
        <w:tc>
          <w:tcPr>
            <w:tcW w:w="311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3" w:lineRule="exact"/>
              <w:ind w:left="26" w:right="-239"/>
            </w:pPr>
            <w:r>
              <w:rPr>
                <w:rFonts w:ascii="宋体" w:hAnsi="宋体" w:cs="宋体"/>
                <w:color w:val="000000"/>
                <w:spacing w:val="-1"/>
                <w:w w:val="100"/>
                <w:position w:val="0"/>
                <w:sz w:val="18"/>
                <w:u w:val="none"/>
              </w:rPr>
              <w:t>涌水量衰减较快甚至疏干。如与其他含</w:t>
            </w:r>
          </w:p>
          <w:p>
            <w:pPr>
              <w:spacing w:before="0" w:after="0" w:line="233" w:lineRule="exact"/>
              <w:ind w:left="26" w:right="-239"/>
            </w:pPr>
            <w:r>
              <w:rPr>
                <w:rFonts w:ascii="宋体" w:eastAsia="宋体" w:hAnsi="宋体" w:cs="宋体"/>
                <w:color w:val="000000"/>
                <w:spacing w:val="-1"/>
                <w:w w:val="100"/>
                <w:position w:val="0"/>
                <w:sz w:val="18"/>
                <w:u w:val="none"/>
              </w:rPr>
              <w:t>水层有水力联系时，可导致大水量和长</w:t>
            </w:r>
          </w:p>
          <w:p>
            <w:pPr>
              <w:spacing w:before="0" w:after="0" w:line="234" w:lineRule="exact"/>
              <w:ind w:left="1287" w:right="-239"/>
            </w:pPr>
            <w:r>
              <w:rPr>
                <w:rFonts w:ascii="宋体" w:eastAsia="宋体" w:hAnsi="宋体" w:cs="宋体"/>
                <w:color w:val="000000"/>
                <w:spacing w:val="-1"/>
                <w:w w:val="100"/>
                <w:position w:val="0"/>
                <w:sz w:val="18"/>
                <w:u w:val="none"/>
              </w:rPr>
              <w:t>期出水</w:t>
            </w:r>
          </w:p>
        </w:tc>
        <w:tc>
          <w:tcPr>
            <w:tcW w:w="310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19" w:right="-239"/>
            </w:pPr>
          </w:p>
          <w:p>
            <w:pPr>
              <w:spacing w:before="0" w:after="0" w:line="205" w:lineRule="exact"/>
              <w:ind w:left="19" w:right="-239"/>
            </w:pPr>
            <w:r>
              <w:rPr>
                <w:rFonts w:ascii="宋体" w:eastAsia="宋体" w:hAnsi="宋体" w:cs="宋体"/>
                <w:color w:val="000000"/>
                <w:spacing w:val="-1"/>
                <w:w w:val="100"/>
                <w:position w:val="0"/>
                <w:sz w:val="18"/>
                <w:u w:val="none"/>
              </w:rPr>
              <w:t>提前探查，切断与其他含水层水力联系</w:t>
            </w:r>
          </w:p>
        </w:tc>
      </w:tr>
      <w:tr>
        <w:tblPrEx>
          <w:tblW w:w="0" w:type="auto"/>
          <w:tblInd w:w="0" w:type="dxa"/>
          <w:tblLayout w:type="fixed"/>
          <w:tblCellMar>
            <w:top w:w="0" w:type="dxa"/>
            <w:left w:w="108" w:type="dxa"/>
            <w:bottom w:w="0" w:type="dxa"/>
            <w:right w:w="108" w:type="dxa"/>
          </w:tblCellMar>
        </w:tblPrEx>
        <w:trPr>
          <w:trHeight w:hRule="exact" w:val="943"/>
        </w:trPr>
        <w:tc>
          <w:tcPr>
            <w:tcW w:w="47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9" w:lineRule="exact"/>
              <w:ind w:left="61" w:right="-239"/>
            </w:pPr>
            <w:r>
              <w:rPr>
                <w:rFonts w:ascii="宋体" w:eastAsia="宋体" w:hAnsi="宋体" w:cs="宋体"/>
                <w:color w:val="000000"/>
                <w:spacing w:val="-1"/>
                <w:w w:val="100"/>
                <w:position w:val="0"/>
                <w:sz w:val="18"/>
                <w:u w:val="none"/>
              </w:rPr>
              <w:t>薄层</w:t>
            </w:r>
          </w:p>
          <w:p>
            <w:pPr>
              <w:spacing w:before="0" w:after="0" w:line="234" w:lineRule="exact"/>
              <w:ind w:left="61" w:right="-239"/>
            </w:pPr>
            <w:r>
              <w:rPr>
                <w:rFonts w:ascii="宋体" w:eastAsia="宋体" w:hAnsi="宋体" w:cs="宋体"/>
                <w:color w:val="000000"/>
                <w:spacing w:val="-1"/>
                <w:w w:val="100"/>
                <w:position w:val="0"/>
                <w:sz w:val="18"/>
                <w:u w:val="none"/>
              </w:rPr>
              <w:t>灰岩</w:t>
            </w:r>
          </w:p>
          <w:p>
            <w:pPr>
              <w:spacing w:before="0" w:after="0" w:line="233" w:lineRule="exact"/>
              <w:ind w:left="61" w:right="-239"/>
            </w:pPr>
            <w:r>
              <w:rPr>
                <w:rFonts w:ascii="宋体" w:eastAsia="宋体" w:hAnsi="宋体" w:cs="宋体"/>
                <w:color w:val="000000"/>
                <w:spacing w:val="-1"/>
                <w:w w:val="100"/>
                <w:position w:val="0"/>
                <w:sz w:val="18"/>
                <w:u w:val="none"/>
              </w:rPr>
              <w:t>突水</w:t>
            </w:r>
          </w:p>
        </w:tc>
        <w:tc>
          <w:tcPr>
            <w:tcW w:w="121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3" w:lineRule="exact"/>
              <w:ind w:left="67" w:right="-239"/>
            </w:pPr>
            <w:r>
              <w:rPr>
                <w:rFonts w:ascii="宋体" w:eastAsia="宋体" w:hAnsi="宋体" w:cs="宋体"/>
                <w:color w:val="000000"/>
                <w:spacing w:val="-1"/>
                <w:w w:val="100"/>
                <w:position w:val="0"/>
                <w:sz w:val="18"/>
                <w:u w:val="none"/>
              </w:rPr>
              <w:t>华北石炭二叠</w:t>
            </w:r>
          </w:p>
          <w:p>
            <w:pPr>
              <w:spacing w:before="0" w:after="0" w:line="233" w:lineRule="exact"/>
              <w:ind w:left="67" w:right="-239"/>
            </w:pPr>
            <w:r>
              <w:rPr>
                <w:rFonts w:ascii="宋体" w:eastAsia="宋体" w:hAnsi="宋体" w:cs="宋体"/>
                <w:color w:val="000000"/>
                <w:spacing w:val="-1"/>
                <w:w w:val="100"/>
                <w:position w:val="0"/>
                <w:sz w:val="18"/>
                <w:u w:val="none"/>
              </w:rPr>
              <w:t>纪煤田的太原</w:t>
            </w:r>
          </w:p>
          <w:p>
            <w:pPr>
              <w:spacing w:before="0" w:after="0" w:line="234" w:lineRule="exact"/>
              <w:ind w:left="67" w:right="-239"/>
            </w:pPr>
            <w:r>
              <w:rPr>
                <w:rFonts w:ascii="宋体" w:eastAsia="宋体" w:hAnsi="宋体" w:cs="宋体"/>
                <w:color w:val="000000"/>
                <w:spacing w:val="-1"/>
                <w:w w:val="100"/>
                <w:position w:val="0"/>
                <w:sz w:val="18"/>
                <w:u w:val="none"/>
              </w:rPr>
              <w:t>组薄层灰岩岩</w:t>
            </w:r>
          </w:p>
          <w:p>
            <w:pPr>
              <w:spacing w:before="0" w:after="0" w:line="233" w:lineRule="exact"/>
              <w:ind w:left="427" w:right="-239"/>
            </w:pPr>
            <w:r>
              <w:rPr>
                <w:rFonts w:ascii="宋体" w:eastAsia="宋体" w:hAnsi="宋体" w:cs="宋体"/>
                <w:color w:val="000000"/>
                <w:spacing w:val="-1"/>
                <w:w w:val="100"/>
                <w:position w:val="0"/>
                <w:sz w:val="18"/>
                <w:u w:val="none"/>
              </w:rPr>
              <w:t>溶水</w:t>
            </w:r>
          </w:p>
        </w:tc>
        <w:tc>
          <w:tcPr>
            <w:tcW w:w="141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9" w:lineRule="exact"/>
              <w:ind w:left="79" w:right="-239"/>
            </w:pPr>
            <w:r>
              <w:rPr>
                <w:rFonts w:ascii="宋体" w:hAnsi="宋体" w:cs="宋体"/>
                <w:color w:val="000000"/>
                <w:spacing w:val="-1"/>
                <w:w w:val="100"/>
                <w:position w:val="0"/>
                <w:sz w:val="18"/>
                <w:u w:val="none"/>
              </w:rPr>
              <w:t>采掘直接揭露、</w:t>
            </w:r>
          </w:p>
          <w:p>
            <w:pPr>
              <w:spacing w:before="0" w:after="0" w:line="234" w:lineRule="exact"/>
              <w:ind w:left="79" w:right="-239"/>
            </w:pPr>
            <w:r>
              <w:rPr>
                <w:rFonts w:ascii="宋体" w:hAnsi="宋体" w:cs="宋体"/>
                <w:color w:val="000000"/>
                <w:spacing w:val="-1"/>
                <w:w w:val="100"/>
                <w:position w:val="0"/>
                <w:sz w:val="18"/>
                <w:u w:val="none"/>
              </w:rPr>
              <w:t>底板损坏带、导</w:t>
            </w:r>
          </w:p>
          <w:p>
            <w:pPr>
              <w:spacing w:before="0" w:after="0" w:line="233" w:lineRule="exact"/>
              <w:ind w:left="439" w:right="-239"/>
            </w:pPr>
            <w:r>
              <w:rPr>
                <w:rFonts w:ascii="宋体" w:eastAsia="宋体" w:hAnsi="宋体" w:cs="宋体"/>
                <w:color w:val="000000"/>
                <w:spacing w:val="-1"/>
                <w:w w:val="100"/>
                <w:position w:val="0"/>
                <w:sz w:val="18"/>
                <w:u w:val="none"/>
              </w:rPr>
              <w:t>水断裂</w:t>
            </w:r>
          </w:p>
        </w:tc>
        <w:tc>
          <w:tcPr>
            <w:tcW w:w="311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26" w:right="-239"/>
            </w:pPr>
          </w:p>
          <w:p>
            <w:pPr>
              <w:spacing w:before="0" w:after="0" w:line="205" w:lineRule="exact"/>
              <w:ind w:left="26" w:right="-239"/>
            </w:pPr>
            <w:r>
              <w:rPr>
                <w:rFonts w:ascii="宋体" w:hAnsi="宋体" w:cs="宋体"/>
                <w:color w:val="000000"/>
                <w:spacing w:val="-1"/>
                <w:w w:val="100"/>
                <w:position w:val="0"/>
                <w:sz w:val="18"/>
                <w:u w:val="none"/>
              </w:rPr>
              <w:t>一般可疏干。但当与厚层灰岩有水力联</w:t>
            </w:r>
          </w:p>
          <w:p>
            <w:pPr>
              <w:spacing w:before="0" w:after="0" w:line="234" w:lineRule="exact"/>
              <w:ind w:left="567" w:right="-239"/>
            </w:pPr>
            <w:r>
              <w:rPr>
                <w:rFonts w:ascii="宋体" w:eastAsia="宋体" w:hAnsi="宋体" w:cs="宋体"/>
                <w:color w:val="000000"/>
                <w:spacing w:val="-1"/>
                <w:w w:val="100"/>
                <w:position w:val="0"/>
                <w:sz w:val="18"/>
                <w:u w:val="none"/>
              </w:rPr>
              <w:t>系，突水量会大幅度增加</w:t>
            </w:r>
          </w:p>
        </w:tc>
        <w:tc>
          <w:tcPr>
            <w:tcW w:w="310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19" w:right="-239"/>
            </w:pPr>
          </w:p>
          <w:p>
            <w:pPr>
              <w:spacing w:before="0" w:after="0" w:line="205" w:lineRule="exact"/>
              <w:ind w:left="19" w:right="-239"/>
            </w:pPr>
            <w:r>
              <w:rPr>
                <w:rFonts w:ascii="宋体" w:eastAsia="宋体" w:hAnsi="宋体" w:cs="宋体"/>
                <w:color w:val="000000"/>
                <w:spacing w:val="-1"/>
                <w:w w:val="100"/>
                <w:position w:val="0"/>
                <w:sz w:val="18"/>
                <w:u w:val="none"/>
              </w:rPr>
              <w:t>提前探查，在有足够隔水层的条件下开</w:t>
            </w:r>
          </w:p>
          <w:p>
            <w:pPr>
              <w:spacing w:before="0" w:after="0" w:line="234" w:lineRule="exact"/>
              <w:ind w:left="470" w:right="-239"/>
            </w:pPr>
            <w:r>
              <w:rPr>
                <w:rFonts w:ascii="宋体" w:hAnsi="宋体" w:cs="宋体"/>
                <w:color w:val="000000"/>
                <w:spacing w:val="-1"/>
                <w:w w:val="100"/>
                <w:position w:val="0"/>
                <w:sz w:val="18"/>
                <w:u w:val="none"/>
              </w:rPr>
              <w:t>采、疏水降压、注浆改造等</w:t>
            </w:r>
          </w:p>
        </w:tc>
      </w:tr>
      <w:tr>
        <w:tblPrEx>
          <w:tblW w:w="0" w:type="auto"/>
          <w:tblInd w:w="0" w:type="dxa"/>
          <w:tblLayout w:type="fixed"/>
          <w:tblCellMar>
            <w:top w:w="0" w:type="dxa"/>
            <w:left w:w="108" w:type="dxa"/>
            <w:bottom w:w="0" w:type="dxa"/>
            <w:right w:w="108" w:type="dxa"/>
          </w:tblCellMar>
        </w:tblPrEx>
        <w:trPr>
          <w:trHeight w:hRule="exact" w:val="944"/>
        </w:trPr>
        <w:tc>
          <w:tcPr>
            <w:tcW w:w="47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3" w:lineRule="exact"/>
              <w:ind w:left="61" w:right="-239"/>
            </w:pPr>
            <w:r>
              <w:rPr>
                <w:rFonts w:ascii="宋体" w:eastAsia="宋体" w:hAnsi="宋体" w:cs="宋体"/>
                <w:color w:val="000000"/>
                <w:spacing w:val="-1"/>
                <w:w w:val="100"/>
                <w:position w:val="0"/>
                <w:sz w:val="18"/>
                <w:u w:val="none"/>
              </w:rPr>
              <w:t>厚层</w:t>
            </w:r>
          </w:p>
          <w:p>
            <w:pPr>
              <w:spacing w:before="0" w:after="0" w:line="234" w:lineRule="exact"/>
              <w:ind w:left="61" w:right="-239"/>
            </w:pPr>
            <w:r>
              <w:rPr>
                <w:rFonts w:ascii="宋体" w:eastAsia="宋体" w:hAnsi="宋体" w:cs="宋体"/>
                <w:color w:val="000000"/>
                <w:spacing w:val="-1"/>
                <w:w w:val="100"/>
                <w:position w:val="0"/>
                <w:sz w:val="18"/>
                <w:u w:val="none"/>
              </w:rPr>
              <w:t>灰岩</w:t>
            </w:r>
          </w:p>
          <w:p>
            <w:pPr>
              <w:spacing w:before="0" w:after="0" w:line="233" w:lineRule="exact"/>
              <w:ind w:left="61" w:right="-239"/>
            </w:pPr>
            <w:r>
              <w:rPr>
                <w:rFonts w:ascii="宋体" w:eastAsia="宋体" w:hAnsi="宋体" w:cs="宋体"/>
                <w:color w:val="000000"/>
                <w:spacing w:val="-1"/>
                <w:w w:val="100"/>
                <w:position w:val="0"/>
                <w:sz w:val="18"/>
                <w:u w:val="none"/>
              </w:rPr>
              <w:t>岩溶</w:t>
            </w:r>
          </w:p>
          <w:p>
            <w:pPr>
              <w:spacing w:before="0" w:after="0" w:line="234" w:lineRule="exact"/>
              <w:ind w:left="61" w:right="-239"/>
            </w:pPr>
            <w:r>
              <w:rPr>
                <w:rFonts w:ascii="宋体" w:eastAsia="宋体" w:hAnsi="宋体" w:cs="宋体"/>
                <w:color w:val="000000"/>
                <w:spacing w:val="-1"/>
                <w:w w:val="100"/>
                <w:position w:val="0"/>
                <w:sz w:val="18"/>
                <w:u w:val="none"/>
              </w:rPr>
              <w:t>突水</w:t>
            </w:r>
          </w:p>
        </w:tc>
        <w:tc>
          <w:tcPr>
            <w:tcW w:w="121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3" w:lineRule="exact"/>
              <w:ind w:left="67" w:right="-239"/>
            </w:pPr>
            <w:r>
              <w:rPr>
                <w:rFonts w:ascii="宋体" w:eastAsia="宋体" w:hAnsi="宋体" w:cs="宋体"/>
                <w:color w:val="000000"/>
                <w:spacing w:val="-1"/>
                <w:w w:val="100"/>
                <w:position w:val="0"/>
                <w:sz w:val="18"/>
                <w:u w:val="none"/>
              </w:rPr>
              <w:t>北方奥陶系灰</w:t>
            </w:r>
          </w:p>
          <w:p>
            <w:pPr>
              <w:spacing w:before="0" w:after="0" w:line="234" w:lineRule="exact"/>
              <w:ind w:left="67" w:right="-239"/>
            </w:pPr>
            <w:r>
              <w:rPr>
                <w:rFonts w:ascii="宋体" w:hAnsi="宋体" w:cs="宋体"/>
                <w:color w:val="000000"/>
                <w:spacing w:val="-1"/>
                <w:w w:val="100"/>
                <w:position w:val="0"/>
                <w:sz w:val="18"/>
                <w:u w:val="none"/>
              </w:rPr>
              <w:t>岩水、寒武系</w:t>
            </w:r>
          </w:p>
          <w:p>
            <w:pPr>
              <w:spacing w:before="0" w:after="0" w:line="233" w:lineRule="exact"/>
              <w:ind w:left="67" w:right="-239"/>
            </w:pPr>
            <w:r>
              <w:rPr>
                <w:rFonts w:ascii="宋体" w:eastAsia="宋体" w:hAnsi="宋体" w:cs="宋体"/>
                <w:color w:val="000000"/>
                <w:spacing w:val="-1"/>
                <w:w w:val="100"/>
                <w:position w:val="0"/>
                <w:sz w:val="18"/>
                <w:u w:val="none"/>
              </w:rPr>
              <w:t>灰岩水，南方</w:t>
            </w:r>
          </w:p>
          <w:p>
            <w:pPr>
              <w:spacing w:before="0" w:after="0" w:line="234" w:lineRule="exact"/>
              <w:ind w:left="157" w:right="-239"/>
            </w:pPr>
            <w:r>
              <w:rPr>
                <w:rFonts w:ascii="宋体" w:eastAsia="宋体" w:hAnsi="宋体" w:cs="宋体"/>
                <w:color w:val="000000"/>
                <w:spacing w:val="-1"/>
                <w:w w:val="100"/>
                <w:position w:val="0"/>
                <w:sz w:val="18"/>
                <w:u w:val="none"/>
              </w:rPr>
              <w:t>茅口灰岩水</w:t>
            </w:r>
          </w:p>
        </w:tc>
        <w:tc>
          <w:tcPr>
            <w:tcW w:w="141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3" w:lineRule="exact"/>
              <w:ind w:left="79" w:right="-239"/>
            </w:pPr>
            <w:r>
              <w:rPr>
                <w:rFonts w:ascii="宋体" w:hAnsi="宋体" w:cs="宋体"/>
                <w:color w:val="000000"/>
                <w:spacing w:val="-1"/>
                <w:w w:val="100"/>
                <w:position w:val="0"/>
                <w:sz w:val="18"/>
                <w:u w:val="none"/>
              </w:rPr>
              <w:t>导水断层、陷落</w:t>
            </w:r>
          </w:p>
          <w:p>
            <w:pPr>
              <w:spacing w:before="0" w:after="0" w:line="234" w:lineRule="exact"/>
              <w:ind w:left="79" w:right="-239"/>
            </w:pPr>
            <w:r>
              <w:rPr>
                <w:rFonts w:ascii="宋体" w:hAnsi="宋体" w:cs="宋体"/>
                <w:color w:val="000000"/>
                <w:spacing w:val="-1"/>
                <w:w w:val="100"/>
                <w:position w:val="0"/>
                <w:sz w:val="18"/>
                <w:u w:val="none"/>
              </w:rPr>
              <w:t>柱、底板损坏带</w:t>
            </w:r>
          </w:p>
          <w:p>
            <w:pPr>
              <w:spacing w:before="0" w:after="0" w:line="233" w:lineRule="exact"/>
              <w:ind w:left="79" w:right="-239"/>
            </w:pPr>
            <w:r>
              <w:rPr>
                <w:rFonts w:ascii="宋体" w:eastAsia="宋体" w:hAnsi="宋体" w:cs="宋体"/>
                <w:color w:val="000000"/>
                <w:spacing w:val="-1"/>
                <w:w w:val="100"/>
                <w:position w:val="0"/>
                <w:sz w:val="18"/>
                <w:u w:val="none"/>
              </w:rPr>
              <w:t>以及其他含水层</w:t>
            </w:r>
          </w:p>
          <w:p>
            <w:pPr>
              <w:spacing w:before="0" w:after="0" w:line="234" w:lineRule="exact"/>
              <w:ind w:left="169" w:right="-239"/>
            </w:pPr>
            <w:r>
              <w:rPr>
                <w:rFonts w:ascii="宋体" w:eastAsia="宋体" w:hAnsi="宋体" w:cs="宋体"/>
                <w:color w:val="000000"/>
                <w:spacing w:val="-1"/>
                <w:w w:val="100"/>
                <w:position w:val="0"/>
                <w:sz w:val="18"/>
                <w:u w:val="none"/>
              </w:rPr>
              <w:t>为中间层引起</w:t>
            </w:r>
          </w:p>
        </w:tc>
        <w:tc>
          <w:tcPr>
            <w:tcW w:w="311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26" w:right="-239"/>
            </w:pPr>
          </w:p>
          <w:p>
            <w:pPr>
              <w:spacing w:before="0" w:after="0" w:line="207" w:lineRule="exact"/>
              <w:ind w:left="26" w:right="-239"/>
            </w:pPr>
            <w:r>
              <w:rPr>
                <w:rFonts w:ascii="宋体" w:hAnsi="宋体" w:cs="宋体"/>
                <w:color w:val="000000"/>
                <w:spacing w:val="-1"/>
                <w:w w:val="100"/>
                <w:position w:val="0"/>
                <w:sz w:val="18"/>
                <w:u w:val="none"/>
              </w:rPr>
              <w:t>水量大、水压高、一般会造成严重水害</w:t>
            </w:r>
          </w:p>
          <w:p>
            <w:pPr>
              <w:spacing w:before="0" w:after="0" w:line="233" w:lineRule="exact"/>
              <w:ind w:left="1377" w:right="-239"/>
            </w:pPr>
            <w:r>
              <w:rPr>
                <w:rFonts w:ascii="宋体" w:eastAsia="宋体" w:hAnsi="宋体" w:cs="宋体"/>
                <w:color w:val="000000"/>
                <w:spacing w:val="-1"/>
                <w:w w:val="100"/>
                <w:position w:val="0"/>
                <w:sz w:val="18"/>
                <w:u w:val="none"/>
              </w:rPr>
              <w:t>事故</w:t>
            </w:r>
          </w:p>
        </w:tc>
        <w:tc>
          <w:tcPr>
            <w:tcW w:w="310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9" w:lineRule="exact"/>
              <w:ind w:left="19" w:right="-239"/>
            </w:pPr>
            <w:r>
              <w:rPr>
                <w:rFonts w:ascii="宋体" w:eastAsia="宋体" w:hAnsi="宋体" w:cs="宋体"/>
                <w:color w:val="000000"/>
                <w:spacing w:val="-1"/>
                <w:w w:val="100"/>
                <w:position w:val="0"/>
                <w:sz w:val="18"/>
                <w:u w:val="none"/>
              </w:rPr>
              <w:t>提前探查，在有足够隔水层的条件下开</w:t>
            </w:r>
          </w:p>
          <w:p>
            <w:pPr>
              <w:spacing w:before="0" w:after="0" w:line="234" w:lineRule="exact"/>
              <w:ind w:left="19" w:right="-239"/>
            </w:pPr>
            <w:r>
              <w:rPr>
                <w:rFonts w:ascii="宋体" w:hAnsi="宋体" w:cs="宋体"/>
                <w:color w:val="000000"/>
                <w:spacing w:val="-1"/>
                <w:w w:val="100"/>
                <w:position w:val="0"/>
                <w:sz w:val="18"/>
                <w:u w:val="none"/>
              </w:rPr>
              <w:t>采，改造中间层，对导水断层、陷落柱</w:t>
            </w:r>
          </w:p>
          <w:p>
            <w:pPr>
              <w:spacing w:before="0" w:after="0" w:line="234" w:lineRule="exact"/>
              <w:ind w:left="740" w:right="-239"/>
            </w:pPr>
            <w:r>
              <w:rPr>
                <w:rFonts w:ascii="宋体" w:eastAsia="宋体" w:hAnsi="宋体" w:cs="宋体"/>
                <w:color w:val="000000"/>
                <w:spacing w:val="-1"/>
                <w:w w:val="100"/>
                <w:position w:val="0"/>
                <w:sz w:val="18"/>
                <w:u w:val="none"/>
              </w:rPr>
              <w:t>留煤柱或注浆加固等</w:t>
            </w:r>
          </w:p>
        </w:tc>
      </w:tr>
      <w:tr>
        <w:tblPrEx>
          <w:tblW w:w="0" w:type="auto"/>
          <w:tblInd w:w="0" w:type="dxa"/>
          <w:tblLayout w:type="fixed"/>
          <w:tblCellMar>
            <w:top w:w="0" w:type="dxa"/>
            <w:left w:w="108" w:type="dxa"/>
            <w:bottom w:w="0" w:type="dxa"/>
            <w:right w:w="108" w:type="dxa"/>
          </w:tblCellMar>
        </w:tblPrEx>
        <w:trPr>
          <w:trHeight w:hRule="exact" w:val="1415"/>
        </w:trPr>
        <w:tc>
          <w:tcPr>
            <w:tcW w:w="47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61" w:right="-239"/>
            </w:pPr>
          </w:p>
          <w:p>
            <w:pPr>
              <w:spacing w:before="0" w:after="0" w:line="322" w:lineRule="exact"/>
              <w:ind w:left="61" w:right="-239"/>
            </w:pPr>
            <w:r>
              <w:rPr>
                <w:rFonts w:ascii="宋体" w:eastAsia="宋体" w:hAnsi="宋体" w:cs="宋体"/>
                <w:color w:val="000000"/>
                <w:spacing w:val="-1"/>
                <w:w w:val="100"/>
                <w:position w:val="0"/>
                <w:sz w:val="18"/>
                <w:u w:val="none"/>
              </w:rPr>
              <w:t>离层</w:t>
            </w:r>
          </w:p>
          <w:p>
            <w:pPr>
              <w:spacing w:before="0" w:after="0" w:line="234" w:lineRule="exact"/>
              <w:ind w:left="61" w:right="-239"/>
            </w:pPr>
            <w:r>
              <w:rPr>
                <w:rFonts w:ascii="宋体" w:eastAsia="宋体" w:hAnsi="宋体" w:cs="宋体"/>
                <w:color w:val="000000"/>
                <w:spacing w:val="-1"/>
                <w:w w:val="100"/>
                <w:position w:val="0"/>
                <w:sz w:val="18"/>
                <w:u w:val="none"/>
              </w:rPr>
              <w:t>水水</w:t>
            </w:r>
          </w:p>
          <w:p>
            <w:pPr>
              <w:spacing w:before="0" w:after="0" w:line="234" w:lineRule="exact"/>
              <w:ind w:left="152" w:right="-239"/>
            </w:pPr>
            <w:r>
              <w:rPr>
                <w:rFonts w:ascii="宋体" w:eastAsia="宋体" w:hAnsi="宋体" w:cs="宋体"/>
                <w:color w:val="000000"/>
                <w:spacing w:val="-1"/>
                <w:w w:val="100"/>
                <w:position w:val="0"/>
                <w:sz w:val="18"/>
                <w:u w:val="none"/>
              </w:rPr>
              <w:t>害</w:t>
            </w:r>
          </w:p>
        </w:tc>
        <w:tc>
          <w:tcPr>
            <w:tcW w:w="121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80" w:lineRule="exact"/>
              <w:ind w:left="157" w:right="-239"/>
            </w:pPr>
          </w:p>
          <w:p>
            <w:pPr>
              <w:spacing w:before="0" w:after="0" w:line="316" w:lineRule="exact"/>
              <w:ind w:left="157" w:right="-239"/>
            </w:pPr>
            <w:r>
              <w:rPr>
                <w:rFonts w:ascii="宋体" w:eastAsia="宋体" w:hAnsi="宋体" w:cs="宋体"/>
                <w:color w:val="000000"/>
                <w:spacing w:val="-1"/>
                <w:w w:val="100"/>
                <w:position w:val="0"/>
                <w:sz w:val="18"/>
                <w:u w:val="none"/>
              </w:rPr>
              <w:t>周边离层水</w:t>
            </w:r>
          </w:p>
        </w:tc>
        <w:tc>
          <w:tcPr>
            <w:tcW w:w="141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79" w:right="-239"/>
            </w:pPr>
          </w:p>
          <w:p>
            <w:pPr>
              <w:spacing w:before="0" w:after="0" w:line="206" w:lineRule="exact"/>
              <w:ind w:left="79" w:right="-239"/>
            </w:pPr>
            <w:r>
              <w:rPr>
                <w:rFonts w:ascii="宋体" w:eastAsia="宋体" w:hAnsi="宋体" w:cs="宋体"/>
                <w:color w:val="000000"/>
                <w:spacing w:val="-1"/>
                <w:w w:val="100"/>
                <w:position w:val="0"/>
                <w:sz w:val="18"/>
                <w:u w:val="none"/>
              </w:rPr>
              <w:t>离层下覆岩层裂</w:t>
            </w:r>
          </w:p>
          <w:p>
            <w:pPr>
              <w:spacing w:before="0" w:after="0" w:line="234" w:lineRule="exact"/>
              <w:ind w:left="79" w:right="-239"/>
            </w:pPr>
            <w:r>
              <w:rPr>
                <w:rFonts w:ascii="宋体" w:eastAsia="宋体" w:hAnsi="宋体" w:cs="宋体"/>
                <w:color w:val="000000"/>
                <w:spacing w:val="-1"/>
                <w:w w:val="100"/>
                <w:position w:val="0"/>
                <w:sz w:val="18"/>
                <w:u w:val="none"/>
              </w:rPr>
              <w:t>隙，离层下覆岩</w:t>
            </w:r>
          </w:p>
          <w:p>
            <w:pPr>
              <w:spacing w:before="0" w:after="0" w:line="233" w:lineRule="exact"/>
              <w:ind w:left="79" w:right="-239"/>
            </w:pPr>
            <w:r>
              <w:rPr>
                <w:rFonts w:ascii="宋体" w:eastAsia="宋体" w:hAnsi="宋体" w:cs="宋体"/>
                <w:color w:val="000000"/>
                <w:spacing w:val="-1"/>
                <w:w w:val="100"/>
                <w:position w:val="0"/>
                <w:sz w:val="18"/>
                <w:u w:val="none"/>
              </w:rPr>
              <w:t>层破断产生导水</w:t>
            </w:r>
          </w:p>
          <w:p>
            <w:pPr>
              <w:spacing w:before="0" w:after="0" w:line="234" w:lineRule="exact"/>
              <w:ind w:left="79" w:right="-239"/>
            </w:pPr>
            <w:r>
              <w:rPr>
                <w:rFonts w:ascii="宋体" w:eastAsia="宋体" w:hAnsi="宋体" w:cs="宋体"/>
                <w:color w:val="000000"/>
                <w:spacing w:val="-1"/>
                <w:w w:val="100"/>
                <w:position w:val="0"/>
                <w:sz w:val="18"/>
                <w:u w:val="none"/>
              </w:rPr>
              <w:t>通道，导水裂隙</w:t>
            </w:r>
          </w:p>
        </w:tc>
        <w:tc>
          <w:tcPr>
            <w:tcW w:w="311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3" w:lineRule="exact"/>
              <w:ind w:left="26" w:right="-239"/>
            </w:pPr>
            <w:r>
              <w:rPr>
                <w:rFonts w:ascii="宋体" w:eastAsia="宋体" w:hAnsi="宋体" w:cs="宋体"/>
                <w:color w:val="000000"/>
                <w:spacing w:val="-1"/>
                <w:w w:val="100"/>
                <w:position w:val="0"/>
                <w:sz w:val="18"/>
                <w:u w:val="none"/>
              </w:rPr>
              <w:t>离层存在上位高强度岩层破断产生的强</w:t>
            </w:r>
          </w:p>
          <w:p>
            <w:pPr>
              <w:spacing w:before="0" w:after="0" w:line="233" w:lineRule="exact"/>
              <w:ind w:left="26" w:right="-239"/>
            </w:pPr>
            <w:r>
              <w:rPr>
                <w:rFonts w:ascii="宋体" w:hAnsi="宋体" w:cs="宋体"/>
                <w:color w:val="000000"/>
                <w:spacing w:val="-1"/>
                <w:w w:val="100"/>
                <w:position w:val="0"/>
                <w:sz w:val="18"/>
                <w:u w:val="none"/>
              </w:rPr>
              <w:t>冲击、离层积水产生的静水压、采场持</w:t>
            </w:r>
          </w:p>
          <w:p>
            <w:pPr>
              <w:spacing w:before="0" w:after="0" w:line="248" w:lineRule="exact"/>
              <w:ind w:left="26" w:right="-239"/>
            </w:pPr>
            <w:r>
              <w:rPr>
                <w:rFonts w:ascii="宋体" w:eastAsia="宋体" w:hAnsi="宋体" w:cs="宋体"/>
                <w:color w:val="000000"/>
                <w:spacing w:val="-1"/>
                <w:w w:val="100"/>
                <w:position w:val="0"/>
                <w:sz w:val="18"/>
                <w:u w:val="none"/>
              </w:rPr>
              <w:t>续性回采活动的强扰动</w:t>
            </w:r>
            <w:r>
              <w:rPr>
                <w:rFonts w:ascii="Calibri" w:hAnsi="Calibri" w:cs="Calibri"/>
                <w:color w:val="000000"/>
                <w:spacing w:val="3"/>
                <w:w w:val="100"/>
                <w:sz w:val="18"/>
                <w:u w:val="none"/>
              </w:rPr>
              <w:t> </w:t>
            </w:r>
            <w:r>
              <w:rPr>
                <w:rFonts w:ascii="Times New Roman" w:hAnsi="Times New Roman" w:cs="Times New Roman"/>
                <w:color w:val="000000"/>
                <w:spacing w:val="-1"/>
                <w:w w:val="100"/>
                <w:position w:val="0"/>
                <w:sz w:val="18"/>
                <w:u w:val="none"/>
              </w:rPr>
              <w:t>3</w:t>
            </w:r>
            <w:r>
              <w:rPr>
                <w:rFonts w:ascii="Calibri" w:hAnsi="Calibri" w:cs="Calibri"/>
                <w:color w:val="000000"/>
                <w:spacing w:val="2"/>
                <w:w w:val="100"/>
                <w:sz w:val="18"/>
                <w:u w:val="none"/>
              </w:rPr>
              <w:t> </w:t>
            </w:r>
            <w:r>
              <w:rPr>
                <w:rFonts w:ascii="宋体" w:eastAsia="宋体" w:hAnsi="宋体" w:cs="宋体"/>
                <w:color w:val="000000"/>
                <w:spacing w:val="0"/>
                <w:w w:val="100"/>
                <w:position w:val="0"/>
                <w:sz w:val="18"/>
                <w:u w:val="none"/>
              </w:rPr>
              <w:t>个动力源中的</w:t>
            </w:r>
          </w:p>
          <w:p>
            <w:pPr>
              <w:spacing w:before="0" w:after="0" w:line="233" w:lineRule="exact"/>
              <w:ind w:left="56" w:right="-239"/>
            </w:pPr>
            <w:r>
              <w:rPr>
                <w:rFonts w:ascii="宋体" w:eastAsia="宋体" w:hAnsi="宋体" w:cs="宋体"/>
                <w:color w:val="000000"/>
                <w:spacing w:val="-1"/>
                <w:w w:val="100"/>
                <w:position w:val="0"/>
                <w:sz w:val="18"/>
                <w:u w:val="none"/>
              </w:rPr>
              <w:t>一个</w:t>
            </w:r>
            <w:r>
              <w:rPr>
                <w:rFonts w:ascii="Times New Roman" w:hAnsi="Times New Roman" w:cs="Times New Roman"/>
                <w:color w:val="000000"/>
                <w:spacing w:val="-1"/>
                <w:w w:val="100"/>
                <w:position w:val="0"/>
                <w:sz w:val="18"/>
                <w:u w:val="none"/>
              </w:rPr>
              <w:t>(</w:t>
            </w:r>
            <w:r>
              <w:rPr>
                <w:rFonts w:ascii="宋体" w:eastAsia="宋体" w:hAnsi="宋体" w:cs="宋体"/>
                <w:color w:val="000000"/>
                <w:spacing w:val="-1"/>
                <w:w w:val="100"/>
                <w:position w:val="0"/>
                <w:sz w:val="18"/>
                <w:u w:val="none"/>
              </w:rPr>
              <w:t>及以上</w:t>
            </w:r>
            <w:r>
              <w:rPr>
                <w:rFonts w:ascii="Times New Roman" w:hAnsi="Times New Roman" w:cs="Times New Roman"/>
                <w:color w:val="000000"/>
                <w:spacing w:val="-1"/>
                <w:w w:val="100"/>
                <w:position w:val="0"/>
                <w:sz w:val="18"/>
                <w:u w:val="none"/>
              </w:rPr>
              <w:t>)</w:t>
            </w:r>
            <w:r>
              <w:rPr>
                <w:rFonts w:ascii="宋体" w:eastAsia="宋体" w:hAnsi="宋体" w:cs="宋体"/>
                <w:color w:val="000000"/>
                <w:spacing w:val="-1"/>
                <w:w w:val="100"/>
                <w:position w:val="0"/>
                <w:sz w:val="18"/>
                <w:u w:val="none"/>
              </w:rPr>
              <w:t>时，离层发生涌突水；有</w:t>
            </w:r>
          </w:p>
          <w:p>
            <w:pPr>
              <w:spacing w:before="0" w:after="0" w:line="220" w:lineRule="exact"/>
              <w:ind w:left="26" w:right="-239"/>
            </w:pPr>
            <w:r>
              <w:rPr>
                <w:rFonts w:ascii="宋体" w:eastAsia="宋体" w:hAnsi="宋体" w:cs="宋体"/>
                <w:color w:val="000000"/>
                <w:spacing w:val="-1"/>
                <w:w w:val="100"/>
                <w:position w:val="0"/>
                <w:sz w:val="18"/>
                <w:u w:val="none"/>
              </w:rPr>
              <w:t>时携带泥沙；动力突水时征兆不明显，</w:t>
            </w:r>
          </w:p>
          <w:p>
            <w:pPr>
              <w:spacing w:before="0" w:after="0" w:line="233" w:lineRule="exact"/>
              <w:ind w:left="116" w:right="-239"/>
            </w:pPr>
            <w:r>
              <w:rPr>
                <w:rFonts w:ascii="宋体" w:eastAsia="宋体" w:hAnsi="宋体" w:cs="宋体"/>
                <w:color w:val="000000"/>
                <w:spacing w:val="-1"/>
                <w:w w:val="100"/>
                <w:position w:val="0"/>
                <w:sz w:val="18"/>
                <w:u w:val="none"/>
              </w:rPr>
              <w:t>瞬时水量极大，静水压突水相对缓和</w:t>
            </w:r>
          </w:p>
        </w:tc>
        <w:tc>
          <w:tcPr>
            <w:tcW w:w="310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19" w:right="-239"/>
            </w:pPr>
          </w:p>
          <w:p>
            <w:pPr>
              <w:spacing w:before="0" w:after="0" w:line="206" w:lineRule="exact"/>
              <w:ind w:left="19" w:right="-239"/>
            </w:pPr>
            <w:r>
              <w:rPr>
                <w:rFonts w:ascii="宋体" w:eastAsia="宋体" w:hAnsi="宋体" w:cs="宋体"/>
                <w:color w:val="000000"/>
                <w:spacing w:val="-1"/>
                <w:w w:val="100"/>
                <w:position w:val="0"/>
                <w:sz w:val="18"/>
                <w:u w:val="none"/>
              </w:rPr>
              <w:t>提前探查，判断离层位置，提高工作面</w:t>
            </w:r>
          </w:p>
          <w:p>
            <w:pPr>
              <w:spacing w:before="0" w:after="0" w:line="234" w:lineRule="exact"/>
              <w:ind w:left="19" w:right="-239"/>
            </w:pPr>
            <w:r>
              <w:rPr>
                <w:rFonts w:ascii="宋体" w:eastAsia="宋体" w:hAnsi="宋体" w:cs="宋体"/>
                <w:color w:val="000000"/>
                <w:spacing w:val="-1"/>
                <w:w w:val="100"/>
                <w:position w:val="0"/>
                <w:sz w:val="18"/>
                <w:u w:val="none"/>
              </w:rPr>
              <w:t>回采速度，调整采高，应用充填开采等</w:t>
            </w:r>
          </w:p>
          <w:p>
            <w:pPr>
              <w:spacing w:before="0" w:after="0" w:line="233" w:lineRule="exact"/>
              <w:ind w:left="109" w:right="-239"/>
            </w:pPr>
            <w:r>
              <w:rPr>
                <w:rFonts w:ascii="宋体" w:eastAsia="宋体" w:hAnsi="宋体" w:cs="宋体"/>
                <w:color w:val="000000"/>
                <w:spacing w:val="-1"/>
                <w:w w:val="100"/>
                <w:position w:val="0"/>
                <w:sz w:val="18"/>
                <w:u w:val="none"/>
              </w:rPr>
              <w:t>绿色开采技术；超前疏放水，钻孔截</w:t>
            </w:r>
          </w:p>
          <w:p>
            <w:pPr>
              <w:spacing w:before="0" w:after="0" w:line="234" w:lineRule="exact"/>
              <w:ind w:left="830" w:right="-239"/>
            </w:pPr>
            <w:r>
              <w:rPr>
                <w:rFonts w:ascii="宋体" w:eastAsia="宋体" w:hAnsi="宋体" w:cs="宋体"/>
                <w:color w:val="000000"/>
                <w:spacing w:val="-1"/>
                <w:w w:val="100"/>
                <w:position w:val="0"/>
                <w:sz w:val="18"/>
                <w:u w:val="none"/>
              </w:rPr>
              <w:t>流，地面抽排水等</w:t>
            </w:r>
          </w:p>
        </w:tc>
      </w:tr>
    </w:tbl>
    <w:tbl>
      <w:tblPr>
        <w:tblStyle w:val="TableNormal"/>
        <w:tblpPr w:leftFromText="180" w:rightFromText="180" w:vertAnchor="page" w:horzAnchor="page" w:tblpX="356" w:tblpY="12180"/>
        <w:tblW w:w="0" w:type="auto"/>
        <w:tblInd w:w="0" w:type="dxa"/>
        <w:tblLayout w:type="fixed"/>
        <w:tblCellMar>
          <w:top w:w="0" w:type="dxa"/>
          <w:left w:w="108" w:type="dxa"/>
          <w:bottom w:w="0" w:type="dxa"/>
          <w:right w:w="108" w:type="dxa"/>
        </w:tblCellMar>
      </w:tblPr>
      <w:tblGrid>
        <w:gridCol w:w="3214"/>
        <w:gridCol w:w="2324"/>
        <w:gridCol w:w="3798"/>
      </w:tblGrid>
      <w:tr>
        <w:tblPrEx>
          <w:tblW w:w="0" w:type="auto"/>
          <w:tblInd w:w="0" w:type="dxa"/>
          <w:tblLayout w:type="fixed"/>
          <w:tblCellMar>
            <w:top w:w="0" w:type="dxa"/>
            <w:left w:w="108" w:type="dxa"/>
            <w:bottom w:w="0" w:type="dxa"/>
            <w:right w:w="108" w:type="dxa"/>
          </w:tblCellMar>
        </w:tblPrEx>
        <w:trPr>
          <w:trHeight w:hRule="exact" w:val="248"/>
        </w:trPr>
        <w:tc>
          <w:tcPr>
            <w:tcW w:w="321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7" w:lineRule="exact"/>
              <w:ind w:left="1155" w:right="-239"/>
            </w:pPr>
            <w:r>
              <w:rPr>
                <w:rFonts w:ascii="宋体" w:eastAsia="宋体" w:hAnsi="宋体" w:cs="宋体"/>
                <w:color w:val="000000"/>
                <w:spacing w:val="0"/>
                <w:w w:val="100"/>
                <w:position w:val="0"/>
                <w:sz w:val="18"/>
                <w:u w:val="none"/>
              </w:rPr>
              <w:t>突水危险性</w:t>
            </w:r>
          </w:p>
        </w:tc>
        <w:tc>
          <w:tcPr>
            <w:tcW w:w="232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31" w:lineRule="exact"/>
              <w:ind w:left="249" w:right="-239"/>
            </w:pPr>
            <w:r>
              <w:rPr>
                <w:rFonts w:ascii="宋体" w:eastAsia="宋体" w:hAnsi="宋体" w:cs="宋体"/>
                <w:color w:val="000000"/>
                <w:spacing w:val="0"/>
                <w:w w:val="100"/>
                <w:position w:val="0"/>
                <w:sz w:val="18"/>
                <w:u w:val="none"/>
              </w:rPr>
              <w:t>有效保护层厚度</w:t>
            </w:r>
            <w:r>
              <w:rPr>
                <w:rFonts w:ascii="Calibri" w:hAnsi="Calibri" w:cs="Calibri"/>
                <w:b/>
                <w:i/>
                <w:color w:val="000000"/>
                <w:spacing w:val="5"/>
                <w:w w:val="100"/>
                <w:sz w:val="18"/>
                <w:u w:val="none"/>
              </w:rPr>
              <w:t> </w:t>
            </w:r>
            <w:r>
              <w:rPr>
                <w:rFonts w:ascii="Times New Roman" w:hAnsi="Times New Roman" w:cs="Times New Roman"/>
                <w:b/>
                <w:i/>
                <w:color w:val="000000"/>
                <w:spacing w:val="-1"/>
                <w:w w:val="95"/>
                <w:position w:val="0"/>
                <w:sz w:val="18"/>
                <w:u w:val="none"/>
              </w:rPr>
              <w:t>ΔH</w:t>
            </w:r>
            <w:r>
              <w:rPr>
                <w:rFonts w:ascii="Times New Roman" w:hAnsi="Times New Roman" w:cs="Times New Roman"/>
                <w:b/>
                <w:i/>
                <w:color w:val="000000"/>
                <w:spacing w:val="-1"/>
                <w:w w:val="95"/>
                <w:position w:val="0"/>
                <w:sz w:val="12"/>
                <w:u w:val="none"/>
              </w:rPr>
              <w:t>2</w:t>
            </w:r>
            <w:r>
              <w:rPr>
                <w:rFonts w:ascii="Times New Roman" w:hAnsi="Times New Roman" w:cs="Times New Roman"/>
                <w:b/>
                <w:color w:val="000000"/>
                <w:spacing w:val="0"/>
                <w:w w:val="95"/>
                <w:position w:val="0"/>
                <w:sz w:val="18"/>
                <w:u w:val="none"/>
              </w:rPr>
              <w:t>/m</w:t>
            </w:r>
          </w:p>
        </w:tc>
        <w:tc>
          <w:tcPr>
            <w:tcW w:w="379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31" w:lineRule="exact"/>
              <w:ind w:left="739" w:right="-239"/>
            </w:pPr>
            <w:r>
              <w:rPr>
                <w:rFonts w:ascii="宋体" w:eastAsia="宋体" w:hAnsi="宋体" w:cs="宋体"/>
                <w:color w:val="000000"/>
                <w:spacing w:val="0"/>
                <w:w w:val="100"/>
                <w:position w:val="0"/>
                <w:sz w:val="18"/>
                <w:u w:val="none"/>
              </w:rPr>
              <w:t>突水危险系数</w:t>
            </w:r>
            <w:r>
              <w:rPr>
                <w:rFonts w:ascii="Calibri" w:hAnsi="Calibri" w:cs="Calibri"/>
                <w:b/>
                <w:i/>
                <w:color w:val="000000"/>
                <w:spacing w:val="4"/>
                <w:w w:val="100"/>
                <w:sz w:val="18"/>
                <w:u w:val="none"/>
              </w:rPr>
              <w:t> </w:t>
            </w:r>
            <w:r>
              <w:rPr>
                <w:rFonts w:ascii="Times New Roman" w:hAnsi="Times New Roman" w:cs="Times New Roman"/>
                <w:b/>
                <w:i/>
                <w:color w:val="000000"/>
                <w:spacing w:val="-1"/>
                <w:w w:val="95"/>
                <w:position w:val="0"/>
                <w:sz w:val="18"/>
                <w:u w:val="none"/>
              </w:rPr>
              <w:t>K</w:t>
            </w:r>
            <w:r>
              <w:rPr>
                <w:rFonts w:ascii="Times New Roman" w:hAnsi="Times New Roman" w:cs="Times New Roman"/>
                <w:b/>
                <w:i/>
                <w:color w:val="000000"/>
                <w:spacing w:val="-1"/>
                <w:w w:val="95"/>
                <w:position w:val="0"/>
                <w:sz w:val="12"/>
                <w:u w:val="none"/>
              </w:rPr>
              <w:t>Q</w:t>
            </w:r>
            <w:r>
              <w:rPr>
                <w:rFonts w:ascii="Times New Roman" w:hAnsi="Times New Roman" w:cs="Times New Roman"/>
                <w:b/>
                <w:color w:val="000000"/>
                <w:spacing w:val="-1"/>
                <w:w w:val="95"/>
                <w:position w:val="0"/>
                <w:sz w:val="18"/>
                <w:u w:val="none"/>
              </w:rPr>
              <w:t>/</w:t>
            </w:r>
            <w:r>
              <w:rPr>
                <w:rFonts w:ascii="宋体" w:eastAsia="宋体" w:hAnsi="宋体" w:cs="宋体"/>
                <w:color w:val="000000"/>
                <w:spacing w:val="-1"/>
                <w:w w:val="100"/>
                <w:position w:val="0"/>
                <w:sz w:val="18"/>
                <w:u w:val="none"/>
              </w:rPr>
              <w:t>（</w:t>
            </w:r>
            <w:r>
              <w:rPr>
                <w:rFonts w:ascii="Times New Roman" w:hAnsi="Times New Roman" w:cs="Times New Roman"/>
                <w:b/>
                <w:color w:val="000000"/>
                <w:spacing w:val="-1"/>
                <w:w w:val="95"/>
                <w:position w:val="0"/>
                <w:sz w:val="18"/>
                <w:u w:val="none"/>
              </w:rPr>
              <w:t>MPa/m</w:t>
            </w:r>
            <w:r>
              <w:rPr>
                <w:rFonts w:ascii="宋体" w:eastAsia="宋体" w:hAnsi="宋体" w:cs="宋体"/>
                <w:color w:val="000000"/>
                <w:spacing w:val="-1"/>
                <w:w w:val="100"/>
                <w:position w:val="0"/>
                <w:sz w:val="18"/>
                <w:u w:val="none"/>
              </w:rPr>
              <w:t>）</w:t>
            </w:r>
          </w:p>
        </w:tc>
      </w:tr>
      <w:tr>
        <w:tblPrEx>
          <w:tblW w:w="0" w:type="auto"/>
          <w:tblInd w:w="0" w:type="dxa"/>
          <w:tblLayout w:type="fixed"/>
          <w:tblCellMar>
            <w:top w:w="0" w:type="dxa"/>
            <w:left w:w="108" w:type="dxa"/>
            <w:bottom w:w="0" w:type="dxa"/>
            <w:right w:w="108" w:type="dxa"/>
          </w:tblCellMar>
        </w:tblPrEx>
        <w:trPr>
          <w:trHeight w:hRule="exact" w:val="244"/>
        </w:trPr>
        <w:tc>
          <w:tcPr>
            <w:tcW w:w="321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26" w:lineRule="exact"/>
              <w:ind w:left="1037" w:right="-239"/>
            </w:pPr>
            <w:r>
              <w:rPr>
                <w:rFonts w:ascii="宋体" w:eastAsia="宋体" w:hAnsi="宋体" w:cs="宋体"/>
                <w:color w:val="000000"/>
                <w:spacing w:val="-1"/>
                <w:w w:val="100"/>
                <w:position w:val="0"/>
                <w:sz w:val="18"/>
                <w:u w:val="none"/>
              </w:rPr>
              <w:t>危险性小（</w:t>
            </w:r>
            <w:r>
              <w:rPr>
                <w:rFonts w:ascii="Times New Roman" w:hAnsi="Times New Roman" w:cs="Times New Roman"/>
                <w:color w:val="000000"/>
                <w:spacing w:val="-1"/>
                <w:w w:val="100"/>
                <w:position w:val="0"/>
                <w:sz w:val="18"/>
                <w:u w:val="none"/>
              </w:rPr>
              <w:t>Ⅰ</w:t>
            </w:r>
            <w:r>
              <w:rPr>
                <w:rFonts w:ascii="宋体" w:eastAsia="宋体" w:hAnsi="宋体" w:cs="宋体"/>
                <w:color w:val="000000"/>
                <w:spacing w:val="-1"/>
                <w:w w:val="100"/>
                <w:position w:val="0"/>
                <w:sz w:val="18"/>
                <w:u w:val="none"/>
              </w:rPr>
              <w:t>）</w:t>
            </w:r>
          </w:p>
        </w:tc>
        <w:tc>
          <w:tcPr>
            <w:tcW w:w="2324"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1066" w:right="-239"/>
            </w:pPr>
          </w:p>
          <w:p>
            <w:pPr>
              <w:spacing w:before="0" w:after="0" w:line="228" w:lineRule="exact"/>
              <w:ind w:left="1066" w:right="-239"/>
            </w:pPr>
            <w:r>
              <w:rPr>
                <w:rFonts w:ascii="Times New Roman" w:hAnsi="Times New Roman" w:cs="Times New Roman"/>
                <w:color w:val="000000"/>
                <w:spacing w:val="-1"/>
                <w:w w:val="100"/>
                <w:position w:val="0"/>
                <w:sz w:val="18"/>
                <w:u w:val="none"/>
              </w:rPr>
              <w:t>≥0</w:t>
            </w:r>
          </w:p>
        </w:tc>
        <w:tc>
          <w:tcPr>
            <w:tcW w:w="379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2" w:lineRule="exact"/>
              <w:ind w:left="1644" w:right="-239"/>
            </w:pPr>
            <w:r>
              <w:rPr>
                <w:rFonts w:ascii="Times New Roman" w:hAnsi="Times New Roman" w:cs="Times New Roman"/>
                <w:color w:val="000000"/>
                <w:spacing w:val="0"/>
                <w:w w:val="100"/>
                <w:position w:val="0"/>
                <w:sz w:val="18"/>
                <w:u w:val="none"/>
              </w:rPr>
              <w:t>&lt;0.015</w:t>
            </w:r>
          </w:p>
        </w:tc>
      </w:tr>
      <w:tr>
        <w:tblPrEx>
          <w:tblW w:w="0" w:type="auto"/>
          <w:tblInd w:w="0" w:type="dxa"/>
          <w:tblLayout w:type="fixed"/>
          <w:tblCellMar>
            <w:top w:w="0" w:type="dxa"/>
            <w:left w:w="108" w:type="dxa"/>
            <w:bottom w:w="0" w:type="dxa"/>
            <w:right w:w="108" w:type="dxa"/>
          </w:tblCellMar>
        </w:tblPrEx>
        <w:trPr>
          <w:trHeight w:hRule="exact" w:val="244"/>
        </w:trPr>
        <w:tc>
          <w:tcPr>
            <w:tcW w:w="321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26" w:lineRule="exact"/>
              <w:ind w:left="918" w:right="-239"/>
            </w:pPr>
            <w:r>
              <w:rPr>
                <w:rFonts w:ascii="宋体" w:eastAsia="宋体" w:hAnsi="宋体" w:cs="宋体"/>
                <w:color w:val="000000"/>
                <w:spacing w:val="-1"/>
                <w:w w:val="100"/>
                <w:position w:val="0"/>
                <w:sz w:val="18"/>
                <w:u w:val="none"/>
              </w:rPr>
              <w:t>危险性中等（</w:t>
            </w:r>
            <w:r>
              <w:rPr>
                <w:rFonts w:ascii="Times New Roman" w:hAnsi="Times New Roman" w:cs="Times New Roman"/>
                <w:color w:val="000000"/>
                <w:spacing w:val="-1"/>
                <w:w w:val="100"/>
                <w:position w:val="0"/>
                <w:sz w:val="18"/>
                <w:u w:val="none"/>
              </w:rPr>
              <w:t>Ⅱ</w:t>
            </w:r>
            <w:r>
              <w:rPr>
                <w:rFonts w:ascii="宋体" w:eastAsia="宋体" w:hAnsi="宋体" w:cs="宋体"/>
                <w:color w:val="000000"/>
                <w:spacing w:val="-1"/>
                <w:w w:val="100"/>
                <w:position w:val="0"/>
                <w:sz w:val="18"/>
                <w:u w:val="none"/>
              </w:rPr>
              <w:t>）</w:t>
            </w:r>
          </w:p>
        </w:tc>
        <w:tc>
          <w:tcPr>
            <w:tcW w:w="2324"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26" w:lineRule="exact"/>
            </w:pPr>
          </w:p>
        </w:tc>
        <w:tc>
          <w:tcPr>
            <w:tcW w:w="379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2" w:lineRule="exact"/>
              <w:ind w:left="1553" w:right="-239"/>
            </w:pPr>
            <w:r>
              <w:rPr>
                <w:rFonts w:ascii="Times New Roman" w:hAnsi="Times New Roman" w:cs="Times New Roman"/>
                <w:color w:val="000000"/>
                <w:spacing w:val="0"/>
                <w:w w:val="100"/>
                <w:position w:val="0"/>
                <w:sz w:val="18"/>
                <w:u w:val="none"/>
              </w:rPr>
              <w:t>0.015-0.1</w:t>
            </w:r>
          </w:p>
        </w:tc>
      </w:tr>
      <w:tr>
        <w:tblPrEx>
          <w:tblW w:w="0" w:type="auto"/>
          <w:tblInd w:w="0" w:type="dxa"/>
          <w:tblLayout w:type="fixed"/>
          <w:tblCellMar>
            <w:top w:w="0" w:type="dxa"/>
            <w:left w:w="108" w:type="dxa"/>
            <w:bottom w:w="0" w:type="dxa"/>
            <w:right w:w="108" w:type="dxa"/>
          </w:tblCellMar>
        </w:tblPrEx>
        <w:trPr>
          <w:trHeight w:hRule="exact" w:val="242"/>
        </w:trPr>
        <w:tc>
          <w:tcPr>
            <w:tcW w:w="321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25" w:lineRule="exact"/>
              <w:ind w:left="981" w:right="-239"/>
            </w:pPr>
            <w:r>
              <w:rPr>
                <w:rFonts w:ascii="宋体" w:eastAsia="宋体" w:hAnsi="宋体" w:cs="宋体"/>
                <w:color w:val="000000"/>
                <w:spacing w:val="-1"/>
                <w:w w:val="100"/>
                <w:position w:val="0"/>
                <w:sz w:val="18"/>
                <w:u w:val="none"/>
              </w:rPr>
              <w:t>危险性大（</w:t>
            </w:r>
            <w:r>
              <w:rPr>
                <w:rFonts w:ascii="Times New Roman" w:hAnsi="Times New Roman" w:cs="Times New Roman"/>
                <w:color w:val="000000"/>
                <w:spacing w:val="-1"/>
                <w:w w:val="100"/>
                <w:position w:val="0"/>
                <w:sz w:val="18"/>
                <w:u w:val="none"/>
              </w:rPr>
              <w:t>Ⅲ</w:t>
            </w:r>
            <w:r>
              <w:rPr>
                <w:rFonts w:ascii="宋体" w:eastAsia="宋体" w:hAnsi="宋体" w:cs="宋体"/>
                <w:color w:val="000000"/>
                <w:spacing w:val="-1"/>
                <w:w w:val="100"/>
                <w:position w:val="0"/>
                <w:sz w:val="18"/>
                <w:u w:val="none"/>
              </w:rPr>
              <w:t>）</w:t>
            </w:r>
          </w:p>
        </w:tc>
        <w:tc>
          <w:tcPr>
            <w:tcW w:w="2324"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25" w:lineRule="exact"/>
            </w:pPr>
          </w:p>
        </w:tc>
        <w:tc>
          <w:tcPr>
            <w:tcW w:w="379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2" w:lineRule="exact"/>
              <w:ind w:left="1736" w:right="-239"/>
            </w:pPr>
            <w:r>
              <w:rPr>
                <w:rFonts w:ascii="Times New Roman" w:hAnsi="Times New Roman" w:cs="Times New Roman"/>
                <w:color w:val="000000"/>
                <w:spacing w:val="-1"/>
                <w:w w:val="100"/>
                <w:position w:val="0"/>
                <w:sz w:val="18"/>
                <w:u w:val="none"/>
              </w:rPr>
              <w:t>≥0.1</w:t>
            </w:r>
          </w:p>
        </w:tc>
      </w:tr>
      <w:tr>
        <w:tblPrEx>
          <w:tblW w:w="0" w:type="auto"/>
          <w:tblInd w:w="0" w:type="dxa"/>
          <w:tblLayout w:type="fixed"/>
          <w:tblCellMar>
            <w:top w:w="0" w:type="dxa"/>
            <w:left w:w="108" w:type="dxa"/>
            <w:bottom w:w="0" w:type="dxa"/>
            <w:right w:w="108" w:type="dxa"/>
          </w:tblCellMar>
        </w:tblPrEx>
        <w:trPr>
          <w:trHeight w:hRule="exact" w:val="244"/>
        </w:trPr>
        <w:tc>
          <w:tcPr>
            <w:tcW w:w="321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26" w:lineRule="exact"/>
              <w:ind w:left="882" w:right="-239"/>
            </w:pPr>
            <w:r>
              <w:rPr>
                <w:rFonts w:ascii="宋体" w:eastAsia="宋体" w:hAnsi="宋体" w:cs="宋体"/>
                <w:color w:val="000000"/>
                <w:spacing w:val="-1"/>
                <w:w w:val="100"/>
                <w:position w:val="0"/>
                <w:sz w:val="18"/>
                <w:u w:val="none"/>
              </w:rPr>
              <w:t>危险性极大（</w:t>
            </w:r>
            <w:r>
              <w:rPr>
                <w:rFonts w:ascii="Times New Roman" w:hAnsi="Times New Roman" w:cs="Times New Roman"/>
                <w:color w:val="000000"/>
                <w:spacing w:val="-1"/>
                <w:w w:val="100"/>
                <w:position w:val="0"/>
                <w:sz w:val="18"/>
                <w:u w:val="none"/>
              </w:rPr>
              <w:t>Ⅳ</w:t>
            </w:r>
            <w:r>
              <w:rPr>
                <w:rFonts w:ascii="宋体" w:eastAsia="宋体" w:hAnsi="宋体" w:cs="宋体"/>
                <w:color w:val="000000"/>
                <w:spacing w:val="-1"/>
                <w:w w:val="100"/>
                <w:position w:val="0"/>
                <w:sz w:val="18"/>
                <w:u w:val="none"/>
              </w:rPr>
              <w:t>）</w:t>
            </w:r>
          </w:p>
        </w:tc>
        <w:tc>
          <w:tcPr>
            <w:tcW w:w="2324"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47" w:lineRule="exact"/>
              <w:ind w:left="1065" w:right="-239"/>
            </w:pPr>
            <w:r>
              <w:rPr>
                <w:rFonts w:ascii="Times New Roman" w:hAnsi="Times New Roman" w:cs="Times New Roman"/>
                <w:color w:val="000000"/>
                <w:spacing w:val="0"/>
                <w:w w:val="100"/>
                <w:position w:val="0"/>
                <w:sz w:val="18"/>
                <w:u w:val="none"/>
              </w:rPr>
              <w:t>&lt;0</w:t>
            </w:r>
          </w:p>
        </w:tc>
        <w:tc>
          <w:tcPr>
            <w:tcW w:w="379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47" w:lineRule="exact"/>
            </w:pPr>
          </w:p>
        </w:tc>
      </w:tr>
      <w:tr>
        <w:tblPrEx>
          <w:tblW w:w="0" w:type="auto"/>
          <w:tblInd w:w="0" w:type="dxa"/>
          <w:tblLayout w:type="fixed"/>
          <w:tblCellMar>
            <w:top w:w="0" w:type="dxa"/>
            <w:left w:w="108" w:type="dxa"/>
            <w:bottom w:w="0" w:type="dxa"/>
            <w:right w:w="108" w:type="dxa"/>
          </w:tblCellMar>
        </w:tblPrEx>
        <w:trPr>
          <w:trHeight w:hRule="exact" w:val="248"/>
        </w:trPr>
        <w:tc>
          <w:tcPr>
            <w:tcW w:w="321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26" w:lineRule="exact"/>
              <w:ind w:left="1002" w:right="-239"/>
            </w:pPr>
            <w:r>
              <w:rPr>
                <w:rFonts w:ascii="宋体" w:eastAsia="宋体" w:hAnsi="宋体" w:cs="宋体"/>
                <w:color w:val="000000"/>
                <w:spacing w:val="-1"/>
                <w:w w:val="100"/>
                <w:position w:val="0"/>
                <w:sz w:val="18"/>
                <w:u w:val="none"/>
              </w:rPr>
              <w:t>直接突水（</w:t>
            </w:r>
            <w:r>
              <w:rPr>
                <w:rFonts w:ascii="Times New Roman" w:hAnsi="Times New Roman" w:cs="Times New Roman"/>
                <w:color w:val="000000"/>
                <w:spacing w:val="-1"/>
                <w:w w:val="100"/>
                <w:position w:val="0"/>
                <w:sz w:val="18"/>
                <w:u w:val="none"/>
              </w:rPr>
              <w:t>V</w:t>
            </w:r>
            <w:r>
              <w:rPr>
                <w:rFonts w:ascii="宋体" w:eastAsia="宋体" w:hAnsi="宋体" w:cs="宋体"/>
                <w:color w:val="000000"/>
                <w:spacing w:val="-1"/>
                <w:w w:val="100"/>
                <w:position w:val="0"/>
                <w:sz w:val="18"/>
                <w:u w:val="none"/>
              </w:rPr>
              <w:t>）</w:t>
            </w:r>
          </w:p>
        </w:tc>
        <w:tc>
          <w:tcPr>
            <w:tcW w:w="2324"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26" w:lineRule="exact"/>
            </w:pPr>
          </w:p>
        </w:tc>
        <w:tc>
          <w:tcPr>
            <w:tcW w:w="379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26" w:lineRule="exact"/>
            </w:pPr>
          </w:p>
        </w:tc>
      </w:tr>
    </w:tbl>
    <w:p>
      <w:pPr>
        <w:spacing w:before="0" w:after="0" w:line="240" w:lineRule="exact"/>
      </w:pPr>
    </w:p>
    <w:p>
      <w:pPr>
        <w:spacing w:before="0" w:after="0" w:line="240" w:lineRule="exact"/>
      </w:pPr>
    </w:p>
    <w:p>
      <w:pPr>
        <w:spacing w:before="0" w:after="0" w:line="240" w:lineRule="exact"/>
      </w:pPr>
    </w:p>
    <w:p>
      <w:pPr>
        <w:spacing w:before="0" w:after="0" w:line="240" w:lineRule="exact"/>
      </w:pPr>
    </w:p>
    <w:p>
      <w:pPr>
        <w:spacing w:before="0" w:after="0" w:line="309" w:lineRule="exact"/>
      </w:pPr>
    </w:p>
    <w:p>
      <w:pPr>
        <w:widowControl/>
        <w:jc w:val="left"/>
        <w:sectPr>
          <w:type w:val="continuous"/>
          <w:pgSz w:w="11906" w:h="16838"/>
          <w:pgMar w:top="180" w:right="712" w:bottom="0" w:left="1072" w:header="0" w:footer="0" w:gutter="0"/>
          <w:pgNumType w:start="25"/>
          <w:cols w:num="1" w:space="720"/>
          <w:docGrid w:type="lines" w:linePitch="312" w:charSpace="0"/>
        </w:sectPr>
      </w:pPr>
    </w:p>
    <w:p>
      <w:pPr>
        <w:spacing w:before="0" w:after="0" w:line="210" w:lineRule="exact"/>
        <w:ind w:left="8128" w:firstLine="0"/>
        <w:jc w:val="left"/>
      </w:pPr>
      <w:r>
        <w:pict>
          <v:shape id="imagerId122" o:spid="_x0000_s1042" type="#_x0000_t75" style="width:17pt;height:10pt;margin-top:98pt;margin-left:70pt;mso-height-relative:page;mso-position-horizontal-relative:page;mso-position-vertical-relative:page;mso-width-relative:page;position:absolute;z-index:-251640832" coordsize="21600,21600" filled="f">
            <v:imagedata r:id="rId19" o:title=""/>
            <o:lock v:ext="edit" aspectratio="t"/>
          </v:shape>
        </w:pict>
      </w:r>
      <w:r>
        <w:pict>
          <v:shape id="imagerId123" o:spid="_x0000_s1043" type="#_x0000_t75" style="width:16pt;height:9pt;margin-top:520pt;margin-left:70pt;mso-height-relative:page;mso-position-horizontal-relative:page;mso-position-vertical-relative:page;mso-width-relative:page;position:absolute;z-index:-251639808" coordsize="21600,21600" filled="f">
            <v:imagedata r:id="rId20" o:title=""/>
            <o:lock v:ext="edit" aspectratio="t"/>
          </v:shape>
        </w:pict>
      </w:r>
      <w:r>
        <w:rPr>
          <w:rFonts w:ascii="黑体" w:hAnsi="黑体" w:cs="黑体"/>
          <w:color w:val="000000"/>
          <w:spacing w:val="-1"/>
          <w:w w:val="100"/>
          <w:position w:val="0"/>
          <w:sz w:val="21"/>
          <w:u w:val="none"/>
        </w:rPr>
        <w:t>T/GRM</w:t>
      </w:r>
      <w:r>
        <w:rPr>
          <w:rFonts w:ascii="Calibri" w:hAnsi="Calibri" w:cs="Calibri"/>
          <w:color w:val="000000"/>
          <w:spacing w:val="0"/>
          <w:w w:val="221"/>
          <w:sz w:val="21"/>
          <w:u w:val="none"/>
        </w:rPr>
        <w:t> </w:t>
      </w:r>
      <w:r>
        <w:rPr>
          <w:rFonts w:ascii="黑体" w:hAnsi="黑体" w:cs="黑体"/>
          <w:color w:val="000000"/>
          <w:spacing w:val="-1"/>
          <w:w w:val="100"/>
          <w:position w:val="0"/>
          <w:sz w:val="21"/>
          <w:u w:val="none"/>
        </w:rPr>
        <w:t>074</w:t>
      </w:r>
      <w:r>
        <w:rPr>
          <w:rFonts w:ascii="宋体" w:hAnsi="宋体" w:cs="宋体"/>
          <w:color w:val="000000"/>
          <w:spacing w:val="-1"/>
          <w:w w:val="100"/>
          <w:position w:val="0"/>
          <w:sz w:val="21"/>
          <w:u w:val="none"/>
        </w:rPr>
        <w:t>—</w:t>
      </w:r>
      <w:r>
        <w:rPr>
          <w:rFonts w:ascii="黑体" w:hAnsi="黑体" w:cs="黑体"/>
          <w:color w:val="000000"/>
          <w:spacing w:val="-1"/>
          <w:w w:val="100"/>
          <w:position w:val="0"/>
          <w:sz w:val="21"/>
          <w:u w:val="none"/>
        </w:rPr>
        <w:t>2023</w:t>
      </w:r>
    </w:p>
    <w:p>
      <w:pPr>
        <w:widowControl/>
        <w:jc w:val="left"/>
        <w:sectPr>
          <w:type w:val="continuous"/>
          <w:pgSz w:w="11906" w:h="16838"/>
          <w:pgMar w:top="180" w:right="712" w:bottom="0" w:left="1072" w:header="0" w:footer="0" w:gutter="0"/>
          <w:pgNumType w:start="26"/>
          <w:cols w:num="1" w:space="708" w:equalWidth="0">
            <w:col w:w="10123" w:space="0"/>
          </w:cols>
          <w:docGrid w:type="lines" w:linePitch="312" w:charSpace="0"/>
        </w:sectPr>
      </w:pPr>
    </w:p>
    <w:p>
      <w:pPr>
        <w:spacing w:before="0" w:after="0" w:line="300" w:lineRule="exact"/>
        <w:ind w:left="8128" w:firstLine="0"/>
      </w:pPr>
    </w:p>
    <w:p>
      <w:pPr>
        <w:widowControl/>
        <w:jc w:val="left"/>
        <w:sectPr>
          <w:type w:val="continuous"/>
          <w:pgSz w:w="11906" w:h="16838"/>
          <w:pgMar w:top="180" w:right="712" w:bottom="0" w:left="1072" w:header="0" w:footer="0" w:gutter="0"/>
          <w:pgNumType w:start="27"/>
          <w:cols w:num="1" w:space="720"/>
          <w:docGrid w:type="lines" w:linePitch="312" w:charSpace="0"/>
        </w:sectPr>
      </w:pPr>
    </w:p>
    <w:p>
      <w:pPr>
        <w:spacing w:before="0" w:after="0" w:line="226" w:lineRule="exact"/>
        <w:ind w:left="873" w:firstLine="0"/>
        <w:jc w:val="left"/>
      </w:pPr>
      <w:r>
        <w:rPr>
          <w:rFonts w:ascii="宋体" w:eastAsia="宋体" w:hAnsi="宋体" w:cs="宋体"/>
          <w:color w:val="000000"/>
          <w:spacing w:val="-1"/>
          <w:w w:val="100"/>
          <w:position w:val="0"/>
          <w:sz w:val="21"/>
          <w:u w:val="none"/>
        </w:rPr>
        <w:t>煤矿突水类型可根据突水水源，按表</w:t>
      </w:r>
      <w:r>
        <w:rPr>
          <w:rFonts w:ascii="Calibri" w:hAnsi="Calibri" w:cs="Calibri"/>
          <w:color w:val="000000"/>
          <w:spacing w:val="4"/>
          <w:w w:val="100"/>
          <w:sz w:val="21"/>
          <w:u w:val="none"/>
        </w:rPr>
        <w:t> </w:t>
      </w:r>
      <w:r>
        <w:rPr>
          <w:rFonts w:ascii="Times New Roman" w:hAnsi="Times New Roman" w:cs="Times New Roman"/>
          <w:color w:val="000000"/>
          <w:spacing w:val="-1"/>
          <w:w w:val="100"/>
          <w:position w:val="0"/>
          <w:sz w:val="21"/>
          <w:u w:val="none"/>
        </w:rPr>
        <w:t>2</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划分。</w:t>
      </w:r>
    </w:p>
    <w:p>
      <w:pPr>
        <w:spacing w:before="0" w:after="0" w:line="376" w:lineRule="exact"/>
        <w:ind w:left="873" w:firstLine="2418"/>
        <w:jc w:val="left"/>
      </w:pPr>
    </w:p>
    <w:p>
      <w:pPr>
        <w:widowControl/>
        <w:jc w:val="left"/>
        <w:sectPr>
          <w:type w:val="continuous"/>
          <w:pgSz w:w="11906" w:h="16838"/>
          <w:pgMar w:top="180" w:right="712" w:bottom="0" w:left="1072" w:header="0" w:footer="0" w:gutter="0"/>
          <w:pgNumType w:start="28"/>
          <w:cols w:num="1" w:space="708" w:equalWidth="0">
            <w:col w:w="10123" w:space="0"/>
          </w:cols>
          <w:docGrid w:type="lines" w:linePitch="312" w:charSpace="0"/>
        </w:sectPr>
      </w:pPr>
    </w:p>
    <w:p>
      <w:pPr>
        <w:spacing w:before="0" w:after="0" w:line="240" w:lineRule="exact"/>
        <w:ind w:left="873" w:firstLine="2418"/>
      </w:pPr>
    </w:p>
    <w:p>
      <w:pPr>
        <w:spacing w:before="0" w:after="0" w:line="293" w:lineRule="exact"/>
        <w:ind w:left="347" w:firstLine="0"/>
        <w:jc w:val="left"/>
      </w:pPr>
      <w:r>
        <w:pict>
          <v:shape id="wondershare_15" o:spid="_x0000_s1044" type="#_x0000_t202" style="width:193.25pt;height:15.45pt;margin-top:117.55pt;margin-left:218.1pt;mso-height-relative:page;mso-position-horizontal-relative:page;mso-position-vertical-relative:page;mso-width-relative:page;position:absolute;z-index:-251638784" coordsize="21600,21600" filled="f" stroked="f">
            <v:stroke joinstyle="miter"/>
            <v:textbox inset="0,0,0,0">
              <w:txbxContent>
                <w:p>
                  <w:pPr>
                    <w:tabs>
                      <w:tab w:val="left" w:pos="526"/>
                    </w:tabs>
                    <w:autoSpaceDE w:val="0"/>
                    <w:autoSpaceDN w:val="0"/>
                    <w:adjustRightInd w:val="0"/>
                    <w:spacing w:before="0" w:after="0" w:line="210" w:lineRule="exact"/>
                    <w:jc w:val="left"/>
                  </w:pPr>
                  <w:r>
                    <w:rPr>
                      <w:rFonts w:ascii="黑体" w:eastAsia="黑体" w:hAnsi="黑体" w:cs="黑体"/>
                      <w:color w:val="000000"/>
                      <w:spacing w:val="-1"/>
                      <w:w w:val="100"/>
                      <w:position w:val="0"/>
                      <w:sz w:val="21"/>
                      <w:u w:val="none"/>
                    </w:rPr>
                    <w:t>表</w:t>
                  </w:r>
                  <w:r>
                    <w:rPr>
                      <w:rFonts w:ascii="黑体" w:hAnsi="黑体" w:cs="黑体"/>
                      <w:color w:val="000000"/>
                      <w:spacing w:val="-1"/>
                      <w:w w:val="100"/>
                      <w:position w:val="0"/>
                      <w:sz w:val="21"/>
                      <w:u w:val="none"/>
                    </w:rPr>
                    <w:t>2</w:t>
                  </w:r>
                  <w:r>
                    <w:rPr>
                      <w:color w:val="000000"/>
                      <w:spacing w:val="0"/>
                      <w:w w:val="100"/>
                      <w:sz w:val="24"/>
                      <w:u w:val="none"/>
                    </w:rPr>
                    <w:t>  </w:t>
                  </w:r>
                  <w:r>
                    <w:rPr>
                      <w:rFonts w:cs="Calibri"/>
                      <w:spacing w:val="-1"/>
                      <w:w w:val="100"/>
                    </w:rPr>
                    <w:tab/>
                  </w:r>
                  <w:r>
                    <w:rPr>
                      <w:rFonts w:ascii="黑体" w:eastAsia="黑体" w:hAnsi="黑体" w:cs="黑体"/>
                      <w:color w:val="000000"/>
                      <w:spacing w:val="-1"/>
                      <w:w w:val="100"/>
                      <w:position w:val="0"/>
                      <w:sz w:val="21"/>
                      <w:u w:val="none"/>
                    </w:rPr>
                    <w:t>按突水水源划分的煤矿突水类型</w:t>
                  </w:r>
                </w:p>
              </w:txbxContent>
            </v:textbox>
          </v:shape>
        </w:pict>
      </w:r>
      <w:r>
        <w:rPr>
          <w:rFonts w:ascii="黑体" w:hAnsi="黑体" w:cs="黑体"/>
          <w:color w:val="000000"/>
          <w:spacing w:val="-1"/>
          <w:w w:val="100"/>
          <w:position w:val="0"/>
          <w:sz w:val="21"/>
          <w:u w:val="none"/>
        </w:rPr>
        <w:t>6</w:t>
      </w:r>
      <w:r>
        <w:rPr>
          <w:rFonts w:ascii="Calibri" w:hAnsi="Calibri" w:cs="Calibri"/>
          <w:color w:val="000000"/>
          <w:spacing w:val="0"/>
          <w:w w:val="194"/>
          <w:sz w:val="24"/>
          <w:u w:val="none"/>
        </w:rPr>
        <w:t>  </w:t>
      </w:r>
      <w:r>
        <w:rPr>
          <w:rFonts w:ascii="黑体" w:eastAsia="黑体" w:hAnsi="黑体" w:cs="黑体"/>
          <w:color w:val="000000"/>
          <w:spacing w:val="-1"/>
          <w:w w:val="100"/>
          <w:position w:val="0"/>
          <w:sz w:val="21"/>
          <w:u w:val="none"/>
        </w:rPr>
        <w:t>突水危险性等级</w:t>
      </w:r>
    </w:p>
    <w:p>
      <w:pPr>
        <w:spacing w:before="0" w:after="0" w:line="240" w:lineRule="exact"/>
        <w:ind w:left="347" w:firstLine="0"/>
      </w:pPr>
    </w:p>
    <w:p>
      <w:pPr>
        <w:spacing w:before="0" w:after="0" w:line="272" w:lineRule="exact"/>
        <w:ind w:left="347" w:firstLine="526"/>
        <w:jc w:val="left"/>
      </w:pPr>
      <w:r>
        <w:rPr>
          <w:rFonts w:ascii="宋体" w:hAnsi="宋体" w:cs="宋体"/>
          <w:color w:val="000000"/>
          <w:spacing w:val="-5"/>
          <w:w w:val="100"/>
          <w:position w:val="0"/>
          <w:sz w:val="21"/>
          <w:u w:val="none"/>
        </w:rPr>
        <w:t>煤层顶板突水危险性地质评价分类标准应根据煤层顶板含水层、含水体与隔水层组合关系、厚度、</w:t>
      </w:r>
    </w:p>
    <w:p>
      <w:pPr>
        <w:spacing w:before="0" w:after="0" w:line="288" w:lineRule="exact"/>
        <w:ind w:left="347" w:firstLine="0"/>
        <w:jc w:val="left"/>
      </w:pPr>
      <w:r>
        <w:rPr>
          <w:rFonts w:ascii="宋体" w:hAnsi="宋体" w:cs="宋体"/>
          <w:color w:val="000000"/>
          <w:spacing w:val="-2"/>
          <w:w w:val="100"/>
          <w:position w:val="0"/>
          <w:sz w:val="21"/>
          <w:u w:val="none"/>
        </w:rPr>
        <w:t>岩性以及采煤引起的导水裂隙带发育高度，按有效保护层厚度、突水危险系数划分，可按表</w:t>
      </w:r>
      <w:r>
        <w:rPr>
          <w:rFonts w:ascii="Calibri" w:hAnsi="Calibri" w:cs="Calibri"/>
          <w:color w:val="000000"/>
          <w:spacing w:val="5"/>
          <w:w w:val="100"/>
          <w:sz w:val="21"/>
          <w:u w:val="none"/>
        </w:rPr>
        <w:t> </w:t>
      </w:r>
      <w:r>
        <w:rPr>
          <w:rFonts w:ascii="Times New Roman" w:hAnsi="Times New Roman" w:cs="Times New Roman"/>
          <w:color w:val="000000"/>
          <w:spacing w:val="-1"/>
          <w:w w:val="100"/>
          <w:position w:val="0"/>
          <w:sz w:val="21"/>
          <w:u w:val="none"/>
        </w:rPr>
        <w:t>3</w:t>
      </w:r>
      <w:r>
        <w:rPr>
          <w:rFonts w:ascii="Calibri" w:hAnsi="Calibri" w:cs="Calibri"/>
          <w:color w:val="000000"/>
          <w:spacing w:val="4"/>
          <w:w w:val="100"/>
          <w:sz w:val="21"/>
          <w:u w:val="none"/>
        </w:rPr>
        <w:t> </w:t>
      </w:r>
      <w:r>
        <w:rPr>
          <w:rFonts w:ascii="宋体" w:hAnsi="宋体" w:cs="宋体"/>
          <w:color w:val="000000"/>
          <w:spacing w:val="-6"/>
          <w:w w:val="100"/>
          <w:position w:val="0"/>
          <w:sz w:val="21"/>
          <w:u w:val="none"/>
        </w:rPr>
        <w:t>确定。并</w:t>
      </w:r>
    </w:p>
    <w:p>
      <w:pPr>
        <w:spacing w:before="0" w:after="0" w:line="256" w:lineRule="exact"/>
        <w:ind w:left="347" w:firstLine="0"/>
        <w:jc w:val="left"/>
      </w:pPr>
      <w:r>
        <w:rPr>
          <w:rFonts w:ascii="宋体" w:eastAsia="宋体" w:hAnsi="宋体" w:cs="宋体"/>
          <w:color w:val="000000"/>
          <w:spacing w:val="-1"/>
          <w:w w:val="100"/>
          <w:position w:val="0"/>
          <w:sz w:val="21"/>
          <w:u w:val="none"/>
        </w:rPr>
        <w:t>应符合下列规定：</w:t>
      </w:r>
    </w:p>
    <w:p>
      <w:pPr>
        <w:spacing w:before="0" w:after="0" w:line="414" w:lineRule="exact"/>
        <w:ind w:left="347" w:firstLine="420"/>
        <w:jc w:val="left"/>
      </w:pPr>
      <w:r>
        <w:rPr>
          <w:rFonts w:ascii="Times New Roman" w:hAnsi="Times New Roman" w:cs="Times New Roman"/>
          <w:color w:val="000000"/>
          <w:spacing w:val="-1"/>
          <w:w w:val="100"/>
          <w:position w:val="0"/>
          <w:sz w:val="21"/>
          <w:u w:val="none"/>
        </w:rPr>
        <w:t>a</w:t>
      </w:r>
      <w:r>
        <w:rPr>
          <w:rFonts w:ascii="宋体" w:eastAsia="宋体" w:hAnsi="宋体" w:cs="宋体"/>
          <w:color w:val="000000"/>
          <w:spacing w:val="-2"/>
          <w:w w:val="100"/>
          <w:position w:val="2"/>
          <w:sz w:val="21"/>
          <w:u w:val="none"/>
        </w:rPr>
        <w:t>）东部地区应按突水危险系数划分，突水危险系数</w:t>
      </w:r>
      <w:r>
        <w:rPr>
          <w:rFonts w:ascii="Times New Roman" w:hAnsi="Times New Roman" w:cs="Times New Roman"/>
          <w:i/>
          <w:color w:val="000000"/>
          <w:spacing w:val="-1"/>
          <w:w w:val="100"/>
          <w:position w:val="0"/>
          <w:sz w:val="21"/>
          <w:u w:val="none"/>
        </w:rPr>
        <w:t>K</w:t>
      </w:r>
      <w:r>
        <w:rPr>
          <w:rFonts w:ascii="Times New Roman" w:hAnsi="Times New Roman" w:cs="Times New Roman"/>
          <w:i/>
          <w:color w:val="000000"/>
          <w:spacing w:val="0"/>
          <w:w w:val="100"/>
          <w:position w:val="0"/>
          <w:sz w:val="14"/>
          <w:u w:val="none"/>
        </w:rPr>
        <w:t>Q</w:t>
      </w:r>
      <w:r>
        <w:rPr>
          <w:rFonts w:ascii="宋体" w:eastAsia="宋体" w:hAnsi="宋体" w:cs="宋体"/>
          <w:color w:val="000000"/>
          <w:spacing w:val="-1"/>
          <w:w w:val="100"/>
          <w:position w:val="2"/>
          <w:sz w:val="21"/>
          <w:u w:val="none"/>
        </w:rPr>
        <w:t>应为松散含水层水压</w:t>
      </w:r>
      <w:r>
        <w:rPr>
          <w:rFonts w:ascii="Times New Roman" w:hAnsi="Times New Roman" w:cs="Times New Roman"/>
          <w:i/>
          <w:color w:val="000000"/>
          <w:spacing w:val="-1"/>
          <w:w w:val="100"/>
          <w:position w:val="0"/>
          <w:sz w:val="21"/>
          <w:u w:val="none"/>
        </w:rPr>
        <w:t>p</w:t>
      </w:r>
      <w:r>
        <w:rPr>
          <w:rFonts w:ascii="宋体" w:eastAsia="宋体" w:hAnsi="宋体" w:cs="宋体"/>
          <w:color w:val="000000"/>
          <w:spacing w:val="-1"/>
          <w:w w:val="100"/>
          <w:position w:val="2"/>
          <w:sz w:val="21"/>
          <w:u w:val="none"/>
        </w:rPr>
        <w:t>与有效保护层厚度</w:t>
      </w:r>
      <w:r>
        <w:rPr>
          <w:rFonts w:ascii="Times New Roman" w:hAnsi="Times New Roman" w:cs="Times New Roman"/>
          <w:i/>
          <w:color w:val="000000"/>
          <w:spacing w:val="0"/>
          <w:w w:val="100"/>
          <w:position w:val="0"/>
          <w:sz w:val="21"/>
          <w:u w:val="none"/>
        </w:rPr>
        <w:t>ΔH</w:t>
      </w:r>
      <w:r>
        <w:rPr>
          <w:rFonts w:ascii="Times New Roman" w:hAnsi="Times New Roman" w:cs="Times New Roman"/>
          <w:i/>
          <w:color w:val="000000"/>
          <w:spacing w:val="0"/>
          <w:w w:val="100"/>
          <w:position w:val="0"/>
          <w:sz w:val="14"/>
          <w:u w:val="none"/>
        </w:rPr>
        <w:t>2</w:t>
      </w:r>
    </w:p>
    <w:p>
      <w:pPr>
        <w:spacing w:before="0" w:after="0" w:line="251" w:lineRule="exact"/>
        <w:ind w:left="347" w:firstLine="0"/>
        <w:jc w:val="left"/>
      </w:pPr>
      <w:r>
        <w:rPr>
          <w:rFonts w:ascii="宋体" w:hAnsi="宋体" w:cs="宋体"/>
          <w:color w:val="000000"/>
          <w:spacing w:val="-1"/>
          <w:w w:val="100"/>
          <w:position w:val="0"/>
          <w:sz w:val="21"/>
          <w:u w:val="none"/>
        </w:rPr>
        <w:t>之比值。</w:t>
      </w:r>
    </w:p>
    <w:p>
      <w:pPr>
        <w:spacing w:before="0" w:after="0" w:line="392" w:lineRule="exact"/>
        <w:ind w:left="347" w:firstLine="2630"/>
        <w:jc w:val="left"/>
      </w:pPr>
    </w:p>
    <w:p>
      <w:pPr>
        <w:widowControl/>
        <w:jc w:val="left"/>
        <w:sectPr>
          <w:type w:val="continuous"/>
          <w:pgSz w:w="11906" w:h="16838"/>
          <w:pgMar w:top="180" w:right="712" w:bottom="0" w:left="1072" w:header="0" w:footer="0" w:gutter="0"/>
          <w:pgNumType w:start="29"/>
          <w:cols w:num="1" w:space="708" w:equalWidth="0">
            <w:col w:w="10123" w:space="0"/>
          </w:cols>
          <w:docGrid w:type="lines" w:linePitch="312" w:charSpace="0"/>
        </w:sectPr>
      </w:pPr>
    </w:p>
    <w:p>
      <w:pPr>
        <w:spacing w:before="0" w:after="0" w:line="240" w:lineRule="exact"/>
        <w:ind w:left="347" w:firstLine="2630"/>
      </w:pPr>
    </w:p>
    <w:p>
      <w:pPr>
        <w:spacing w:before="0" w:after="0" w:line="310" w:lineRule="exact"/>
        <w:ind w:left="347" w:firstLine="420"/>
        <w:jc w:val="left"/>
      </w:pPr>
      <w:r>
        <w:pict>
          <v:shape id="wondershare_356" o:spid="_x0000_s1045" type="#_x0000_t202" style="width:224.75pt;height:15.5pt;margin-top:599.4pt;margin-left:202.4pt;mso-height-relative:page;mso-position-horizontal-relative:page;mso-position-vertical-relative:page;mso-width-relative:page;position:absolute;z-index:-251637760" coordsize="21600,21600" filled="f" stroked="f">
            <v:stroke joinstyle="miter"/>
            <v:textbox inset="0,0,0,0">
              <w:txbxContent>
                <w:p>
                  <w:pPr>
                    <w:tabs>
                      <w:tab w:val="left" w:pos="526"/>
                    </w:tabs>
                    <w:autoSpaceDE w:val="0"/>
                    <w:autoSpaceDN w:val="0"/>
                    <w:adjustRightInd w:val="0"/>
                    <w:spacing w:before="0" w:after="0" w:line="210" w:lineRule="exact"/>
                    <w:jc w:val="left"/>
                  </w:pPr>
                  <w:r>
                    <w:rPr>
                      <w:rFonts w:ascii="黑体" w:eastAsia="黑体" w:hAnsi="黑体" w:cs="黑体"/>
                      <w:color w:val="000000"/>
                      <w:spacing w:val="-1"/>
                      <w:w w:val="100"/>
                      <w:position w:val="0"/>
                      <w:sz w:val="21"/>
                      <w:u w:val="none"/>
                    </w:rPr>
                    <w:t>表</w:t>
                  </w:r>
                  <w:r>
                    <w:rPr>
                      <w:rFonts w:ascii="黑体" w:hAnsi="黑体" w:cs="黑体"/>
                      <w:color w:val="000000"/>
                      <w:spacing w:val="-1"/>
                      <w:w w:val="100"/>
                      <w:position w:val="0"/>
                      <w:sz w:val="21"/>
                      <w:u w:val="none"/>
                    </w:rPr>
                    <w:t>3</w:t>
                  </w:r>
                  <w:r>
                    <w:rPr>
                      <w:color w:val="000000"/>
                      <w:spacing w:val="0"/>
                      <w:w w:val="100"/>
                      <w:sz w:val="24"/>
                      <w:u w:val="none"/>
                    </w:rPr>
                    <w:t>  </w:t>
                  </w:r>
                  <w:r>
                    <w:rPr>
                      <w:rFonts w:cs="Calibri"/>
                      <w:spacing w:val="-6"/>
                      <w:w w:val="100"/>
                    </w:rPr>
                    <w:tab/>
                  </w:r>
                  <w:r>
                    <w:rPr>
                      <w:rFonts w:ascii="黑体" w:eastAsia="黑体" w:hAnsi="黑体" w:cs="黑体"/>
                      <w:color w:val="000000"/>
                      <w:spacing w:val="-1"/>
                      <w:w w:val="100"/>
                      <w:position w:val="0"/>
                      <w:sz w:val="21"/>
                      <w:u w:val="none"/>
                    </w:rPr>
                    <w:t>煤层顶板突水危险性地质评价分类标准</w:t>
                  </w:r>
                </w:p>
              </w:txbxContent>
            </v:textbox>
          </v:shape>
        </w:pict>
      </w:r>
      <w:r>
        <w:rPr>
          <w:rFonts w:ascii="Times New Roman" w:hAnsi="Times New Roman" w:cs="Times New Roman"/>
          <w:color w:val="000000"/>
          <w:spacing w:val="-1"/>
          <w:w w:val="100"/>
          <w:position w:val="0"/>
          <w:sz w:val="21"/>
          <w:u w:val="none"/>
        </w:rPr>
        <w:t>b</w:t>
      </w:r>
      <w:r>
        <w:rPr>
          <w:rFonts w:ascii="宋体" w:hAnsi="宋体" w:cs="宋体"/>
          <w:color w:val="000000"/>
          <w:spacing w:val="-5"/>
          <w:w w:val="100"/>
          <w:position w:val="0"/>
          <w:sz w:val="21"/>
          <w:u w:val="none"/>
        </w:rPr>
        <w:t>）西部地区缓倾斜煤层，按照导水裂隙带发育高度与煤层顶板隔水层厚度、保护层厚度关系划分。</w:t>
      </w:r>
    </w:p>
    <w:p>
      <w:pPr>
        <w:spacing w:before="0" w:after="0" w:line="272" w:lineRule="exact"/>
        <w:ind w:left="347" w:firstLine="0"/>
        <w:jc w:val="left"/>
      </w:pPr>
      <w:r>
        <w:rPr>
          <w:rFonts w:ascii="宋体" w:eastAsia="宋体" w:hAnsi="宋体" w:cs="宋体"/>
          <w:color w:val="000000"/>
          <w:spacing w:val="-8"/>
          <w:w w:val="100"/>
          <w:position w:val="0"/>
          <w:sz w:val="21"/>
          <w:u w:val="none"/>
        </w:rPr>
        <w:t>其中煤层顶板若无隔水层，直接突水（</w:t>
      </w:r>
      <w:r>
        <w:rPr>
          <w:rFonts w:ascii="Times New Roman" w:hAnsi="Times New Roman" w:cs="Times New Roman"/>
          <w:color w:val="000000"/>
          <w:spacing w:val="-1"/>
          <w:w w:val="100"/>
          <w:position w:val="0"/>
          <w:sz w:val="21"/>
          <w:u w:val="none"/>
        </w:rPr>
        <w:t>V</w:t>
      </w:r>
      <w:r>
        <w:rPr>
          <w:rFonts w:ascii="宋体" w:hAnsi="宋体" w:cs="宋体"/>
          <w:color w:val="000000"/>
          <w:spacing w:val="-11"/>
          <w:w w:val="100"/>
          <w:position w:val="0"/>
          <w:sz w:val="21"/>
          <w:u w:val="none"/>
        </w:rPr>
        <w:t>）。煤层顶板隔水层厚度小于冒落带高度时，危险性极大（</w:t>
      </w:r>
      <w:r>
        <w:rPr>
          <w:rFonts w:ascii="Times New Roman" w:hAnsi="Times New Roman" w:cs="Times New Roman"/>
          <w:color w:val="000000"/>
          <w:spacing w:val="-1"/>
          <w:w w:val="100"/>
          <w:position w:val="0"/>
          <w:sz w:val="21"/>
          <w:u w:val="none"/>
        </w:rPr>
        <w:t>Ⅳ</w:t>
      </w:r>
      <w:r>
        <w:rPr>
          <w:rFonts w:ascii="宋体" w:hAnsi="宋体" w:cs="宋体"/>
          <w:color w:val="000000"/>
          <w:spacing w:val="0"/>
          <w:w w:val="83"/>
          <w:position w:val="0"/>
          <w:sz w:val="21"/>
          <w:u w:val="none"/>
        </w:rPr>
        <w:t>）。</w:t>
      </w:r>
    </w:p>
    <w:p>
      <w:pPr>
        <w:spacing w:before="0" w:after="0" w:line="272" w:lineRule="exact"/>
        <w:ind w:left="347" w:firstLine="0"/>
        <w:jc w:val="left"/>
      </w:pPr>
      <w:r>
        <w:rPr>
          <w:rFonts w:ascii="宋体" w:eastAsia="宋体" w:hAnsi="宋体" w:cs="宋体"/>
          <w:color w:val="000000"/>
          <w:spacing w:val="-2"/>
          <w:w w:val="100"/>
          <w:position w:val="0"/>
          <w:sz w:val="21"/>
          <w:u w:val="none"/>
        </w:rPr>
        <w:t>隔水层厚度小于导水裂隙带发育高度时，危险性大（</w:t>
      </w:r>
      <w:r>
        <w:rPr>
          <w:rFonts w:ascii="Times New Roman" w:hAnsi="Times New Roman" w:cs="Times New Roman"/>
          <w:color w:val="000000"/>
          <w:spacing w:val="-1"/>
          <w:w w:val="100"/>
          <w:position w:val="0"/>
          <w:sz w:val="21"/>
          <w:u w:val="none"/>
        </w:rPr>
        <w:t>Ⅲ</w:t>
      </w:r>
      <w:r>
        <w:rPr>
          <w:rFonts w:ascii="宋体" w:hAnsi="宋体" w:cs="宋体"/>
          <w:color w:val="000000"/>
          <w:spacing w:val="-3"/>
          <w:w w:val="100"/>
          <w:position w:val="0"/>
          <w:sz w:val="21"/>
          <w:u w:val="none"/>
        </w:rPr>
        <w:t>）。介于导水裂隙带发育高度与“导水裂隙带发</w:t>
      </w:r>
    </w:p>
    <w:p>
      <w:pPr>
        <w:spacing w:before="0" w:after="0" w:line="273" w:lineRule="exact"/>
        <w:ind w:left="347" w:firstLine="0"/>
        <w:jc w:val="left"/>
      </w:pPr>
      <w:r>
        <w:rPr>
          <w:rFonts w:ascii="宋体" w:eastAsia="宋体" w:hAnsi="宋体" w:cs="宋体"/>
          <w:color w:val="000000"/>
          <w:spacing w:val="-1"/>
          <w:w w:val="100"/>
          <w:position w:val="0"/>
          <w:sz w:val="21"/>
          <w:u w:val="none"/>
        </w:rPr>
        <w:t>育高度</w:t>
      </w:r>
      <w:r>
        <w:rPr>
          <w:rFonts w:ascii="Times New Roman" w:hAnsi="Times New Roman" w:cs="Times New Roman"/>
          <w:color w:val="000000"/>
          <w:spacing w:val="-1"/>
          <w:w w:val="100"/>
          <w:position w:val="0"/>
          <w:sz w:val="21"/>
          <w:u w:val="none"/>
        </w:rPr>
        <w:t>+</w:t>
      </w:r>
      <w:r>
        <w:rPr>
          <w:rFonts w:ascii="宋体" w:hAnsi="宋体" w:cs="宋体"/>
          <w:color w:val="000000"/>
          <w:spacing w:val="-2"/>
          <w:w w:val="100"/>
          <w:position w:val="0"/>
          <w:sz w:val="21"/>
          <w:u w:val="none"/>
        </w:rPr>
        <w:t>保护层厚度”之间时，危险性中等（</w:t>
      </w:r>
      <w:r>
        <w:rPr>
          <w:rFonts w:ascii="Times New Roman" w:hAnsi="Times New Roman" w:cs="Times New Roman"/>
          <w:color w:val="000000"/>
          <w:spacing w:val="-1"/>
          <w:w w:val="100"/>
          <w:position w:val="0"/>
          <w:sz w:val="21"/>
          <w:u w:val="none"/>
        </w:rPr>
        <w:t>Ⅱ</w:t>
      </w:r>
      <w:r>
        <w:rPr>
          <w:rFonts w:ascii="宋体" w:hAnsi="宋体" w:cs="宋体"/>
          <w:color w:val="000000"/>
          <w:spacing w:val="-2"/>
          <w:w w:val="100"/>
          <w:position w:val="0"/>
          <w:sz w:val="21"/>
          <w:u w:val="none"/>
        </w:rPr>
        <w:t>）。煤层顶板隔水层厚度大于“导水裂隙带发育高度</w:t>
      </w:r>
      <w:r>
        <w:rPr>
          <w:rFonts w:ascii="Times New Roman" w:hAnsi="Times New Roman" w:cs="Times New Roman"/>
          <w:color w:val="000000"/>
          <w:spacing w:val="-1"/>
          <w:w w:val="100"/>
          <w:position w:val="0"/>
          <w:sz w:val="21"/>
          <w:u w:val="none"/>
        </w:rPr>
        <w:t>+</w:t>
      </w:r>
      <w:r>
        <w:rPr>
          <w:rFonts w:ascii="宋体" w:eastAsia="宋体" w:hAnsi="宋体" w:cs="宋体"/>
          <w:color w:val="000000"/>
          <w:spacing w:val="-1"/>
          <w:w w:val="100"/>
          <w:position w:val="0"/>
          <w:sz w:val="21"/>
          <w:u w:val="none"/>
        </w:rPr>
        <w:t>保</w:t>
      </w:r>
    </w:p>
    <w:p>
      <w:pPr>
        <w:spacing w:before="0" w:after="0" w:line="272" w:lineRule="exact"/>
        <w:ind w:left="347" w:firstLine="0"/>
        <w:jc w:val="left"/>
      </w:pPr>
      <w:r>
        <w:rPr>
          <w:rFonts w:ascii="宋体" w:hAnsi="宋体" w:cs="宋体"/>
          <w:color w:val="000000"/>
          <w:spacing w:val="0"/>
          <w:w w:val="100"/>
          <w:position w:val="0"/>
          <w:sz w:val="21"/>
          <w:u w:val="none"/>
        </w:rPr>
        <w:t>护层厚度”时，危险性小（</w:t>
      </w:r>
      <w:r>
        <w:rPr>
          <w:rFonts w:ascii="Times New Roman" w:hAnsi="Times New Roman" w:cs="Times New Roman"/>
          <w:color w:val="000000"/>
          <w:spacing w:val="-1"/>
          <w:w w:val="100"/>
          <w:position w:val="0"/>
          <w:sz w:val="21"/>
          <w:u w:val="none"/>
        </w:rPr>
        <w:t>Ⅰ</w:t>
      </w:r>
      <w:r>
        <w:rPr>
          <w:rFonts w:ascii="宋体" w:hAnsi="宋体" w:cs="宋体"/>
          <w:color w:val="000000"/>
          <w:spacing w:val="-1"/>
          <w:w w:val="100"/>
          <w:position w:val="0"/>
          <w:sz w:val="21"/>
          <w:u w:val="none"/>
        </w:rPr>
        <w:t>）。</w:t>
      </w:r>
    </w:p>
    <w:p>
      <w:pPr>
        <w:spacing w:before="0" w:after="0" w:line="251" w:lineRule="exact"/>
        <w:ind w:left="347" w:firstLine="9038"/>
        <w:jc w:val="left"/>
      </w:pPr>
      <w:r>
        <w:rPr>
          <w:rFonts w:ascii="宋体" w:hAnsi="宋体" w:cs="宋体"/>
          <w:color w:val="000000"/>
          <w:spacing w:val="-1"/>
          <w:w w:val="100"/>
          <w:position w:val="0"/>
          <w:sz w:val="18"/>
          <w:u w:val="none"/>
        </w:rPr>
        <w:t>1</w:t>
      </w:r>
    </w:p>
    <w:p>
      <w:pPr>
        <w:spacing w:before="0" w:after="0" w:line="240" w:lineRule="exact"/>
        <w:ind w:left="347" w:firstLine="9038"/>
      </w:pPr>
    </w:p>
    <w:p>
      <w:pPr>
        <w:spacing w:before="0" w:after="0" w:line="240" w:lineRule="exact"/>
        <w:ind w:left="347" w:firstLine="9038"/>
      </w:pPr>
    </w:p>
    <w:p>
      <w:pPr>
        <w:spacing w:before="0" w:after="0" w:line="439" w:lineRule="exact"/>
        <w:ind w:left="347" w:firstLine="2795"/>
        <w:jc w:val="left"/>
        <w:rPr>
          <w:rFonts w:hint="eastAsia"/>
        </w:rPr>
      </w:pPr>
    </w:p>
    <w:p>
      <w:pPr>
        <w:widowControl/>
        <w:jc w:val="left"/>
        <w:sectPr>
          <w:type w:val="continuous"/>
          <w:pgSz w:w="11906" w:h="16838"/>
          <w:pgMar w:top="180" w:right="712" w:bottom="0" w:left="1072" w:header="0" w:footer="0" w:gutter="0"/>
          <w:pgNumType w:start="30"/>
          <w:cols w:num="1" w:space="708" w:equalWidth="0">
            <w:col w:w="10123" w:space="0"/>
          </w:cols>
          <w:docGrid w:type="lines" w:linePitch="312" w:charSpace="0"/>
        </w:sectPr>
      </w:pPr>
    </w:p>
    <w:tbl>
      <w:tblPr>
        <w:tblStyle w:val="TableNormal"/>
        <w:tblpPr w:leftFromText="180" w:rightFromText="180" w:vertAnchor="page" w:horzAnchor="page" w:tblpX="355" w:tblpY="2816"/>
        <w:tblW w:w="0" w:type="auto"/>
        <w:tblInd w:w="0" w:type="dxa"/>
        <w:tblLayout w:type="fixed"/>
        <w:tblCellMar>
          <w:top w:w="0" w:type="dxa"/>
          <w:left w:w="108" w:type="dxa"/>
          <w:bottom w:w="0" w:type="dxa"/>
          <w:right w:w="108" w:type="dxa"/>
        </w:tblCellMar>
      </w:tblPr>
      <w:tblGrid>
        <w:gridCol w:w="1558"/>
        <w:gridCol w:w="1596"/>
        <w:gridCol w:w="1380"/>
        <w:gridCol w:w="1286"/>
        <w:gridCol w:w="978"/>
        <w:gridCol w:w="1315"/>
        <w:gridCol w:w="1222"/>
      </w:tblGrid>
      <w:tr>
        <w:tblPrEx>
          <w:tblW w:w="0" w:type="auto"/>
          <w:tblInd w:w="0" w:type="dxa"/>
          <w:tblLayout w:type="fixed"/>
          <w:tblCellMar>
            <w:top w:w="0" w:type="dxa"/>
            <w:left w:w="108" w:type="dxa"/>
            <w:bottom w:w="0" w:type="dxa"/>
            <w:right w:w="108" w:type="dxa"/>
          </w:tblCellMar>
        </w:tblPrEx>
        <w:trPr>
          <w:trHeight w:hRule="exact" w:val="481"/>
        </w:trPr>
        <w:tc>
          <w:tcPr>
            <w:tcW w:w="155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34" w:lineRule="exact"/>
              <w:ind w:left="147" w:right="-239"/>
            </w:pPr>
            <w:bookmarkStart w:id="7" w:name="7"/>
            <w:bookmarkEnd w:id="7"/>
            <w:r>
              <w:rPr>
                <w:rFonts w:ascii="宋体" w:eastAsia="宋体" w:hAnsi="宋体" w:cs="宋体"/>
                <w:color w:val="000000"/>
                <w:spacing w:val="0"/>
                <w:w w:val="100"/>
                <w:position w:val="0"/>
                <w:sz w:val="18"/>
                <w:u w:val="none"/>
              </w:rPr>
              <w:t>突水危险性等级</w:t>
            </w:r>
          </w:p>
        </w:tc>
        <w:tc>
          <w:tcPr>
            <w:tcW w:w="159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7" w:lineRule="exact"/>
              <w:ind w:left="436" w:right="-239"/>
            </w:pPr>
            <w:r>
              <w:rPr>
                <w:rFonts w:ascii="宋体" w:eastAsia="宋体" w:hAnsi="宋体" w:cs="宋体"/>
                <w:color w:val="000000"/>
                <w:spacing w:val="0"/>
                <w:w w:val="100"/>
                <w:position w:val="0"/>
                <w:sz w:val="18"/>
                <w:u w:val="none"/>
              </w:rPr>
              <w:t>底板岩体</w:t>
            </w:r>
          </w:p>
          <w:p>
            <w:pPr>
              <w:spacing w:before="0" w:after="0" w:line="233" w:lineRule="exact"/>
              <w:ind w:left="436" w:right="-239"/>
            </w:pPr>
            <w:r>
              <w:rPr>
                <w:rFonts w:ascii="宋体" w:eastAsia="宋体" w:hAnsi="宋体" w:cs="宋体"/>
                <w:color w:val="000000"/>
                <w:spacing w:val="0"/>
                <w:w w:val="100"/>
                <w:position w:val="0"/>
                <w:sz w:val="18"/>
                <w:u w:val="none"/>
              </w:rPr>
              <w:t>力学强度</w:t>
            </w:r>
          </w:p>
        </w:tc>
        <w:tc>
          <w:tcPr>
            <w:tcW w:w="138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34" w:lineRule="exact"/>
              <w:ind w:left="328" w:right="-239"/>
            </w:pPr>
            <w:r>
              <w:rPr>
                <w:rFonts w:ascii="宋体" w:eastAsia="宋体" w:hAnsi="宋体" w:cs="宋体"/>
                <w:color w:val="000000"/>
                <w:spacing w:val="0"/>
                <w:w w:val="100"/>
                <w:position w:val="0"/>
                <w:sz w:val="18"/>
                <w:u w:val="none"/>
              </w:rPr>
              <w:t>结构特征</w:t>
            </w:r>
          </w:p>
        </w:tc>
        <w:tc>
          <w:tcPr>
            <w:tcW w:w="128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7" w:lineRule="exact"/>
              <w:ind w:left="371" w:right="-239"/>
            </w:pPr>
            <w:r>
              <w:rPr>
                <w:rFonts w:ascii="宋体" w:eastAsia="宋体" w:hAnsi="宋体" w:cs="宋体"/>
                <w:color w:val="000000"/>
                <w:spacing w:val="0"/>
                <w:w w:val="100"/>
                <w:position w:val="0"/>
                <w:sz w:val="18"/>
                <w:u w:val="none"/>
              </w:rPr>
              <w:t>抗水压</w:t>
            </w:r>
          </w:p>
          <w:p>
            <w:pPr>
              <w:spacing w:before="0" w:after="0" w:line="233" w:lineRule="exact"/>
              <w:ind w:left="462" w:right="-239"/>
            </w:pPr>
            <w:r>
              <w:rPr>
                <w:rFonts w:ascii="宋体" w:eastAsia="宋体" w:hAnsi="宋体" w:cs="宋体"/>
                <w:color w:val="000000"/>
                <w:spacing w:val="0"/>
                <w:w w:val="100"/>
                <w:position w:val="0"/>
                <w:sz w:val="18"/>
                <w:u w:val="none"/>
              </w:rPr>
              <w:t>能力</w:t>
            </w:r>
          </w:p>
        </w:tc>
        <w:tc>
          <w:tcPr>
            <w:tcW w:w="97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7" w:lineRule="exact"/>
              <w:ind w:left="217" w:right="-239"/>
            </w:pPr>
            <w:r>
              <w:rPr>
                <w:rFonts w:ascii="宋体" w:eastAsia="宋体" w:hAnsi="宋体" w:cs="宋体"/>
                <w:color w:val="000000"/>
                <w:spacing w:val="0"/>
                <w:w w:val="100"/>
                <w:position w:val="0"/>
                <w:sz w:val="18"/>
                <w:u w:val="none"/>
              </w:rPr>
              <w:t>防治水</w:t>
            </w:r>
          </w:p>
          <w:p>
            <w:pPr>
              <w:spacing w:before="0" w:after="0" w:line="233" w:lineRule="exact"/>
              <w:ind w:left="308" w:right="-239"/>
            </w:pPr>
            <w:r>
              <w:rPr>
                <w:rFonts w:ascii="宋体" w:eastAsia="宋体" w:hAnsi="宋体" w:cs="宋体"/>
                <w:color w:val="000000"/>
                <w:spacing w:val="0"/>
                <w:w w:val="100"/>
                <w:position w:val="0"/>
                <w:sz w:val="18"/>
                <w:u w:val="none"/>
              </w:rPr>
              <w:t>难度</w:t>
            </w:r>
          </w:p>
        </w:tc>
        <w:tc>
          <w:tcPr>
            <w:tcW w:w="131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7" w:lineRule="exact"/>
              <w:ind w:left="205" w:right="-239"/>
            </w:pPr>
            <w:r>
              <w:rPr>
                <w:rFonts w:ascii="宋体" w:eastAsia="宋体" w:hAnsi="宋体" w:cs="宋体"/>
                <w:color w:val="000000"/>
                <w:spacing w:val="0"/>
                <w:w w:val="100"/>
                <w:position w:val="0"/>
                <w:sz w:val="18"/>
                <w:u w:val="none"/>
              </w:rPr>
              <w:t>开采受水害</w:t>
            </w:r>
          </w:p>
          <w:p>
            <w:pPr>
              <w:spacing w:before="0" w:after="0" w:line="233" w:lineRule="exact"/>
              <w:ind w:left="476" w:right="-239"/>
            </w:pPr>
            <w:r>
              <w:rPr>
                <w:rFonts w:ascii="宋体" w:eastAsia="宋体" w:hAnsi="宋体" w:cs="宋体"/>
                <w:color w:val="000000"/>
                <w:spacing w:val="0"/>
                <w:w w:val="100"/>
                <w:position w:val="0"/>
                <w:sz w:val="18"/>
                <w:u w:val="none"/>
              </w:rPr>
              <w:t>影响</w:t>
            </w:r>
          </w:p>
        </w:tc>
        <w:tc>
          <w:tcPr>
            <w:tcW w:w="122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7" w:lineRule="exact"/>
              <w:ind w:left="158" w:right="-239"/>
            </w:pPr>
            <w:r>
              <w:rPr>
                <w:rFonts w:ascii="宋体" w:eastAsia="宋体" w:hAnsi="宋体" w:cs="宋体"/>
                <w:color w:val="000000"/>
                <w:spacing w:val="0"/>
                <w:w w:val="100"/>
                <w:position w:val="0"/>
                <w:sz w:val="18"/>
                <w:u w:val="none"/>
              </w:rPr>
              <w:t>防治水经济</w:t>
            </w:r>
          </w:p>
          <w:p>
            <w:pPr>
              <w:spacing w:before="0" w:after="0" w:line="233" w:lineRule="exact"/>
              <w:ind w:left="250" w:right="-239"/>
            </w:pPr>
            <w:r>
              <w:rPr>
                <w:rFonts w:ascii="宋体" w:eastAsia="宋体" w:hAnsi="宋体" w:cs="宋体"/>
                <w:color w:val="000000"/>
                <w:spacing w:val="0"/>
                <w:w w:val="100"/>
                <w:position w:val="0"/>
                <w:sz w:val="18"/>
                <w:u w:val="none"/>
              </w:rPr>
              <w:t>技术效果</w:t>
            </w:r>
          </w:p>
        </w:tc>
      </w:tr>
      <w:tr>
        <w:tblPrEx>
          <w:tblW w:w="0" w:type="auto"/>
          <w:tblInd w:w="0" w:type="dxa"/>
          <w:tblLayout w:type="fixed"/>
          <w:tblCellMar>
            <w:top w:w="0" w:type="dxa"/>
            <w:left w:w="108" w:type="dxa"/>
            <w:bottom w:w="0" w:type="dxa"/>
            <w:right w:w="108" w:type="dxa"/>
          </w:tblCellMar>
        </w:tblPrEx>
        <w:trPr>
          <w:trHeight w:hRule="exact" w:val="251"/>
        </w:trPr>
        <w:tc>
          <w:tcPr>
            <w:tcW w:w="155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33" w:lineRule="exact"/>
              <w:ind w:left="108" w:right="-239"/>
            </w:pPr>
            <w:r>
              <w:rPr>
                <w:rFonts w:ascii="宋体" w:eastAsia="宋体" w:hAnsi="宋体" w:cs="宋体"/>
                <w:color w:val="000000"/>
                <w:spacing w:val="-1"/>
                <w:w w:val="100"/>
                <w:position w:val="0"/>
                <w:sz w:val="18"/>
                <w:u w:val="none"/>
              </w:rPr>
              <w:t>直接突水（</w:t>
            </w:r>
            <w:r>
              <w:rPr>
                <w:rFonts w:ascii="Times New Roman" w:hAnsi="Times New Roman" w:cs="Times New Roman"/>
                <w:color w:val="000000"/>
                <w:spacing w:val="-1"/>
                <w:w w:val="100"/>
                <w:position w:val="0"/>
                <w:sz w:val="18"/>
                <w:u w:val="none"/>
              </w:rPr>
              <w:t>V</w:t>
            </w:r>
            <w:r>
              <w:rPr>
                <w:rFonts w:ascii="宋体" w:eastAsia="宋体" w:hAnsi="宋体" w:cs="宋体"/>
                <w:color w:val="000000"/>
                <w:spacing w:val="-1"/>
                <w:w w:val="100"/>
                <w:position w:val="0"/>
                <w:sz w:val="18"/>
                <w:u w:val="none"/>
              </w:rPr>
              <w:t>）</w:t>
            </w:r>
          </w:p>
        </w:tc>
        <w:tc>
          <w:tcPr>
            <w:tcW w:w="159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6" w:lineRule="exact"/>
              <w:ind w:left="617" w:right="-239"/>
            </w:pPr>
            <w:r>
              <w:rPr>
                <w:rFonts w:ascii="宋体" w:eastAsia="宋体" w:hAnsi="宋体" w:cs="宋体"/>
                <w:color w:val="000000"/>
                <w:spacing w:val="-1"/>
                <w:w w:val="100"/>
                <w:position w:val="0"/>
                <w:sz w:val="18"/>
                <w:u w:val="none"/>
              </w:rPr>
              <w:t>极低</w:t>
            </w:r>
          </w:p>
        </w:tc>
        <w:tc>
          <w:tcPr>
            <w:tcW w:w="1380"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41" w:lineRule="exact"/>
              <w:ind w:left="329" w:right="-239"/>
            </w:pPr>
            <w:r>
              <w:rPr>
                <w:rFonts w:ascii="宋体" w:eastAsia="宋体" w:hAnsi="宋体" w:cs="宋体"/>
                <w:color w:val="000000"/>
                <w:spacing w:val="-1"/>
                <w:w w:val="100"/>
                <w:position w:val="0"/>
                <w:sz w:val="18"/>
                <w:u w:val="none"/>
              </w:rPr>
              <w:t>散体结构</w:t>
            </w:r>
          </w:p>
        </w:tc>
        <w:tc>
          <w:tcPr>
            <w:tcW w:w="128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6" w:lineRule="exact"/>
              <w:ind w:left="552" w:right="-239"/>
            </w:pPr>
            <w:r>
              <w:rPr>
                <w:rFonts w:ascii="宋体" w:eastAsia="宋体" w:hAnsi="宋体" w:cs="宋体"/>
                <w:color w:val="000000"/>
                <w:spacing w:val="-1"/>
                <w:w w:val="100"/>
                <w:position w:val="0"/>
                <w:sz w:val="18"/>
                <w:u w:val="none"/>
              </w:rPr>
              <w:t>无</w:t>
            </w:r>
          </w:p>
        </w:tc>
        <w:tc>
          <w:tcPr>
            <w:tcW w:w="97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6" w:lineRule="exact"/>
              <w:ind w:left="308" w:right="-239"/>
            </w:pPr>
            <w:r>
              <w:rPr>
                <w:rFonts w:ascii="宋体" w:eastAsia="宋体" w:hAnsi="宋体" w:cs="宋体"/>
                <w:color w:val="000000"/>
                <w:spacing w:val="-1"/>
                <w:w w:val="100"/>
                <w:position w:val="0"/>
                <w:sz w:val="18"/>
                <w:u w:val="none"/>
              </w:rPr>
              <w:t>很难</w:t>
            </w:r>
          </w:p>
        </w:tc>
        <w:tc>
          <w:tcPr>
            <w:tcW w:w="131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6" w:lineRule="exact"/>
              <w:ind w:left="478" w:right="-239"/>
            </w:pPr>
            <w:r>
              <w:rPr>
                <w:rFonts w:ascii="宋体" w:eastAsia="宋体" w:hAnsi="宋体" w:cs="宋体"/>
                <w:color w:val="000000"/>
                <w:spacing w:val="-1"/>
                <w:w w:val="100"/>
                <w:position w:val="0"/>
                <w:sz w:val="18"/>
                <w:u w:val="none"/>
              </w:rPr>
              <w:t>极大</w:t>
            </w:r>
          </w:p>
        </w:tc>
        <w:tc>
          <w:tcPr>
            <w:tcW w:w="122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6" w:lineRule="exact"/>
              <w:ind w:left="521" w:right="-239"/>
            </w:pPr>
            <w:r>
              <w:rPr>
                <w:rFonts w:ascii="宋体" w:eastAsia="宋体" w:hAnsi="宋体" w:cs="宋体"/>
                <w:color w:val="000000"/>
                <w:spacing w:val="-1"/>
                <w:w w:val="100"/>
                <w:position w:val="0"/>
                <w:sz w:val="18"/>
                <w:u w:val="none"/>
              </w:rPr>
              <w:t>差</w:t>
            </w:r>
          </w:p>
        </w:tc>
      </w:tr>
      <w:tr>
        <w:tblPrEx>
          <w:tblW w:w="0" w:type="auto"/>
          <w:tblInd w:w="0" w:type="dxa"/>
          <w:tblLayout w:type="fixed"/>
          <w:tblCellMar>
            <w:top w:w="0" w:type="dxa"/>
            <w:left w:w="108" w:type="dxa"/>
            <w:bottom w:w="0" w:type="dxa"/>
            <w:right w:w="108" w:type="dxa"/>
          </w:tblCellMar>
        </w:tblPrEx>
        <w:trPr>
          <w:trHeight w:hRule="exact" w:val="250"/>
        </w:trPr>
        <w:tc>
          <w:tcPr>
            <w:tcW w:w="155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32" w:lineRule="exact"/>
              <w:ind w:left="108" w:right="-239"/>
            </w:pPr>
            <w:r>
              <w:rPr>
                <w:rFonts w:ascii="宋体" w:eastAsia="宋体" w:hAnsi="宋体" w:cs="宋体"/>
                <w:color w:val="000000"/>
                <w:spacing w:val="-4"/>
                <w:w w:val="100"/>
                <w:position w:val="0"/>
                <w:sz w:val="18"/>
                <w:u w:val="none"/>
              </w:rPr>
              <w:t>危险性极大（</w:t>
            </w:r>
            <w:r>
              <w:rPr>
                <w:rFonts w:ascii="Times New Roman" w:hAnsi="Times New Roman" w:cs="Times New Roman"/>
                <w:color w:val="000000"/>
                <w:spacing w:val="-1"/>
                <w:w w:val="100"/>
                <w:position w:val="0"/>
                <w:sz w:val="18"/>
                <w:u w:val="none"/>
              </w:rPr>
              <w:t>Ⅳ</w:t>
            </w:r>
            <w:r>
              <w:rPr>
                <w:rFonts w:ascii="宋体" w:eastAsia="宋体" w:hAnsi="宋体" w:cs="宋体"/>
                <w:color w:val="000000"/>
                <w:spacing w:val="-1"/>
                <w:w w:val="100"/>
                <w:position w:val="0"/>
                <w:sz w:val="18"/>
                <w:u w:val="none"/>
              </w:rPr>
              <w:t>）</w:t>
            </w:r>
          </w:p>
        </w:tc>
        <w:tc>
          <w:tcPr>
            <w:tcW w:w="159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5" w:lineRule="exact"/>
              <w:ind w:left="617" w:right="-239"/>
            </w:pPr>
            <w:r>
              <w:rPr>
                <w:rFonts w:ascii="宋体" w:eastAsia="宋体" w:hAnsi="宋体" w:cs="宋体"/>
                <w:color w:val="000000"/>
                <w:spacing w:val="-1"/>
                <w:w w:val="100"/>
                <w:position w:val="0"/>
                <w:sz w:val="18"/>
                <w:u w:val="none"/>
              </w:rPr>
              <w:t>很低</w:t>
            </w:r>
          </w:p>
        </w:tc>
        <w:tc>
          <w:tcPr>
            <w:tcW w:w="1380"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15" w:lineRule="exact"/>
            </w:pPr>
          </w:p>
        </w:tc>
        <w:tc>
          <w:tcPr>
            <w:tcW w:w="128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5" w:lineRule="exact"/>
              <w:ind w:left="462" w:right="-239"/>
            </w:pPr>
            <w:r>
              <w:rPr>
                <w:rFonts w:ascii="宋体" w:eastAsia="宋体" w:hAnsi="宋体" w:cs="宋体"/>
                <w:color w:val="000000"/>
                <w:spacing w:val="-1"/>
                <w:w w:val="100"/>
                <w:position w:val="0"/>
                <w:sz w:val="18"/>
                <w:u w:val="none"/>
              </w:rPr>
              <w:t>极弱</w:t>
            </w:r>
          </w:p>
        </w:tc>
        <w:tc>
          <w:tcPr>
            <w:tcW w:w="97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5" w:lineRule="exact"/>
              <w:ind w:left="308" w:right="-239"/>
            </w:pPr>
            <w:r>
              <w:rPr>
                <w:rFonts w:ascii="宋体" w:eastAsia="宋体" w:hAnsi="宋体" w:cs="宋体"/>
                <w:color w:val="000000"/>
                <w:spacing w:val="-1"/>
                <w:w w:val="100"/>
                <w:position w:val="0"/>
                <w:sz w:val="18"/>
                <w:u w:val="none"/>
              </w:rPr>
              <w:t>很难</w:t>
            </w:r>
          </w:p>
        </w:tc>
        <w:tc>
          <w:tcPr>
            <w:tcW w:w="131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5" w:lineRule="exact"/>
              <w:ind w:left="478" w:right="-239"/>
            </w:pPr>
            <w:r>
              <w:rPr>
                <w:rFonts w:ascii="宋体" w:eastAsia="宋体" w:hAnsi="宋体" w:cs="宋体"/>
                <w:color w:val="000000"/>
                <w:spacing w:val="-1"/>
                <w:w w:val="100"/>
                <w:position w:val="0"/>
                <w:sz w:val="18"/>
                <w:u w:val="none"/>
              </w:rPr>
              <w:t>极大</w:t>
            </w:r>
          </w:p>
        </w:tc>
        <w:tc>
          <w:tcPr>
            <w:tcW w:w="122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5" w:lineRule="exact"/>
              <w:ind w:left="521" w:right="-239"/>
            </w:pPr>
            <w:r>
              <w:rPr>
                <w:rFonts w:ascii="宋体" w:eastAsia="宋体" w:hAnsi="宋体" w:cs="宋体"/>
                <w:color w:val="000000"/>
                <w:spacing w:val="-1"/>
                <w:w w:val="100"/>
                <w:position w:val="0"/>
                <w:sz w:val="18"/>
                <w:u w:val="none"/>
              </w:rPr>
              <w:t>差</w:t>
            </w:r>
          </w:p>
        </w:tc>
      </w:tr>
      <w:tr>
        <w:tblPrEx>
          <w:tblW w:w="0" w:type="auto"/>
          <w:tblInd w:w="0" w:type="dxa"/>
          <w:tblLayout w:type="fixed"/>
          <w:tblCellMar>
            <w:top w:w="0" w:type="dxa"/>
            <w:left w:w="108" w:type="dxa"/>
            <w:bottom w:w="0" w:type="dxa"/>
            <w:right w:w="108" w:type="dxa"/>
          </w:tblCellMar>
        </w:tblPrEx>
        <w:trPr>
          <w:trHeight w:hRule="exact" w:val="244"/>
        </w:trPr>
        <w:tc>
          <w:tcPr>
            <w:tcW w:w="155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26" w:lineRule="exact"/>
              <w:ind w:left="108" w:right="-239"/>
            </w:pPr>
            <w:r>
              <w:rPr>
                <w:rFonts w:ascii="宋体" w:eastAsia="宋体" w:hAnsi="宋体" w:cs="宋体"/>
                <w:color w:val="000000"/>
                <w:spacing w:val="-1"/>
                <w:w w:val="100"/>
                <w:position w:val="0"/>
                <w:sz w:val="18"/>
                <w:u w:val="none"/>
              </w:rPr>
              <w:t>危险性大（</w:t>
            </w:r>
            <w:r>
              <w:rPr>
                <w:rFonts w:ascii="Times New Roman" w:hAnsi="Times New Roman" w:cs="Times New Roman"/>
                <w:color w:val="000000"/>
                <w:spacing w:val="-1"/>
                <w:w w:val="100"/>
                <w:position w:val="0"/>
                <w:sz w:val="18"/>
                <w:u w:val="none"/>
              </w:rPr>
              <w:t>Ⅲ</w:t>
            </w:r>
            <w:r>
              <w:rPr>
                <w:rFonts w:ascii="宋体" w:eastAsia="宋体" w:hAnsi="宋体" w:cs="宋体"/>
                <w:color w:val="000000"/>
                <w:spacing w:val="-1"/>
                <w:w w:val="100"/>
                <w:position w:val="0"/>
                <w:sz w:val="18"/>
                <w:u w:val="none"/>
              </w:rPr>
              <w:t>）</w:t>
            </w:r>
          </w:p>
        </w:tc>
        <w:tc>
          <w:tcPr>
            <w:tcW w:w="159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3" w:lineRule="exact"/>
              <w:ind w:left="707" w:right="-239"/>
            </w:pPr>
            <w:r>
              <w:rPr>
                <w:rFonts w:ascii="宋体" w:eastAsia="宋体" w:hAnsi="宋体" w:cs="宋体"/>
                <w:color w:val="000000"/>
                <w:spacing w:val="-1"/>
                <w:w w:val="100"/>
                <w:position w:val="0"/>
                <w:sz w:val="18"/>
                <w:u w:val="none"/>
              </w:rPr>
              <w:t>低</w:t>
            </w:r>
          </w:p>
        </w:tc>
        <w:tc>
          <w:tcPr>
            <w:tcW w:w="138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3" w:lineRule="exact"/>
              <w:ind w:left="329" w:right="-239"/>
            </w:pPr>
            <w:r>
              <w:rPr>
                <w:rFonts w:ascii="宋体" w:eastAsia="宋体" w:hAnsi="宋体" w:cs="宋体"/>
                <w:color w:val="000000"/>
                <w:spacing w:val="-1"/>
                <w:w w:val="100"/>
                <w:position w:val="0"/>
                <w:sz w:val="18"/>
                <w:u w:val="none"/>
              </w:rPr>
              <w:t>碎裂结构</w:t>
            </w:r>
          </w:p>
        </w:tc>
        <w:tc>
          <w:tcPr>
            <w:tcW w:w="128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3" w:lineRule="exact"/>
              <w:ind w:left="552" w:right="-239"/>
            </w:pPr>
            <w:r>
              <w:rPr>
                <w:rFonts w:ascii="宋体" w:eastAsia="宋体" w:hAnsi="宋体" w:cs="宋体"/>
                <w:color w:val="000000"/>
                <w:spacing w:val="-1"/>
                <w:w w:val="100"/>
                <w:position w:val="0"/>
                <w:sz w:val="18"/>
                <w:u w:val="none"/>
              </w:rPr>
              <w:t>弱</w:t>
            </w:r>
          </w:p>
        </w:tc>
        <w:tc>
          <w:tcPr>
            <w:tcW w:w="97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3" w:lineRule="exact"/>
              <w:ind w:left="308" w:right="-239"/>
            </w:pPr>
            <w:r>
              <w:rPr>
                <w:rFonts w:ascii="宋体" w:eastAsia="宋体" w:hAnsi="宋体" w:cs="宋体"/>
                <w:color w:val="000000"/>
                <w:spacing w:val="-1"/>
                <w:w w:val="100"/>
                <w:position w:val="0"/>
                <w:sz w:val="18"/>
                <w:u w:val="none"/>
              </w:rPr>
              <w:t>较难</w:t>
            </w:r>
          </w:p>
        </w:tc>
        <w:tc>
          <w:tcPr>
            <w:tcW w:w="131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3" w:lineRule="exact"/>
              <w:ind w:left="568" w:right="-239"/>
            </w:pPr>
            <w:r>
              <w:rPr>
                <w:rFonts w:ascii="宋体" w:eastAsia="宋体" w:hAnsi="宋体" w:cs="宋体"/>
                <w:color w:val="000000"/>
                <w:spacing w:val="-1"/>
                <w:w w:val="100"/>
                <w:position w:val="0"/>
                <w:sz w:val="18"/>
                <w:u w:val="none"/>
              </w:rPr>
              <w:t>大</w:t>
            </w:r>
          </w:p>
        </w:tc>
        <w:tc>
          <w:tcPr>
            <w:tcW w:w="122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3" w:lineRule="exact"/>
              <w:ind w:left="431" w:right="-239"/>
            </w:pPr>
            <w:r>
              <w:rPr>
                <w:rFonts w:ascii="宋体" w:eastAsia="宋体" w:hAnsi="宋体" w:cs="宋体"/>
                <w:color w:val="000000"/>
                <w:spacing w:val="-1"/>
                <w:w w:val="100"/>
                <w:position w:val="0"/>
                <w:sz w:val="18"/>
                <w:u w:val="none"/>
              </w:rPr>
              <w:t>较差</w:t>
            </w:r>
          </w:p>
        </w:tc>
      </w:tr>
      <w:tr>
        <w:tblPrEx>
          <w:tblW w:w="0" w:type="auto"/>
          <w:tblInd w:w="0" w:type="dxa"/>
          <w:tblLayout w:type="fixed"/>
          <w:tblCellMar>
            <w:top w:w="0" w:type="dxa"/>
            <w:left w:w="108" w:type="dxa"/>
            <w:bottom w:w="0" w:type="dxa"/>
            <w:right w:w="108" w:type="dxa"/>
          </w:tblCellMar>
        </w:tblPrEx>
        <w:trPr>
          <w:trHeight w:hRule="exact" w:val="244"/>
        </w:trPr>
        <w:tc>
          <w:tcPr>
            <w:tcW w:w="155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26" w:lineRule="exact"/>
              <w:ind w:left="108" w:right="-239"/>
            </w:pPr>
            <w:r>
              <w:rPr>
                <w:rFonts w:ascii="宋体" w:eastAsia="宋体" w:hAnsi="宋体" w:cs="宋体"/>
                <w:color w:val="000000"/>
                <w:spacing w:val="-1"/>
                <w:w w:val="100"/>
                <w:position w:val="0"/>
                <w:sz w:val="18"/>
                <w:u w:val="none"/>
              </w:rPr>
              <w:t>危险性中等（</w:t>
            </w:r>
            <w:r>
              <w:rPr>
                <w:rFonts w:ascii="Times New Roman" w:hAnsi="Times New Roman" w:cs="Times New Roman"/>
                <w:color w:val="000000"/>
                <w:spacing w:val="-1"/>
                <w:w w:val="100"/>
                <w:position w:val="0"/>
                <w:sz w:val="18"/>
                <w:u w:val="none"/>
              </w:rPr>
              <w:t>Ⅱ</w:t>
            </w:r>
            <w:r>
              <w:rPr>
                <w:rFonts w:ascii="宋体" w:eastAsia="宋体" w:hAnsi="宋体" w:cs="宋体"/>
                <w:color w:val="000000"/>
                <w:spacing w:val="-1"/>
                <w:w w:val="100"/>
                <w:position w:val="0"/>
                <w:sz w:val="18"/>
                <w:u w:val="none"/>
              </w:rPr>
              <w:t>）</w:t>
            </w:r>
          </w:p>
        </w:tc>
        <w:tc>
          <w:tcPr>
            <w:tcW w:w="159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3" w:lineRule="exact"/>
              <w:ind w:left="617" w:right="-239"/>
            </w:pPr>
            <w:r>
              <w:rPr>
                <w:rFonts w:ascii="宋体" w:eastAsia="宋体" w:hAnsi="宋体" w:cs="宋体"/>
                <w:color w:val="000000"/>
                <w:spacing w:val="-1"/>
                <w:w w:val="100"/>
                <w:position w:val="0"/>
                <w:sz w:val="18"/>
                <w:u w:val="none"/>
              </w:rPr>
              <w:t>中等</w:t>
            </w:r>
          </w:p>
        </w:tc>
        <w:tc>
          <w:tcPr>
            <w:tcW w:w="138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3" w:lineRule="exact"/>
              <w:ind w:left="329" w:right="-239"/>
            </w:pPr>
            <w:r>
              <w:rPr>
                <w:rFonts w:ascii="宋体" w:eastAsia="宋体" w:hAnsi="宋体" w:cs="宋体"/>
                <w:color w:val="000000"/>
                <w:spacing w:val="-1"/>
                <w:w w:val="100"/>
                <w:position w:val="0"/>
                <w:sz w:val="18"/>
                <w:u w:val="none"/>
              </w:rPr>
              <w:t>块裂结构</w:t>
            </w:r>
          </w:p>
        </w:tc>
        <w:tc>
          <w:tcPr>
            <w:tcW w:w="128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3" w:lineRule="exact"/>
              <w:ind w:left="462" w:right="-239"/>
            </w:pPr>
            <w:r>
              <w:rPr>
                <w:rFonts w:ascii="宋体" w:eastAsia="宋体" w:hAnsi="宋体" w:cs="宋体"/>
                <w:color w:val="000000"/>
                <w:spacing w:val="-1"/>
                <w:w w:val="100"/>
                <w:position w:val="0"/>
                <w:sz w:val="18"/>
                <w:u w:val="none"/>
              </w:rPr>
              <w:t>中等</w:t>
            </w:r>
          </w:p>
        </w:tc>
        <w:tc>
          <w:tcPr>
            <w:tcW w:w="97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3" w:lineRule="exact"/>
              <w:ind w:left="308" w:right="-239"/>
            </w:pPr>
            <w:r>
              <w:rPr>
                <w:rFonts w:ascii="宋体" w:eastAsia="宋体" w:hAnsi="宋体" w:cs="宋体"/>
                <w:color w:val="000000"/>
                <w:spacing w:val="-1"/>
                <w:w w:val="100"/>
                <w:position w:val="0"/>
                <w:sz w:val="18"/>
                <w:u w:val="none"/>
              </w:rPr>
              <w:t>一般</w:t>
            </w:r>
          </w:p>
        </w:tc>
        <w:tc>
          <w:tcPr>
            <w:tcW w:w="131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3" w:lineRule="exact"/>
              <w:ind w:left="478" w:right="-239"/>
            </w:pPr>
            <w:r>
              <w:rPr>
                <w:rFonts w:ascii="宋体" w:eastAsia="宋体" w:hAnsi="宋体" w:cs="宋体"/>
                <w:color w:val="000000"/>
                <w:spacing w:val="-1"/>
                <w:w w:val="100"/>
                <w:position w:val="0"/>
                <w:sz w:val="18"/>
                <w:u w:val="none"/>
              </w:rPr>
              <w:t>中等</w:t>
            </w:r>
          </w:p>
        </w:tc>
        <w:tc>
          <w:tcPr>
            <w:tcW w:w="122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3" w:lineRule="exact"/>
              <w:ind w:left="431" w:right="-239"/>
            </w:pPr>
            <w:r>
              <w:rPr>
                <w:rFonts w:ascii="宋体" w:eastAsia="宋体" w:hAnsi="宋体" w:cs="宋体"/>
                <w:color w:val="000000"/>
                <w:spacing w:val="-1"/>
                <w:w w:val="100"/>
                <w:position w:val="0"/>
                <w:sz w:val="18"/>
                <w:u w:val="none"/>
              </w:rPr>
              <w:t>一般</w:t>
            </w:r>
          </w:p>
        </w:tc>
      </w:tr>
      <w:tr>
        <w:tblPrEx>
          <w:tblW w:w="0" w:type="auto"/>
          <w:tblInd w:w="0" w:type="dxa"/>
          <w:tblLayout w:type="fixed"/>
          <w:tblCellMar>
            <w:top w:w="0" w:type="dxa"/>
            <w:left w:w="108" w:type="dxa"/>
            <w:bottom w:w="0" w:type="dxa"/>
            <w:right w:w="108" w:type="dxa"/>
          </w:tblCellMar>
        </w:tblPrEx>
        <w:trPr>
          <w:trHeight w:hRule="exact" w:val="247"/>
        </w:trPr>
        <w:tc>
          <w:tcPr>
            <w:tcW w:w="155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26" w:lineRule="exact"/>
              <w:ind w:left="108" w:right="-239"/>
            </w:pPr>
            <w:r>
              <w:rPr>
                <w:rFonts w:ascii="宋体" w:eastAsia="宋体" w:hAnsi="宋体" w:cs="宋体"/>
                <w:color w:val="000000"/>
                <w:spacing w:val="-1"/>
                <w:w w:val="100"/>
                <w:position w:val="0"/>
                <w:sz w:val="18"/>
                <w:u w:val="none"/>
              </w:rPr>
              <w:t>危险性小（</w:t>
            </w:r>
            <w:r>
              <w:rPr>
                <w:rFonts w:ascii="Times New Roman" w:hAnsi="Times New Roman" w:cs="Times New Roman"/>
                <w:color w:val="000000"/>
                <w:spacing w:val="-1"/>
                <w:w w:val="100"/>
                <w:position w:val="0"/>
                <w:sz w:val="18"/>
                <w:u w:val="none"/>
              </w:rPr>
              <w:t>Ⅰ</w:t>
            </w:r>
            <w:r>
              <w:rPr>
                <w:rFonts w:ascii="宋体" w:eastAsia="宋体" w:hAnsi="宋体" w:cs="宋体"/>
                <w:color w:val="000000"/>
                <w:spacing w:val="-1"/>
                <w:w w:val="100"/>
                <w:position w:val="0"/>
                <w:sz w:val="18"/>
                <w:u w:val="none"/>
              </w:rPr>
              <w:t>）</w:t>
            </w:r>
          </w:p>
        </w:tc>
        <w:tc>
          <w:tcPr>
            <w:tcW w:w="159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3" w:lineRule="exact"/>
              <w:ind w:left="707" w:right="-239"/>
            </w:pPr>
            <w:r>
              <w:rPr>
                <w:rFonts w:ascii="宋体" w:eastAsia="宋体" w:hAnsi="宋体" w:cs="宋体"/>
                <w:color w:val="000000"/>
                <w:spacing w:val="-1"/>
                <w:w w:val="100"/>
                <w:position w:val="0"/>
                <w:sz w:val="18"/>
                <w:u w:val="none"/>
              </w:rPr>
              <w:t>高</w:t>
            </w:r>
          </w:p>
        </w:tc>
        <w:tc>
          <w:tcPr>
            <w:tcW w:w="138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3" w:lineRule="exact"/>
              <w:ind w:left="329" w:right="-239"/>
            </w:pPr>
            <w:r>
              <w:rPr>
                <w:rFonts w:ascii="宋体" w:eastAsia="宋体" w:hAnsi="宋体" w:cs="宋体"/>
                <w:color w:val="000000"/>
                <w:spacing w:val="-1"/>
                <w:w w:val="100"/>
                <w:position w:val="0"/>
                <w:sz w:val="18"/>
                <w:u w:val="none"/>
              </w:rPr>
              <w:t>完整结构</w:t>
            </w:r>
          </w:p>
        </w:tc>
        <w:tc>
          <w:tcPr>
            <w:tcW w:w="128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3" w:lineRule="exact"/>
              <w:ind w:left="552" w:right="-239"/>
            </w:pPr>
            <w:r>
              <w:rPr>
                <w:rFonts w:ascii="宋体" w:eastAsia="宋体" w:hAnsi="宋体" w:cs="宋体"/>
                <w:color w:val="000000"/>
                <w:spacing w:val="-1"/>
                <w:w w:val="100"/>
                <w:position w:val="0"/>
                <w:sz w:val="18"/>
                <w:u w:val="none"/>
              </w:rPr>
              <w:t>强</w:t>
            </w:r>
          </w:p>
        </w:tc>
        <w:tc>
          <w:tcPr>
            <w:tcW w:w="97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3" w:lineRule="exact"/>
              <w:ind w:left="308" w:right="-239"/>
            </w:pPr>
            <w:r>
              <w:rPr>
                <w:rFonts w:ascii="宋体" w:eastAsia="宋体" w:hAnsi="宋体" w:cs="宋体"/>
                <w:color w:val="000000"/>
                <w:spacing w:val="-1"/>
                <w:w w:val="100"/>
                <w:position w:val="0"/>
                <w:sz w:val="18"/>
                <w:u w:val="none"/>
              </w:rPr>
              <w:t>简单</w:t>
            </w:r>
          </w:p>
        </w:tc>
        <w:tc>
          <w:tcPr>
            <w:tcW w:w="131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3" w:lineRule="exact"/>
              <w:ind w:left="568" w:right="-239"/>
            </w:pPr>
            <w:r>
              <w:rPr>
                <w:rFonts w:ascii="宋体" w:eastAsia="宋体" w:hAnsi="宋体" w:cs="宋体"/>
                <w:color w:val="000000"/>
                <w:spacing w:val="-1"/>
                <w:w w:val="100"/>
                <w:position w:val="0"/>
                <w:sz w:val="18"/>
                <w:u w:val="none"/>
              </w:rPr>
              <w:t>小</w:t>
            </w:r>
          </w:p>
        </w:tc>
        <w:tc>
          <w:tcPr>
            <w:tcW w:w="122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3" w:lineRule="exact"/>
              <w:ind w:left="521" w:right="-239"/>
            </w:pPr>
            <w:r>
              <w:rPr>
                <w:rFonts w:ascii="宋体" w:eastAsia="宋体" w:hAnsi="宋体" w:cs="宋体"/>
                <w:color w:val="000000"/>
                <w:spacing w:val="-1"/>
                <w:w w:val="100"/>
                <w:position w:val="0"/>
                <w:sz w:val="18"/>
                <w:u w:val="none"/>
              </w:rPr>
              <w:t>好</w:t>
            </w:r>
          </w:p>
        </w:tc>
      </w:tr>
    </w:tbl>
    <w:p>
      <w:pPr>
        <w:spacing w:before="0" w:after="0" w:line="240" w:lineRule="exact"/>
      </w:pPr>
    </w:p>
    <w:p>
      <w:pPr>
        <w:spacing w:before="0" w:after="0" w:line="240" w:lineRule="exact"/>
      </w:pPr>
    </w:p>
    <w:p>
      <w:pPr>
        <w:spacing w:before="0" w:after="0" w:line="240" w:lineRule="exact"/>
      </w:pPr>
    </w:p>
    <w:p>
      <w:pPr>
        <w:spacing w:before="0" w:after="0" w:line="240" w:lineRule="exact"/>
      </w:pPr>
    </w:p>
    <w:p>
      <w:pPr>
        <w:spacing w:before="0" w:after="0" w:line="309" w:lineRule="exact"/>
      </w:pPr>
    </w:p>
    <w:p>
      <w:pPr>
        <w:widowControl/>
        <w:jc w:val="left"/>
        <w:sectPr>
          <w:type w:val="continuous"/>
          <w:pgSz w:w="11906" w:h="16839"/>
          <w:pgMar w:top="180" w:right="713" w:bottom="0" w:left="1073" w:header="0" w:footer="0" w:gutter="0"/>
          <w:pgNumType w:start="31"/>
          <w:cols w:num="1" w:space="720"/>
          <w:docGrid w:type="lines" w:linePitch="312" w:charSpace="0"/>
        </w:sectPr>
      </w:pPr>
    </w:p>
    <w:p>
      <w:pPr>
        <w:spacing w:before="0" w:after="0" w:line="210" w:lineRule="exact"/>
        <w:ind w:left="346" w:firstLine="7781"/>
        <w:jc w:val="left"/>
      </w:pPr>
      <w:r>
        <w:pict>
          <v:shape id="imagerId124" o:spid="_x0000_s1046" type="#_x0000_t75" style="width:17pt;height:10pt;margin-top:98pt;margin-left:70pt;mso-height-relative:page;mso-position-horizontal-relative:page;mso-position-vertical-relative:page;mso-width-relative:page;position:absolute;z-index:-251636736" coordsize="21600,21600" filled="f">
            <v:imagedata r:id="rId21" o:title=""/>
            <o:lock v:ext="edit" aspectratio="t"/>
          </v:shape>
        </w:pict>
      </w:r>
      <w:r>
        <w:pict>
          <v:shape id="imagerId125" o:spid="_x0000_s1047" type="#_x0000_t75" style="width:16pt;height:9pt;margin-top:276pt;margin-left:70pt;mso-height-relative:page;mso-position-horizontal-relative:page;mso-position-vertical-relative:page;mso-width-relative:page;position:absolute;z-index:-251635712" coordsize="21600,21600" filled="f">
            <v:imagedata r:id="rId22" o:title=""/>
            <o:lock v:ext="edit" aspectratio="t"/>
          </v:shape>
        </w:pict>
      </w:r>
      <w:r>
        <w:pict>
          <v:shape id="imagerId126" o:spid="_x0000_s1048" type="#_x0000_t75" style="width:17pt;height:9pt;margin-top:368pt;margin-left:70pt;mso-height-relative:page;mso-position-horizontal-relative:page;mso-position-vertical-relative:page;mso-width-relative:page;position:absolute;z-index:-251634688" coordsize="21600,21600" filled="f">
            <v:imagedata r:id="rId23" o:title=""/>
            <o:lock v:ext="edit" aspectratio="t"/>
          </v:shape>
        </w:pict>
      </w:r>
      <w:r>
        <w:pict>
          <v:shape id="imagerId127" o:spid="_x0000_s1049" type="#_x0000_t75" style="width:17pt;height:10pt;margin-top:502pt;margin-left:70pt;mso-height-relative:page;mso-position-horizontal-relative:page;mso-position-vertical-relative:page;mso-width-relative:page;position:absolute;z-index:-251633664" coordsize="21600,21600" filled="f">
            <v:imagedata r:id="rId24" o:title=""/>
            <o:lock v:ext="edit" aspectratio="t"/>
          </v:shape>
        </w:pict>
      </w:r>
      <w:r>
        <w:pict>
          <v:shape id="imagerId128" o:spid="_x0000_s1050" type="#_x0000_t75" style="width:18pt;height:9pt;margin-top:569pt;margin-left:70pt;mso-height-relative:page;mso-position-horizontal-relative:page;mso-position-vertical-relative:page;mso-width-relative:page;position:absolute;z-index:-251632640" coordsize="21600,21600" filled="f">
            <v:imagedata r:id="rId25" o:title=""/>
            <o:lock v:ext="edit" aspectratio="t"/>
          </v:shape>
        </w:pict>
      </w:r>
      <w:r>
        <w:pict>
          <v:shape id="imagerId129" o:spid="_x0000_s1051" type="#_x0000_t75" style="width:17pt;height:9pt;margin-top:690pt;margin-left:70pt;mso-height-relative:page;mso-position-horizontal-relative:page;mso-position-vertical-relative:page;mso-width-relative:page;position:absolute;z-index:-251631616" coordsize="21600,21600" filled="f">
            <v:imagedata r:id="rId26" o:title=""/>
            <o:lock v:ext="edit" aspectratio="t"/>
          </v:shape>
        </w:pict>
      </w:r>
      <w:r>
        <w:rPr>
          <w:rFonts w:ascii="黑体" w:hAnsi="黑体" w:cs="黑体"/>
          <w:color w:val="000000"/>
          <w:spacing w:val="-1"/>
          <w:w w:val="100"/>
          <w:position w:val="0"/>
          <w:sz w:val="21"/>
          <w:u w:val="none"/>
        </w:rPr>
        <w:t>T/GRM</w:t>
      </w:r>
      <w:r>
        <w:rPr>
          <w:rFonts w:ascii="Calibri" w:hAnsi="Calibri" w:cs="Calibri"/>
          <w:color w:val="000000"/>
          <w:spacing w:val="0"/>
          <w:w w:val="221"/>
          <w:sz w:val="21"/>
          <w:u w:val="none"/>
        </w:rPr>
        <w:t> </w:t>
      </w:r>
      <w:r>
        <w:rPr>
          <w:rFonts w:ascii="黑体" w:hAnsi="黑体" w:cs="黑体"/>
          <w:color w:val="000000"/>
          <w:spacing w:val="-1"/>
          <w:w w:val="100"/>
          <w:position w:val="0"/>
          <w:sz w:val="21"/>
          <w:u w:val="none"/>
        </w:rPr>
        <w:t>074</w:t>
      </w:r>
      <w:r>
        <w:rPr>
          <w:rFonts w:ascii="宋体" w:hAnsi="宋体" w:cs="宋体"/>
          <w:color w:val="000000"/>
          <w:spacing w:val="-1"/>
          <w:w w:val="100"/>
          <w:position w:val="0"/>
          <w:sz w:val="21"/>
          <w:u w:val="none"/>
        </w:rPr>
        <w:t>—</w:t>
      </w:r>
      <w:r>
        <w:rPr>
          <w:rFonts w:ascii="黑体" w:hAnsi="黑体" w:cs="黑体"/>
          <w:color w:val="000000"/>
          <w:spacing w:val="-1"/>
          <w:w w:val="100"/>
          <w:position w:val="0"/>
          <w:sz w:val="21"/>
          <w:u w:val="none"/>
        </w:rPr>
        <w:t>2023</w:t>
      </w:r>
    </w:p>
    <w:p>
      <w:pPr>
        <w:spacing w:before="0" w:after="0" w:line="240" w:lineRule="exact"/>
        <w:ind w:left="346" w:firstLine="7781"/>
      </w:pPr>
    </w:p>
    <w:p>
      <w:pPr>
        <w:spacing w:before="0" w:after="0" w:line="270" w:lineRule="exact"/>
        <w:ind w:left="346" w:firstLine="526"/>
        <w:jc w:val="left"/>
      </w:pPr>
      <w:r>
        <w:rPr>
          <w:rFonts w:ascii="宋体" w:hAnsi="宋体" w:cs="宋体"/>
          <w:color w:val="000000"/>
          <w:spacing w:val="-5"/>
          <w:w w:val="100"/>
          <w:position w:val="0"/>
          <w:sz w:val="21"/>
          <w:u w:val="none"/>
        </w:rPr>
        <w:t>煤层底板突水危险性等级应根据煤层底板岩体力学强度、结构特征、抗水压能力等关键参数确定。</w:t>
      </w:r>
    </w:p>
    <w:p>
      <w:pPr>
        <w:spacing w:before="0" w:after="0" w:line="288" w:lineRule="exact"/>
        <w:ind w:left="346" w:firstLine="0"/>
        <w:jc w:val="left"/>
      </w:pPr>
      <w:r>
        <w:rPr>
          <w:rFonts w:ascii="宋体" w:eastAsia="宋体" w:hAnsi="宋体" w:cs="宋体"/>
          <w:color w:val="000000"/>
          <w:spacing w:val="-1"/>
          <w:w w:val="100"/>
          <w:position w:val="0"/>
          <w:sz w:val="21"/>
          <w:u w:val="none"/>
        </w:rPr>
        <w:t>可按表</w:t>
      </w:r>
      <w:r>
        <w:rPr>
          <w:rFonts w:ascii="Calibri" w:hAnsi="Calibri" w:cs="Calibri"/>
          <w:color w:val="000000"/>
          <w:spacing w:val="4"/>
          <w:w w:val="100"/>
          <w:sz w:val="21"/>
          <w:u w:val="none"/>
        </w:rPr>
        <w:t> </w:t>
      </w:r>
      <w:r>
        <w:rPr>
          <w:rFonts w:ascii="Times New Roman" w:hAnsi="Times New Roman" w:cs="Times New Roman"/>
          <w:color w:val="000000"/>
          <w:spacing w:val="-1"/>
          <w:w w:val="100"/>
          <w:position w:val="0"/>
          <w:sz w:val="21"/>
          <w:u w:val="none"/>
        </w:rPr>
        <w:t>4</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执行。</w:t>
      </w:r>
    </w:p>
    <w:p>
      <w:pPr>
        <w:spacing w:before="0" w:after="0" w:line="377" w:lineRule="exact"/>
        <w:ind w:left="346" w:firstLine="3260"/>
        <w:jc w:val="left"/>
      </w:pPr>
    </w:p>
    <w:p>
      <w:pPr>
        <w:widowControl/>
        <w:jc w:val="left"/>
        <w:sectPr>
          <w:type w:val="continuous"/>
          <w:pgSz w:w="11906" w:h="16839"/>
          <w:pgMar w:top="180" w:right="713" w:bottom="0" w:left="1073" w:header="0" w:footer="0" w:gutter="0"/>
          <w:pgNumType w:start="32"/>
          <w:cols w:num="1" w:space="708" w:equalWidth="0">
            <w:col w:w="10121" w:space="0"/>
          </w:cols>
          <w:docGrid w:type="lines" w:linePitch="312" w:charSpace="0"/>
        </w:sectPr>
      </w:pPr>
    </w:p>
    <w:p>
      <w:pPr>
        <w:spacing w:before="0" w:after="0" w:line="240" w:lineRule="exact"/>
        <w:ind w:left="346" w:firstLine="3260"/>
      </w:pPr>
    </w:p>
    <w:p>
      <w:pPr>
        <w:spacing w:before="0" w:after="0" w:line="293" w:lineRule="exact"/>
        <w:ind w:left="346" w:firstLine="0"/>
        <w:jc w:val="left"/>
      </w:pPr>
      <w:r>
        <w:pict>
          <v:shape id="wondershare_16" o:spid="_x0000_s1052" type="#_x0000_t202" style="width:161.8pt;height:15.5pt;margin-top:131.2pt;margin-left:233.9pt;mso-height-relative:page;mso-position-horizontal-relative:page;mso-position-vertical-relative:page;mso-width-relative:page;position:absolute;z-index:-251630592" coordsize="21600,21600" filled="f" stroked="f">
            <v:stroke joinstyle="miter"/>
            <v:textbox inset="0,0,0,0">
              <w:txbxContent>
                <w:p>
                  <w:pPr>
                    <w:tabs>
                      <w:tab w:val="left" w:pos="526"/>
                    </w:tabs>
                    <w:autoSpaceDE w:val="0"/>
                    <w:autoSpaceDN w:val="0"/>
                    <w:adjustRightInd w:val="0"/>
                    <w:spacing w:before="0" w:after="0" w:line="210" w:lineRule="exact"/>
                    <w:jc w:val="left"/>
                  </w:pPr>
                  <w:r>
                    <w:rPr>
                      <w:rFonts w:ascii="黑体" w:eastAsia="黑体" w:hAnsi="黑体" w:cs="黑体"/>
                      <w:color w:val="000000"/>
                      <w:spacing w:val="-1"/>
                      <w:w w:val="100"/>
                      <w:position w:val="0"/>
                      <w:sz w:val="21"/>
                      <w:u w:val="none"/>
                    </w:rPr>
                    <w:t>表</w:t>
                  </w:r>
                  <w:r>
                    <w:rPr>
                      <w:rFonts w:ascii="黑体" w:hAnsi="黑体" w:cs="黑体"/>
                      <w:color w:val="000000"/>
                      <w:spacing w:val="-1"/>
                      <w:w w:val="100"/>
                      <w:position w:val="0"/>
                      <w:sz w:val="21"/>
                      <w:u w:val="none"/>
                    </w:rPr>
                    <w:t>4</w:t>
                  </w:r>
                  <w:r>
                    <w:rPr>
                      <w:color w:val="000000"/>
                      <w:spacing w:val="0"/>
                      <w:w w:val="100"/>
                      <w:sz w:val="24"/>
                      <w:u w:val="none"/>
                    </w:rPr>
                    <w:t>  </w:t>
                  </w:r>
                  <w:r>
                    <w:rPr>
                      <w:rFonts w:cs="Calibri"/>
                      <w:spacing w:val="-1"/>
                      <w:w w:val="100"/>
                    </w:rPr>
                    <w:tab/>
                  </w:r>
                  <w:r>
                    <w:rPr>
                      <w:rFonts w:ascii="黑体" w:eastAsia="黑体" w:hAnsi="黑体" w:cs="黑体"/>
                      <w:color w:val="000000"/>
                      <w:spacing w:val="-1"/>
                      <w:w w:val="100"/>
                      <w:position w:val="0"/>
                      <w:sz w:val="21"/>
                      <w:u w:val="none"/>
                    </w:rPr>
                    <w:t>煤层底板突水危险性等级</w:t>
                  </w:r>
                </w:p>
              </w:txbxContent>
            </v:textbox>
          </v:shape>
        </w:pict>
      </w:r>
      <w:r>
        <w:rPr>
          <w:rFonts w:ascii="黑体" w:hAnsi="黑体" w:cs="黑体"/>
          <w:color w:val="000000"/>
          <w:spacing w:val="-1"/>
          <w:w w:val="100"/>
          <w:position w:val="0"/>
          <w:sz w:val="21"/>
          <w:u w:val="none"/>
        </w:rPr>
        <w:t>7</w:t>
      </w:r>
      <w:r>
        <w:rPr>
          <w:rFonts w:ascii="Calibri" w:hAnsi="Calibri" w:cs="Calibri"/>
          <w:color w:val="000000"/>
          <w:spacing w:val="0"/>
          <w:w w:val="194"/>
          <w:sz w:val="24"/>
          <w:u w:val="none"/>
        </w:rPr>
        <w:t>  </w:t>
      </w:r>
      <w:r>
        <w:rPr>
          <w:rFonts w:ascii="黑体" w:eastAsia="黑体" w:hAnsi="黑体" w:cs="黑体"/>
          <w:color w:val="000000"/>
          <w:spacing w:val="-1"/>
          <w:w w:val="100"/>
          <w:position w:val="0"/>
          <w:sz w:val="21"/>
          <w:u w:val="none"/>
        </w:rPr>
        <w:t>突水危险源及其辨识</w:t>
      </w:r>
    </w:p>
    <w:p>
      <w:pPr>
        <w:spacing w:before="0" w:after="0" w:line="240" w:lineRule="exact"/>
        <w:ind w:left="346" w:firstLine="0"/>
      </w:pPr>
    </w:p>
    <w:p>
      <w:pPr>
        <w:spacing w:before="0" w:after="0" w:line="272" w:lineRule="exact"/>
        <w:ind w:left="346" w:firstLine="526"/>
        <w:jc w:val="left"/>
      </w:pPr>
      <w:r>
        <w:rPr>
          <w:rFonts w:ascii="宋体" w:eastAsia="宋体" w:hAnsi="宋体" w:cs="宋体"/>
          <w:color w:val="000000"/>
          <w:spacing w:val="-1"/>
          <w:w w:val="100"/>
          <w:position w:val="0"/>
          <w:sz w:val="21"/>
          <w:u w:val="none"/>
        </w:rPr>
        <w:t>煤矿突水危险源</w:t>
      </w:r>
    </w:p>
    <w:p>
      <w:pPr>
        <w:spacing w:before="0" w:after="0" w:line="392" w:lineRule="exact"/>
        <w:ind w:left="346" w:firstLine="0"/>
        <w:jc w:val="left"/>
      </w:pPr>
      <w:r>
        <w:rPr>
          <w:rFonts w:ascii="黑体" w:hAnsi="黑体" w:cs="黑体"/>
          <w:color w:val="000000"/>
          <w:spacing w:val="-1"/>
          <w:w w:val="100"/>
          <w:position w:val="0"/>
          <w:sz w:val="21"/>
          <w:u w:val="none"/>
        </w:rPr>
        <w:t>7.1.1</w:t>
      </w:r>
      <w:r>
        <w:rPr>
          <w:rFonts w:ascii="Calibri" w:hAnsi="Calibri" w:cs="Calibri"/>
          <w:color w:val="000000"/>
          <w:spacing w:val="0"/>
          <w:w w:val="194"/>
          <w:sz w:val="24"/>
          <w:u w:val="none"/>
        </w:rPr>
        <w:t>  </w:t>
      </w:r>
      <w:r>
        <w:rPr>
          <w:rFonts w:ascii="宋体" w:hAnsi="宋体" w:cs="宋体"/>
          <w:color w:val="000000"/>
          <w:spacing w:val="-1"/>
          <w:w w:val="100"/>
          <w:position w:val="0"/>
          <w:sz w:val="21"/>
          <w:u w:val="none"/>
        </w:rPr>
        <w:t>突水危险源种类包括固有危险源、人为危险源。</w:t>
      </w:r>
    </w:p>
    <w:p>
      <w:pPr>
        <w:spacing w:before="0" w:after="0" w:line="392" w:lineRule="exact"/>
        <w:ind w:left="346" w:firstLine="0"/>
        <w:jc w:val="left"/>
      </w:pPr>
      <w:r>
        <w:rPr>
          <w:rFonts w:ascii="黑体" w:hAnsi="黑体" w:cs="黑体"/>
          <w:color w:val="000000"/>
          <w:spacing w:val="-1"/>
          <w:w w:val="100"/>
          <w:position w:val="0"/>
          <w:sz w:val="21"/>
          <w:u w:val="none"/>
        </w:rPr>
        <w:t>7.1.2</w:t>
      </w:r>
      <w:r>
        <w:rPr>
          <w:rFonts w:ascii="Calibri" w:hAnsi="Calibri" w:cs="Calibri"/>
          <w:color w:val="000000"/>
          <w:spacing w:val="0"/>
          <w:w w:val="194"/>
          <w:sz w:val="24"/>
          <w:u w:val="none"/>
        </w:rPr>
        <w:t>  </w:t>
      </w:r>
      <w:r>
        <w:rPr>
          <w:rFonts w:ascii="宋体" w:hAnsi="宋体" w:cs="宋体"/>
          <w:color w:val="000000"/>
          <w:spacing w:val="0"/>
          <w:w w:val="100"/>
          <w:position w:val="0"/>
          <w:sz w:val="21"/>
          <w:u w:val="none"/>
        </w:rPr>
        <w:t>固有危险源包括含水层危险源、老空区积水危险源、松散层水和地表水危险源、防水设施危险</w:t>
      </w:r>
    </w:p>
    <w:p>
      <w:pPr>
        <w:spacing w:before="0" w:after="0" w:line="272" w:lineRule="exact"/>
        <w:ind w:left="346" w:firstLine="0"/>
        <w:jc w:val="left"/>
      </w:pPr>
      <w:r>
        <w:rPr>
          <w:rFonts w:ascii="宋体" w:hAnsi="宋体" w:cs="宋体"/>
          <w:color w:val="000000"/>
          <w:spacing w:val="-1"/>
          <w:w w:val="100"/>
          <w:position w:val="0"/>
          <w:sz w:val="21"/>
          <w:u w:val="none"/>
        </w:rPr>
        <w:t>源等。</w:t>
      </w:r>
    </w:p>
    <w:p>
      <w:pPr>
        <w:spacing w:before="0" w:after="0" w:line="392" w:lineRule="exact"/>
        <w:ind w:left="346" w:firstLine="0"/>
        <w:jc w:val="left"/>
      </w:pPr>
      <w:r>
        <w:rPr>
          <w:rFonts w:ascii="黑体" w:hAnsi="黑体" w:cs="黑体"/>
          <w:color w:val="000000"/>
          <w:spacing w:val="-1"/>
          <w:w w:val="100"/>
          <w:position w:val="0"/>
          <w:sz w:val="21"/>
          <w:u w:val="none"/>
        </w:rPr>
        <w:t>7.1.3</w:t>
      </w:r>
      <w:r>
        <w:rPr>
          <w:rFonts w:ascii="Calibri" w:hAnsi="Calibri" w:cs="Calibri"/>
          <w:color w:val="000000"/>
          <w:spacing w:val="0"/>
          <w:w w:val="194"/>
          <w:sz w:val="24"/>
          <w:u w:val="none"/>
        </w:rPr>
        <w:t>  </w:t>
      </w:r>
      <w:r>
        <w:rPr>
          <w:rFonts w:ascii="宋体" w:hAnsi="宋体" w:cs="宋体"/>
          <w:color w:val="000000"/>
          <w:spacing w:val="-1"/>
          <w:w w:val="100"/>
          <w:position w:val="0"/>
          <w:sz w:val="21"/>
          <w:u w:val="none"/>
        </w:rPr>
        <w:t>人为危险源包括个人因素危险源、管理因素危险源和人为环境危险源等。</w:t>
      </w:r>
    </w:p>
    <w:p>
      <w:pPr>
        <w:spacing w:before="0" w:after="0" w:line="392" w:lineRule="exact"/>
        <w:ind w:left="346" w:firstLine="526"/>
        <w:jc w:val="left"/>
      </w:pPr>
      <w:r>
        <w:rPr>
          <w:rFonts w:ascii="宋体" w:eastAsia="宋体" w:hAnsi="宋体" w:cs="宋体"/>
          <w:color w:val="000000"/>
          <w:spacing w:val="-1"/>
          <w:w w:val="100"/>
          <w:position w:val="0"/>
          <w:sz w:val="21"/>
          <w:u w:val="none"/>
        </w:rPr>
        <w:t>突水危险源辨识应包括下列内容：</w:t>
      </w:r>
    </w:p>
    <w:p>
      <w:pPr>
        <w:spacing w:before="0" w:after="0" w:line="392" w:lineRule="exact"/>
        <w:ind w:left="346" w:firstLine="420"/>
        <w:jc w:val="left"/>
      </w:pPr>
      <w:r>
        <w:rPr>
          <w:rFonts w:ascii="宋体" w:hAnsi="宋体" w:cs="宋体"/>
          <w:color w:val="000000"/>
          <w:spacing w:val="0"/>
          <w:w w:val="100"/>
          <w:position w:val="0"/>
          <w:sz w:val="21"/>
          <w:u w:val="none"/>
        </w:rPr>
        <w:t>a)</w:t>
      </w:r>
      <w:r>
        <w:rPr>
          <w:rFonts w:ascii="Calibri" w:hAnsi="Calibri" w:cs="Calibri"/>
          <w:color w:val="000000"/>
          <w:spacing w:val="0"/>
          <w:w w:val="221"/>
          <w:sz w:val="21"/>
          <w:u w:val="none"/>
        </w:rPr>
        <w:t> </w:t>
      </w:r>
      <w:r>
        <w:rPr>
          <w:rFonts w:ascii="宋体" w:hAnsi="宋体" w:cs="宋体"/>
          <w:color w:val="000000"/>
          <w:spacing w:val="-1"/>
          <w:w w:val="100"/>
          <w:position w:val="0"/>
          <w:sz w:val="21"/>
          <w:u w:val="none"/>
        </w:rPr>
        <w:t>水害的地点、名称、容积、温度、压力、性质和特征等；</w:t>
      </w:r>
    </w:p>
    <w:p>
      <w:pPr>
        <w:spacing w:before="0" w:after="0" w:line="272" w:lineRule="exact"/>
        <w:ind w:left="346" w:firstLine="420"/>
        <w:jc w:val="left"/>
      </w:pPr>
      <w:r>
        <w:rPr>
          <w:rFonts w:ascii="宋体" w:hAnsi="宋体" w:cs="宋体"/>
          <w:color w:val="000000"/>
          <w:spacing w:val="0"/>
          <w:w w:val="100"/>
          <w:position w:val="0"/>
          <w:sz w:val="21"/>
          <w:u w:val="none"/>
        </w:rPr>
        <w:t>b)</w:t>
      </w:r>
      <w:r>
        <w:rPr>
          <w:rFonts w:ascii="Calibri" w:hAnsi="Calibri" w:cs="Calibri"/>
          <w:color w:val="000000"/>
          <w:spacing w:val="0"/>
          <w:w w:val="221"/>
          <w:sz w:val="21"/>
          <w:u w:val="none"/>
        </w:rPr>
        <w:t> </w:t>
      </w:r>
      <w:r>
        <w:rPr>
          <w:rFonts w:ascii="宋体" w:eastAsia="宋体" w:hAnsi="宋体" w:cs="宋体"/>
          <w:color w:val="000000"/>
          <w:spacing w:val="-1"/>
          <w:w w:val="100"/>
          <w:position w:val="0"/>
          <w:sz w:val="21"/>
          <w:u w:val="none"/>
        </w:rPr>
        <w:t>日常工作监测和预报范围；</w:t>
      </w:r>
    </w:p>
    <w:p>
      <w:pPr>
        <w:spacing w:before="0" w:after="0" w:line="273" w:lineRule="exact"/>
        <w:ind w:left="346" w:firstLine="420"/>
        <w:jc w:val="left"/>
      </w:pPr>
      <w:r>
        <w:rPr>
          <w:rFonts w:ascii="宋体" w:hAnsi="宋体" w:cs="宋体"/>
          <w:color w:val="000000"/>
          <w:spacing w:val="0"/>
          <w:w w:val="100"/>
          <w:position w:val="0"/>
          <w:sz w:val="21"/>
          <w:u w:val="none"/>
        </w:rPr>
        <w:t>c)</w:t>
      </w:r>
      <w:r>
        <w:rPr>
          <w:rFonts w:ascii="宋体" w:hAnsi="宋体" w:cs="宋体"/>
          <w:color w:val="000000"/>
          <w:spacing w:val="-1"/>
          <w:w w:val="100"/>
          <w:position w:val="0"/>
          <w:sz w:val="21"/>
          <w:u w:val="none"/>
        </w:rPr>
        <w:t>水害事故类型、危险等级，对邻近工作区域的危害及措施；</w:t>
      </w:r>
    </w:p>
    <w:p>
      <w:pPr>
        <w:spacing w:before="0" w:after="0" w:line="272" w:lineRule="exact"/>
        <w:ind w:left="346" w:firstLine="420"/>
        <w:jc w:val="left"/>
      </w:pPr>
      <w:r>
        <w:rPr>
          <w:rFonts w:ascii="宋体" w:hAnsi="宋体" w:cs="宋体"/>
          <w:color w:val="000000"/>
          <w:spacing w:val="0"/>
          <w:w w:val="100"/>
          <w:position w:val="0"/>
          <w:sz w:val="21"/>
          <w:u w:val="none"/>
        </w:rPr>
        <w:t>d)</w:t>
      </w:r>
      <w:r>
        <w:rPr>
          <w:rFonts w:ascii="Calibri" w:hAnsi="Calibri" w:cs="Calibri"/>
          <w:color w:val="000000"/>
          <w:spacing w:val="0"/>
          <w:w w:val="221"/>
          <w:sz w:val="21"/>
          <w:u w:val="none"/>
        </w:rPr>
        <w:t> </w:t>
      </w:r>
      <w:r>
        <w:rPr>
          <w:rFonts w:ascii="宋体" w:eastAsia="宋体" w:hAnsi="宋体" w:cs="宋体"/>
          <w:color w:val="000000"/>
          <w:spacing w:val="-1"/>
          <w:w w:val="100"/>
          <w:position w:val="0"/>
          <w:sz w:val="21"/>
          <w:u w:val="none"/>
        </w:rPr>
        <w:t>正常生产过程中的危险，现场操作失误造成的危险，生产工艺存在的缺陷；</w:t>
      </w:r>
    </w:p>
    <w:p>
      <w:pPr>
        <w:spacing w:before="0" w:after="0" w:line="272" w:lineRule="exact"/>
        <w:ind w:left="346" w:firstLine="420"/>
        <w:jc w:val="left"/>
      </w:pPr>
      <w:r>
        <w:rPr>
          <w:rFonts w:ascii="宋体" w:hAnsi="宋体" w:cs="宋体"/>
          <w:color w:val="000000"/>
          <w:spacing w:val="0"/>
          <w:w w:val="100"/>
          <w:position w:val="0"/>
          <w:sz w:val="21"/>
          <w:u w:val="none"/>
        </w:rPr>
        <w:t>e)</w:t>
      </w:r>
      <w:r>
        <w:rPr>
          <w:rFonts w:ascii="Calibri" w:hAnsi="Calibri" w:cs="Calibri"/>
          <w:color w:val="000000"/>
          <w:spacing w:val="0"/>
          <w:w w:val="221"/>
          <w:sz w:val="21"/>
          <w:u w:val="none"/>
        </w:rPr>
        <w:t> </w:t>
      </w:r>
      <w:r>
        <w:rPr>
          <w:rFonts w:ascii="宋体" w:eastAsia="宋体" w:hAnsi="宋体" w:cs="宋体"/>
          <w:color w:val="000000"/>
          <w:spacing w:val="-1"/>
          <w:w w:val="100"/>
          <w:position w:val="0"/>
          <w:sz w:val="21"/>
          <w:u w:val="none"/>
        </w:rPr>
        <w:t>矿井井下采掘工作面安全化水平；</w:t>
      </w:r>
    </w:p>
    <w:p>
      <w:pPr>
        <w:spacing w:before="0" w:after="0" w:line="272" w:lineRule="exact"/>
        <w:ind w:left="346" w:firstLine="420"/>
        <w:jc w:val="left"/>
      </w:pPr>
      <w:r>
        <w:rPr>
          <w:rFonts w:ascii="宋体" w:hAnsi="宋体" w:cs="宋体"/>
          <w:color w:val="000000"/>
          <w:spacing w:val="0"/>
          <w:w w:val="100"/>
          <w:position w:val="0"/>
          <w:sz w:val="21"/>
          <w:u w:val="none"/>
        </w:rPr>
        <w:t>f)</w:t>
      </w:r>
      <w:r>
        <w:rPr>
          <w:rFonts w:ascii="Calibri" w:hAnsi="Calibri" w:cs="Calibri"/>
          <w:color w:val="000000"/>
          <w:spacing w:val="0"/>
          <w:w w:val="221"/>
          <w:sz w:val="21"/>
          <w:u w:val="none"/>
        </w:rPr>
        <w:t> </w:t>
      </w:r>
      <w:r>
        <w:rPr>
          <w:rFonts w:ascii="宋体" w:hAnsi="宋体" w:cs="宋体"/>
          <w:color w:val="000000"/>
          <w:spacing w:val="-1"/>
          <w:w w:val="100"/>
          <w:position w:val="0"/>
          <w:sz w:val="21"/>
          <w:u w:val="none"/>
        </w:rPr>
        <w:t>矿井生产工作面的生产、工艺布置是否合理；</w:t>
      </w:r>
    </w:p>
    <w:p>
      <w:pPr>
        <w:spacing w:before="0" w:after="0" w:line="272" w:lineRule="exact"/>
        <w:ind w:left="346" w:firstLine="420"/>
        <w:jc w:val="left"/>
      </w:pPr>
      <w:r>
        <w:rPr>
          <w:rFonts w:ascii="宋体" w:hAnsi="宋体" w:cs="宋体"/>
          <w:color w:val="000000"/>
          <w:spacing w:val="0"/>
          <w:w w:val="100"/>
          <w:position w:val="0"/>
          <w:sz w:val="21"/>
          <w:u w:val="none"/>
        </w:rPr>
        <w:t>g)</w:t>
      </w:r>
      <w:r>
        <w:rPr>
          <w:rFonts w:ascii="Calibri" w:hAnsi="Calibri" w:cs="Calibri"/>
          <w:color w:val="000000"/>
          <w:spacing w:val="0"/>
          <w:w w:val="221"/>
          <w:sz w:val="21"/>
          <w:u w:val="none"/>
        </w:rPr>
        <w:t> </w:t>
      </w:r>
      <w:r>
        <w:rPr>
          <w:rFonts w:ascii="宋体" w:hAnsi="宋体" w:cs="宋体"/>
          <w:color w:val="000000"/>
          <w:spacing w:val="-5"/>
          <w:w w:val="100"/>
          <w:position w:val="0"/>
          <w:sz w:val="21"/>
          <w:u w:val="none"/>
        </w:rPr>
        <w:t>矿井生产中有无安全防护措施、安全通道是否符合《煤矿安全规程》，安全作业规程有何缺陷，</w:t>
      </w:r>
    </w:p>
    <w:p>
      <w:pPr>
        <w:spacing w:before="0" w:after="0" w:line="271" w:lineRule="exact"/>
        <w:ind w:left="346" w:firstLine="0"/>
        <w:jc w:val="left"/>
      </w:pPr>
      <w:r>
        <w:rPr>
          <w:rFonts w:ascii="宋体" w:hAnsi="宋体" w:cs="宋体"/>
          <w:color w:val="000000"/>
          <w:spacing w:val="-1"/>
          <w:w w:val="100"/>
          <w:position w:val="0"/>
          <w:sz w:val="21"/>
          <w:u w:val="none"/>
        </w:rPr>
        <w:t>危险场所有无安全标志，故障处理措施，事故处理应急方法，过去事故状况。</w:t>
      </w:r>
    </w:p>
    <w:p>
      <w:pPr>
        <w:spacing w:before="0" w:after="0" w:line="392" w:lineRule="exact"/>
        <w:ind w:left="346" w:firstLine="526"/>
        <w:jc w:val="left"/>
      </w:pPr>
      <w:r>
        <w:rPr>
          <w:rFonts w:ascii="宋体" w:eastAsia="宋体" w:hAnsi="宋体" w:cs="宋体"/>
          <w:color w:val="000000"/>
          <w:spacing w:val="-1"/>
          <w:w w:val="100"/>
          <w:position w:val="0"/>
          <w:sz w:val="21"/>
          <w:u w:val="none"/>
        </w:rPr>
        <w:t>突水危险源辨识途径应包括下列内容：</w:t>
      </w:r>
    </w:p>
    <w:p>
      <w:pPr>
        <w:spacing w:before="0" w:after="0" w:line="392" w:lineRule="exact"/>
        <w:ind w:left="346" w:firstLine="420"/>
        <w:jc w:val="left"/>
      </w:pPr>
      <w:r>
        <w:rPr>
          <w:rFonts w:ascii="宋体" w:hAnsi="宋体" w:cs="宋体"/>
          <w:color w:val="000000"/>
          <w:spacing w:val="0"/>
          <w:w w:val="100"/>
          <w:position w:val="0"/>
          <w:sz w:val="21"/>
          <w:u w:val="none"/>
        </w:rPr>
        <w:t>a)</w:t>
      </w:r>
      <w:r>
        <w:rPr>
          <w:rFonts w:ascii="Calibri" w:hAnsi="Calibri" w:cs="Calibri"/>
          <w:color w:val="000000"/>
          <w:spacing w:val="0"/>
          <w:w w:val="221"/>
          <w:sz w:val="21"/>
          <w:u w:val="none"/>
        </w:rPr>
        <w:t> </w:t>
      </w:r>
      <w:r>
        <w:rPr>
          <w:rFonts w:ascii="宋体" w:eastAsia="宋体" w:hAnsi="宋体" w:cs="宋体"/>
          <w:color w:val="000000"/>
          <w:spacing w:val="-1"/>
          <w:w w:val="100"/>
          <w:position w:val="0"/>
          <w:sz w:val="21"/>
          <w:u w:val="none"/>
        </w:rPr>
        <w:t>矿井水害危险源的区域划分；</w:t>
      </w:r>
    </w:p>
    <w:p>
      <w:pPr>
        <w:spacing w:before="0" w:after="0" w:line="272" w:lineRule="exact"/>
        <w:ind w:left="346" w:firstLine="420"/>
        <w:jc w:val="left"/>
      </w:pPr>
      <w:r>
        <w:rPr>
          <w:rFonts w:ascii="宋体" w:hAnsi="宋体" w:cs="宋体"/>
          <w:color w:val="000000"/>
          <w:spacing w:val="0"/>
          <w:w w:val="100"/>
          <w:position w:val="0"/>
          <w:sz w:val="21"/>
          <w:u w:val="none"/>
        </w:rPr>
        <w:t>b)</w:t>
      </w:r>
      <w:r>
        <w:rPr>
          <w:rFonts w:ascii="Calibri" w:hAnsi="Calibri" w:cs="Calibri"/>
          <w:color w:val="000000"/>
          <w:spacing w:val="0"/>
          <w:w w:val="221"/>
          <w:sz w:val="21"/>
          <w:u w:val="none"/>
        </w:rPr>
        <w:t> </w:t>
      </w:r>
      <w:r>
        <w:rPr>
          <w:rFonts w:ascii="宋体" w:eastAsia="宋体" w:hAnsi="宋体" w:cs="宋体"/>
          <w:color w:val="000000"/>
          <w:spacing w:val="-1"/>
          <w:w w:val="100"/>
          <w:position w:val="0"/>
          <w:sz w:val="21"/>
          <w:u w:val="none"/>
        </w:rPr>
        <w:t>矿井水害危险源的类型；</w:t>
      </w:r>
    </w:p>
    <w:p>
      <w:pPr>
        <w:spacing w:before="0" w:after="0" w:line="272" w:lineRule="exact"/>
        <w:ind w:left="346" w:firstLine="420"/>
        <w:jc w:val="left"/>
      </w:pPr>
      <w:r>
        <w:rPr>
          <w:rFonts w:ascii="宋体" w:hAnsi="宋体" w:cs="宋体"/>
          <w:color w:val="000000"/>
          <w:spacing w:val="0"/>
          <w:w w:val="100"/>
          <w:position w:val="0"/>
          <w:sz w:val="21"/>
          <w:u w:val="none"/>
        </w:rPr>
        <w:t>c)</w:t>
      </w:r>
      <w:r>
        <w:rPr>
          <w:rFonts w:ascii="Calibri" w:hAnsi="Calibri" w:cs="Calibri"/>
          <w:color w:val="000000"/>
          <w:spacing w:val="0"/>
          <w:w w:val="221"/>
          <w:sz w:val="21"/>
          <w:u w:val="none"/>
        </w:rPr>
        <w:t> </w:t>
      </w:r>
      <w:r>
        <w:rPr>
          <w:rFonts w:ascii="宋体" w:hAnsi="宋体" w:cs="宋体"/>
          <w:color w:val="000000"/>
          <w:spacing w:val="-1"/>
          <w:w w:val="100"/>
          <w:position w:val="0"/>
          <w:sz w:val="21"/>
          <w:u w:val="none"/>
        </w:rPr>
        <w:t>突水预兆。</w:t>
      </w:r>
    </w:p>
    <w:p>
      <w:pPr>
        <w:spacing w:before="0" w:after="0" w:line="392" w:lineRule="exact"/>
        <w:ind w:left="346" w:firstLine="526"/>
        <w:jc w:val="left"/>
      </w:pPr>
      <w:r>
        <w:rPr>
          <w:rFonts w:ascii="宋体" w:eastAsia="宋体" w:hAnsi="宋体" w:cs="宋体"/>
          <w:color w:val="000000"/>
          <w:spacing w:val="0"/>
          <w:w w:val="100"/>
          <w:position w:val="0"/>
          <w:sz w:val="21"/>
          <w:u w:val="none"/>
        </w:rPr>
        <w:t>矿井突水危险源辨识方法应包括下列内容：</w:t>
      </w:r>
    </w:p>
    <w:p>
      <w:pPr>
        <w:spacing w:before="0" w:after="0" w:line="392" w:lineRule="exact"/>
        <w:ind w:left="346" w:firstLine="420"/>
        <w:jc w:val="left"/>
      </w:pPr>
      <w:r>
        <w:rPr>
          <w:rFonts w:ascii="宋体" w:hAnsi="宋体" w:cs="宋体"/>
          <w:color w:val="000000"/>
          <w:spacing w:val="0"/>
          <w:w w:val="100"/>
          <w:position w:val="0"/>
          <w:sz w:val="21"/>
          <w:u w:val="none"/>
        </w:rPr>
        <w:t>a)</w:t>
      </w:r>
      <w:r>
        <w:rPr>
          <w:rFonts w:ascii="Calibri" w:hAnsi="Calibri" w:cs="Calibri"/>
          <w:color w:val="000000"/>
          <w:spacing w:val="0"/>
          <w:w w:val="193"/>
          <w:sz w:val="24"/>
          <w:u w:val="none"/>
        </w:rPr>
        <w:t> </w:t>
      </w:r>
      <w:r>
        <w:rPr>
          <w:rFonts w:ascii="宋体" w:eastAsia="宋体" w:hAnsi="宋体" w:cs="宋体"/>
          <w:color w:val="000000"/>
          <w:spacing w:val="-1"/>
          <w:w w:val="100"/>
          <w:position w:val="0"/>
          <w:sz w:val="21"/>
          <w:u w:val="none"/>
        </w:rPr>
        <w:t>现场观察法；</w:t>
      </w:r>
    </w:p>
    <w:p>
      <w:pPr>
        <w:spacing w:before="0" w:after="0" w:line="272" w:lineRule="exact"/>
        <w:ind w:left="346" w:firstLine="420"/>
        <w:jc w:val="left"/>
      </w:pPr>
      <w:r>
        <w:rPr>
          <w:rFonts w:ascii="宋体" w:hAnsi="宋体" w:cs="宋体"/>
          <w:color w:val="000000"/>
          <w:spacing w:val="0"/>
          <w:w w:val="100"/>
          <w:position w:val="0"/>
          <w:sz w:val="21"/>
          <w:u w:val="none"/>
        </w:rPr>
        <w:t>b)</w:t>
      </w:r>
      <w:r>
        <w:rPr>
          <w:rFonts w:ascii="Calibri" w:hAnsi="Calibri" w:cs="Calibri"/>
          <w:color w:val="000000"/>
          <w:spacing w:val="0"/>
          <w:w w:val="193"/>
          <w:sz w:val="24"/>
          <w:u w:val="none"/>
        </w:rPr>
        <w:t> </w:t>
      </w:r>
      <w:r>
        <w:rPr>
          <w:rFonts w:ascii="宋体" w:eastAsia="宋体" w:hAnsi="宋体" w:cs="宋体"/>
          <w:color w:val="000000"/>
          <w:spacing w:val="-1"/>
          <w:w w:val="100"/>
          <w:position w:val="0"/>
          <w:sz w:val="21"/>
          <w:u w:val="none"/>
        </w:rPr>
        <w:t>安全检查表法；</w:t>
      </w:r>
    </w:p>
    <w:p>
      <w:pPr>
        <w:spacing w:before="0" w:after="0" w:line="272" w:lineRule="exact"/>
        <w:ind w:left="346" w:firstLine="420"/>
        <w:jc w:val="left"/>
      </w:pPr>
      <w:r>
        <w:rPr>
          <w:rFonts w:ascii="宋体" w:hAnsi="宋体" w:cs="宋体"/>
          <w:color w:val="000000"/>
          <w:spacing w:val="0"/>
          <w:w w:val="100"/>
          <w:position w:val="0"/>
          <w:sz w:val="21"/>
          <w:u w:val="none"/>
        </w:rPr>
        <w:t>c)</w:t>
      </w:r>
      <w:r>
        <w:rPr>
          <w:rFonts w:ascii="Calibri" w:hAnsi="Calibri" w:cs="Calibri"/>
          <w:color w:val="000000"/>
          <w:spacing w:val="0"/>
          <w:w w:val="193"/>
          <w:sz w:val="24"/>
          <w:u w:val="none"/>
        </w:rPr>
        <w:t> </w:t>
      </w:r>
      <w:r>
        <w:rPr>
          <w:rFonts w:ascii="宋体" w:eastAsia="宋体" w:hAnsi="宋体" w:cs="宋体"/>
          <w:color w:val="000000"/>
          <w:spacing w:val="-1"/>
          <w:w w:val="100"/>
          <w:position w:val="0"/>
          <w:sz w:val="21"/>
          <w:u w:val="none"/>
        </w:rPr>
        <w:t>问卷调查法；</w:t>
      </w:r>
    </w:p>
    <w:p>
      <w:pPr>
        <w:spacing w:before="0" w:after="0" w:line="272" w:lineRule="exact"/>
        <w:ind w:left="346" w:firstLine="420"/>
        <w:jc w:val="left"/>
      </w:pPr>
      <w:r>
        <w:rPr>
          <w:rFonts w:ascii="宋体" w:hAnsi="宋体" w:cs="宋体"/>
          <w:color w:val="000000"/>
          <w:spacing w:val="0"/>
          <w:w w:val="100"/>
          <w:position w:val="0"/>
          <w:sz w:val="21"/>
          <w:u w:val="none"/>
        </w:rPr>
        <w:t>d)</w:t>
      </w:r>
      <w:r>
        <w:rPr>
          <w:rFonts w:ascii="Calibri" w:hAnsi="Calibri" w:cs="Calibri"/>
          <w:color w:val="000000"/>
          <w:spacing w:val="0"/>
          <w:w w:val="193"/>
          <w:sz w:val="24"/>
          <w:u w:val="none"/>
        </w:rPr>
        <w:t> </w:t>
      </w:r>
      <w:r>
        <w:rPr>
          <w:rFonts w:ascii="宋体" w:eastAsia="宋体" w:hAnsi="宋体" w:cs="宋体"/>
          <w:color w:val="000000"/>
          <w:spacing w:val="-1"/>
          <w:w w:val="100"/>
          <w:position w:val="0"/>
          <w:sz w:val="21"/>
          <w:u w:val="none"/>
        </w:rPr>
        <w:t>查阅记录法；</w:t>
      </w:r>
    </w:p>
    <w:p>
      <w:pPr>
        <w:spacing w:before="0" w:after="0" w:line="272" w:lineRule="exact"/>
        <w:ind w:left="346" w:firstLine="420"/>
        <w:jc w:val="left"/>
      </w:pPr>
      <w:r>
        <w:rPr>
          <w:rFonts w:ascii="宋体" w:hAnsi="宋体" w:cs="宋体"/>
          <w:color w:val="000000"/>
          <w:spacing w:val="0"/>
          <w:w w:val="100"/>
          <w:position w:val="0"/>
          <w:sz w:val="21"/>
          <w:u w:val="none"/>
        </w:rPr>
        <w:t>e)</w:t>
      </w:r>
      <w:r>
        <w:rPr>
          <w:rFonts w:ascii="Calibri" w:hAnsi="Calibri" w:cs="Calibri"/>
          <w:color w:val="000000"/>
          <w:spacing w:val="0"/>
          <w:w w:val="193"/>
          <w:sz w:val="24"/>
          <w:u w:val="none"/>
        </w:rPr>
        <w:t> </w:t>
      </w:r>
      <w:r>
        <w:rPr>
          <w:rFonts w:ascii="宋体" w:eastAsia="宋体" w:hAnsi="宋体" w:cs="宋体"/>
          <w:color w:val="000000"/>
          <w:spacing w:val="-1"/>
          <w:w w:val="100"/>
          <w:position w:val="0"/>
          <w:sz w:val="21"/>
          <w:u w:val="none"/>
        </w:rPr>
        <w:t>标准对照法；</w:t>
      </w:r>
    </w:p>
    <w:p>
      <w:pPr>
        <w:spacing w:before="0" w:after="0" w:line="272" w:lineRule="exact"/>
        <w:ind w:left="346" w:firstLine="420"/>
        <w:jc w:val="left"/>
      </w:pPr>
      <w:r>
        <w:rPr>
          <w:rFonts w:ascii="宋体" w:hAnsi="宋体" w:cs="宋体"/>
          <w:color w:val="000000"/>
          <w:spacing w:val="0"/>
          <w:w w:val="100"/>
          <w:position w:val="0"/>
          <w:sz w:val="21"/>
          <w:u w:val="none"/>
        </w:rPr>
        <w:t>f)</w:t>
      </w:r>
      <w:r>
        <w:rPr>
          <w:rFonts w:ascii="Calibri" w:hAnsi="Calibri" w:cs="Calibri"/>
          <w:color w:val="000000"/>
          <w:spacing w:val="0"/>
          <w:w w:val="193"/>
          <w:sz w:val="24"/>
          <w:u w:val="none"/>
        </w:rPr>
        <w:t> </w:t>
      </w:r>
      <w:r>
        <w:rPr>
          <w:rFonts w:ascii="宋体" w:eastAsia="宋体" w:hAnsi="宋体" w:cs="宋体"/>
          <w:color w:val="000000"/>
          <w:spacing w:val="-1"/>
          <w:w w:val="100"/>
          <w:position w:val="0"/>
          <w:sz w:val="21"/>
          <w:u w:val="none"/>
        </w:rPr>
        <w:t>工作任务分析法；</w:t>
      </w:r>
    </w:p>
    <w:p>
      <w:pPr>
        <w:spacing w:before="0" w:after="0" w:line="272" w:lineRule="exact"/>
        <w:ind w:left="346" w:firstLine="420"/>
        <w:jc w:val="left"/>
      </w:pPr>
      <w:r>
        <w:rPr>
          <w:rFonts w:ascii="宋体" w:hAnsi="宋体" w:cs="宋体"/>
          <w:color w:val="000000"/>
          <w:spacing w:val="0"/>
          <w:w w:val="100"/>
          <w:position w:val="0"/>
          <w:sz w:val="21"/>
          <w:u w:val="none"/>
        </w:rPr>
        <w:t>g)</w:t>
      </w:r>
      <w:r>
        <w:rPr>
          <w:rFonts w:ascii="Calibri" w:hAnsi="Calibri" w:cs="Calibri"/>
          <w:color w:val="000000"/>
          <w:spacing w:val="0"/>
          <w:w w:val="193"/>
          <w:sz w:val="24"/>
          <w:u w:val="none"/>
        </w:rPr>
        <w:t> </w:t>
      </w:r>
      <w:r>
        <w:rPr>
          <w:rFonts w:ascii="宋体" w:hAnsi="宋体" w:cs="宋体"/>
          <w:color w:val="000000"/>
          <w:spacing w:val="-1"/>
          <w:w w:val="100"/>
          <w:position w:val="0"/>
          <w:sz w:val="21"/>
          <w:u w:val="none"/>
        </w:rPr>
        <w:t>事故频次法。</w:t>
      </w:r>
    </w:p>
    <w:p>
      <w:pPr>
        <w:spacing w:before="0" w:after="0" w:line="393" w:lineRule="exact"/>
        <w:ind w:left="346" w:firstLine="526"/>
        <w:jc w:val="left"/>
      </w:pPr>
      <w:r>
        <w:rPr>
          <w:rFonts w:ascii="宋体" w:eastAsia="宋体" w:hAnsi="宋体" w:cs="宋体"/>
          <w:color w:val="000000"/>
          <w:spacing w:val="-1"/>
          <w:w w:val="100"/>
          <w:position w:val="0"/>
          <w:sz w:val="21"/>
          <w:u w:val="none"/>
        </w:rPr>
        <w:t>煤矿突水危险源的辨识</w:t>
      </w:r>
    </w:p>
    <w:p>
      <w:pPr>
        <w:spacing w:before="0" w:after="0" w:line="392" w:lineRule="exact"/>
        <w:ind w:left="346" w:firstLine="0"/>
        <w:jc w:val="left"/>
      </w:pPr>
      <w:r>
        <w:rPr>
          <w:rFonts w:ascii="黑体" w:hAnsi="黑体" w:cs="黑体"/>
          <w:color w:val="000000"/>
          <w:spacing w:val="-1"/>
          <w:w w:val="100"/>
          <w:position w:val="0"/>
          <w:sz w:val="21"/>
          <w:u w:val="none"/>
        </w:rPr>
        <w:t>7.5.1</w:t>
      </w:r>
      <w:r>
        <w:rPr>
          <w:rFonts w:ascii="Calibri" w:hAnsi="Calibri" w:cs="Calibri"/>
          <w:color w:val="000000"/>
          <w:spacing w:val="0"/>
          <w:w w:val="194"/>
          <w:sz w:val="24"/>
          <w:u w:val="none"/>
        </w:rPr>
        <w:t>  </w:t>
      </w:r>
      <w:r>
        <w:rPr>
          <w:rFonts w:ascii="宋体" w:eastAsia="宋体" w:hAnsi="宋体" w:cs="宋体"/>
          <w:color w:val="000000"/>
          <w:spacing w:val="-1"/>
          <w:w w:val="100"/>
          <w:position w:val="0"/>
          <w:sz w:val="21"/>
          <w:u w:val="none"/>
        </w:rPr>
        <w:t>固有危险源辨识应包括下列内容：</w:t>
      </w:r>
    </w:p>
    <w:p>
      <w:pPr>
        <w:spacing w:before="0" w:after="0" w:line="392" w:lineRule="exact"/>
        <w:ind w:left="346" w:firstLine="420"/>
        <w:jc w:val="left"/>
      </w:pPr>
      <w:r>
        <w:rPr>
          <w:rFonts w:ascii="宋体" w:hAnsi="宋体" w:cs="宋体"/>
          <w:color w:val="000000"/>
          <w:spacing w:val="0"/>
          <w:w w:val="100"/>
          <w:position w:val="0"/>
          <w:sz w:val="21"/>
          <w:u w:val="none"/>
        </w:rPr>
        <w:t>a)</w:t>
      </w:r>
      <w:r>
        <w:rPr>
          <w:rFonts w:ascii="Calibri" w:hAnsi="Calibri" w:cs="Calibri"/>
          <w:color w:val="000000"/>
          <w:spacing w:val="0"/>
          <w:w w:val="221"/>
          <w:sz w:val="21"/>
          <w:u w:val="none"/>
        </w:rPr>
        <w:t> </w:t>
      </w:r>
      <w:r>
        <w:rPr>
          <w:rFonts w:ascii="宋体" w:hAnsi="宋体" w:cs="宋体"/>
          <w:color w:val="000000"/>
          <w:spacing w:val="-1"/>
          <w:w w:val="100"/>
          <w:position w:val="0"/>
          <w:sz w:val="21"/>
          <w:u w:val="none"/>
        </w:rPr>
        <w:t>含水层危险源，宜通过水文地质调查、查阅地质勘探报告、采掘揭露资料等方法辨识；</w:t>
      </w:r>
    </w:p>
    <w:p>
      <w:pPr>
        <w:spacing w:before="0" w:after="0" w:line="272" w:lineRule="exact"/>
        <w:ind w:left="346" w:firstLine="420"/>
        <w:jc w:val="left"/>
      </w:pPr>
      <w:r>
        <w:rPr>
          <w:rFonts w:ascii="宋体" w:hAnsi="宋体" w:cs="宋体"/>
          <w:color w:val="000000"/>
          <w:spacing w:val="0"/>
          <w:w w:val="100"/>
          <w:position w:val="0"/>
          <w:sz w:val="21"/>
          <w:u w:val="none"/>
        </w:rPr>
        <w:t>b)</w:t>
      </w:r>
      <w:r>
        <w:rPr>
          <w:rFonts w:ascii="Calibri" w:hAnsi="Calibri" w:cs="Calibri"/>
          <w:color w:val="000000"/>
          <w:spacing w:val="0"/>
          <w:w w:val="241"/>
          <w:sz w:val="21"/>
          <w:u w:val="none"/>
        </w:rPr>
        <w:t> </w:t>
      </w:r>
      <w:r>
        <w:rPr>
          <w:rFonts w:ascii="宋体" w:hAnsi="宋体" w:cs="宋体"/>
          <w:color w:val="000000"/>
          <w:spacing w:val="-1"/>
          <w:w w:val="100"/>
          <w:position w:val="0"/>
          <w:sz w:val="21"/>
          <w:u w:val="none"/>
        </w:rPr>
        <w:t>老空区积水危险性宜通过查阅采掘历史资料、隐蔽致灾因素普查等方法辨识，隐蔽致灾因素普</w:t>
      </w:r>
    </w:p>
    <w:p>
      <w:pPr>
        <w:spacing w:before="0" w:after="0" w:line="288" w:lineRule="exact"/>
        <w:ind w:left="346" w:firstLine="0"/>
        <w:jc w:val="left"/>
      </w:pPr>
      <w:r>
        <w:rPr>
          <w:rFonts w:ascii="宋体" w:eastAsia="宋体" w:hAnsi="宋体" w:cs="宋体"/>
          <w:color w:val="000000"/>
          <w:spacing w:val="-1"/>
          <w:w w:val="100"/>
          <w:position w:val="0"/>
          <w:sz w:val="21"/>
          <w:u w:val="none"/>
        </w:rPr>
        <w:t>查应按</w:t>
      </w:r>
      <w:r>
        <w:rPr>
          <w:rFonts w:ascii="Times New Roman" w:hAnsi="Times New Roman" w:cs="Times New Roman"/>
          <w:color w:val="000000"/>
          <w:spacing w:val="-1"/>
          <w:w w:val="100"/>
          <w:position w:val="0"/>
          <w:sz w:val="21"/>
          <w:u w:val="none"/>
        </w:rPr>
        <w:t>T/GRM</w:t>
      </w:r>
      <w:r>
        <w:rPr>
          <w:rFonts w:ascii="Calibri" w:hAnsi="Calibri" w:cs="Calibri"/>
          <w:color w:val="000000"/>
          <w:spacing w:val="4"/>
          <w:w w:val="100"/>
          <w:sz w:val="21"/>
          <w:u w:val="none"/>
        </w:rPr>
        <w:t> </w:t>
      </w:r>
      <w:r>
        <w:rPr>
          <w:rFonts w:ascii="Times New Roman" w:hAnsi="Times New Roman" w:cs="Times New Roman"/>
          <w:color w:val="000000"/>
          <w:spacing w:val="-1"/>
          <w:w w:val="100"/>
          <w:position w:val="0"/>
          <w:sz w:val="21"/>
          <w:u w:val="none"/>
        </w:rPr>
        <w:t>056</w:t>
      </w:r>
      <w:r>
        <w:rPr>
          <w:rFonts w:ascii="宋体" w:eastAsia="宋体" w:hAnsi="宋体" w:cs="宋体"/>
          <w:color w:val="000000"/>
          <w:spacing w:val="-1"/>
          <w:w w:val="100"/>
          <w:position w:val="0"/>
          <w:sz w:val="21"/>
          <w:u w:val="none"/>
        </w:rPr>
        <w:t>执行；</w:t>
      </w:r>
    </w:p>
    <w:p>
      <w:pPr>
        <w:spacing w:before="0" w:after="0" w:line="336" w:lineRule="exact"/>
        <w:ind w:left="346" w:firstLine="9038"/>
        <w:jc w:val="left"/>
      </w:pPr>
      <w:r>
        <w:rPr>
          <w:rFonts w:ascii="宋体" w:hAnsi="宋体" w:cs="宋体"/>
          <w:color w:val="000000"/>
          <w:spacing w:val="-1"/>
          <w:w w:val="100"/>
          <w:position w:val="0"/>
          <w:sz w:val="18"/>
          <w:u w:val="none"/>
        </w:rPr>
        <w:t>2</w:t>
      </w:r>
    </w:p>
    <w:p>
      <w:pPr>
        <w:spacing w:before="0" w:after="0" w:line="240" w:lineRule="exact"/>
        <w:ind w:left="346" w:firstLine="9038"/>
      </w:pPr>
    </w:p>
    <w:p>
      <w:pPr>
        <w:spacing w:before="0" w:after="0" w:line="240" w:lineRule="exact"/>
        <w:ind w:left="346" w:firstLine="9038"/>
      </w:pPr>
    </w:p>
    <w:p>
      <w:pPr>
        <w:spacing w:before="0" w:after="0" w:line="439" w:lineRule="exact"/>
        <w:ind w:left="346" w:firstLine="2795"/>
        <w:jc w:val="left"/>
        <w:rPr>
          <w:rFonts w:hint="eastAsia"/>
        </w:rPr>
      </w:pPr>
    </w:p>
    <w:p>
      <w:pPr>
        <w:widowControl/>
        <w:jc w:val="left"/>
        <w:sectPr>
          <w:type w:val="continuous"/>
          <w:pgSz w:w="11906" w:h="16839"/>
          <w:pgMar w:top="180" w:right="713" w:bottom="0" w:left="1073" w:header="0" w:footer="0" w:gutter="0"/>
          <w:pgNumType w:start="33"/>
          <w:cols w:num="1" w:space="708" w:equalWidth="0">
            <w:col w:w="10121" w:space="0"/>
          </w:cols>
          <w:docGrid w:type="lines" w:linePitch="312" w:charSpace="0"/>
        </w:sectPr>
      </w:pPr>
    </w:p>
    <w:p>
      <w:pPr>
        <w:spacing w:before="0" w:after="0" w:line="240" w:lineRule="exact"/>
      </w:pPr>
      <w:bookmarkStart w:id="8" w:name="8"/>
      <w:bookmarkEnd w:id="8"/>
    </w:p>
    <w:p>
      <w:pPr>
        <w:spacing w:before="0" w:after="0" w:line="240" w:lineRule="exact"/>
      </w:pPr>
    </w:p>
    <w:p>
      <w:pPr>
        <w:spacing w:before="0" w:after="0" w:line="240" w:lineRule="exact"/>
      </w:pPr>
    </w:p>
    <w:p>
      <w:pPr>
        <w:spacing w:before="0" w:after="0" w:line="240" w:lineRule="exact"/>
      </w:pPr>
    </w:p>
    <w:p>
      <w:pPr>
        <w:spacing w:before="0" w:after="0" w:line="309" w:lineRule="exact"/>
      </w:pPr>
    </w:p>
    <w:p>
      <w:pPr>
        <w:widowControl/>
        <w:jc w:val="left"/>
        <w:sectPr>
          <w:type w:val="continuous"/>
          <w:pgSz w:w="11906" w:h="16838"/>
          <w:pgMar w:top="180" w:right="608" w:bottom="0" w:left="968" w:header="0" w:footer="0" w:gutter="0"/>
          <w:pgNumType w:start="34"/>
          <w:cols w:num="1" w:space="720"/>
          <w:docGrid w:type="lines" w:linePitch="312" w:charSpace="0"/>
        </w:sectPr>
      </w:pPr>
    </w:p>
    <w:p>
      <w:pPr>
        <w:spacing w:before="0" w:after="0" w:line="210" w:lineRule="exact"/>
        <w:ind w:left="450" w:firstLine="7781"/>
        <w:jc w:val="left"/>
      </w:pPr>
      <w:r>
        <w:pict>
          <v:shape id="imagerId130" o:spid="_x0000_s1053" type="#_x0000_t75" style="width:16pt;height:9pt;margin-top:230pt;margin-left:70pt;mso-height-relative:page;mso-position-horizontal-relative:page;mso-position-vertical-relative:page;mso-width-relative:page;position:absolute;z-index:-251629568" coordsize="21600,21600" filled="f">
            <v:imagedata r:id="rId27" o:title=""/>
            <o:lock v:ext="edit" aspectratio="t"/>
          </v:shape>
        </w:pict>
      </w:r>
      <w:r>
        <w:pict>
          <v:shape id="imagerId131" o:spid="_x0000_s1054" type="#_x0000_t75" style="width:17pt;height:9pt;margin-top:392pt;margin-left:70pt;mso-height-relative:page;mso-position-horizontal-relative:page;mso-position-vertical-relative:page;mso-width-relative:page;position:absolute;z-index:-251628544" coordsize="21600,21600" filled="f">
            <v:imagedata r:id="rId28" o:title=""/>
            <o:lock v:ext="edit" aspectratio="t"/>
          </v:shape>
        </w:pict>
      </w:r>
      <w:r>
        <w:pict>
          <v:shape id="imagerId132" o:spid="_x0000_s1055" type="#_x0000_t75" style="width:16pt;height:10pt;margin-top:456pt;margin-left:70pt;mso-height-relative:page;mso-position-horizontal-relative:page;mso-position-vertical-relative:page;mso-width-relative:page;position:absolute;z-index:-251627520" coordsize="21600,21600" filled="f">
            <v:imagedata r:id="rId29" o:title=""/>
            <o:lock v:ext="edit" aspectratio="t"/>
          </v:shape>
        </w:pict>
      </w:r>
      <w:r>
        <w:pict>
          <v:shape id="imagerId133" o:spid="_x0000_s1056" type="#_x0000_t75" style="width:17pt;height:10pt;margin-top:562pt;margin-left:70pt;mso-height-relative:page;mso-position-horizontal-relative:page;mso-position-vertical-relative:page;mso-width-relative:page;position:absolute;z-index:-251626496" coordsize="21600,21600" filled="f">
            <v:imagedata r:id="rId30" o:title=""/>
            <o:lock v:ext="edit" aspectratio="t"/>
          </v:shape>
        </w:pict>
      </w:r>
      <w:r>
        <w:pict>
          <v:shape id="imagerId134" o:spid="_x0000_s1057" type="#_x0000_t75" style="width:17pt;height:9pt;margin-top:635pt;margin-left:70pt;mso-height-relative:page;mso-position-horizontal-relative:page;mso-position-vertical-relative:page;mso-width-relative:page;position:absolute;z-index:-251625472" coordsize="21600,21600" filled="f">
            <v:imagedata r:id="rId31" o:title=""/>
            <o:lock v:ext="edit" aspectratio="t"/>
          </v:shape>
        </w:pict>
      </w:r>
      <w:r>
        <w:rPr>
          <w:rFonts w:ascii="黑体" w:hAnsi="黑体" w:cs="黑体"/>
          <w:color w:val="000000"/>
          <w:spacing w:val="-1"/>
          <w:w w:val="100"/>
          <w:position w:val="0"/>
          <w:sz w:val="21"/>
          <w:u w:val="none"/>
        </w:rPr>
        <w:t>T/GRM</w:t>
      </w:r>
      <w:r>
        <w:rPr>
          <w:rFonts w:ascii="Calibri" w:hAnsi="Calibri" w:cs="Calibri"/>
          <w:color w:val="000000"/>
          <w:spacing w:val="0"/>
          <w:w w:val="221"/>
          <w:sz w:val="21"/>
          <w:u w:val="none"/>
        </w:rPr>
        <w:t> </w:t>
      </w:r>
      <w:r>
        <w:rPr>
          <w:rFonts w:ascii="黑体" w:hAnsi="黑体" w:cs="黑体"/>
          <w:color w:val="000000"/>
          <w:spacing w:val="-1"/>
          <w:w w:val="100"/>
          <w:position w:val="0"/>
          <w:sz w:val="21"/>
          <w:u w:val="none"/>
        </w:rPr>
        <w:t>074</w:t>
      </w:r>
      <w:r>
        <w:rPr>
          <w:rFonts w:ascii="宋体" w:hAnsi="宋体" w:cs="宋体"/>
          <w:color w:val="000000"/>
          <w:spacing w:val="-1"/>
          <w:w w:val="100"/>
          <w:position w:val="0"/>
          <w:sz w:val="21"/>
          <w:u w:val="none"/>
        </w:rPr>
        <w:t>—</w:t>
      </w:r>
      <w:r>
        <w:rPr>
          <w:rFonts w:ascii="黑体" w:hAnsi="黑体" w:cs="黑体"/>
          <w:color w:val="000000"/>
          <w:spacing w:val="-1"/>
          <w:w w:val="100"/>
          <w:position w:val="0"/>
          <w:sz w:val="21"/>
          <w:u w:val="none"/>
        </w:rPr>
        <w:t>2023</w:t>
      </w:r>
    </w:p>
    <w:p>
      <w:pPr>
        <w:spacing w:before="0" w:after="0" w:line="240" w:lineRule="exact"/>
        <w:ind w:left="450" w:firstLine="7781"/>
      </w:pPr>
    </w:p>
    <w:p>
      <w:pPr>
        <w:spacing w:before="0" w:after="0" w:line="270" w:lineRule="exact"/>
        <w:ind w:left="450" w:firstLine="420"/>
        <w:jc w:val="left"/>
      </w:pPr>
      <w:r>
        <w:rPr>
          <w:rFonts w:ascii="宋体" w:hAnsi="宋体" w:cs="宋体"/>
          <w:color w:val="000000"/>
          <w:spacing w:val="0"/>
          <w:w w:val="100"/>
          <w:position w:val="0"/>
          <w:sz w:val="21"/>
          <w:u w:val="none"/>
        </w:rPr>
        <w:t>c)</w:t>
      </w:r>
      <w:r>
        <w:rPr>
          <w:rFonts w:ascii="Calibri" w:hAnsi="Calibri" w:cs="Calibri"/>
          <w:color w:val="000000"/>
          <w:spacing w:val="0"/>
          <w:w w:val="221"/>
          <w:sz w:val="21"/>
          <w:u w:val="none"/>
        </w:rPr>
        <w:t> </w:t>
      </w:r>
      <w:r>
        <w:rPr>
          <w:rFonts w:ascii="宋体" w:hAnsi="宋体" w:cs="宋体"/>
          <w:color w:val="000000"/>
          <w:spacing w:val="-1"/>
          <w:w w:val="100"/>
          <w:position w:val="0"/>
          <w:sz w:val="21"/>
          <w:u w:val="none"/>
        </w:rPr>
        <w:t>松散层水和地表水危险源通过水文地质调查、查阅水文地质类型划分报告等资料辨识；</w:t>
      </w:r>
    </w:p>
    <w:p>
      <w:pPr>
        <w:spacing w:before="0" w:after="0" w:line="272" w:lineRule="exact"/>
        <w:ind w:left="450" w:firstLine="420"/>
        <w:jc w:val="left"/>
      </w:pPr>
      <w:r>
        <w:rPr>
          <w:rFonts w:ascii="宋体" w:hAnsi="宋体" w:cs="宋体"/>
          <w:color w:val="000000"/>
          <w:spacing w:val="0"/>
          <w:w w:val="100"/>
          <w:position w:val="0"/>
          <w:sz w:val="21"/>
          <w:u w:val="none"/>
        </w:rPr>
        <w:t>d)</w:t>
      </w:r>
      <w:r>
        <w:rPr>
          <w:rFonts w:ascii="Calibri" w:hAnsi="Calibri" w:cs="Calibri"/>
          <w:color w:val="000000"/>
          <w:spacing w:val="0"/>
          <w:w w:val="221"/>
          <w:sz w:val="21"/>
          <w:u w:val="none"/>
        </w:rPr>
        <w:t> </w:t>
      </w:r>
      <w:r>
        <w:rPr>
          <w:rFonts w:ascii="宋体" w:hAnsi="宋体" w:cs="宋体"/>
          <w:color w:val="000000"/>
          <w:spacing w:val="-1"/>
          <w:w w:val="100"/>
          <w:position w:val="0"/>
          <w:sz w:val="21"/>
          <w:u w:val="none"/>
        </w:rPr>
        <w:t>防水设施危险源通过矿井有关资料辨识。</w:t>
      </w:r>
    </w:p>
    <w:p>
      <w:pPr>
        <w:spacing w:before="0" w:after="0" w:line="393" w:lineRule="exact"/>
        <w:ind w:left="450" w:firstLine="0"/>
        <w:jc w:val="left"/>
      </w:pPr>
      <w:r>
        <w:rPr>
          <w:rFonts w:ascii="黑体" w:hAnsi="黑体" w:cs="黑体"/>
          <w:color w:val="000000"/>
          <w:spacing w:val="-1"/>
          <w:w w:val="100"/>
          <w:position w:val="0"/>
          <w:sz w:val="21"/>
          <w:u w:val="none"/>
        </w:rPr>
        <w:t>7.5.2</w:t>
      </w:r>
      <w:r>
        <w:rPr>
          <w:rFonts w:ascii="Calibri" w:hAnsi="Calibri" w:cs="Calibri"/>
          <w:color w:val="000000"/>
          <w:spacing w:val="0"/>
          <w:w w:val="194"/>
          <w:sz w:val="24"/>
          <w:u w:val="none"/>
        </w:rPr>
        <w:t>  </w:t>
      </w:r>
      <w:r>
        <w:rPr>
          <w:rFonts w:ascii="宋体" w:eastAsia="宋体" w:hAnsi="宋体" w:cs="宋体"/>
          <w:color w:val="000000"/>
          <w:spacing w:val="-1"/>
          <w:w w:val="100"/>
          <w:position w:val="0"/>
          <w:sz w:val="21"/>
          <w:u w:val="none"/>
        </w:rPr>
        <w:t>人为危险源的辨识应包括下列内容：</w:t>
      </w:r>
    </w:p>
    <w:p>
      <w:pPr>
        <w:spacing w:before="0" w:after="0" w:line="391" w:lineRule="exact"/>
        <w:ind w:left="450" w:firstLine="420"/>
        <w:jc w:val="left"/>
      </w:pPr>
      <w:r>
        <w:rPr>
          <w:rFonts w:ascii="宋体" w:hAnsi="宋体" w:cs="宋体"/>
          <w:color w:val="000000"/>
          <w:spacing w:val="0"/>
          <w:w w:val="100"/>
          <w:position w:val="0"/>
          <w:sz w:val="21"/>
          <w:u w:val="none"/>
        </w:rPr>
        <w:t>a)</w:t>
      </w:r>
      <w:r>
        <w:rPr>
          <w:rFonts w:ascii="Calibri" w:hAnsi="Calibri" w:cs="Calibri"/>
          <w:color w:val="000000"/>
          <w:spacing w:val="0"/>
          <w:w w:val="221"/>
          <w:sz w:val="21"/>
          <w:u w:val="none"/>
        </w:rPr>
        <w:t> </w:t>
      </w:r>
      <w:r>
        <w:rPr>
          <w:rFonts w:ascii="宋体" w:eastAsia="宋体" w:hAnsi="宋体" w:cs="宋体"/>
          <w:color w:val="000000"/>
          <w:spacing w:val="-1"/>
          <w:w w:val="100"/>
          <w:position w:val="0"/>
          <w:sz w:val="21"/>
          <w:u w:val="none"/>
        </w:rPr>
        <w:t>个人因素危险源辨识；</w:t>
      </w:r>
    </w:p>
    <w:p>
      <w:pPr>
        <w:spacing w:before="0" w:after="0" w:line="272" w:lineRule="exact"/>
        <w:ind w:left="450" w:firstLine="420"/>
        <w:jc w:val="left"/>
      </w:pPr>
      <w:r>
        <w:rPr>
          <w:rFonts w:ascii="宋体" w:hAnsi="宋体" w:cs="宋体"/>
          <w:color w:val="000000"/>
          <w:spacing w:val="0"/>
          <w:w w:val="100"/>
          <w:position w:val="0"/>
          <w:sz w:val="21"/>
          <w:u w:val="none"/>
        </w:rPr>
        <w:t>b)</w:t>
      </w:r>
      <w:r>
        <w:rPr>
          <w:rFonts w:ascii="Calibri" w:hAnsi="Calibri" w:cs="Calibri"/>
          <w:color w:val="000000"/>
          <w:spacing w:val="0"/>
          <w:w w:val="221"/>
          <w:sz w:val="21"/>
          <w:u w:val="none"/>
        </w:rPr>
        <w:t> </w:t>
      </w:r>
      <w:r>
        <w:rPr>
          <w:rFonts w:ascii="宋体" w:eastAsia="宋体" w:hAnsi="宋体" w:cs="宋体"/>
          <w:color w:val="000000"/>
          <w:spacing w:val="-1"/>
          <w:w w:val="100"/>
          <w:position w:val="0"/>
          <w:sz w:val="21"/>
          <w:u w:val="none"/>
        </w:rPr>
        <w:t>管理因素危险源辨识；</w:t>
      </w:r>
    </w:p>
    <w:p>
      <w:pPr>
        <w:spacing w:before="0" w:after="0" w:line="272" w:lineRule="exact"/>
        <w:ind w:left="450" w:firstLine="420"/>
        <w:jc w:val="left"/>
      </w:pPr>
      <w:r>
        <w:rPr>
          <w:rFonts w:ascii="宋体" w:hAnsi="宋体" w:cs="宋体"/>
          <w:color w:val="000000"/>
          <w:spacing w:val="0"/>
          <w:w w:val="100"/>
          <w:position w:val="0"/>
          <w:sz w:val="21"/>
          <w:u w:val="none"/>
        </w:rPr>
        <w:t>c)</w:t>
      </w:r>
      <w:r>
        <w:rPr>
          <w:rFonts w:ascii="Calibri" w:hAnsi="Calibri" w:cs="Calibri"/>
          <w:color w:val="000000"/>
          <w:spacing w:val="0"/>
          <w:w w:val="221"/>
          <w:sz w:val="21"/>
          <w:u w:val="none"/>
        </w:rPr>
        <w:t> </w:t>
      </w:r>
      <w:r>
        <w:rPr>
          <w:rFonts w:ascii="宋体" w:hAnsi="宋体" w:cs="宋体"/>
          <w:color w:val="000000"/>
          <w:spacing w:val="-1"/>
          <w:w w:val="100"/>
          <w:position w:val="0"/>
          <w:sz w:val="21"/>
          <w:u w:val="none"/>
        </w:rPr>
        <w:t>人为环境危险源辨识。</w:t>
      </w:r>
    </w:p>
    <w:p>
      <w:pPr>
        <w:spacing w:before="0" w:after="0" w:line="240" w:lineRule="exact"/>
        <w:ind w:left="450" w:firstLine="420"/>
      </w:pPr>
    </w:p>
    <w:p>
      <w:pPr>
        <w:spacing w:before="0" w:after="0" w:line="272" w:lineRule="exact"/>
        <w:ind w:left="450" w:firstLine="0"/>
        <w:jc w:val="left"/>
      </w:pPr>
      <w:r>
        <w:rPr>
          <w:rFonts w:ascii="黑体" w:hAnsi="黑体" w:cs="黑体"/>
          <w:color w:val="000000"/>
          <w:spacing w:val="-1"/>
          <w:w w:val="100"/>
          <w:position w:val="0"/>
          <w:sz w:val="21"/>
          <w:u w:val="none"/>
        </w:rPr>
        <w:t>8</w:t>
      </w:r>
      <w:r>
        <w:rPr>
          <w:rFonts w:ascii="Calibri" w:hAnsi="Calibri" w:cs="Calibri"/>
          <w:color w:val="000000"/>
          <w:spacing w:val="0"/>
          <w:w w:val="194"/>
          <w:sz w:val="24"/>
          <w:u w:val="none"/>
        </w:rPr>
        <w:t>  </w:t>
      </w:r>
      <w:r>
        <w:rPr>
          <w:rFonts w:ascii="黑体" w:eastAsia="黑体" w:hAnsi="黑体" w:cs="黑体"/>
          <w:color w:val="000000"/>
          <w:spacing w:val="-1"/>
          <w:w w:val="100"/>
          <w:position w:val="0"/>
          <w:sz w:val="21"/>
          <w:u w:val="none"/>
        </w:rPr>
        <w:t>评价资料</w:t>
      </w:r>
    </w:p>
    <w:p>
      <w:pPr>
        <w:spacing w:before="0" w:after="0" w:line="240" w:lineRule="exact"/>
        <w:ind w:left="450" w:firstLine="0"/>
      </w:pPr>
    </w:p>
    <w:p>
      <w:pPr>
        <w:spacing w:before="0" w:after="0" w:line="272" w:lineRule="exact"/>
        <w:ind w:left="450" w:firstLine="526"/>
        <w:jc w:val="left"/>
      </w:pPr>
      <w:r>
        <w:rPr>
          <w:rFonts w:ascii="宋体" w:eastAsia="宋体" w:hAnsi="宋体" w:cs="宋体"/>
          <w:color w:val="000000"/>
          <w:spacing w:val="-1"/>
          <w:w w:val="100"/>
          <w:position w:val="0"/>
          <w:sz w:val="21"/>
          <w:u w:val="none"/>
        </w:rPr>
        <w:t>煤矿突水危险性评价基础资料应包括下列内容：</w:t>
      </w:r>
    </w:p>
    <w:p>
      <w:pPr>
        <w:spacing w:before="0" w:after="0" w:line="392" w:lineRule="exact"/>
        <w:ind w:left="450" w:firstLine="420"/>
        <w:jc w:val="left"/>
      </w:pPr>
      <w:r>
        <w:rPr>
          <w:rFonts w:ascii="宋体" w:hAnsi="宋体" w:cs="宋体"/>
          <w:color w:val="000000"/>
          <w:spacing w:val="0"/>
          <w:w w:val="100"/>
          <w:position w:val="0"/>
          <w:sz w:val="21"/>
          <w:u w:val="none"/>
        </w:rPr>
        <w:t>a)</w:t>
      </w:r>
      <w:r>
        <w:rPr>
          <w:rFonts w:ascii="Calibri" w:hAnsi="Calibri" w:cs="Calibri"/>
          <w:color w:val="000000"/>
          <w:spacing w:val="0"/>
          <w:w w:val="193"/>
          <w:sz w:val="24"/>
          <w:u w:val="none"/>
        </w:rPr>
        <w:t> </w:t>
      </w:r>
      <w:r>
        <w:rPr>
          <w:rFonts w:ascii="宋体" w:eastAsia="宋体" w:hAnsi="宋体" w:cs="宋体"/>
          <w:color w:val="000000"/>
          <w:spacing w:val="-1"/>
          <w:w w:val="100"/>
          <w:position w:val="0"/>
          <w:sz w:val="21"/>
          <w:u w:val="none"/>
        </w:rPr>
        <w:t>开采煤层及厚度等值线图；</w:t>
      </w:r>
    </w:p>
    <w:p>
      <w:pPr>
        <w:spacing w:before="0" w:after="0" w:line="272" w:lineRule="exact"/>
        <w:ind w:left="450" w:firstLine="420"/>
        <w:jc w:val="left"/>
      </w:pPr>
      <w:r>
        <w:rPr>
          <w:rFonts w:ascii="宋体" w:hAnsi="宋体" w:cs="宋体"/>
          <w:color w:val="000000"/>
          <w:spacing w:val="0"/>
          <w:w w:val="100"/>
          <w:position w:val="0"/>
          <w:sz w:val="21"/>
          <w:u w:val="none"/>
        </w:rPr>
        <w:t>b)</w:t>
      </w:r>
      <w:r>
        <w:rPr>
          <w:rFonts w:ascii="Calibri" w:hAnsi="Calibri" w:cs="Calibri"/>
          <w:color w:val="000000"/>
          <w:spacing w:val="0"/>
          <w:w w:val="193"/>
          <w:sz w:val="24"/>
          <w:u w:val="none"/>
        </w:rPr>
        <w:t> </w:t>
      </w:r>
      <w:r>
        <w:rPr>
          <w:rFonts w:ascii="宋体" w:eastAsia="宋体" w:hAnsi="宋体" w:cs="宋体"/>
          <w:color w:val="000000"/>
          <w:spacing w:val="-1"/>
          <w:w w:val="100"/>
          <w:position w:val="0"/>
          <w:sz w:val="21"/>
          <w:u w:val="none"/>
        </w:rPr>
        <w:t>开采煤层底板等高线图；</w:t>
      </w:r>
    </w:p>
    <w:p>
      <w:pPr>
        <w:spacing w:before="0" w:after="0" w:line="272" w:lineRule="exact"/>
        <w:ind w:left="450" w:firstLine="420"/>
        <w:jc w:val="left"/>
      </w:pPr>
      <w:r>
        <w:rPr>
          <w:rFonts w:ascii="宋体" w:hAnsi="宋体" w:cs="宋体"/>
          <w:color w:val="000000"/>
          <w:spacing w:val="0"/>
          <w:w w:val="100"/>
          <w:position w:val="0"/>
          <w:sz w:val="21"/>
          <w:u w:val="none"/>
        </w:rPr>
        <w:t>c)</w:t>
      </w:r>
      <w:r>
        <w:rPr>
          <w:rFonts w:ascii="Calibri" w:hAnsi="Calibri" w:cs="Calibri"/>
          <w:color w:val="000000"/>
          <w:spacing w:val="0"/>
          <w:w w:val="193"/>
          <w:sz w:val="24"/>
          <w:u w:val="none"/>
        </w:rPr>
        <w:t> </w:t>
      </w:r>
      <w:r>
        <w:rPr>
          <w:rFonts w:ascii="宋体" w:hAnsi="宋体" w:cs="宋体"/>
          <w:color w:val="000000"/>
          <w:spacing w:val="-1"/>
          <w:w w:val="100"/>
          <w:position w:val="0"/>
          <w:sz w:val="21"/>
          <w:u w:val="none"/>
        </w:rPr>
        <w:t>采区地质构造，包括断层、裂隙、褶皱、陷落柱等；</w:t>
      </w:r>
    </w:p>
    <w:p>
      <w:pPr>
        <w:spacing w:before="0" w:after="0" w:line="272" w:lineRule="exact"/>
        <w:ind w:left="450" w:firstLine="420"/>
        <w:jc w:val="left"/>
      </w:pPr>
      <w:r>
        <w:rPr>
          <w:rFonts w:ascii="宋体" w:hAnsi="宋体" w:cs="宋体"/>
          <w:color w:val="000000"/>
          <w:spacing w:val="0"/>
          <w:w w:val="100"/>
          <w:position w:val="0"/>
          <w:sz w:val="21"/>
          <w:u w:val="none"/>
        </w:rPr>
        <w:t>d)</w:t>
      </w:r>
      <w:r>
        <w:rPr>
          <w:rFonts w:ascii="Calibri" w:hAnsi="Calibri" w:cs="Calibri"/>
          <w:color w:val="000000"/>
          <w:spacing w:val="0"/>
          <w:w w:val="193"/>
          <w:sz w:val="24"/>
          <w:u w:val="none"/>
        </w:rPr>
        <w:t> </w:t>
      </w:r>
      <w:r>
        <w:rPr>
          <w:rFonts w:ascii="宋体" w:hAnsi="宋体" w:cs="宋体"/>
          <w:color w:val="000000"/>
          <w:spacing w:val="-1"/>
          <w:w w:val="100"/>
          <w:position w:val="0"/>
          <w:sz w:val="21"/>
          <w:u w:val="none"/>
        </w:rPr>
        <w:t>含（隔）水层厚度、分布、富水性及其与煤层的空间关系；</w:t>
      </w:r>
    </w:p>
    <w:p>
      <w:pPr>
        <w:spacing w:before="0" w:after="0" w:line="272" w:lineRule="exact"/>
        <w:ind w:left="450" w:firstLine="420"/>
        <w:jc w:val="left"/>
      </w:pPr>
      <w:r>
        <w:rPr>
          <w:rFonts w:ascii="宋体" w:hAnsi="宋体" w:cs="宋体"/>
          <w:color w:val="000000"/>
          <w:spacing w:val="0"/>
          <w:w w:val="100"/>
          <w:position w:val="0"/>
          <w:sz w:val="21"/>
          <w:u w:val="none"/>
        </w:rPr>
        <w:t>e)</w:t>
      </w:r>
      <w:r>
        <w:rPr>
          <w:rFonts w:ascii="Calibri" w:hAnsi="Calibri" w:cs="Calibri"/>
          <w:color w:val="000000"/>
          <w:spacing w:val="0"/>
          <w:w w:val="193"/>
          <w:sz w:val="24"/>
          <w:u w:val="none"/>
        </w:rPr>
        <w:t> </w:t>
      </w:r>
      <w:r>
        <w:rPr>
          <w:rFonts w:ascii="宋体" w:hAnsi="宋体" w:cs="宋体"/>
          <w:color w:val="000000"/>
          <w:spacing w:val="-1"/>
          <w:w w:val="100"/>
          <w:position w:val="0"/>
          <w:sz w:val="21"/>
          <w:u w:val="none"/>
        </w:rPr>
        <w:t>煤层顶底板岩性、厚度、物理力学性质；</w:t>
      </w:r>
    </w:p>
    <w:p>
      <w:pPr>
        <w:spacing w:before="0" w:after="0" w:line="272" w:lineRule="exact"/>
        <w:ind w:left="450" w:firstLine="420"/>
        <w:jc w:val="left"/>
      </w:pPr>
      <w:r>
        <w:rPr>
          <w:rFonts w:ascii="宋体" w:hAnsi="宋体" w:cs="宋体"/>
          <w:color w:val="000000"/>
          <w:spacing w:val="0"/>
          <w:w w:val="100"/>
          <w:position w:val="0"/>
          <w:sz w:val="21"/>
          <w:u w:val="none"/>
        </w:rPr>
        <w:t>f)</w:t>
      </w:r>
      <w:r>
        <w:rPr>
          <w:rFonts w:ascii="Calibri" w:hAnsi="Calibri" w:cs="Calibri"/>
          <w:color w:val="000000"/>
          <w:spacing w:val="0"/>
          <w:w w:val="193"/>
          <w:sz w:val="24"/>
          <w:u w:val="none"/>
        </w:rPr>
        <w:t> </w:t>
      </w:r>
      <w:r>
        <w:rPr>
          <w:rFonts w:ascii="宋体" w:eastAsia="宋体" w:hAnsi="宋体" w:cs="宋体"/>
          <w:color w:val="000000"/>
          <w:spacing w:val="-1"/>
          <w:w w:val="100"/>
          <w:position w:val="0"/>
          <w:sz w:val="21"/>
          <w:u w:val="none"/>
        </w:rPr>
        <w:t>采空区分布及积水普查资料；</w:t>
      </w:r>
    </w:p>
    <w:p>
      <w:pPr>
        <w:spacing w:before="0" w:after="0" w:line="272" w:lineRule="exact"/>
        <w:ind w:left="450" w:firstLine="420"/>
        <w:jc w:val="left"/>
      </w:pPr>
      <w:r>
        <w:rPr>
          <w:rFonts w:ascii="宋体" w:hAnsi="宋体" w:cs="宋体"/>
          <w:color w:val="000000"/>
          <w:spacing w:val="0"/>
          <w:w w:val="100"/>
          <w:position w:val="0"/>
          <w:sz w:val="21"/>
          <w:u w:val="none"/>
        </w:rPr>
        <w:t>g)</w:t>
      </w:r>
      <w:r>
        <w:rPr>
          <w:rFonts w:ascii="Calibri" w:hAnsi="Calibri" w:cs="Calibri"/>
          <w:color w:val="000000"/>
          <w:spacing w:val="0"/>
          <w:w w:val="193"/>
          <w:sz w:val="24"/>
          <w:u w:val="none"/>
        </w:rPr>
        <w:t> </w:t>
      </w:r>
      <w:r>
        <w:rPr>
          <w:rFonts w:ascii="宋体" w:hAnsi="宋体" w:cs="宋体"/>
          <w:color w:val="000000"/>
          <w:spacing w:val="-1"/>
          <w:w w:val="100"/>
          <w:position w:val="0"/>
          <w:sz w:val="21"/>
          <w:u w:val="none"/>
        </w:rPr>
        <w:t>地表水体分布、水域面积、水深、水体补给来源及排泄条件等；</w:t>
      </w:r>
    </w:p>
    <w:p>
      <w:pPr>
        <w:spacing w:before="0" w:after="0" w:line="272" w:lineRule="exact"/>
        <w:ind w:left="450" w:firstLine="420"/>
        <w:jc w:val="left"/>
      </w:pPr>
      <w:r>
        <w:rPr>
          <w:rFonts w:ascii="宋体" w:hAnsi="宋体" w:cs="宋体"/>
          <w:color w:val="000000"/>
          <w:spacing w:val="0"/>
          <w:w w:val="100"/>
          <w:position w:val="0"/>
          <w:sz w:val="21"/>
          <w:u w:val="none"/>
        </w:rPr>
        <w:t>h)</w:t>
      </w:r>
      <w:r>
        <w:rPr>
          <w:rFonts w:ascii="Calibri" w:hAnsi="Calibri" w:cs="Calibri"/>
          <w:color w:val="000000"/>
          <w:spacing w:val="0"/>
          <w:w w:val="193"/>
          <w:sz w:val="24"/>
          <w:u w:val="none"/>
        </w:rPr>
        <w:t> </w:t>
      </w:r>
      <w:r>
        <w:rPr>
          <w:rFonts w:ascii="宋体" w:eastAsia="宋体" w:hAnsi="宋体" w:cs="宋体"/>
          <w:color w:val="000000"/>
          <w:spacing w:val="-1"/>
          <w:w w:val="100"/>
          <w:position w:val="0"/>
          <w:sz w:val="21"/>
          <w:u w:val="none"/>
        </w:rPr>
        <w:t>矿区水文地质图；</w:t>
      </w:r>
    </w:p>
    <w:p>
      <w:pPr>
        <w:spacing w:before="0" w:after="0" w:line="272" w:lineRule="exact"/>
        <w:ind w:left="450" w:firstLine="420"/>
        <w:jc w:val="left"/>
      </w:pPr>
      <w:r>
        <w:rPr>
          <w:rFonts w:ascii="宋体" w:hAnsi="宋体" w:cs="宋体"/>
          <w:color w:val="000000"/>
          <w:spacing w:val="0"/>
          <w:w w:val="100"/>
          <w:position w:val="0"/>
          <w:sz w:val="21"/>
          <w:u w:val="none"/>
        </w:rPr>
        <w:t>i)</w:t>
      </w:r>
      <w:r>
        <w:rPr>
          <w:rFonts w:ascii="Calibri" w:hAnsi="Calibri" w:cs="Calibri"/>
          <w:color w:val="000000"/>
          <w:spacing w:val="0"/>
          <w:w w:val="193"/>
          <w:sz w:val="24"/>
          <w:u w:val="none"/>
        </w:rPr>
        <w:t> </w:t>
      </w:r>
      <w:r>
        <w:rPr>
          <w:rFonts w:ascii="宋体" w:eastAsia="宋体" w:hAnsi="宋体" w:cs="宋体"/>
          <w:color w:val="000000"/>
          <w:spacing w:val="-1"/>
          <w:w w:val="100"/>
          <w:position w:val="0"/>
          <w:sz w:val="21"/>
          <w:u w:val="none"/>
        </w:rPr>
        <w:t>钻孔抽水试验综合柱状图；</w:t>
      </w:r>
    </w:p>
    <w:p>
      <w:pPr>
        <w:spacing w:before="0" w:after="0" w:line="272" w:lineRule="exact"/>
        <w:ind w:left="450" w:firstLine="420"/>
        <w:jc w:val="left"/>
      </w:pPr>
      <w:r>
        <w:rPr>
          <w:rFonts w:ascii="宋体" w:hAnsi="宋体" w:cs="宋体"/>
          <w:color w:val="000000"/>
          <w:spacing w:val="0"/>
          <w:w w:val="100"/>
          <w:position w:val="0"/>
          <w:sz w:val="21"/>
          <w:u w:val="none"/>
        </w:rPr>
        <w:t>j)</w:t>
      </w:r>
      <w:r>
        <w:rPr>
          <w:rFonts w:ascii="Calibri" w:hAnsi="Calibri" w:cs="Calibri"/>
          <w:color w:val="000000"/>
          <w:spacing w:val="0"/>
          <w:w w:val="193"/>
          <w:sz w:val="24"/>
          <w:u w:val="none"/>
        </w:rPr>
        <w:t> </w:t>
      </w:r>
      <w:r>
        <w:rPr>
          <w:rFonts w:ascii="宋体" w:hAnsi="宋体" w:cs="宋体"/>
          <w:color w:val="000000"/>
          <w:spacing w:val="-1"/>
          <w:w w:val="100"/>
          <w:position w:val="0"/>
          <w:sz w:val="21"/>
          <w:u w:val="none"/>
        </w:rPr>
        <w:t>其他有关资料和数据。</w:t>
      </w:r>
    </w:p>
    <w:p>
      <w:pPr>
        <w:spacing w:before="0" w:after="0" w:line="408" w:lineRule="exact"/>
        <w:ind w:left="450" w:firstLine="526"/>
        <w:jc w:val="left"/>
      </w:pPr>
      <w:r>
        <w:rPr>
          <w:rFonts w:ascii="宋体" w:eastAsia="宋体" w:hAnsi="宋体" w:cs="宋体"/>
          <w:color w:val="000000"/>
          <w:spacing w:val="-1"/>
          <w:w w:val="100"/>
          <w:position w:val="0"/>
          <w:sz w:val="21"/>
          <w:u w:val="none"/>
        </w:rPr>
        <w:t>资料不全不满足突水危险性评价的，应开展水文地质补充勘查工作，应按</w:t>
      </w:r>
      <w:r>
        <w:rPr>
          <w:rFonts w:ascii="Calibri" w:hAnsi="Calibri" w:cs="Calibri"/>
          <w:color w:val="000000"/>
          <w:spacing w:val="5"/>
          <w:w w:val="100"/>
          <w:sz w:val="21"/>
          <w:u w:val="none"/>
        </w:rPr>
        <w:t> </w:t>
      </w:r>
      <w:r>
        <w:rPr>
          <w:rFonts w:ascii="Times New Roman" w:hAnsi="Times New Roman" w:cs="Times New Roman"/>
          <w:color w:val="000000"/>
          <w:spacing w:val="-1"/>
          <w:w w:val="100"/>
          <w:position w:val="0"/>
          <w:sz w:val="21"/>
          <w:u w:val="none"/>
        </w:rPr>
        <w:t>GB12719</w:t>
      </w:r>
      <w:r>
        <w:rPr>
          <w:rFonts w:ascii="宋体" w:hAnsi="宋体" w:cs="宋体"/>
          <w:color w:val="000000"/>
          <w:spacing w:val="-1"/>
          <w:w w:val="100"/>
          <w:position w:val="0"/>
          <w:sz w:val="21"/>
          <w:u w:val="none"/>
        </w:rPr>
        <w:t>、</w:t>
      </w:r>
      <w:r>
        <w:rPr>
          <w:rFonts w:ascii="Times New Roman" w:hAnsi="Times New Roman" w:cs="Times New Roman"/>
          <w:color w:val="000000"/>
          <w:spacing w:val="-1"/>
          <w:w w:val="100"/>
          <w:position w:val="0"/>
          <w:sz w:val="21"/>
          <w:u w:val="none"/>
        </w:rPr>
        <w:t>GB/T</w:t>
      </w:r>
      <w:r>
        <w:rPr>
          <w:rFonts w:ascii="Calibri" w:hAnsi="Calibri" w:cs="Calibri"/>
          <w:color w:val="000000"/>
          <w:spacing w:val="-8"/>
          <w:w w:val="100"/>
          <w:sz w:val="21"/>
          <w:u w:val="none"/>
        </w:rPr>
        <w:t> </w:t>
      </w:r>
      <w:r>
        <w:rPr>
          <w:rFonts w:ascii="Times New Roman" w:hAnsi="Times New Roman" w:cs="Times New Roman"/>
          <w:color w:val="000000"/>
          <w:spacing w:val="-1"/>
          <w:w w:val="100"/>
          <w:position w:val="0"/>
          <w:sz w:val="21"/>
          <w:u w:val="none"/>
        </w:rPr>
        <w:t>40130</w:t>
      </w:r>
    </w:p>
    <w:p>
      <w:pPr>
        <w:spacing w:before="0" w:after="0" w:line="273" w:lineRule="exact"/>
        <w:ind w:left="450" w:firstLine="0"/>
        <w:jc w:val="left"/>
      </w:pPr>
      <w:r>
        <w:rPr>
          <w:rFonts w:ascii="宋体" w:eastAsia="宋体" w:hAnsi="宋体" w:cs="宋体"/>
          <w:color w:val="000000"/>
          <w:spacing w:val="-1"/>
          <w:w w:val="100"/>
          <w:position w:val="0"/>
          <w:sz w:val="21"/>
          <w:u w:val="none"/>
        </w:rPr>
        <w:t>和</w:t>
      </w:r>
      <w:r>
        <w:rPr>
          <w:rFonts w:ascii="Calibri" w:hAnsi="Calibri" w:cs="Calibri"/>
          <w:color w:val="000000"/>
          <w:spacing w:val="4"/>
          <w:w w:val="100"/>
          <w:sz w:val="21"/>
          <w:u w:val="none"/>
        </w:rPr>
        <w:t> </w:t>
      </w:r>
      <w:r>
        <w:rPr>
          <w:rFonts w:ascii="Times New Roman" w:hAnsi="Times New Roman" w:cs="Times New Roman"/>
          <w:color w:val="000000"/>
          <w:spacing w:val="-1"/>
          <w:w w:val="100"/>
          <w:position w:val="0"/>
          <w:sz w:val="21"/>
          <w:u w:val="none"/>
        </w:rPr>
        <w:t>T/GRM</w:t>
      </w:r>
      <w:r>
        <w:rPr>
          <w:rFonts w:ascii="Calibri" w:hAnsi="Calibri" w:cs="Calibri"/>
          <w:color w:val="000000"/>
          <w:spacing w:val="3"/>
          <w:w w:val="100"/>
          <w:sz w:val="21"/>
          <w:u w:val="none"/>
        </w:rPr>
        <w:t> </w:t>
      </w:r>
      <w:r>
        <w:rPr>
          <w:rFonts w:ascii="Times New Roman" w:hAnsi="Times New Roman" w:cs="Times New Roman"/>
          <w:color w:val="000000"/>
          <w:spacing w:val="-1"/>
          <w:w w:val="100"/>
          <w:position w:val="0"/>
          <w:sz w:val="21"/>
          <w:u w:val="none"/>
        </w:rPr>
        <w:t>056</w:t>
      </w:r>
      <w:r>
        <w:rPr>
          <w:rFonts w:ascii="Calibri" w:hAnsi="Calibri" w:cs="Calibri"/>
          <w:color w:val="000000"/>
          <w:spacing w:val="5"/>
          <w:w w:val="100"/>
          <w:sz w:val="21"/>
          <w:u w:val="none"/>
        </w:rPr>
        <w:t> </w:t>
      </w:r>
      <w:r>
        <w:rPr>
          <w:rFonts w:ascii="宋体" w:hAnsi="宋体" w:cs="宋体"/>
          <w:color w:val="000000"/>
          <w:spacing w:val="-1"/>
          <w:w w:val="100"/>
          <w:position w:val="0"/>
          <w:sz w:val="21"/>
          <w:u w:val="none"/>
        </w:rPr>
        <w:t>执行。</w:t>
      </w:r>
    </w:p>
    <w:p>
      <w:pPr>
        <w:spacing w:before="0" w:after="0" w:line="240" w:lineRule="exact"/>
        <w:ind w:left="450" w:firstLine="0"/>
      </w:pPr>
    </w:p>
    <w:p>
      <w:pPr>
        <w:spacing w:before="0" w:after="0" w:line="256" w:lineRule="exact"/>
        <w:ind w:left="450" w:firstLine="0"/>
        <w:jc w:val="left"/>
      </w:pPr>
      <w:r>
        <w:rPr>
          <w:rFonts w:ascii="黑体" w:hAnsi="黑体" w:cs="黑体"/>
          <w:color w:val="000000"/>
          <w:spacing w:val="-1"/>
          <w:w w:val="100"/>
          <w:position w:val="0"/>
          <w:sz w:val="21"/>
          <w:u w:val="none"/>
        </w:rPr>
        <w:t>9</w:t>
      </w:r>
      <w:r>
        <w:rPr>
          <w:rFonts w:ascii="Calibri" w:hAnsi="Calibri" w:cs="Calibri"/>
          <w:color w:val="000000"/>
          <w:spacing w:val="0"/>
          <w:w w:val="194"/>
          <w:sz w:val="24"/>
          <w:u w:val="none"/>
        </w:rPr>
        <w:t>  </w:t>
      </w:r>
      <w:r>
        <w:rPr>
          <w:rFonts w:ascii="黑体" w:eastAsia="黑体" w:hAnsi="黑体" w:cs="黑体"/>
          <w:color w:val="000000"/>
          <w:spacing w:val="-1"/>
          <w:w w:val="100"/>
          <w:position w:val="0"/>
          <w:sz w:val="21"/>
          <w:u w:val="none"/>
        </w:rPr>
        <w:t>评价方法</w:t>
      </w:r>
    </w:p>
    <w:p>
      <w:pPr>
        <w:spacing w:before="0" w:after="0" w:line="240" w:lineRule="exact"/>
        <w:ind w:left="450" w:firstLine="0"/>
      </w:pPr>
    </w:p>
    <w:p>
      <w:pPr>
        <w:spacing w:before="0" w:after="0" w:line="272" w:lineRule="exact"/>
        <w:ind w:left="450" w:firstLine="526"/>
        <w:jc w:val="left"/>
      </w:pPr>
      <w:r>
        <w:rPr>
          <w:rFonts w:ascii="宋体" w:hAnsi="宋体" w:cs="宋体"/>
          <w:color w:val="000000"/>
          <w:spacing w:val="-1"/>
          <w:w w:val="100"/>
          <w:position w:val="0"/>
          <w:sz w:val="21"/>
          <w:u w:val="none"/>
        </w:rPr>
        <w:t>突水危险性评价方法应包括定性评价、定量评价和半定量评价。</w:t>
      </w:r>
    </w:p>
    <w:p>
      <w:pPr>
        <w:spacing w:before="0" w:after="0" w:line="392" w:lineRule="exact"/>
        <w:ind w:left="450" w:firstLine="0"/>
        <w:jc w:val="left"/>
      </w:pPr>
      <w:r>
        <w:rPr>
          <w:rFonts w:ascii="黑体" w:hAnsi="黑体" w:cs="黑体"/>
          <w:color w:val="000000"/>
          <w:spacing w:val="-1"/>
          <w:w w:val="100"/>
          <w:position w:val="0"/>
          <w:sz w:val="21"/>
          <w:u w:val="none"/>
        </w:rPr>
        <w:t>9.1.1</w:t>
      </w:r>
      <w:r>
        <w:rPr>
          <w:rFonts w:ascii="Calibri" w:hAnsi="Calibri" w:cs="Calibri"/>
          <w:color w:val="000000"/>
          <w:spacing w:val="0"/>
          <w:w w:val="194"/>
          <w:sz w:val="24"/>
          <w:u w:val="none"/>
        </w:rPr>
        <w:t>  </w:t>
      </w:r>
      <w:r>
        <w:rPr>
          <w:rFonts w:ascii="宋体" w:hAnsi="宋体" w:cs="宋体"/>
          <w:color w:val="000000"/>
          <w:spacing w:val="0"/>
          <w:w w:val="100"/>
          <w:position w:val="0"/>
          <w:sz w:val="21"/>
          <w:u w:val="none"/>
        </w:rPr>
        <w:t>定性评价包括安全检查表、预先危险评价、故障模式和效应分析、危险可操作性及事故树分析</w:t>
      </w:r>
    </w:p>
    <w:p>
      <w:pPr>
        <w:spacing w:before="0" w:after="0" w:line="272" w:lineRule="exact"/>
        <w:ind w:left="450" w:firstLine="0"/>
        <w:jc w:val="left"/>
      </w:pPr>
      <w:r>
        <w:rPr>
          <w:rFonts w:ascii="宋体" w:hAnsi="宋体" w:cs="宋体"/>
          <w:color w:val="000000"/>
          <w:spacing w:val="-1"/>
          <w:w w:val="100"/>
          <w:position w:val="0"/>
          <w:sz w:val="21"/>
          <w:u w:val="none"/>
        </w:rPr>
        <w:t>法、事故因果图分析法等。</w:t>
      </w:r>
    </w:p>
    <w:p>
      <w:pPr>
        <w:spacing w:before="0" w:after="0" w:line="408" w:lineRule="exact"/>
        <w:ind w:left="450" w:firstLine="0"/>
        <w:jc w:val="left"/>
      </w:pPr>
      <w:r>
        <w:rPr>
          <w:rFonts w:ascii="黑体" w:hAnsi="黑体" w:cs="黑体"/>
          <w:color w:val="000000"/>
          <w:spacing w:val="-1"/>
          <w:w w:val="100"/>
          <w:position w:val="0"/>
          <w:sz w:val="21"/>
          <w:u w:val="none"/>
        </w:rPr>
        <w:t>9.1.2</w:t>
      </w:r>
      <w:r>
        <w:rPr>
          <w:rFonts w:ascii="Calibri" w:hAnsi="Calibri" w:cs="Calibri"/>
          <w:color w:val="000000"/>
          <w:spacing w:val="0"/>
          <w:w w:val="194"/>
          <w:sz w:val="24"/>
          <w:u w:val="none"/>
        </w:rPr>
        <w:t>  </w:t>
      </w:r>
      <w:r>
        <w:rPr>
          <w:rFonts w:ascii="宋体" w:eastAsia="宋体" w:hAnsi="宋体" w:cs="宋体"/>
          <w:color w:val="000000"/>
          <w:spacing w:val="-1"/>
          <w:w w:val="100"/>
          <w:position w:val="0"/>
          <w:sz w:val="21"/>
          <w:u w:val="none"/>
        </w:rPr>
        <w:t>定量评价包括</w:t>
      </w:r>
      <w:r>
        <w:rPr>
          <w:rFonts w:ascii="Calibri" w:hAnsi="Calibri" w:cs="Calibri"/>
          <w:color w:val="000000"/>
          <w:spacing w:val="4"/>
          <w:w w:val="100"/>
          <w:sz w:val="21"/>
          <w:u w:val="none"/>
        </w:rPr>
        <w:t> </w:t>
      </w:r>
      <w:r>
        <w:rPr>
          <w:rFonts w:ascii="Times New Roman" w:hAnsi="Times New Roman" w:cs="Times New Roman"/>
          <w:color w:val="000000"/>
          <w:spacing w:val="0"/>
          <w:w w:val="100"/>
          <w:position w:val="0"/>
          <w:sz w:val="21"/>
          <w:u w:val="none"/>
        </w:rPr>
        <w:t>BP</w:t>
      </w:r>
      <w:r>
        <w:rPr>
          <w:rFonts w:ascii="Calibri" w:hAnsi="Calibri" w:cs="Calibri"/>
          <w:color w:val="000000"/>
          <w:spacing w:val="3"/>
          <w:w w:val="100"/>
          <w:sz w:val="21"/>
          <w:u w:val="none"/>
        </w:rPr>
        <w:t> </w:t>
      </w:r>
      <w:r>
        <w:rPr>
          <w:rFonts w:ascii="宋体" w:hAnsi="宋体" w:cs="宋体"/>
          <w:color w:val="000000"/>
          <w:spacing w:val="-1"/>
          <w:w w:val="100"/>
          <w:position w:val="0"/>
          <w:sz w:val="21"/>
          <w:u w:val="none"/>
        </w:rPr>
        <w:t>神经网络的风险性评价法、模糊评价法和系统综合评价法等。</w:t>
      </w:r>
    </w:p>
    <w:p>
      <w:pPr>
        <w:spacing w:before="0" w:after="0" w:line="391" w:lineRule="exact"/>
        <w:ind w:left="450" w:firstLine="0"/>
        <w:jc w:val="left"/>
      </w:pPr>
      <w:r>
        <w:rPr>
          <w:rFonts w:ascii="黑体" w:hAnsi="黑体" w:cs="黑体"/>
          <w:color w:val="000000"/>
          <w:spacing w:val="-1"/>
          <w:w w:val="100"/>
          <w:position w:val="0"/>
          <w:sz w:val="21"/>
          <w:u w:val="none"/>
        </w:rPr>
        <w:t>9.1.3</w:t>
      </w:r>
      <w:r>
        <w:rPr>
          <w:rFonts w:ascii="Calibri" w:hAnsi="Calibri" w:cs="Calibri"/>
          <w:color w:val="000000"/>
          <w:spacing w:val="0"/>
          <w:w w:val="194"/>
          <w:sz w:val="24"/>
          <w:u w:val="none"/>
        </w:rPr>
        <w:t>  </w:t>
      </w:r>
      <w:r>
        <w:rPr>
          <w:rFonts w:ascii="宋体" w:eastAsia="宋体" w:hAnsi="宋体" w:cs="宋体"/>
          <w:color w:val="000000"/>
          <w:spacing w:val="-1"/>
          <w:w w:val="100"/>
          <w:position w:val="0"/>
          <w:sz w:val="21"/>
          <w:u w:val="none"/>
        </w:rPr>
        <w:t>半定量评价包括概率风险评价法（</w:t>
      </w:r>
      <w:r>
        <w:rPr>
          <w:rFonts w:ascii="Times New Roman" w:hAnsi="Times New Roman" w:cs="Times New Roman"/>
          <w:color w:val="000000"/>
          <w:spacing w:val="0"/>
          <w:w w:val="100"/>
          <w:position w:val="0"/>
          <w:sz w:val="21"/>
          <w:u w:val="none"/>
        </w:rPr>
        <w:t>LEC</w:t>
      </w:r>
      <w:r>
        <w:rPr>
          <w:rFonts w:ascii="宋体" w:hAnsi="宋体" w:cs="宋体"/>
          <w:color w:val="000000"/>
          <w:spacing w:val="-2"/>
          <w:w w:val="100"/>
          <w:position w:val="0"/>
          <w:sz w:val="21"/>
          <w:u w:val="none"/>
        </w:rPr>
        <w:t>）、打分检查表法、</w:t>
      </w:r>
      <w:r>
        <w:rPr>
          <w:rFonts w:ascii="Times New Roman" w:hAnsi="Times New Roman" w:cs="Times New Roman"/>
          <w:color w:val="000000"/>
          <w:spacing w:val="-1"/>
          <w:w w:val="100"/>
          <w:position w:val="0"/>
          <w:sz w:val="21"/>
          <w:u w:val="none"/>
        </w:rPr>
        <w:t>MES</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法等。半定量评价的概率风险</w:t>
      </w:r>
    </w:p>
    <w:p>
      <w:pPr>
        <w:spacing w:before="0" w:after="0" w:line="272" w:lineRule="exact"/>
        <w:ind w:left="450" w:firstLine="0"/>
        <w:jc w:val="left"/>
      </w:pPr>
      <w:r>
        <w:rPr>
          <w:rFonts w:ascii="宋体" w:hAnsi="宋体" w:cs="宋体"/>
          <w:color w:val="000000"/>
          <w:spacing w:val="-1"/>
          <w:w w:val="100"/>
          <w:position w:val="0"/>
          <w:sz w:val="21"/>
          <w:u w:val="none"/>
        </w:rPr>
        <w:t>评价法宜作为常用评价方法。见附录</w:t>
      </w:r>
      <w:r>
        <w:rPr>
          <w:rFonts w:ascii="Calibri" w:hAnsi="Calibri" w:cs="Calibri"/>
          <w:color w:val="000000"/>
          <w:spacing w:val="5"/>
          <w:w w:val="100"/>
          <w:sz w:val="21"/>
          <w:u w:val="none"/>
        </w:rPr>
        <w:t> </w:t>
      </w:r>
      <w:r>
        <w:rPr>
          <w:rFonts w:ascii="Times New Roman" w:hAnsi="Times New Roman" w:cs="Times New Roman"/>
          <w:color w:val="000000"/>
          <w:spacing w:val="-1"/>
          <w:w w:val="100"/>
          <w:position w:val="0"/>
          <w:sz w:val="21"/>
          <w:u w:val="none"/>
        </w:rPr>
        <w:t>A</w:t>
      </w:r>
      <w:r>
        <w:rPr>
          <w:rFonts w:ascii="宋体" w:hAnsi="宋体" w:cs="宋体"/>
          <w:color w:val="000000"/>
          <w:spacing w:val="-1"/>
          <w:w w:val="100"/>
          <w:position w:val="0"/>
          <w:sz w:val="21"/>
          <w:u w:val="none"/>
        </w:rPr>
        <w:t>。</w:t>
      </w:r>
    </w:p>
    <w:p>
      <w:pPr>
        <w:spacing w:before="0" w:after="0" w:line="376" w:lineRule="exact"/>
        <w:ind w:left="450" w:firstLine="526"/>
        <w:jc w:val="left"/>
      </w:pPr>
      <w:r>
        <w:rPr>
          <w:rFonts w:ascii="宋体" w:hAnsi="宋体" w:cs="宋体"/>
          <w:color w:val="000000"/>
          <w:spacing w:val="-1"/>
          <w:w w:val="100"/>
          <w:position w:val="0"/>
          <w:sz w:val="21"/>
          <w:u w:val="none"/>
        </w:rPr>
        <w:t>顶板、底板突水评价</w:t>
      </w:r>
    </w:p>
    <w:p>
      <w:pPr>
        <w:spacing w:before="0" w:after="0" w:line="408" w:lineRule="exact"/>
        <w:ind w:left="450" w:firstLine="0"/>
        <w:jc w:val="left"/>
      </w:pPr>
      <w:r>
        <w:rPr>
          <w:rFonts w:ascii="黑体" w:hAnsi="黑体" w:cs="黑体"/>
          <w:color w:val="000000"/>
          <w:spacing w:val="-1"/>
          <w:w w:val="100"/>
          <w:position w:val="0"/>
          <w:sz w:val="21"/>
          <w:u w:val="none"/>
        </w:rPr>
        <w:t>9.2.1</w:t>
      </w:r>
      <w:r>
        <w:rPr>
          <w:rFonts w:ascii="Calibri" w:hAnsi="Calibri" w:cs="Calibri"/>
          <w:color w:val="000000"/>
          <w:spacing w:val="0"/>
          <w:w w:val="194"/>
          <w:sz w:val="24"/>
          <w:u w:val="none"/>
        </w:rPr>
        <w:t>  </w:t>
      </w:r>
      <w:r>
        <w:rPr>
          <w:rFonts w:ascii="宋体" w:eastAsia="宋体" w:hAnsi="宋体" w:cs="宋体"/>
          <w:color w:val="000000"/>
          <w:spacing w:val="-1"/>
          <w:w w:val="100"/>
          <w:position w:val="0"/>
          <w:sz w:val="21"/>
          <w:u w:val="none"/>
        </w:rPr>
        <w:t>煤层顶板突水危险性评价法宜用三图</w:t>
      </w:r>
      <w:r>
        <w:rPr>
          <w:rFonts w:ascii="Times New Roman" w:hAnsi="Times New Roman" w:cs="Times New Roman"/>
          <w:color w:val="000000"/>
          <w:spacing w:val="-1"/>
          <w:w w:val="100"/>
          <w:position w:val="0"/>
          <w:sz w:val="21"/>
          <w:u w:val="none"/>
        </w:rPr>
        <w:t>-</w:t>
      </w:r>
      <w:r>
        <w:rPr>
          <w:rFonts w:ascii="宋体" w:hAnsi="宋体" w:cs="宋体"/>
          <w:color w:val="000000"/>
          <w:spacing w:val="-1"/>
          <w:w w:val="100"/>
          <w:position w:val="0"/>
          <w:sz w:val="21"/>
          <w:u w:val="none"/>
        </w:rPr>
        <w:t>双预测法。见附录</w:t>
      </w:r>
      <w:r>
        <w:rPr>
          <w:rFonts w:ascii="Calibri" w:hAnsi="Calibri" w:cs="Calibri"/>
          <w:color w:val="000000"/>
          <w:spacing w:val="4"/>
          <w:w w:val="100"/>
          <w:sz w:val="21"/>
          <w:u w:val="none"/>
        </w:rPr>
        <w:t> </w:t>
      </w:r>
      <w:r>
        <w:rPr>
          <w:rFonts w:ascii="Times New Roman" w:hAnsi="Times New Roman" w:cs="Times New Roman"/>
          <w:color w:val="000000"/>
          <w:spacing w:val="-1"/>
          <w:w w:val="100"/>
          <w:position w:val="0"/>
          <w:sz w:val="21"/>
          <w:u w:val="none"/>
        </w:rPr>
        <w:t>B</w:t>
      </w:r>
      <w:r>
        <w:rPr>
          <w:rFonts w:ascii="宋体" w:hAnsi="宋体" w:cs="宋体"/>
          <w:color w:val="000000"/>
          <w:spacing w:val="-1"/>
          <w:w w:val="100"/>
          <w:position w:val="0"/>
          <w:sz w:val="21"/>
          <w:u w:val="none"/>
        </w:rPr>
        <w:t>。</w:t>
      </w:r>
    </w:p>
    <w:p>
      <w:pPr>
        <w:spacing w:before="0" w:after="0" w:line="392" w:lineRule="exact"/>
        <w:ind w:left="450" w:firstLine="0"/>
        <w:jc w:val="left"/>
      </w:pPr>
      <w:r>
        <w:rPr>
          <w:rFonts w:ascii="黑体" w:hAnsi="黑体" w:cs="黑体"/>
          <w:color w:val="000000"/>
          <w:spacing w:val="-1"/>
          <w:w w:val="100"/>
          <w:position w:val="0"/>
          <w:sz w:val="21"/>
          <w:u w:val="none"/>
        </w:rPr>
        <w:t>9.2.2</w:t>
      </w:r>
      <w:r>
        <w:rPr>
          <w:rFonts w:ascii="Calibri" w:hAnsi="Calibri" w:cs="Calibri"/>
          <w:color w:val="000000"/>
          <w:spacing w:val="0"/>
          <w:w w:val="194"/>
          <w:sz w:val="24"/>
          <w:u w:val="none"/>
        </w:rPr>
        <w:t>  </w:t>
      </w:r>
      <w:r>
        <w:rPr>
          <w:rFonts w:ascii="宋体" w:hAnsi="宋体" w:cs="宋体"/>
          <w:color w:val="000000"/>
          <w:spacing w:val="0"/>
          <w:w w:val="100"/>
          <w:position w:val="0"/>
          <w:sz w:val="21"/>
          <w:u w:val="none"/>
        </w:rPr>
        <w:t>煤层底板突水危险性评价方法包括突水系数法、脆弱性指数法、五图</w:t>
      </w:r>
      <w:r>
        <w:rPr>
          <w:rFonts w:ascii="Times New Roman" w:hAnsi="Times New Roman" w:cs="Times New Roman"/>
          <w:color w:val="000000"/>
          <w:spacing w:val="-1"/>
          <w:w w:val="100"/>
          <w:position w:val="0"/>
          <w:sz w:val="21"/>
          <w:u w:val="none"/>
        </w:rPr>
        <w:t>-</w:t>
      </w:r>
      <w:r>
        <w:rPr>
          <w:rFonts w:ascii="宋体" w:hAnsi="宋体" w:cs="宋体"/>
          <w:color w:val="000000"/>
          <w:spacing w:val="0"/>
          <w:w w:val="100"/>
          <w:position w:val="0"/>
          <w:sz w:val="21"/>
          <w:u w:val="none"/>
        </w:rPr>
        <w:t>双系数法等。见附录</w:t>
      </w:r>
      <w:r>
        <w:rPr>
          <w:rFonts w:ascii="Calibri" w:hAnsi="Calibri" w:cs="Calibri"/>
          <w:color w:val="000000"/>
          <w:spacing w:val="0"/>
          <w:w w:val="220"/>
          <w:sz w:val="21"/>
          <w:u w:val="none"/>
        </w:rPr>
        <w:t> </w:t>
      </w:r>
      <w:r>
        <w:rPr>
          <w:rFonts w:ascii="Times New Roman" w:hAnsi="Times New Roman" w:cs="Times New Roman"/>
          <w:color w:val="000000"/>
          <w:spacing w:val="-1"/>
          <w:w w:val="100"/>
          <w:position w:val="0"/>
          <w:sz w:val="21"/>
          <w:u w:val="none"/>
        </w:rPr>
        <w:t>C</w:t>
      </w:r>
      <w:r>
        <w:rPr>
          <w:rFonts w:ascii="宋体" w:hAnsi="宋体" w:cs="宋体"/>
          <w:color w:val="000000"/>
          <w:spacing w:val="-1"/>
          <w:w w:val="100"/>
          <w:position w:val="0"/>
          <w:sz w:val="21"/>
          <w:u w:val="none"/>
        </w:rPr>
        <w:t>、</w:t>
      </w:r>
    </w:p>
    <w:p>
      <w:pPr>
        <w:spacing w:before="0" w:after="0" w:line="272" w:lineRule="exact"/>
        <w:ind w:left="450" w:firstLine="0"/>
        <w:jc w:val="left"/>
      </w:pPr>
      <w:r>
        <w:rPr>
          <w:rFonts w:ascii="Times New Roman" w:hAnsi="Times New Roman" w:cs="Times New Roman"/>
          <w:color w:val="000000"/>
          <w:spacing w:val="-1"/>
          <w:w w:val="100"/>
          <w:position w:val="0"/>
          <w:sz w:val="21"/>
          <w:u w:val="none"/>
        </w:rPr>
        <w:t>D</w:t>
      </w:r>
      <w:r>
        <w:rPr>
          <w:rFonts w:ascii="宋体" w:hAnsi="宋体" w:cs="宋体"/>
          <w:color w:val="000000"/>
          <w:spacing w:val="-1"/>
          <w:w w:val="100"/>
          <w:position w:val="0"/>
          <w:sz w:val="21"/>
          <w:u w:val="none"/>
        </w:rPr>
        <w:t>、</w:t>
      </w:r>
      <w:r>
        <w:rPr>
          <w:rFonts w:ascii="Times New Roman" w:hAnsi="Times New Roman" w:cs="Times New Roman"/>
          <w:color w:val="000000"/>
          <w:spacing w:val="-1"/>
          <w:w w:val="100"/>
          <w:position w:val="0"/>
          <w:sz w:val="21"/>
          <w:u w:val="none"/>
        </w:rPr>
        <w:t>E</w:t>
      </w:r>
      <w:r>
        <w:rPr>
          <w:rFonts w:ascii="宋体" w:hAnsi="宋体" w:cs="宋体"/>
          <w:color w:val="000000"/>
          <w:spacing w:val="-1"/>
          <w:w w:val="100"/>
          <w:position w:val="0"/>
          <w:sz w:val="21"/>
          <w:u w:val="none"/>
        </w:rPr>
        <w:t>。</w:t>
      </w:r>
    </w:p>
    <w:p>
      <w:pPr>
        <w:spacing w:before="0" w:after="0" w:line="392" w:lineRule="exact"/>
        <w:ind w:left="450" w:firstLine="526"/>
        <w:jc w:val="left"/>
      </w:pPr>
      <w:r>
        <w:rPr>
          <w:rFonts w:ascii="宋体" w:hAnsi="宋体" w:cs="宋体"/>
          <w:color w:val="000000"/>
          <w:spacing w:val="-1"/>
          <w:w w:val="100"/>
          <w:position w:val="0"/>
          <w:sz w:val="21"/>
          <w:u w:val="none"/>
        </w:rPr>
        <w:t>煤矿突水危险性评价流程，按突水水源的含水层条件、隔水层条件和突水通道确定。见图</w:t>
      </w:r>
      <w:r>
        <w:rPr>
          <w:rFonts w:ascii="Calibri" w:hAnsi="Calibri" w:cs="Calibri"/>
          <w:color w:val="000000"/>
          <w:spacing w:val="5"/>
          <w:w w:val="100"/>
          <w:sz w:val="21"/>
          <w:u w:val="none"/>
        </w:rPr>
        <w:t> </w:t>
      </w:r>
      <w:r>
        <w:rPr>
          <w:rFonts w:ascii="Times New Roman" w:hAnsi="Times New Roman" w:cs="Times New Roman"/>
          <w:color w:val="000000"/>
          <w:spacing w:val="-1"/>
          <w:w w:val="100"/>
          <w:position w:val="0"/>
          <w:sz w:val="21"/>
          <w:u w:val="none"/>
        </w:rPr>
        <w:t>1</w:t>
      </w:r>
      <w:r>
        <w:rPr>
          <w:rFonts w:ascii="宋体" w:hAnsi="宋体" w:cs="宋体"/>
          <w:color w:val="000000"/>
          <w:spacing w:val="-1"/>
          <w:w w:val="100"/>
          <w:position w:val="0"/>
          <w:sz w:val="21"/>
          <w:u w:val="none"/>
        </w:rPr>
        <w:t>。</w:t>
      </w:r>
    </w:p>
    <w:p>
      <w:pPr>
        <w:widowControl/>
        <w:jc w:val="left"/>
        <w:sectPr>
          <w:type w:val="continuous"/>
          <w:pgSz w:w="11906" w:h="16838"/>
          <w:pgMar w:top="180" w:right="608" w:bottom="0" w:left="968" w:header="0" w:footer="0" w:gutter="0"/>
          <w:pgNumType w:start="35"/>
          <w:cols w:num="1" w:space="708" w:equalWidth="0">
            <w:col w:w="10330" w:space="0"/>
          </w:cols>
          <w:docGrid w:type="lines" w:linePitch="312" w:charSpace="0"/>
        </w:sectPr>
      </w:pPr>
    </w:p>
    <w:p>
      <w:pPr>
        <w:spacing w:before="0" w:after="0" w:line="240" w:lineRule="exact"/>
        <w:ind w:left="450" w:firstLine="526"/>
      </w:pPr>
    </w:p>
    <w:p>
      <w:pPr>
        <w:spacing w:before="0" w:after="0" w:line="240" w:lineRule="exact"/>
        <w:ind w:left="450" w:firstLine="526"/>
      </w:pPr>
    </w:p>
    <w:p>
      <w:pPr>
        <w:spacing w:before="0" w:after="0" w:line="240" w:lineRule="exact"/>
        <w:ind w:left="450" w:firstLine="526"/>
      </w:pPr>
    </w:p>
    <w:p>
      <w:pPr>
        <w:spacing w:before="0" w:after="0" w:line="240" w:lineRule="exact"/>
        <w:ind w:left="450" w:firstLine="526"/>
      </w:pPr>
    </w:p>
    <w:p>
      <w:pPr>
        <w:spacing w:before="0" w:after="0" w:line="240" w:lineRule="exact"/>
        <w:ind w:left="450" w:firstLine="526"/>
      </w:pPr>
    </w:p>
    <w:p>
      <w:pPr>
        <w:spacing w:before="0" w:after="0" w:line="240" w:lineRule="exact"/>
        <w:ind w:left="450" w:firstLine="526"/>
      </w:pPr>
    </w:p>
    <w:p>
      <w:pPr>
        <w:spacing w:before="0" w:after="0" w:line="240" w:lineRule="exact"/>
        <w:ind w:left="450" w:firstLine="526"/>
      </w:pPr>
    </w:p>
    <w:p>
      <w:pPr>
        <w:spacing w:before="0" w:after="0" w:line="240" w:lineRule="exact"/>
        <w:ind w:left="450" w:firstLine="526"/>
      </w:pPr>
    </w:p>
    <w:p>
      <w:pPr>
        <w:spacing w:before="0" w:after="0" w:line="240" w:lineRule="exact"/>
        <w:ind w:left="450" w:firstLine="526"/>
      </w:pPr>
    </w:p>
    <w:p>
      <w:pPr>
        <w:spacing w:before="0" w:after="0" w:line="431" w:lineRule="exact"/>
        <w:ind w:left="450" w:firstLine="526"/>
      </w:pPr>
    </w:p>
    <w:p>
      <w:pPr>
        <w:widowControl/>
        <w:jc w:val="left"/>
        <w:sectPr>
          <w:type w:val="continuous"/>
          <w:pgSz w:w="11906" w:h="16838"/>
          <w:pgMar w:top="180" w:right="608" w:bottom="0" w:left="968" w:header="0" w:footer="0" w:gutter="0"/>
          <w:pgNumType w:start="36"/>
          <w:cols w:num="1" w:space="720"/>
          <w:docGrid w:type="lines" w:linePitch="312" w:charSpace="0"/>
        </w:sectPr>
      </w:pPr>
    </w:p>
    <w:p>
      <w:pPr>
        <w:spacing w:before="0" w:after="0" w:line="180" w:lineRule="exact"/>
        <w:ind w:left="9488" w:firstLine="0"/>
        <w:jc w:val="left"/>
      </w:pPr>
      <w:r>
        <w:rPr>
          <w:rFonts w:ascii="宋体" w:hAnsi="宋体" w:cs="宋体"/>
          <w:color w:val="000000"/>
          <w:spacing w:val="-1"/>
          <w:w w:val="100"/>
          <w:position w:val="0"/>
          <w:sz w:val="18"/>
          <w:u w:val="none"/>
        </w:rPr>
        <w:t>3</w:t>
      </w:r>
    </w:p>
    <w:p>
      <w:pPr>
        <w:widowControl/>
        <w:jc w:val="left"/>
        <w:sectPr>
          <w:type w:val="continuous"/>
          <w:pgSz w:w="11906" w:h="16838"/>
          <w:pgMar w:top="180" w:right="608" w:bottom="0" w:left="968" w:header="0" w:footer="0" w:gutter="0"/>
          <w:pgNumType w:start="37"/>
          <w:cols w:num="1" w:space="708" w:equalWidth="0">
            <w:col w:w="10330" w:space="0"/>
          </w:cols>
          <w:docGrid w:type="lines" w:linePitch="312" w:charSpace="0"/>
        </w:sectPr>
      </w:pPr>
    </w:p>
    <w:p>
      <w:pPr>
        <w:spacing w:before="0" w:after="0" w:line="240" w:lineRule="exact"/>
        <w:ind w:left="9488" w:firstLine="0"/>
      </w:pPr>
    </w:p>
    <w:p>
      <w:pPr>
        <w:spacing w:before="0" w:after="0" w:line="439" w:lineRule="exact"/>
        <w:ind w:left="9488" w:firstLine="0"/>
      </w:pPr>
    </w:p>
    <w:p>
      <w:pPr>
        <w:widowControl/>
        <w:jc w:val="left"/>
        <w:sectPr>
          <w:type w:val="continuous"/>
          <w:pgSz w:w="11906" w:h="16838"/>
          <w:pgMar w:top="180" w:right="608" w:bottom="0" w:left="968" w:header="0" w:footer="0" w:gutter="0"/>
          <w:pgNumType w:start="38"/>
          <w:cols w:num="1" w:space="720"/>
          <w:docGrid w:type="lines" w:linePitch="312" w:charSpace="0"/>
        </w:sectPr>
      </w:pPr>
    </w:p>
    <w:p>
      <w:pPr>
        <w:spacing w:before="0" w:after="0" w:line="240" w:lineRule="exact"/>
        <w:ind w:left="3245" w:firstLine="0"/>
        <w:jc w:val="left"/>
        <w:rPr>
          <w:rFonts w:hint="eastAsia"/>
        </w:rPr>
      </w:pPr>
    </w:p>
    <w:p>
      <w:pPr>
        <w:widowControl/>
        <w:jc w:val="left"/>
      </w:pPr>
      <w:r>
        <w:br/>
      </w:r>
      <w:r>
        <w:br/>
      </w:r>
    </w:p>
    <w:p>
      <w:pPr>
        <w:widowControl/>
        <w:spacing w:after="0" w:line="240" w:lineRule="auto"/>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2" w:history="1">
        <w:r>
          <w:rPr>
            <w:rFonts w:ascii="SimSun" w:eastAsia="SimSun" w:hAnsi="SimSun" w:cs="SimSun"/>
            <w:b/>
            <w:bCs/>
            <w:color w:val="0000EE"/>
            <w:kern w:val="0"/>
            <w:sz w:val="30"/>
            <w:szCs w:val="30"/>
            <w:u w:val="single" w:color="0000EE"/>
          </w:rPr>
          <w:t>https://d.book118.com/108066004073006042</w:t>
        </w:r>
      </w:hyperlink>
    </w:p>
    <w:p>
      <w:pPr>
        <w:widowControl/>
        <w:jc w:val="left"/>
      </w:pPr>
    </w:p>
    <w:sectPr>
      <w:type w:val="continuous"/>
      <w:pgSz w:w="11906" w:h="16838"/>
      <w:pgMar w:top="180" w:right="608" w:bottom="0" w:left="968" w:header="0" w:footer="0" w:gutter="0"/>
      <w:pgNumType w:start="39"/>
      <w:cols w:num="1" w:space="708" w:equalWidth="0">
        <w:col w:w="10330" w:space="0"/>
      </w:cols>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1"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3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25E2F"/>
    <w:rsid w:val="00325E2F"/>
    <w:rsid w:val="007F1C1F"/>
    <w:rsid w:val="4FFA1937"/>
  </w:rsids>
  <w:docVars>
    <w:docVar w:name="commondata" w:val="eyJoZGlkIjoiYzQ3ODRiNjhiNTMxOTIxOGIzNTBlZThhNThjYWY1NDU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qFormat="1"/>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5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spacing w:after="200" w:line="276" w:lineRule="auto"/>
    </w:pPr>
    <w:rPr>
      <w:rFonts w:asciiTheme="minorHAnsi" w:eastAsiaTheme="minorEastAsia" w:hAnsiTheme="minorHAnsi" w:cstheme="minorBidi"/>
      <w:kern w:val="2"/>
      <w:sz w:val="21"/>
      <w:szCs w:val="22"/>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CellMar>
        <w:top w:w="0" w:type="dxa"/>
        <w:left w:w="0" w:type="dxa"/>
        <w:bottom w:w="0" w:type="dxa"/>
        <w:right w:w="0" w:type="dxa"/>
      </w:tblCellMar>
    </w:tblPr>
  </w:style>
  <w:style w:type="character" w:styleId="Hyperlink">
    <w:name w:val="Hyperlink"/>
    <w:uiPriority w:val="99"/>
    <w:semiHidden/>
    <w:unhideWhenUsed/>
    <w:rPr>
      <w:color w:val="0000FF" w:themeColor="hyperlink"/>
      <w:u w:val="single"/>
      <w14:textFill>
        <w14:solidFill>
          <w14:schemeClr w14:val="hlink"/>
        </w14:solidFill>
      </w14:textFil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6.jpeg" /><Relationship Id="rId11" Type="http://schemas.openxmlformats.org/officeDocument/2006/relationships/image" Target="media/image7.jpeg" /><Relationship Id="rId12" Type="http://schemas.openxmlformats.org/officeDocument/2006/relationships/image" Target="media/image8.jpeg" /><Relationship Id="rId13" Type="http://schemas.openxmlformats.org/officeDocument/2006/relationships/image" Target="media/image9.jpeg" /><Relationship Id="rId14" Type="http://schemas.openxmlformats.org/officeDocument/2006/relationships/image" Target="media/image10.jpeg" /><Relationship Id="rId15" Type="http://schemas.openxmlformats.org/officeDocument/2006/relationships/image" Target="media/image11.jpeg" /><Relationship Id="rId16" Type="http://schemas.openxmlformats.org/officeDocument/2006/relationships/image" Target="media/image12.jpeg" /><Relationship Id="rId17" Type="http://schemas.openxmlformats.org/officeDocument/2006/relationships/image" Target="media/image13.jpeg" /><Relationship Id="rId18" Type="http://schemas.openxmlformats.org/officeDocument/2006/relationships/image" Target="media/image14.jpeg" /><Relationship Id="rId19" Type="http://schemas.openxmlformats.org/officeDocument/2006/relationships/image" Target="media/image15.jpeg" /><Relationship Id="rId2" Type="http://schemas.openxmlformats.org/officeDocument/2006/relationships/webSettings" Target="webSettings.xml" /><Relationship Id="rId20" Type="http://schemas.openxmlformats.org/officeDocument/2006/relationships/image" Target="media/image16.jpeg" /><Relationship Id="rId21" Type="http://schemas.openxmlformats.org/officeDocument/2006/relationships/image" Target="media/image17.jpeg" /><Relationship Id="rId22" Type="http://schemas.openxmlformats.org/officeDocument/2006/relationships/image" Target="media/image18.jpeg" /><Relationship Id="rId23" Type="http://schemas.openxmlformats.org/officeDocument/2006/relationships/image" Target="media/image19.jpeg" /><Relationship Id="rId24" Type="http://schemas.openxmlformats.org/officeDocument/2006/relationships/image" Target="media/image20.jpeg" /><Relationship Id="rId25" Type="http://schemas.openxmlformats.org/officeDocument/2006/relationships/image" Target="media/image21.jpeg" /><Relationship Id="rId26" Type="http://schemas.openxmlformats.org/officeDocument/2006/relationships/image" Target="media/image22.jpeg" /><Relationship Id="rId27" Type="http://schemas.openxmlformats.org/officeDocument/2006/relationships/image" Target="media/image23.jpeg" /><Relationship Id="rId28" Type="http://schemas.openxmlformats.org/officeDocument/2006/relationships/image" Target="media/image24.jpeg" /><Relationship Id="rId29" Type="http://schemas.openxmlformats.org/officeDocument/2006/relationships/image" Target="media/image25.jpeg" /><Relationship Id="rId3" Type="http://schemas.openxmlformats.org/officeDocument/2006/relationships/fontTable" Target="fontTable.xml" /><Relationship Id="rId30" Type="http://schemas.openxmlformats.org/officeDocument/2006/relationships/image" Target="media/image26.jpeg" /><Relationship Id="rId31" Type="http://schemas.openxmlformats.org/officeDocument/2006/relationships/image" Target="media/image27.jpeg" /><Relationship Id="rId32" Type="http://schemas.openxmlformats.org/officeDocument/2006/relationships/hyperlink" Target="https://d.book118.com/108066004073006042" TargetMode="External" /><Relationship Id="rId33" Type="http://schemas.openxmlformats.org/officeDocument/2006/relationships/theme" Target="theme/theme1.xml" /><Relationship Id="rId34" Type="http://schemas.openxmlformats.org/officeDocument/2006/relationships/styles" Target="styles.xml" /><Relationship Id="rId4" Type="http://schemas.openxmlformats.org/officeDocument/2006/relationships/customXml" Target="../customXml/item1.xml" /><Relationship Id="rId5" Type="http://schemas.openxmlformats.org/officeDocument/2006/relationships/image" Target="media/image1.jpeg" /><Relationship Id="rId6" Type="http://schemas.openxmlformats.org/officeDocument/2006/relationships/image" Target="media/image2.jpeg" /><Relationship Id="rId7" Type="http://schemas.openxmlformats.org/officeDocument/2006/relationships/image" Target="media/image3.jpeg" /><Relationship Id="rId8" Type="http://schemas.openxmlformats.org/officeDocument/2006/relationships/image" Target="media/image4.jpeg" /><Relationship Id="rId9" Type="http://schemas.openxmlformats.org/officeDocument/2006/relationships/image" Target="media/image5.jpe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
        <a:font script="Hang" typeface="맑은 고딕  "/>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Ｐゴシック  "/>
        <a:font script="Hang" typeface="맑은 고딕  "/>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2050"/>
    <customShpInfo spid="_x0000_s2052"/>
    <customShpInfo spid="_x0000_s2053"/>
    <customShpInfo spid="_x0000_s2054"/>
    <customShpInfo spid="_x0000_s2055"/>
    <customShpInfo spid="_x0000_s2056"/>
    <customShpInfo spid="_x0000_s2057"/>
    <customShpInfo spid="_x0000_s2058"/>
    <customShpInfo spid="_x0000_s2059"/>
    <customShpInfo spid="_x0000_s2060"/>
    <customShpInfo spid="_x0000_s2061"/>
    <customShpInfo spid="_x0000_s2062"/>
    <customShpInfo spid="_x0000_s2063"/>
    <customShpInfo spid="_x0000_s2064"/>
    <customShpInfo spid="_x0000_s2065"/>
    <customShpInfo spid="_x0000_s2066"/>
    <customShpInfo spid="_x0000_s2067"/>
    <customShpInfo spid="_x0000_s2068"/>
    <customShpInfo spid="_x0000_s2069"/>
    <customShpInfo spid="_x0000_s2070"/>
    <customShpInfo spid="_x0000_s2071"/>
    <customShpInfo spid="_x0000_s2072"/>
    <customShpInfo spid="_x0000_s2073"/>
    <customShpInfo spid="_x0000_s2074"/>
    <customShpInfo spid="_x0000_s2075"/>
    <customShpInfo spid="_x0000_s2076"/>
    <customShpInfo spid="_x0000_s2077"/>
    <customShpInfo spid="_x0000_s2078"/>
    <customShpInfo spid="_x0000_s2079"/>
    <customShpInfo spid="_x0000_s2080"/>
    <customShpInfo spid="_x0000_s2081"/>
    <customShpInfo spid="_x0000_s2082"/>
    <customShpInfo spid="_x0000_s2083"/>
    <customShpInfo spid="_x0000_s2084"/>
    <customShpInfo spid="_x0000_s2085"/>
    <customShpInfo spid="_x0000_s2086"/>
    <customShpInfo spid="_x0000_s2087"/>
    <customShpInfo spid="_x0000_s2088"/>
    <customShpInfo spid="_x0000_s2089"/>
    <customShpInfo spid="_x0000_s2090"/>
    <customShpInfo spid="_x0000_s2091"/>
    <customShpInfo spid="_x0000_s2092"/>
    <customShpInfo spid="_x0000_s2093"/>
    <customShpInfo spid="_x0000_s2094"/>
    <customShpInfo spid="_x0000_s2095"/>
    <customShpInfo spid="_x0000_s2096"/>
    <customShpInfo spid="_x0000_s2097"/>
    <customShpInfo spid="_x0000_s2098"/>
    <customShpInfo spid="_x0000_s2099"/>
    <customShpInfo spid="_x0000_s2100"/>
    <customShpInfo spid="_x0000_s2101"/>
    <customShpInfo spid="_x0000_s2102"/>
    <customShpInfo spid="_x0000_s2103"/>
    <customShpInfo spid="_x0000_s2104"/>
    <customShpInfo spid="_x0000_s2105"/>
    <customShpInfo spid="_x0000_s2106"/>
    <customShpInfo spid="_x0000_s2107"/>
    <customShpInfo spid="_x0000_s2108"/>
    <customShpInfo spid="_x0000_s2109"/>
    <customShpInfo spid="_x0000_s2110"/>
    <customShpInfo spid="_x0000_s2111"/>
    <customShpInfo spid="_x0000_s2112"/>
    <customShpInfo spid="_x0000_s2113"/>
    <customShpInfo spid="_x0000_s2114"/>
    <customShpInfo spid="_x0000_s2115"/>
    <customShpInfo spid="_x0000_s2116"/>
    <customShpInfo spid="_x0000_s2117"/>
    <customShpInfo spid="_x0000_s2118"/>
    <customShpInfo spid="_x0000_s2119"/>
    <customShpInfo spid="_x0000_s2120"/>
    <customShpInfo spid="_x0000_s2121"/>
    <customShpInfo spid="_x0000_s2122"/>
    <customShpInfo spid="_x0000_s2123"/>
    <customShpInfo spid="_x0000_s2124"/>
    <customShpInfo spid="_x0000_s2125"/>
    <customShpInfo spid="_x0000_s2126"/>
    <customShpInfo spid="_x0000_s2127"/>
    <customShpInfo spid="_x0000_s2128"/>
    <customShpInfo spid="_x0000_s2129"/>
    <customShpInfo spid="_x0000_s2130"/>
    <customShpInfo spid="_x0000_s2131"/>
    <customShpInfo spid="_x0000_s2132"/>
    <customShpInfo spid="_x0000_s2133"/>
    <customShpInfo spid="_x0000_s2134"/>
    <customShpInfo spid="_x0000_s2135"/>
    <customShpInfo spid="_x0000_s2136"/>
    <customShpInfo spid="_x0000_s2137"/>
    <customShpInfo spid="_x0000_s2138"/>
    <customShpInfo spid="_x0000_s2139"/>
    <customShpInfo spid="_x0000_s2140"/>
    <customShpInfo spid="_x0000_s2141"/>
    <customShpInfo spid="_x0000_s2142"/>
    <customShpInfo spid="_x0000_s2143"/>
    <customShpInfo spid="_x0000_s2144"/>
    <customShpInfo spid="_x0000_s2145"/>
    <customShpInfo spid="_x0000_s2146"/>
    <customShpInfo spid="_x0000_s2147"/>
    <customShpInfo spid="_x0000_s2148"/>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馒头</dc:creator>
  <cp:lastModifiedBy>馒头</cp:lastModifiedBy>
  <cp:revision>1</cp:revision>
  <dcterms:created xsi:type="dcterms:W3CDTF">2024-03-05T01:23:51Z</dcterms:created>
  <dcterms:modified xsi:type="dcterms:W3CDTF">2024-03-05T01:24:00Z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74618028C6674081B8D784F2B6722FC6_12</vt:lpwstr>
  </property>
  <property fmtid="{D5CDD505-2E9C-101B-9397-08002B2CF9AE}" pid="3" name="KSOProductBuildVer">
    <vt:lpwstr>2052-12.1.0.16388</vt:lpwstr>
  </property>
</Properties>
</file>