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9"/>
        <w:rPr>
          <w:rFonts w:ascii="Times New Roman"/>
          <w:sz w:val="19"/>
        </w:rPr>
      </w:pPr>
    </w:p>
    <w:p>
      <w:pPr>
        <w:pStyle w:val="Title"/>
        <w:tabs>
          <w:tab w:val="left" w:pos="1804"/>
        </w:tabs>
      </w:pPr>
      <w:r>
        <w:t>目</w:t>
        <w:tab/>
        <w:t>录</w:t>
      </w:r>
    </w:p>
    <w:p>
      <w:pPr>
        <w:pStyle w:val="Heading4"/>
        <w:tabs>
          <w:tab w:val="left" w:pos="4014"/>
          <w:tab w:val="left" w:pos="16001"/>
        </w:tabs>
        <w:spacing w:before="569"/>
        <w:ind w:left="2330"/>
      </w:pPr>
      <w:r>
        <w:rPr>
          <w:position w:val="5"/>
          <w:sz w:val="42"/>
        </w:rPr>
        <w:t>第一节</w:t>
        <w:tab/>
        <w:t>科室应急预案</w:t>
      </w:r>
      <w:r>
        <w:rPr>
          <w:spacing w:val="-28"/>
          <w:position w:val="5"/>
          <w:sz w:val="42"/>
        </w:rPr>
        <w:t xml:space="preserve"> </w:t>
      </w:r>
      <w:r>
        <w:t>.......................................................................................</w:t>
        <w:tab/>
        <w:t>1</w:t>
      </w:r>
    </w:p>
    <w:sdt>
      <w:sdtPr>
        <w:id w:val="822117611"/>
        <w:docPartObj>
          <w:docPartGallery w:val="Table of Contents"/>
          <w:docPartUnique/>
        </w:docPartObj>
      </w:sdtPr>
      <w:sdtContent>
        <w:p>
          <w:pPr>
            <w:pStyle w:val="TOC2"/>
            <w:tabs>
              <w:tab w:val="right" w:leader="dot" w:pos="15786"/>
            </w:tabs>
          </w:pPr>
          <w:hyperlink w:anchor="_TOC_250022" w:history="1">
            <w:r>
              <w:t>一、科室人员紧急替代程序与替代案</w:t>
              <w:tab/>
              <w:t>3</w:t>
            </w:r>
          </w:hyperlink>
        </w:p>
        <w:p>
          <w:pPr>
            <w:pStyle w:val="TOC2"/>
            <w:tabs>
              <w:tab w:val="right" w:leader="dot" w:pos="15711"/>
            </w:tabs>
            <w:spacing w:before="61"/>
          </w:pPr>
          <w:hyperlink w:anchor="_TOC_250021" w:history="1">
            <w:r>
              <w:t>二、科室消防安全应急预案</w:t>
              <w:tab/>
              <w:t>4</w:t>
            </w:r>
          </w:hyperlink>
        </w:p>
        <w:p>
          <w:pPr>
            <w:pStyle w:val="TOC2"/>
            <w:tabs>
              <w:tab w:val="right" w:leader="dot" w:pos="15711"/>
            </w:tabs>
            <w:spacing w:before="66"/>
          </w:pPr>
          <w:hyperlink w:anchor="_TOC_250020" w:history="1">
            <w:r>
              <w:t>三、突发地震时的应急预案</w:t>
              <w:tab/>
              <w:t>7</w:t>
            </w:r>
          </w:hyperlink>
        </w:p>
        <w:p>
          <w:pPr>
            <w:pStyle w:val="TOC2"/>
            <w:tabs>
              <w:tab w:val="right" w:leader="dot" w:pos="15656"/>
            </w:tabs>
          </w:pPr>
          <w:hyperlink w:anchor="_TOC_250019" w:history="1">
            <w:r>
              <w:t>四、失窃的应急预案</w:t>
              <w:tab/>
              <w:t>9</w:t>
            </w:r>
          </w:hyperlink>
        </w:p>
        <w:p>
          <w:pPr>
            <w:pStyle w:val="TOC2"/>
            <w:tabs>
              <w:tab w:val="right" w:pos="16144"/>
            </w:tabs>
            <w:spacing w:before="61"/>
          </w:pPr>
          <w:hyperlink w:anchor="_TOC_250018" w:history="1">
            <w:r>
              <w:t>五、遭遇暴徒时的应急程</w:t>
            </w:r>
            <w:r>
              <w:rPr>
                <w:spacing w:val="47"/>
              </w:rPr>
              <w:t>序</w:t>
            </w:r>
            <w:r>
              <w:t>....................................................................................</w:t>
              <w:tab/>
              <w:t>10</w:t>
            </w:r>
          </w:hyperlink>
        </w:p>
        <w:p>
          <w:pPr>
            <w:pStyle w:val="TOC2"/>
            <w:tabs>
              <w:tab w:val="right" w:leader="dot" w:pos="15744"/>
            </w:tabs>
          </w:pPr>
          <w:hyperlink w:anchor="_TOC_250017" w:history="1">
            <w:r>
              <w:t>六、科室网络系统瘫痪的应急预案</w:t>
              <w:tab/>
              <w:t>11</w:t>
            </w:r>
          </w:hyperlink>
        </w:p>
        <w:p>
          <w:pPr>
            <w:pStyle w:val="TOC2"/>
            <w:tabs>
              <w:tab w:val="right" w:leader="dot" w:pos="16144"/>
            </w:tabs>
            <w:spacing w:before="66"/>
          </w:pPr>
          <w:hyperlink w:anchor="_TOC_250016" w:history="1">
            <w:r>
              <w:t>七、医护人员发生针刺伤时的应急预案</w:t>
              <w:tab/>
              <w:t>12</w:t>
            </w:r>
          </w:hyperlink>
        </w:p>
        <w:p>
          <w:pPr>
            <w:pStyle w:val="TOC2"/>
            <w:tabs>
              <w:tab w:val="right" w:leader="dot" w:pos="16144"/>
            </w:tabs>
            <w:spacing w:before="62"/>
          </w:pPr>
          <w:hyperlink w:anchor="_TOC_250015" w:history="1">
            <w:r>
              <w:t>八、科室医院感染暴发的应急处置预案</w:t>
              <w:tab/>
              <w:t>13</w:t>
            </w:r>
          </w:hyperlink>
        </w:p>
        <w:p>
          <w:pPr>
            <w:pStyle w:val="TOC2"/>
            <w:tabs>
              <w:tab w:val="right" w:pos="16144"/>
            </w:tabs>
          </w:pPr>
          <w:r>
            <w:t>九、艾滋病职业暴露后的应急处</w:t>
          </w:r>
          <w:r>
            <w:rPr>
              <w:spacing w:val="47"/>
            </w:rPr>
            <w:t>理</w:t>
          </w:r>
          <w:r>
            <w:t>..........................................................................</w:t>
            <w:tab/>
            <w:t>14</w:t>
          </w:r>
        </w:p>
        <w:p>
          <w:pPr>
            <w:pStyle w:val="TOC2"/>
            <w:tabs>
              <w:tab w:val="right" w:leader="dot" w:pos="16144"/>
            </w:tabs>
          </w:pPr>
          <w:hyperlink w:anchor="_TOC_250014" w:history="1">
            <w:r>
              <w:t>十、病房发现传染病病人时的应急预案</w:t>
              <w:tab/>
              <w:t>15</w:t>
            </w:r>
          </w:hyperlink>
        </w:p>
        <w:p>
          <w:pPr>
            <w:pStyle w:val="TOC2"/>
            <w:tabs>
              <w:tab w:val="right" w:leader="dot" w:pos="16144"/>
            </w:tabs>
            <w:spacing w:before="62"/>
          </w:pPr>
          <w:hyperlink w:anchor="_TOC_250013" w:history="1">
            <w:r>
              <w:t>十一、科室突发医疗纠纷、医疗事故应急处置预案</w:t>
              <w:tab/>
              <w:t>16</w:t>
            </w:r>
          </w:hyperlink>
        </w:p>
        <w:p>
          <w:pPr>
            <w:pStyle w:val="TOC2"/>
            <w:tabs>
              <w:tab w:val="right" w:leader="dot" w:pos="16144"/>
            </w:tabs>
          </w:pPr>
          <w:hyperlink w:anchor="_TOC_250012" w:history="1">
            <w:r>
              <w:t>十二、紧急封存患者病历及反应标本的应急预案及程序</w:t>
              <w:tab/>
              <w:t>17</w:t>
            </w:r>
          </w:hyperlink>
        </w:p>
        <w:p>
          <w:pPr>
            <w:pStyle w:val="TOC2"/>
            <w:tabs>
              <w:tab w:val="right" w:pos="16144"/>
            </w:tabs>
          </w:pPr>
          <w:hyperlink w:anchor="_TOC_250011" w:history="1">
            <w:r>
              <w:t>十三、科室无床位时的应急处置预</w:t>
            </w:r>
            <w:r>
              <w:rPr>
                <w:spacing w:val="11"/>
              </w:rPr>
              <w:t>案</w:t>
            </w:r>
            <w:r>
              <w:t>.......................................................................</w:t>
              <w:tab/>
              <w:t>19</w:t>
            </w:r>
          </w:hyperlink>
        </w:p>
        <w:p>
          <w:pPr>
            <w:pStyle w:val="TOC2"/>
            <w:tabs>
              <w:tab w:val="right" w:leader="dot" w:pos="15880"/>
            </w:tabs>
            <w:spacing w:before="62"/>
          </w:pPr>
          <w:hyperlink w:anchor="_TOC_250010" w:history="1">
            <w:r>
              <w:t>十四、科室停氧或氧气终端漏气的处置应急预案</w:t>
              <w:tab/>
              <w:t>20</w:t>
            </w:r>
          </w:hyperlink>
        </w:p>
        <w:p>
          <w:pPr>
            <w:pStyle w:val="TOC2"/>
            <w:tabs>
              <w:tab w:val="right" w:leader="dot" w:pos="16144"/>
            </w:tabs>
          </w:pPr>
          <w:hyperlink w:anchor="_TOC_250009" w:history="1">
            <w:r>
              <w:t>十五、停中心负压和突然停中心负压的应急预案</w:t>
              <w:tab/>
              <w:t>21</w:t>
            </w:r>
          </w:hyperlink>
        </w:p>
        <w:p>
          <w:pPr>
            <w:pStyle w:val="TOC2"/>
            <w:tabs>
              <w:tab w:val="right" w:leader="dot" w:pos="15678"/>
            </w:tabs>
            <w:spacing w:before="66"/>
          </w:pPr>
          <w:hyperlink w:anchor="_TOC_250008" w:history="1">
            <w:r>
              <w:t>十六、停电的应急预案</w:t>
              <w:tab/>
              <w:t>23</w:t>
            </w:r>
          </w:hyperlink>
        </w:p>
        <w:p>
          <w:pPr>
            <w:pStyle w:val="TOC2"/>
            <w:tabs>
              <w:tab w:val="right" w:leader="dot" w:pos="15678"/>
            </w:tabs>
            <w:spacing w:before="61"/>
          </w:pPr>
          <w:hyperlink w:anchor="_TOC_250007" w:history="1">
            <w:r>
              <w:t>十七、停水的应急预案</w:t>
              <w:tab/>
              <w:t>24</w:t>
            </w:r>
          </w:hyperlink>
        </w:p>
        <w:p>
          <w:pPr>
            <w:pStyle w:val="TOC2"/>
            <w:tabs>
              <w:tab w:val="right" w:leader="dot" w:pos="15678"/>
            </w:tabs>
          </w:pPr>
          <w:hyperlink w:anchor="_TOC_250006" w:history="1">
            <w:r>
              <w:t>十八、泛水的应急预案</w:t>
              <w:tab/>
              <w:t>25</w:t>
            </w:r>
          </w:hyperlink>
        </w:p>
        <w:p>
          <w:pPr>
            <w:pStyle w:val="TOC2"/>
            <w:tabs>
              <w:tab w:val="right" w:leader="dot" w:pos="15764"/>
            </w:tabs>
            <w:spacing w:before="66"/>
          </w:pPr>
          <w:r>
            <w:t>十九、门诊各类突发事件应急预案</w:t>
            <w:tab/>
            <w:t>26</w:t>
          </w:r>
        </w:p>
        <w:p>
          <w:pPr>
            <w:pStyle w:val="TOC2"/>
            <w:tabs>
              <w:tab w:val="right" w:leader="dot" w:pos="15703"/>
            </w:tabs>
            <w:spacing w:before="61"/>
          </w:pPr>
          <w:hyperlink w:anchor="_TOC_250005" w:history="1">
            <w:r>
              <w:t>二十、电梯故障应急预案</w:t>
              <w:tab/>
              <w:t>27</w:t>
            </w:r>
          </w:hyperlink>
        </w:p>
        <w:p>
          <w:pPr>
            <w:pStyle w:val="TOC2"/>
            <w:tabs>
              <w:tab w:val="right" w:leader="dot" w:pos="15814"/>
            </w:tabs>
          </w:pPr>
          <w:r>
            <w:t>二十一、心电监护仪故障应急处理预案</w:t>
            <w:tab/>
            <w:t>29</w:t>
          </w:r>
        </w:p>
        <w:p>
          <w:pPr>
            <w:pStyle w:val="TOC2"/>
            <w:tabs>
              <w:tab w:val="right" w:leader="dot" w:pos="15793"/>
            </w:tabs>
          </w:pPr>
          <w:hyperlink w:anchor="_TOC_250004" w:history="1">
            <w:r>
              <w:t>二十二、心电图机故障应急处理预案</w:t>
              <w:tab/>
              <w:t>30</w:t>
            </w:r>
          </w:hyperlink>
        </w:p>
        <w:p>
          <w:pPr>
            <w:pStyle w:val="TOC2"/>
            <w:tabs>
              <w:tab w:val="right" w:leader="dot" w:pos="16144"/>
            </w:tabs>
            <w:spacing w:before="62" w:line="513" w:lineRule="exact"/>
          </w:pPr>
          <w:r>
            <w:t>二十三、输液泵、注射泵故障应急处理预案</w:t>
            <w:tab/>
            <w:t>31</w:t>
          </w:r>
        </w:p>
        <w:p>
          <w:pPr>
            <w:pStyle w:val="TOC1"/>
            <w:tabs>
              <w:tab w:val="left" w:pos="4014"/>
              <w:tab w:val="right" w:leader="dot" w:pos="15757"/>
            </w:tabs>
            <w:spacing w:line="225" w:lineRule="auto"/>
            <w:rPr>
              <w:sz w:val="36"/>
            </w:rPr>
          </w:pPr>
          <w:hyperlink w:anchor="_TOC_250003" w:history="1">
            <w:r>
              <w:t>第二节</w:t>
              <w:tab/>
              <w:t>医疗部分应急预案</w:t>
              <w:tab/>
            </w:r>
            <w:r>
              <w:rPr>
                <w:position w:val="-4"/>
                <w:sz w:val="36"/>
              </w:rPr>
              <w:t>32</w:t>
            </w:r>
          </w:hyperlink>
        </w:p>
        <w:p>
          <w:pPr>
            <w:pStyle w:val="TOC2"/>
            <w:tabs>
              <w:tab w:val="right" w:leader="dot" w:pos="15818"/>
            </w:tabs>
            <w:spacing w:before="75"/>
          </w:pPr>
          <w:hyperlink w:anchor="_TOC_250002" w:history="1">
            <w:r>
              <w:t>二十四、发生药物不良反应时的应急预案</w:t>
              <w:tab/>
              <w:t>32</w:t>
            </w:r>
          </w:hyperlink>
        </w:p>
        <w:p>
          <w:pPr>
            <w:pStyle w:val="TOC2"/>
            <w:tabs>
              <w:tab w:val="right" w:leader="dot" w:pos="15869"/>
            </w:tabs>
            <w:spacing w:before="61"/>
          </w:pPr>
          <w:hyperlink w:anchor="_TOC_250001" w:history="1">
            <w:r>
              <w:t>二十五、患者发生呼吸心跳骤停时的抢救预案</w:t>
              <w:tab/>
              <w:t>33</w:t>
            </w:r>
          </w:hyperlink>
        </w:p>
        <w:p>
          <w:pPr>
            <w:pStyle w:val="TOC2"/>
            <w:tabs>
              <w:tab w:val="right" w:leader="dot" w:pos="15732"/>
            </w:tabs>
          </w:pPr>
          <w:r>
            <w:t>二十六、呼吸机应急处理预案</w:t>
            <w:tab/>
            <w:t>34</w:t>
          </w:r>
        </w:p>
        <w:p>
          <w:pPr>
            <w:pStyle w:val="TOC2"/>
            <w:tabs>
              <w:tab w:val="right" w:leader="dot" w:pos="15757"/>
            </w:tabs>
          </w:pPr>
          <w:hyperlink w:anchor="_TOC_250000" w:history="1">
            <w:r>
              <w:t>二十七、急性心肌梗死抢救预案</w:t>
              <w:tab/>
              <w:t>35</w:t>
            </w:r>
          </w:hyperlink>
        </w:p>
        <w:p>
          <w:pPr>
            <w:pStyle w:val="TOC2"/>
            <w:tabs>
              <w:tab w:val="right" w:leader="dot" w:pos="15757"/>
            </w:tabs>
            <w:spacing w:before="62"/>
          </w:pPr>
          <w:r>
            <w:t>二十八、急性左心衰的抢救预案</w:t>
            <w:tab/>
            <w:t>36</w:t>
          </w:r>
        </w:p>
      </w:sdtContent>
    </w:sdt>
    <w:p>
      <w:pPr>
        <w:spacing w:after="0"/>
        <w:sectPr>
          <w:headerReference w:type="default" r:id="rId4"/>
          <w:footerReference w:type="default" r:id="rId5"/>
          <w:type w:val="continuous"/>
          <w:pgSz w:w="17860" w:h="25260"/>
          <w:pgMar w:top="1700" w:right="0" w:bottom="2020" w:left="0" w:header="1064" w:footer="1820"/>
          <w:cols w:space="708"/>
        </w:sectPr>
      </w:pPr>
    </w:p>
    <w:p>
      <w:pPr>
        <w:pStyle w:val="Heading4"/>
        <w:tabs>
          <w:tab w:val="right" w:leader="dot" w:pos="15764"/>
        </w:tabs>
        <w:spacing w:before="278"/>
        <w:ind w:left="2330"/>
      </w:pPr>
      <w:r>
        <w:t>二十九、大咯血的应急预案及程序</w:t>
        <w:tab/>
        <w:t>38</w:t>
      </w:r>
    </w:p>
    <w:p>
      <w:pPr>
        <w:pStyle w:val="Heading4"/>
        <w:tabs>
          <w:tab w:val="right" w:leader="dot" w:pos="15818"/>
        </w:tabs>
        <w:spacing w:before="62"/>
        <w:ind w:left="2330"/>
      </w:pPr>
      <w:r>
        <w:t>三十、医疗技术风险处置与损害处置预案</w:t>
        <w:tab/>
        <w:t>39</w:t>
      </w:r>
    </w:p>
    <w:p>
      <w:pPr>
        <w:pStyle w:val="Heading4"/>
        <w:tabs>
          <w:tab w:val="right" w:leader="dot" w:pos="15821"/>
        </w:tabs>
        <w:spacing w:before="65"/>
        <w:ind w:left="2330"/>
      </w:pPr>
      <w:r>
        <w:t>三十一、新技术、新项目风险处置预案</w:t>
        <w:tab/>
        <w:t>40</w:t>
      </w:r>
    </w:p>
    <w:p>
      <w:pPr>
        <w:pStyle w:val="Heading4"/>
        <w:tabs>
          <w:tab w:val="right" w:leader="dot" w:pos="15764"/>
        </w:tabs>
        <w:spacing w:before="65"/>
        <w:ind w:left="2330"/>
      </w:pPr>
      <w:r>
        <w:t>三十二、突发群体中毒的应急预案</w:t>
        <w:tab/>
        <w:t>43</w:t>
      </w:r>
    </w:p>
    <w:p>
      <w:pPr>
        <w:pStyle w:val="Heading4"/>
        <w:tabs>
          <w:tab w:val="right" w:leader="dot" w:pos="15873"/>
        </w:tabs>
        <w:spacing w:before="62" w:line="514" w:lineRule="exact"/>
        <w:ind w:left="2330"/>
      </w:pPr>
      <w:r>
        <w:t>三十三、患者病情危重家属拒绝治疗的处理预案</w:t>
        <w:tab/>
        <w:t>44</w:t>
      </w:r>
    </w:p>
    <w:p>
      <w:pPr>
        <w:tabs>
          <w:tab w:val="left" w:pos="4014"/>
          <w:tab w:val="right" w:leader="dot" w:pos="16144"/>
        </w:tabs>
        <w:spacing w:before="0" w:line="225" w:lineRule="auto"/>
        <w:ind w:left="2330" w:right="0" w:firstLine="0"/>
        <w:jc w:val="left"/>
        <w:rPr>
          <w:b/>
          <w:sz w:val="36"/>
        </w:rPr>
      </w:pPr>
      <w:r>
        <w:rPr>
          <w:b/>
          <w:sz w:val="42"/>
        </w:rPr>
        <w:t>第三节</w:t>
        <w:tab/>
        <w:t>护理部分应急预案</w:t>
        <w:tab/>
      </w:r>
      <w:r>
        <w:rPr>
          <w:b/>
          <w:position w:val="-4"/>
          <w:sz w:val="36"/>
        </w:rPr>
        <w:t>45</w:t>
      </w:r>
    </w:p>
    <w:p>
      <w:pPr>
        <w:pStyle w:val="Heading4"/>
        <w:tabs>
          <w:tab w:val="right" w:leader="dot" w:pos="15840"/>
        </w:tabs>
        <w:spacing w:before="73"/>
        <w:ind w:left="2330"/>
      </w:pPr>
      <w:r>
        <w:t>三十四、输液过程中出现肺水肿的应急预案</w:t>
        <w:tab/>
        <w:t>45</w:t>
      </w:r>
    </w:p>
    <w:p>
      <w:pPr>
        <w:pStyle w:val="Heading4"/>
        <w:tabs>
          <w:tab w:val="right" w:leader="dot" w:pos="15840"/>
        </w:tabs>
        <w:spacing w:before="62"/>
        <w:ind w:left="2330"/>
      </w:pPr>
      <w:r>
        <w:t>三十五、病人发生过敏性休克时的应急预案</w:t>
        <w:tab/>
        <w:t>46</w:t>
      </w:r>
    </w:p>
    <w:p>
      <w:pPr>
        <w:pStyle w:val="Heading4"/>
        <w:tabs>
          <w:tab w:val="right" w:leader="dot" w:pos="15818"/>
        </w:tabs>
        <w:spacing w:before="65"/>
        <w:ind w:left="2330"/>
      </w:pPr>
      <w:r>
        <w:t>三十六、患者发生输血反应时的应急预案</w:t>
        <w:tab/>
        <w:t>47</w:t>
      </w:r>
    </w:p>
    <w:p>
      <w:pPr>
        <w:pStyle w:val="Heading4"/>
        <w:tabs>
          <w:tab w:val="right" w:leader="dot" w:pos="15786"/>
        </w:tabs>
        <w:spacing w:before="66"/>
        <w:ind w:left="2330"/>
      </w:pPr>
      <w:r>
        <w:t>三十七、发生用药错误时的应急预案</w:t>
        <w:tab/>
        <w:t>48</w:t>
      </w:r>
    </w:p>
    <w:p>
      <w:pPr>
        <w:pStyle w:val="Heading4"/>
        <w:tabs>
          <w:tab w:val="right" w:leader="dot" w:pos="15814"/>
        </w:tabs>
        <w:spacing w:before="61"/>
        <w:ind w:left="2330"/>
      </w:pPr>
      <w:r>
        <w:t>三十八、发热病人分诊、就诊处理程序</w:t>
        <w:tab/>
        <w:t>49</w:t>
      </w:r>
    </w:p>
    <w:p>
      <w:pPr>
        <w:pStyle w:val="Heading4"/>
        <w:tabs>
          <w:tab w:val="right" w:leader="dot" w:pos="15771"/>
        </w:tabs>
        <w:spacing w:before="66"/>
        <w:ind w:left="2330"/>
      </w:pPr>
      <w:r>
        <w:t>三十九、输液发热反应的应急程序</w:t>
        <w:tab/>
        <w:t>50</w:t>
      </w:r>
    </w:p>
    <w:p>
      <w:pPr>
        <w:pStyle w:val="Heading4"/>
        <w:tabs>
          <w:tab w:val="right" w:leader="dot" w:pos="16144"/>
        </w:tabs>
        <w:spacing w:before="65"/>
        <w:ind w:left="2330"/>
      </w:pPr>
      <w:r>
        <w:t>四十、患者输血时血标本采集错误的应急预案</w:t>
        <w:tab/>
        <w:t>51</w:t>
      </w:r>
    </w:p>
    <w:p>
      <w:pPr>
        <w:pStyle w:val="Heading4"/>
        <w:tabs>
          <w:tab w:val="right" w:leader="dot" w:pos="15869"/>
        </w:tabs>
        <w:spacing w:before="61"/>
        <w:ind w:left="2330"/>
      </w:pPr>
      <w:r>
        <w:t>四十一、输液过程中发生空气栓塞的应急预案</w:t>
        <w:tab/>
        <w:t>52</w:t>
      </w:r>
    </w:p>
    <w:p>
      <w:pPr>
        <w:pStyle w:val="Heading4"/>
        <w:tabs>
          <w:tab w:val="right" w:leader="dot" w:pos="15840"/>
        </w:tabs>
        <w:spacing w:before="65"/>
        <w:ind w:left="2330"/>
      </w:pPr>
      <w:r>
        <w:t>四十二、患者外出或外出不归时的应急预案</w:t>
        <w:tab/>
        <w:t>53</w:t>
      </w:r>
    </w:p>
    <w:p>
      <w:pPr>
        <w:pStyle w:val="Heading4"/>
        <w:tabs>
          <w:tab w:val="right" w:leader="dot" w:pos="15840"/>
        </w:tabs>
        <w:spacing w:before="66"/>
        <w:ind w:left="2330"/>
      </w:pPr>
      <w:r>
        <w:t>四十三、患者自杀倾向时或自杀后应急预案</w:t>
        <w:tab/>
        <w:t>54</w:t>
      </w:r>
    </w:p>
    <w:p>
      <w:pPr>
        <w:pStyle w:val="Heading4"/>
        <w:tabs>
          <w:tab w:val="right" w:leader="dot" w:pos="15764"/>
        </w:tabs>
        <w:spacing w:before="61"/>
        <w:ind w:left="2330"/>
      </w:pPr>
      <w:r>
        <w:t>四十四、患者发生误吸的应急预案</w:t>
        <w:tab/>
        <w:t>55</w:t>
      </w:r>
    </w:p>
    <w:p>
      <w:pPr>
        <w:pStyle w:val="Heading4"/>
        <w:tabs>
          <w:tab w:val="right" w:leader="dot" w:pos="15764"/>
        </w:tabs>
        <w:spacing w:before="65"/>
        <w:ind w:left="2330"/>
      </w:pPr>
      <w:r>
        <w:t>四十五、患者发生躁动的应急预案</w:t>
        <w:tab/>
        <w:t>56</w:t>
      </w:r>
    </w:p>
    <w:p>
      <w:pPr>
        <w:pStyle w:val="Heading4"/>
        <w:tabs>
          <w:tab w:val="right" w:leader="dot" w:pos="15845"/>
        </w:tabs>
        <w:spacing w:before="66"/>
        <w:ind w:left="2330"/>
      </w:pPr>
      <w:r>
        <w:t>四十六、患者发生跌</w:t>
      </w:r>
      <w:r>
        <w:rPr>
          <w:spacing w:val="4"/>
        </w:rPr>
        <w:t>倒</w:t>
      </w:r>
      <w:r>
        <w:t>/坠床的应急预案</w:t>
        <w:tab/>
        <w:t>57</w:t>
      </w:r>
    </w:p>
    <w:p>
      <w:pPr>
        <w:pStyle w:val="Heading4"/>
        <w:tabs>
          <w:tab w:val="right" w:leader="dot" w:pos="15818"/>
        </w:tabs>
        <w:spacing w:before="61"/>
        <w:ind w:left="2330"/>
      </w:pPr>
      <w:r>
        <w:t>四十七、患者发生精神症状时的应急预案</w:t>
        <w:tab/>
        <w:t>58</w:t>
      </w:r>
    </w:p>
    <w:p>
      <w:pPr>
        <w:spacing w:after="0"/>
        <w:sectPr>
          <w:headerReference w:type="default" r:id="rId6"/>
          <w:footerReference w:type="default" r:id="rId7"/>
          <w:pgSz w:w="17860" w:h="25260"/>
          <w:pgMar w:top="1700" w:right="0" w:bottom="2020" w:left="0" w:header="1064" w:footer="1820"/>
          <w:pgNumType w:start="2"/>
          <w:cols w:space="708"/>
        </w:sectPr>
      </w:pPr>
    </w:p>
    <w:p>
      <w:pPr>
        <w:tabs>
          <w:tab w:val="left" w:pos="2163"/>
        </w:tabs>
        <w:spacing w:before="96"/>
        <w:ind w:left="0" w:right="3" w:firstLine="0"/>
        <w:jc w:val="center"/>
        <w:rPr>
          <w:b/>
          <w:sz w:val="54"/>
        </w:rPr>
      </w:pPr>
      <w:r>
        <w:rPr>
          <w:b/>
          <w:sz w:val="54"/>
        </w:rPr>
        <w:t>第一节</w:t>
        <w:tab/>
        <w:t>科室应急预案</w:t>
      </w:r>
    </w:p>
    <w:p>
      <w:pPr>
        <w:pStyle w:val="Heading2"/>
        <w:spacing w:before="115"/>
        <w:ind w:right="1555"/>
      </w:pPr>
      <w:bookmarkStart w:id="0" w:name="_TOC_250022"/>
      <w:bookmarkEnd w:id="0"/>
      <w:r>
        <w:t>一、科室人员紧急替代程序与替代案</w:t>
      </w:r>
    </w:p>
    <w:p>
      <w:pPr>
        <w:pStyle w:val="Heading4"/>
        <w:spacing w:before="104"/>
        <w:ind w:left="2420"/>
      </w:pPr>
      <w:r>
        <w:t>1.门诊人员紧急替代</w:t>
      </w:r>
    </w:p>
    <w:p>
      <w:pPr>
        <w:pStyle w:val="BodyText"/>
        <w:spacing w:before="65"/>
        <w:ind w:left="2240"/>
      </w:pPr>
      <w:r>
        <w:t>（1）门诊人员替代制度</w:t>
      </w:r>
    </w:p>
    <w:p>
      <w:pPr>
        <w:spacing w:before="62" w:line="268" w:lineRule="auto"/>
        <w:ind w:left="2351" w:right="1520" w:firstLine="68"/>
        <w:jc w:val="left"/>
        <w:rPr>
          <w:b/>
          <w:sz w:val="36"/>
        </w:rPr>
      </w:pPr>
      <w:r>
        <w:rPr>
          <w:spacing w:val="-12"/>
          <w:sz w:val="36"/>
        </w:rPr>
        <w:t>①如遇突发情况，普通门诊若不能出诊，本人于开诊前及时通知本科室应急班人员出诊。</w:t>
      </w:r>
      <w:r>
        <w:rPr>
          <w:b/>
          <w:sz w:val="36"/>
        </w:rPr>
        <w:t>2.病房人员紧急替代</w:t>
      </w:r>
    </w:p>
    <w:p>
      <w:pPr>
        <w:pStyle w:val="ListParagraph"/>
        <w:numPr>
          <w:ilvl w:val="0"/>
          <w:numId w:val="25"/>
        </w:numPr>
        <w:tabs>
          <w:tab w:val="left" w:pos="3105"/>
        </w:tabs>
        <w:spacing w:before="1" w:after="0" w:line="240" w:lineRule="auto"/>
        <w:ind w:left="3105" w:right="0" w:hanging="865"/>
        <w:jc w:val="left"/>
        <w:rPr>
          <w:sz w:val="36"/>
        </w:rPr>
      </w:pPr>
      <w:r>
        <w:rPr>
          <w:sz w:val="36"/>
        </w:rPr>
        <w:t>白天：如因工作繁忙而人员，或白班 1 医务人员因意外情况不能坚持完成工作时，</w:t>
      </w:r>
    </w:p>
    <w:p>
      <w:pPr>
        <w:pStyle w:val="BodyText"/>
        <w:spacing w:before="62" w:line="268" w:lineRule="auto"/>
        <w:ind w:left="1699" w:right="1732"/>
      </w:pPr>
      <w:r>
        <w:t>由白班 2 替代完成；若后者没有能力完成该诊疗操作，则需向科主任报告，请求派相应的人员替代，如有必要，可报告医务科或院领导，予以协调解决。</w:t>
      </w:r>
    </w:p>
    <w:p>
      <w:pPr>
        <w:pStyle w:val="ListParagraph"/>
        <w:numPr>
          <w:ilvl w:val="0"/>
          <w:numId w:val="25"/>
        </w:numPr>
        <w:tabs>
          <w:tab w:val="left" w:pos="3167"/>
        </w:tabs>
        <w:spacing w:before="2" w:after="0" w:line="266" w:lineRule="auto"/>
        <w:ind w:left="1699" w:right="1732" w:firstLine="540"/>
        <w:jc w:val="left"/>
        <w:rPr>
          <w:sz w:val="36"/>
        </w:rPr>
      </w:pPr>
      <w:r>
        <w:rPr>
          <w:spacing w:val="-1"/>
          <w:sz w:val="36"/>
        </w:rPr>
        <w:t>夜间及节假日：当遇到人员不足，或当班人员因故不能坚持完成工作时，由当班人</w:t>
      </w:r>
      <w:r>
        <w:rPr>
          <w:sz w:val="36"/>
        </w:rPr>
        <w:t>员负责联系本科室二线值班人员接替，并报告科主任，如有必要可报告院总值班或院领导。</w:t>
      </w:r>
    </w:p>
    <w:p>
      <w:pPr>
        <w:pStyle w:val="ListParagraph"/>
        <w:numPr>
          <w:ilvl w:val="0"/>
          <w:numId w:val="25"/>
        </w:numPr>
        <w:tabs>
          <w:tab w:val="left" w:pos="3167"/>
        </w:tabs>
        <w:spacing w:before="9" w:after="0" w:line="268" w:lineRule="auto"/>
        <w:ind w:left="2420" w:right="8572" w:hanging="180"/>
        <w:jc w:val="left"/>
        <w:rPr>
          <w:b/>
          <w:sz w:val="36"/>
        </w:rPr>
      </w:pPr>
      <w:r>
        <w:rPr>
          <w:spacing w:val="-2"/>
          <w:sz w:val="36"/>
        </w:rPr>
        <w:t>转诊病人接送病人由应急班人员负责。</w:t>
      </w:r>
      <w:r>
        <w:rPr>
          <w:b/>
          <w:sz w:val="36"/>
        </w:rPr>
        <w:t>3.术中人员紧急替代</w:t>
      </w:r>
    </w:p>
    <w:p>
      <w:pPr>
        <w:pStyle w:val="BodyText"/>
        <w:spacing w:line="268" w:lineRule="auto"/>
        <w:ind w:left="1699" w:right="1757" w:firstLine="720"/>
        <w:jc w:val="both"/>
      </w:pPr>
      <w:r>
        <w:t>手术中若发生手术人员，尤其是术者因某些意外情况不能坚持完成手术时，由其下一级医师（第一助手）替代其完成手术；若后者没有能力或资质完成该手术，则需向其所在的科主任或医疗组长报告，请求派相应的医师上台，必要时汇报医务科协调解决。</w:t>
      </w:r>
    </w:p>
    <w:p>
      <w:pPr>
        <w:spacing w:after="0" w:line="268" w:lineRule="auto"/>
        <w:jc w:val="both"/>
        <w:sectPr>
          <w:headerReference w:type="default" r:id="rId8"/>
          <w:footerReference w:type="default" r:id="rId9"/>
          <w:pgSz w:w="17860" w:h="25260"/>
          <w:pgMar w:top="1700" w:right="0" w:bottom="2020" w:left="0" w:header="1064" w:footer="1820"/>
          <w:pgNumType w:start="3"/>
          <w:cols w:space="708"/>
        </w:sectPr>
      </w:pPr>
    </w:p>
    <w:p>
      <w:pPr>
        <w:pStyle w:val="Heading2"/>
        <w:ind w:right="21"/>
      </w:pPr>
      <w:bookmarkStart w:id="1" w:name="_TOC_250021"/>
      <w:bookmarkEnd w:id="1"/>
      <w:r>
        <w:t>二、科室消防安全应急预案</w:t>
      </w:r>
    </w:p>
    <w:p>
      <w:pPr>
        <w:pStyle w:val="BodyText"/>
        <w:spacing w:before="187" w:line="420" w:lineRule="auto"/>
        <w:ind w:left="1699" w:right="1599" w:firstLine="879"/>
      </w:pPr>
      <w:r>
        <w:t>为了加强本科室消防安全工作，提高发生火灾时快速反应能力，迅速有效开展报警、疏散、扑救工作，以人为本，最大程度减少人员伤亡和财产损失，特制定以下消防安全应急预案。</w:t>
      </w:r>
    </w:p>
    <w:p>
      <w:pPr>
        <w:pStyle w:val="BodyText"/>
        <w:spacing w:line="530" w:lineRule="exact"/>
        <w:ind w:left="2578"/>
      </w:pPr>
      <w:r>
        <w:t>三、科室情况介绍</w:t>
      </w:r>
    </w:p>
    <w:p>
      <w:pPr>
        <w:pStyle w:val="BodyText"/>
        <w:spacing w:before="12"/>
        <w:rPr>
          <w:sz w:val="26"/>
        </w:rPr>
      </w:pPr>
    </w:p>
    <w:p>
      <w:pPr>
        <w:pStyle w:val="BodyText"/>
        <w:spacing w:before="1" w:line="420" w:lineRule="auto"/>
        <w:ind w:left="1699" w:right="1398" w:firstLine="720"/>
      </w:pPr>
      <w:r>
        <w:rPr>
          <w:spacing w:val="-8"/>
        </w:rPr>
        <w:t>科室位于大足区二环南路东段</w:t>
      </w:r>
      <w:r>
        <w:t>（市大足区人民医院</w:t>
      </w:r>
      <w:r>
        <w:rPr>
          <w:spacing w:val="-98"/>
        </w:rPr>
        <w:t>）</w:t>
      </w:r>
      <w:r>
        <w:t>住院部大楼 13</w:t>
      </w:r>
      <w:r>
        <w:rPr>
          <w:spacing w:val="-11"/>
        </w:rPr>
        <w:t xml:space="preserve"> 层，钢筋混凝土结构， </w:t>
      </w:r>
      <w:r>
        <w:rPr>
          <w:spacing w:val="-1"/>
        </w:rPr>
        <w:t>楼层有室消火栓、灭火器、手动报警按钮、疏散引导箱，消防通道在楼层东侧、西侧及中部。</w:t>
      </w:r>
    </w:p>
    <w:p>
      <w:pPr>
        <w:pStyle w:val="BodyText"/>
        <w:spacing w:line="533" w:lineRule="exact"/>
        <w:ind w:left="2578"/>
      </w:pPr>
      <w:r>
        <w:t>二、现场指挥</w:t>
      </w:r>
    </w:p>
    <w:p>
      <w:pPr>
        <w:pStyle w:val="BodyText"/>
        <w:spacing w:before="12"/>
        <w:rPr>
          <w:sz w:val="26"/>
        </w:rPr>
      </w:pPr>
    </w:p>
    <w:p>
      <w:pPr>
        <w:pStyle w:val="BodyText"/>
        <w:spacing w:before="1"/>
        <w:ind w:left="2574"/>
      </w:pPr>
      <w:r>
        <w:t>科室负责人：宋文信：</w:t>
      </w:r>
    </w:p>
    <w:p>
      <w:pPr>
        <w:pStyle w:val="BodyText"/>
        <w:spacing w:before="12"/>
        <w:rPr>
          <w:sz w:val="26"/>
        </w:rPr>
      </w:pPr>
    </w:p>
    <w:p>
      <w:pPr>
        <w:pStyle w:val="BodyText"/>
        <w:spacing w:line="420" w:lineRule="auto"/>
        <w:ind w:left="2578" w:right="4479"/>
      </w:pPr>
      <w:r>
        <w:t>职责：对现场人员进行分工、协调，并向上级领导和院办汇报情况。三、报警组</w:t>
      </w:r>
    </w:p>
    <w:p>
      <w:pPr>
        <w:pStyle w:val="BodyText"/>
        <w:spacing w:line="532" w:lineRule="exact"/>
        <w:ind w:left="2578"/>
      </w:pPr>
      <w:r>
        <w:t>人员：白班：办公班，夜班：低年资值班护士</w:t>
      </w:r>
    </w:p>
    <w:p>
      <w:pPr>
        <w:pStyle w:val="BodyText"/>
        <w:spacing w:before="13"/>
        <w:rPr>
          <w:sz w:val="26"/>
        </w:rPr>
      </w:pPr>
    </w:p>
    <w:p>
      <w:pPr>
        <w:pStyle w:val="BodyText"/>
        <w:spacing w:before="1" w:line="420" w:lineRule="auto"/>
        <w:ind w:left="1699" w:right="1587" w:firstLine="879"/>
      </w:pPr>
      <w:r>
        <w:t>职责：发现“着火”后，利用楼层的手动报警按钮和向医院消防控制室：-43780110 及区火警“119”报警，报警时必须镇静，说明发生火灾的具体位置：大足区二环南路东段（市大足区人民医院）住院部大楼 13 层，种物质燃烧，着火面积，现场附近是否存放易燃易爆、有毒物质，现场是否有人员被困等基本情况，报警人姓名及联系，报警完成后，迅速补充到疏散引导组。</w:t>
      </w:r>
    </w:p>
    <w:p>
      <w:pPr>
        <w:pStyle w:val="BodyText"/>
        <w:spacing w:line="526" w:lineRule="exact"/>
        <w:ind w:left="2578"/>
      </w:pPr>
      <w:r>
        <w:t>四、初期火灾扑救组</w:t>
      </w:r>
    </w:p>
    <w:p>
      <w:pPr>
        <w:pStyle w:val="BodyText"/>
        <w:spacing w:before="13"/>
        <w:rPr>
          <w:sz w:val="26"/>
        </w:rPr>
      </w:pPr>
    </w:p>
    <w:p>
      <w:pPr>
        <w:pStyle w:val="BodyText"/>
        <w:ind w:left="2578"/>
      </w:pPr>
      <w:r>
        <w:t>人员：坐班医师或值班医师</w:t>
      </w:r>
    </w:p>
    <w:p>
      <w:pPr>
        <w:pStyle w:val="BodyText"/>
        <w:spacing w:before="13"/>
        <w:rPr>
          <w:sz w:val="26"/>
        </w:rPr>
      </w:pPr>
    </w:p>
    <w:p>
      <w:pPr>
        <w:pStyle w:val="BodyText"/>
        <w:spacing w:line="420" w:lineRule="auto"/>
        <w:ind w:left="1699" w:right="1599" w:firstLine="879"/>
      </w:pPr>
      <w:r>
        <w:t>职责：发现“起火”后，现场的工作人员在一分钟形成第一灭火力量，迅速将本楼层电源、气源切断，并利用附近灭火器材进行灭火，对起火部位进行初期火灾扑救，防止火势的蔓延。</w:t>
      </w:r>
    </w:p>
    <w:p>
      <w:pPr>
        <w:spacing w:after="0" w:line="420" w:lineRule="auto"/>
        <w:sectPr>
          <w:headerReference w:type="default" r:id="rId10"/>
          <w:footerReference w:type="default" r:id="rId11"/>
          <w:pgSz w:w="17860" w:h="25260"/>
          <w:pgMar w:top="1700" w:right="0" w:bottom="2020" w:left="0" w:header="1064" w:footer="1820"/>
          <w:pgNumType w:start="4"/>
          <w:cols w:space="708"/>
        </w:sectPr>
      </w:pPr>
    </w:p>
    <w:p>
      <w:pPr>
        <w:pStyle w:val="BodyText"/>
        <w:spacing w:before="12"/>
        <w:rPr>
          <w:sz w:val="22"/>
        </w:rPr>
      </w:pPr>
    </w:p>
    <w:p>
      <w:pPr>
        <w:pStyle w:val="BodyText"/>
        <w:spacing w:before="22"/>
        <w:ind w:left="2578"/>
      </w:pPr>
      <w:r>
        <w:t>五、疏散引导组</w:t>
      </w:r>
    </w:p>
    <w:p>
      <w:pPr>
        <w:pStyle w:val="BodyText"/>
        <w:spacing w:before="12"/>
        <w:rPr>
          <w:sz w:val="26"/>
        </w:rPr>
      </w:pPr>
    </w:p>
    <w:p>
      <w:pPr>
        <w:pStyle w:val="BodyText"/>
        <w:spacing w:before="1"/>
        <w:ind w:left="2578"/>
      </w:pPr>
      <w:r>
        <w:t>人员：办公班，低年资值班护士</w:t>
      </w:r>
    </w:p>
    <w:p>
      <w:pPr>
        <w:pStyle w:val="BodyText"/>
        <w:spacing w:before="12"/>
        <w:rPr>
          <w:sz w:val="26"/>
        </w:rPr>
      </w:pPr>
    </w:p>
    <w:p>
      <w:pPr>
        <w:pStyle w:val="BodyText"/>
        <w:spacing w:line="420" w:lineRule="auto"/>
        <w:ind w:left="1699" w:right="1701" w:firstLine="879"/>
        <w:jc w:val="both"/>
      </w:pPr>
      <w:r>
        <w:rPr>
          <w:spacing w:val="-11"/>
        </w:rPr>
        <w:t>职责：疏散引导组成员充分利用本楼层应急疏散装备箱器材，引导人员有序从安全出口</w:t>
      </w:r>
      <w:r>
        <w:t>进行疏散，并注意避让救援人员，防止发生碰撞和踩压情况。人员疏散完毕后，疏散引导员应逐个房间进行搜查（喊话</w:t>
      </w:r>
      <w:r>
        <w:rPr>
          <w:spacing w:val="-180"/>
        </w:rPr>
        <w:t>）</w:t>
      </w:r>
      <w:r>
        <w:t>，确认没有无关人员滞留在火灾现场。</w:t>
      </w:r>
    </w:p>
    <w:p>
      <w:pPr>
        <w:pStyle w:val="BodyText"/>
        <w:spacing w:line="420" w:lineRule="auto"/>
        <w:ind w:left="1699" w:right="1599" w:firstLine="879"/>
      </w:pPr>
      <w:r>
        <w:t>危重（行动不便）</w:t>
      </w:r>
      <w:r>
        <w:rPr>
          <w:spacing w:val="-1"/>
        </w:rPr>
        <w:t>病人的疏散法：当班护士立即对楼层所有人员进行有序疏散，先近后</w:t>
      </w:r>
      <w:r>
        <w:t>远（先疏散离火源近的，后疏散远的</w:t>
      </w:r>
      <w:r>
        <w:rPr>
          <w:spacing w:val="-180"/>
        </w:rPr>
        <w:t>）</w:t>
      </w:r>
      <w:r>
        <w:t>，先重后轻（先疏散重病患者或行动不便人员</w:t>
      </w:r>
      <w:r>
        <w:rPr>
          <w:spacing w:val="-180"/>
        </w:rPr>
        <w:t>）</w:t>
      </w:r>
      <w:r>
        <w:t>。</w:t>
      </w:r>
    </w:p>
    <w:p>
      <w:pPr>
        <w:pStyle w:val="BodyText"/>
        <w:spacing w:line="533" w:lineRule="exact"/>
        <w:ind w:left="2578"/>
      </w:pPr>
      <w:r>
        <w:t>六、其他</w:t>
      </w:r>
    </w:p>
    <w:p>
      <w:pPr>
        <w:pStyle w:val="BodyText"/>
        <w:spacing w:before="7"/>
        <w:rPr>
          <w:sz w:val="26"/>
        </w:rPr>
      </w:pPr>
    </w:p>
    <w:p>
      <w:pPr>
        <w:pStyle w:val="ListParagraph"/>
        <w:numPr>
          <w:ilvl w:val="1"/>
          <w:numId w:val="25"/>
        </w:numPr>
        <w:tabs>
          <w:tab w:val="left" w:pos="2827"/>
        </w:tabs>
        <w:spacing w:before="0" w:after="0" w:line="240" w:lineRule="auto"/>
        <w:ind w:left="2826" w:right="0" w:hanging="249"/>
        <w:jc w:val="left"/>
        <w:rPr>
          <w:sz w:val="36"/>
        </w:rPr>
      </w:pPr>
      <w:r>
        <w:rPr>
          <w:sz w:val="36"/>
        </w:rPr>
        <w:t>第二灭火力量和专业救援队到达后，协助他们开展灭火、疏散工作。</w:t>
      </w:r>
    </w:p>
    <w:p>
      <w:pPr>
        <w:pStyle w:val="BodyText"/>
        <w:spacing w:before="13"/>
        <w:rPr>
          <w:sz w:val="26"/>
        </w:rPr>
      </w:pPr>
    </w:p>
    <w:p>
      <w:pPr>
        <w:pStyle w:val="ListParagraph"/>
        <w:numPr>
          <w:ilvl w:val="1"/>
          <w:numId w:val="25"/>
        </w:numPr>
        <w:tabs>
          <w:tab w:val="left" w:pos="2888"/>
        </w:tabs>
        <w:spacing w:before="0" w:after="0" w:line="240" w:lineRule="auto"/>
        <w:ind w:left="2888" w:right="0" w:hanging="310"/>
        <w:jc w:val="left"/>
        <w:rPr>
          <w:sz w:val="36"/>
        </w:rPr>
      </w:pPr>
      <w:r>
        <w:rPr>
          <w:sz w:val="36"/>
        </w:rPr>
        <w:t>及时上报有关情况。</w:t>
      </w:r>
    </w:p>
    <w:p>
      <w:pPr>
        <w:pStyle w:val="BodyText"/>
        <w:spacing w:before="13"/>
        <w:rPr>
          <w:sz w:val="26"/>
        </w:rPr>
      </w:pPr>
    </w:p>
    <w:p>
      <w:pPr>
        <w:pStyle w:val="ListParagraph"/>
        <w:numPr>
          <w:ilvl w:val="1"/>
          <w:numId w:val="25"/>
        </w:numPr>
        <w:tabs>
          <w:tab w:val="left" w:pos="2888"/>
        </w:tabs>
        <w:spacing w:before="0" w:after="0" w:line="420" w:lineRule="auto"/>
        <w:ind w:left="1699" w:right="11009" w:firstLine="879"/>
        <w:jc w:val="left"/>
        <w:rPr>
          <w:sz w:val="36"/>
        </w:rPr>
      </w:pPr>
      <w:r>
        <w:rPr>
          <w:spacing w:val="-2"/>
          <w:sz w:val="36"/>
        </w:rPr>
        <w:t>协助火灾事故调查处理。</w:t>
      </w:r>
      <w:r>
        <w:rPr>
          <w:sz w:val="36"/>
        </w:rPr>
        <w:t>火灾处置流程图：</w:t>
      </w:r>
    </w:p>
    <w:p>
      <w:pPr>
        <w:pStyle w:val="BodyText"/>
      </w:pPr>
    </w:p>
    <w:p>
      <w:pPr>
        <w:pStyle w:val="BodyText"/>
      </w:pPr>
    </w:p>
    <w:p>
      <w:pPr>
        <w:pStyle w:val="BodyText"/>
      </w:pPr>
    </w:p>
    <w:p>
      <w:pPr>
        <w:pStyle w:val="BodyText"/>
      </w:pPr>
    </w:p>
    <w:p>
      <w:pPr>
        <w:pStyle w:val="BodyText"/>
        <w:spacing w:before="1"/>
        <w:rPr>
          <w:sz w:val="52"/>
        </w:rPr>
      </w:pPr>
    </w:p>
    <w:p>
      <w:pPr>
        <w:spacing w:before="0"/>
        <w:ind w:left="5761" w:right="0" w:firstLine="0"/>
        <w:jc w:val="left"/>
        <w:rPr>
          <w:b/>
          <w:sz w:val="54"/>
        </w:rPr>
      </w:pPr>
      <w:r>
        <w:pict>
          <v:group id="_x0000_s1025" style="width:670pt;height:393pt;margin-top:43.56pt;margin-left:91pt;mso-position-horizontal-relative:page;mso-wrap-distance-left:0;mso-wrap-distance-right:0;position:absolute;z-index:-251658240" coordorigin="1820,871" coordsize="13400,78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400;height:7860;left:1820;position:absolute;top:871" stroked="f">
              <v:imagedata r:id="rId12" o:title=""/>
            </v:shape>
            <v:shapetype id="_x0000_t202" coordsize="21600,21600" o:spt="202" path="m,l,21600r21600,l21600,xe">
              <v:stroke joinstyle="miter"/>
              <v:path gradientshapeok="t" o:connecttype="rect"/>
            </v:shapetype>
            <v:shape id="_x0000_s1027" type="#_x0000_t202" style="width:3358;height:425;left:6384;position:absolute;top:1284"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pacing w:val="-37"/>
                        <w:sz w:val="31"/>
                      </w:rPr>
                      <w:t>发现火情</w:t>
                    </w:r>
                    <w:r>
                      <w:rPr>
                        <w:rFonts w:ascii="宋体" w:eastAsia="宋体" w:hint="eastAsia"/>
                        <w:sz w:val="31"/>
                      </w:rPr>
                      <w:t>（发现者呼救）</w:t>
                    </w:r>
                  </w:p>
                </w:txbxContent>
              </v:textbox>
            </v:shape>
            <v:shape id="_x0000_s1028" type="#_x0000_t202" style="width:1604;height:425;left:7179;position:absolute;top:3791"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科室负责人</w:t>
                    </w:r>
                  </w:p>
                </w:txbxContent>
              </v:textbox>
            </v:shape>
            <v:shape id="_x0000_s1029" type="#_x0000_t202" style="width:560;height:270;left:1836;position:absolute;top:7008" filled="f" stroked="f">
              <v:textbox inset="0,0,0,0">
                <w:txbxContent>
                  <w:p>
                    <w:pPr>
                      <w:spacing w:before="0" w:line="270" w:lineRule="exact"/>
                      <w:ind w:left="0" w:right="0" w:firstLine="0"/>
                      <w:jc w:val="left"/>
                      <w:rPr>
                        <w:rFonts w:ascii="幼圆" w:eastAsia="幼圆" w:hint="eastAsia"/>
                        <w:sz w:val="27"/>
                      </w:rPr>
                    </w:pPr>
                    <w:r>
                      <w:rPr>
                        <w:rFonts w:ascii="幼圆" w:eastAsia="幼圆" w:hint="eastAsia"/>
                        <w:sz w:val="27"/>
                      </w:rPr>
                      <w:t>页脚</w:t>
                    </w:r>
                  </w:p>
                </w:txbxContent>
              </v:textbox>
            </v:shape>
            <v:shape id="_x0000_s1030" type="#_x0000_t202" style="width:971;height:425;left:2700;position:absolute;top:7409"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报警组</w:t>
                    </w:r>
                  </w:p>
                </w:txbxContent>
              </v:textbox>
            </v:shape>
            <v:shape id="_x0000_s1031" type="#_x0000_t202" style="width:2238;height:425;left:6729;position:absolute;top:7431"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初期火灾扑救组</w:t>
                    </w:r>
                  </w:p>
                </w:txbxContent>
              </v:textbox>
            </v:shape>
            <v:shape id="_x0000_s1032" type="#_x0000_t202" style="width:1604;height:425;left:11770;position:absolute;top:7341"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疏散引导组</w:t>
                    </w:r>
                  </w:p>
                </w:txbxContent>
              </v:textbox>
            </v:shape>
            <w10:wrap type="topAndBottom"/>
          </v:group>
        </w:pict>
      </w:r>
      <w:r>
        <w:rPr>
          <w:b/>
          <w:sz w:val="54"/>
        </w:rPr>
        <w:t>火灾的处置流程图</w:t>
      </w:r>
    </w:p>
    <w:p>
      <w:pPr>
        <w:spacing w:after="0"/>
        <w:jc w:val="left"/>
        <w:rPr>
          <w:sz w:val="54"/>
        </w:rPr>
        <w:sectPr>
          <w:headerReference w:type="default" r:id="rId13"/>
          <w:footerReference w:type="default" r:id="rId14"/>
          <w:pgSz w:w="17860" w:h="25260"/>
          <w:pgMar w:top="1700" w:right="0" w:bottom="0" w:left="0" w:header="1064" w:footer="0"/>
          <w:pgNumType w:start="5"/>
          <w:cols w:space="708"/>
        </w:sectPr>
      </w:pPr>
    </w:p>
    <w:p>
      <w:pPr>
        <w:pStyle w:val="BodyText"/>
        <w:spacing w:before="6"/>
        <w:rPr>
          <w:b/>
          <w:sz w:val="13"/>
        </w:rPr>
      </w:pPr>
    </w:p>
    <w:p>
      <w:pPr>
        <w:spacing w:after="0"/>
        <w:rPr>
          <w:sz w:val="13"/>
        </w:rPr>
        <w:sectPr>
          <w:headerReference w:type="default" r:id="rId15"/>
          <w:footerReference w:type="default" r:id="rId16"/>
          <w:pgSz w:w="17860" w:h="25260"/>
          <w:pgMar w:top="1700" w:right="0" w:bottom="2020" w:left="0" w:header="1064" w:footer="1820"/>
          <w:pgNumType w:start="6"/>
          <w:cols w:space="708"/>
        </w:sectPr>
      </w:pPr>
    </w:p>
    <w:p>
      <w:pPr>
        <w:pStyle w:val="BodyText"/>
        <w:spacing w:before="11"/>
        <w:rPr>
          <w:b/>
          <w:sz w:val="10"/>
        </w:rPr>
      </w:pPr>
    </w:p>
    <w:p>
      <w:pPr>
        <w:pStyle w:val="Heading2"/>
        <w:spacing w:before="0" w:line="710" w:lineRule="exact"/>
        <w:ind w:left="187" w:right="1"/>
      </w:pPr>
      <w:bookmarkStart w:id="2" w:name="_TOC_250020"/>
      <w:bookmarkEnd w:id="2"/>
      <w:r>
        <w:t>三、突发地震时的应急预案</w:t>
      </w:r>
    </w:p>
    <w:p>
      <w:pPr>
        <w:pStyle w:val="BodyText"/>
        <w:spacing w:before="128" w:line="266" w:lineRule="auto"/>
        <w:ind w:left="1699" w:right="1757" w:firstLine="720"/>
      </w:pPr>
      <w:r>
        <w:t>为了做好发生地震时的救治工作，为了更有效地组织撤离、疏散的能力，做到系统化、规化、制度化，保障公众身体健康与生命安全,减少损失，我科室特制定了本预案。</w:t>
      </w:r>
    </w:p>
    <w:p>
      <w:pPr>
        <w:pStyle w:val="ListParagraph"/>
        <w:numPr>
          <w:ilvl w:val="0"/>
          <w:numId w:val="24"/>
        </w:numPr>
        <w:tabs>
          <w:tab w:val="left" w:pos="2329"/>
          <w:tab w:val="left" w:pos="2330"/>
        </w:tabs>
        <w:spacing w:before="9" w:after="0" w:line="268" w:lineRule="auto"/>
        <w:ind w:left="2330" w:right="1847" w:hanging="631"/>
        <w:jc w:val="left"/>
        <w:rPr>
          <w:sz w:val="36"/>
        </w:rPr>
      </w:pPr>
      <w:r>
        <w:rPr>
          <w:spacing w:val="-1"/>
          <w:sz w:val="36"/>
        </w:rPr>
        <w:t>地震来临，值班人员应冷静面对，关闭电源、水源、气源、热源，尽力保障人员的生命</w:t>
      </w:r>
      <w:r>
        <w:rPr>
          <w:sz w:val="36"/>
        </w:rPr>
        <w:t>及财产安全。</w:t>
      </w:r>
    </w:p>
    <w:p>
      <w:pPr>
        <w:pStyle w:val="ListParagraph"/>
        <w:numPr>
          <w:ilvl w:val="0"/>
          <w:numId w:val="24"/>
        </w:numPr>
        <w:tabs>
          <w:tab w:val="left" w:pos="2329"/>
          <w:tab w:val="left" w:pos="2330"/>
        </w:tabs>
        <w:spacing w:before="0" w:after="0" w:line="268" w:lineRule="auto"/>
        <w:ind w:left="2330" w:right="1847" w:hanging="631"/>
        <w:jc w:val="left"/>
        <w:rPr>
          <w:sz w:val="36"/>
        </w:rPr>
      </w:pPr>
      <w:r>
        <w:rPr>
          <w:spacing w:val="-1"/>
          <w:sz w:val="36"/>
        </w:rPr>
        <w:t>发生强烈地震时，需将患者撤离病房，疏散至空旷地带。撤离过程中，护理人员要注意</w:t>
      </w:r>
      <w:r>
        <w:rPr>
          <w:sz w:val="36"/>
        </w:rPr>
        <w:t>维持秩序，安慰患者，减少患者的恐惧。</w:t>
      </w:r>
    </w:p>
    <w:p>
      <w:pPr>
        <w:pStyle w:val="ListParagraph"/>
        <w:numPr>
          <w:ilvl w:val="0"/>
          <w:numId w:val="24"/>
        </w:numPr>
        <w:tabs>
          <w:tab w:val="left" w:pos="2329"/>
          <w:tab w:val="left" w:pos="2330"/>
        </w:tabs>
        <w:spacing w:before="0" w:after="0" w:line="266" w:lineRule="auto"/>
        <w:ind w:left="2330" w:right="1847" w:hanging="631"/>
        <w:jc w:val="left"/>
        <w:rPr>
          <w:sz w:val="36"/>
        </w:rPr>
      </w:pPr>
      <w:r>
        <w:rPr>
          <w:spacing w:val="-1"/>
          <w:sz w:val="36"/>
        </w:rPr>
        <w:t>情况紧急不能撤离时，叮嘱在场人员及患者寻找有支撑的地蹲下或坐下，保护头颈、眼</w:t>
      </w:r>
      <w:r>
        <w:rPr>
          <w:sz w:val="36"/>
        </w:rPr>
        <w:t>睛，捂住口鼻。</w:t>
      </w:r>
    </w:p>
    <w:p>
      <w:pPr>
        <w:pStyle w:val="ListParagraph"/>
        <w:numPr>
          <w:ilvl w:val="0"/>
          <w:numId w:val="24"/>
        </w:numPr>
        <w:tabs>
          <w:tab w:val="left" w:pos="2329"/>
          <w:tab w:val="left" w:pos="2330"/>
        </w:tabs>
        <w:spacing w:before="10" w:after="0" w:line="240" w:lineRule="auto"/>
        <w:ind w:left="2330" w:right="0" w:hanging="631"/>
        <w:jc w:val="left"/>
        <w:rPr>
          <w:sz w:val="36"/>
        </w:rPr>
      </w:pPr>
      <w:r>
        <w:rPr>
          <w:sz w:val="36"/>
        </w:rPr>
        <w:t>维持秩序，防止混乱发生。</w:t>
      </w:r>
    </w:p>
    <w:p>
      <w:pPr>
        <w:pStyle w:val="ListParagraph"/>
        <w:numPr>
          <w:ilvl w:val="0"/>
          <w:numId w:val="24"/>
        </w:numPr>
        <w:tabs>
          <w:tab w:val="left" w:pos="2329"/>
          <w:tab w:val="left" w:pos="2330"/>
        </w:tabs>
        <w:spacing w:before="65" w:after="0" w:line="240" w:lineRule="auto"/>
        <w:ind w:left="2330" w:right="0" w:hanging="631"/>
        <w:jc w:val="left"/>
        <w:rPr>
          <w:sz w:val="36"/>
        </w:rPr>
      </w:pPr>
      <w:r>
        <w:rPr>
          <w:sz w:val="36"/>
        </w:rPr>
        <w:t>注意防止有人趁火打劫。</w:t>
      </w:r>
    </w:p>
    <w:p>
      <w:pPr>
        <w:pStyle w:val="ListParagraph"/>
        <w:numPr>
          <w:ilvl w:val="0"/>
          <w:numId w:val="24"/>
        </w:numPr>
        <w:tabs>
          <w:tab w:val="left" w:pos="2329"/>
          <w:tab w:val="left" w:pos="2330"/>
        </w:tabs>
        <w:spacing w:before="61" w:after="0" w:line="240" w:lineRule="auto"/>
        <w:ind w:left="2330" w:right="0" w:hanging="631"/>
        <w:jc w:val="left"/>
        <w:rPr>
          <w:sz w:val="36"/>
        </w:rPr>
      </w:pPr>
      <w:r>
        <w:rPr>
          <w:sz w:val="36"/>
        </w:rPr>
        <w:t>预案流程见图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3"/>
        <w:rPr>
          <w:sz w:val="31"/>
        </w:rPr>
      </w:pPr>
    </w:p>
    <w:p>
      <w:pPr>
        <w:spacing w:before="0"/>
        <w:ind w:left="0" w:right="1535" w:firstLine="0"/>
        <w:jc w:val="center"/>
        <w:rPr>
          <w:b/>
          <w:sz w:val="48"/>
        </w:rPr>
      </w:pPr>
      <w:r>
        <w:rPr>
          <w:b/>
          <w:sz w:val="48"/>
        </w:rPr>
        <w:t>地震流程图</w:t>
      </w:r>
    </w:p>
    <w:p>
      <w:pPr>
        <w:spacing w:after="0"/>
        <w:jc w:val="center"/>
        <w:rPr>
          <w:sz w:val="48"/>
        </w:rPr>
        <w:sectPr>
          <w:headerReference w:type="default" r:id="rId17"/>
          <w:footerReference w:type="default" r:id="rId18"/>
          <w:pgSz w:w="17860" w:h="25260"/>
          <w:pgMar w:top="1700" w:right="0" w:bottom="2020" w:left="0" w:header="1064" w:footer="1820"/>
          <w:pgNumType w:start="7"/>
          <w:cols w:space="708"/>
        </w:sectPr>
      </w:pPr>
    </w:p>
    <w:p>
      <w:pPr>
        <w:pStyle w:val="BodyText"/>
        <w:spacing w:before="1"/>
        <w:rPr>
          <w:b/>
          <w:sz w:val="10"/>
        </w:rPr>
      </w:pPr>
    </w:p>
    <w:p>
      <w:pPr>
        <w:pStyle w:val="BodyText"/>
        <w:ind w:left="1700"/>
        <w:rPr>
          <w:sz w:val="20"/>
        </w:rPr>
      </w:pPr>
      <w:r>
        <w:rPr>
          <w:sz w:val="20"/>
        </w:rPr>
        <w:pict>
          <v:group id="_x0000_i1033" style="width:677pt;height:794pt;mso-position-horizontal-relative:char;mso-position-vertical-relative:line" coordorigin="0,0" coordsize="13540,15880">
            <v:shape id="_x0000_s1034" type="#_x0000_t75" style="width:13540;height:15880;position:absolute" stroked="f">
              <v:imagedata r:id="rId19" o:title=""/>
            </v:shape>
            <v:shape id="_x0000_s1035" type="#_x0000_t202" style="width:740;height:483;left:6196;position:absolute;top:348" filled="f" stroked="f">
              <v:textbox inset="0,0,0,0">
                <w:txbxContent>
                  <w:p>
                    <w:pPr>
                      <w:spacing w:before="24" w:line="458" w:lineRule="exact"/>
                      <w:ind w:left="0" w:right="0" w:firstLine="0"/>
                      <w:jc w:val="left"/>
                      <w:rPr>
                        <w:rFonts w:ascii="宋体" w:eastAsia="宋体" w:hint="eastAsia"/>
                        <w:sz w:val="36"/>
                      </w:rPr>
                    </w:pPr>
                    <w:r>
                      <w:rPr>
                        <w:rFonts w:ascii="宋体" w:eastAsia="宋体" w:hint="eastAsia"/>
                        <w:sz w:val="36"/>
                      </w:rPr>
                      <w:t>地震</w:t>
                    </w:r>
                  </w:p>
                </w:txbxContent>
              </v:textbox>
            </v:shape>
            <v:shape id="_x0000_s1036" type="#_x0000_t202" style="width:740;height:483;left:8763;position:absolute;top:2220" filled="f" stroked="f">
              <v:textbox inset="0,0,0,0">
                <w:txbxContent>
                  <w:p>
                    <w:pPr>
                      <w:spacing w:before="24" w:line="458" w:lineRule="exact"/>
                      <w:ind w:left="0" w:right="0" w:firstLine="0"/>
                      <w:jc w:val="left"/>
                      <w:rPr>
                        <w:rFonts w:ascii="宋体" w:eastAsia="宋体" w:hint="eastAsia"/>
                        <w:sz w:val="36"/>
                      </w:rPr>
                    </w:pPr>
                    <w:r>
                      <w:rPr>
                        <w:rFonts w:ascii="宋体" w:eastAsia="宋体" w:hint="eastAsia"/>
                        <w:sz w:val="36"/>
                      </w:rPr>
                      <w:t>震后</w:t>
                    </w:r>
                  </w:p>
                </w:txbxContent>
              </v:textbox>
            </v:shape>
            <v:shape id="_x0000_s1037" type="#_x0000_t202" style="width:740;height:483;left:1720;position:absolute;top:2688" filled="f" stroked="f">
              <v:textbox inset="0,0,0,0">
                <w:txbxContent>
                  <w:p>
                    <w:pPr>
                      <w:spacing w:before="24" w:line="458" w:lineRule="exact"/>
                      <w:ind w:left="0" w:right="0" w:firstLine="0"/>
                      <w:jc w:val="left"/>
                      <w:rPr>
                        <w:rFonts w:ascii="宋体" w:eastAsia="宋体" w:hint="eastAsia"/>
                        <w:sz w:val="36"/>
                      </w:rPr>
                    </w:pPr>
                    <w:r>
                      <w:rPr>
                        <w:rFonts w:ascii="宋体" w:eastAsia="宋体" w:hint="eastAsia"/>
                        <w:sz w:val="36"/>
                      </w:rPr>
                      <w:t>震时</w:t>
                    </w:r>
                  </w:p>
                </w:txbxContent>
              </v:textbox>
            </v:shape>
            <v:shape id="_x0000_s1038" type="#_x0000_t202" style="width:2238;height:425;left:1083;position:absolute;top:4859"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护士长或值班者</w:t>
                    </w:r>
                  </w:p>
                </w:txbxContent>
              </v:textbox>
            </v:shape>
            <v:shape id="_x0000_s1039" type="#_x0000_t202" style="width:1730;height:425;left:5631;position:absolute;top:4574"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责 任 护 士</w:t>
                    </w:r>
                  </w:p>
                </w:txbxContent>
              </v:textbox>
            </v:shape>
            <v:shape id="_x0000_s1040" type="#_x0000_t202" style="width:1460;height:425;left:8601;position:absolute;top:4391"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值班护士</w:t>
                    </w:r>
                  </w:p>
                </w:txbxContent>
              </v:textbox>
            </v:shape>
            <v:shape id="_x0000_s1041" type="#_x0000_t202" style="width:337;height:425;left:11503;position:absolute;top:4391"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w w:val="102"/>
                        <w:sz w:val="31"/>
                      </w:rPr>
                      <w:t>组</w:t>
                    </w:r>
                  </w:p>
                </w:txbxContent>
              </v:textbox>
            </v:shape>
            <v:shape id="_x0000_s1042" type="#_x0000_t202" style="width:1604;height:425;left:5631;position:absolute;top:5532"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（夜班值班</w:t>
                    </w:r>
                  </w:p>
                </w:txbxContent>
              </v:textbox>
            </v:shape>
            <v:shape id="_x0000_s1043" type="#_x0000_t202" style="width:1460;height:425;left:8601;position:absolute;top:5348"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 夜班主</w:t>
                    </w:r>
                  </w:p>
                </w:txbxContent>
              </v:textbox>
            </v:shape>
            <v:shape id="_x0000_s1044" type="#_x0000_t202" style="width:337;height:425;left:11503;position:absolute;top:5348"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w w:val="102"/>
                        <w:sz w:val="31"/>
                      </w:rPr>
                      <w:t>班</w:t>
                    </w:r>
                  </w:p>
                </w:txbxContent>
              </v:textbox>
            </v:shape>
            <v:shape id="_x0000_s1045" type="#_x0000_t202" style="width:3188;height:425;left:230;position:absolute;top:6732"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呼叫通知所有并陪人自</w:t>
                    </w:r>
                  </w:p>
                </w:txbxContent>
              </v:textbox>
            </v:shape>
            <v:shape id="_x0000_s1046" type="#_x0000_t202" style="width:3351;height:425;left:230;position:absolute;top:7689"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pacing w:val="-16"/>
                        <w:sz w:val="31"/>
                      </w:rPr>
                      <w:t>救，告知蹲下，抱头，蜷</w:t>
                    </w:r>
                  </w:p>
                </w:txbxContent>
              </v:textbox>
            </v:shape>
            <v:shape id="_x0000_s1047" type="#_x0000_t202" style="width:1921;height:425;left:5631;position:absolute;top:7902"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组织家属转移</w:t>
                    </w:r>
                  </w:p>
                </w:txbxContent>
              </v:textbox>
            </v:shape>
            <v:shape id="_x0000_s1048" type="#_x0000_t202" style="width:2238;height:425;left:8601;position:absolute;top:7668"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维持秩序，防止</w:t>
                    </w:r>
                  </w:p>
                </w:txbxContent>
              </v:textbox>
            </v:shape>
            <v:shape id="_x0000_s1049" type="#_x0000_t202" style="width:1460;height:425;left:11842;position:absolute;top:7902"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转移可自</w:t>
                    </w:r>
                  </w:p>
                </w:txbxContent>
              </v:textbox>
            </v:shape>
            <v:shape id="_x0000_s1050" type="#_x0000_t202" style="width:3351;height:425;left:230;position:absolute;top:8647"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pacing w:val="-17"/>
                        <w:sz w:val="31"/>
                      </w:rPr>
                      <w:t>曲躲在床下，室内，卫生</w:t>
                    </w:r>
                  </w:p>
                </w:txbxContent>
              </v:textbox>
            </v:shape>
            <v:shape id="_x0000_s1051" type="#_x0000_t202" style="width:1921;height:425;left:5631;position:absolute;top:8859"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危重病人（走</w:t>
                    </w:r>
                  </w:p>
                </w:txbxContent>
              </v:textbox>
            </v:shape>
            <v:shape id="_x0000_s1052" type="#_x0000_t202" style="width:2238;height:425;left:8601;position:absolute;top:8625"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拥挤，踩伤，协</w:t>
                    </w:r>
                  </w:p>
                </w:txbxContent>
              </v:textbox>
            </v:shape>
            <v:shape id="_x0000_s1053" type="#_x0000_t202" style="width:1460;height:425;left:11842;position:absolute;top:8859"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己行走的</w:t>
                    </w:r>
                  </w:p>
                </w:txbxContent>
              </v:textbox>
            </v:shape>
            <v:shape id="_x0000_s1054" type="#_x0000_t202" style="width:3509;height:425;left:230;position:absolute;top:9605"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pacing w:val="-30"/>
                        <w:sz w:val="31"/>
                      </w:rPr>
                      <w:t>间，禁止乱跑，安抚情绪。</w:t>
                    </w:r>
                  </w:p>
                </w:txbxContent>
              </v:textbox>
            </v:shape>
            <v:shape id="_x0000_s1055" type="#_x0000_t202" style="width:971;height:425;left:5631;position:absolute;top:9817"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楼梯）</w:t>
                    </w:r>
                  </w:p>
                </w:txbxContent>
              </v:textbox>
            </v:shape>
            <v:shape id="_x0000_s1056" type="#_x0000_t202" style="width:2238;height:425;left:8601;position:absolute;top:9583"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助疏散，做好病</w:t>
                    </w:r>
                  </w:p>
                </w:txbxContent>
              </v:textbox>
            </v:shape>
            <v:shape id="_x0000_s1057" type="#_x0000_t202" style="width:1460;height:425;left:11842;position:absolute;top:9817"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轻病人由</w:t>
                    </w:r>
                  </w:p>
                </w:txbxContent>
              </v:textbox>
            </v:shape>
            <v:shape id="_x0000_s1058" type="#_x0000_t202" style="width:2238;height:425;left:8601;position:absolute;top:10541"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人的安抚工作，</w:t>
                    </w:r>
                  </w:p>
                </w:txbxContent>
              </v:textbox>
            </v:shape>
            <v:shape id="_x0000_s1059" type="#_x0000_t202" style="width:4772;height:425;left:4619;position:absolute;top:14926" filled="f" stroked="f">
              <v:textbox inset="0,0,0,0">
                <w:txbxContent>
                  <w:p>
                    <w:pPr>
                      <w:spacing w:before="28" w:line="396" w:lineRule="exact"/>
                      <w:ind w:left="0" w:right="0" w:firstLine="0"/>
                      <w:jc w:val="left"/>
                      <w:rPr>
                        <w:rFonts w:ascii="宋体" w:eastAsia="宋体" w:hint="eastAsia"/>
                        <w:sz w:val="31"/>
                      </w:rPr>
                    </w:pPr>
                    <w:r>
                      <w:rPr>
                        <w:rFonts w:ascii="宋体" w:eastAsia="宋体" w:hint="eastAsia"/>
                        <w:sz w:val="31"/>
                      </w:rPr>
                      <w:t>配合相关部门搜救病房内遗留人员</w:t>
                    </w:r>
                  </w:p>
                </w:txbxContent>
              </v:textbox>
            </v:shape>
            <w10:wrap type="none"/>
          </v:group>
        </w:pict>
      </w:r>
    </w:p>
    <w:p>
      <w:pPr>
        <w:spacing w:after="0"/>
        <w:rPr>
          <w:sz w:val="20"/>
        </w:rPr>
        <w:sectPr>
          <w:headerReference w:type="default" r:id="rId20"/>
          <w:footerReference w:type="default" r:id="rId21"/>
          <w:pgSz w:w="17860" w:h="25260"/>
          <w:pgMar w:top="1700" w:right="0" w:bottom="2020" w:left="0" w:header="1064" w:footer="1820"/>
          <w:pgNumType w:start="8"/>
          <w:cols w:space="708"/>
        </w:sectPr>
      </w:pPr>
    </w:p>
    <w:p>
      <w:pPr>
        <w:pStyle w:val="Heading2"/>
        <w:ind w:right="16"/>
      </w:pPr>
      <w:bookmarkStart w:id="3" w:name="_TOC_250019"/>
      <w:bookmarkEnd w:id="3"/>
      <w:r>
        <w:t>四、失窃的应急预案</w:t>
      </w:r>
    </w:p>
    <w:p>
      <w:pPr>
        <w:pStyle w:val="Heading4"/>
        <w:spacing w:before="223"/>
        <w:ind w:left="2405"/>
      </w:pPr>
      <w:r>
        <w:t>一、失窃的应急预案及程序</w:t>
      </w:r>
    </w:p>
    <w:p>
      <w:pPr>
        <w:pStyle w:val="Heading4"/>
        <w:spacing w:before="94"/>
      </w:pPr>
      <w:r>
        <w:t>【应急预案】</w:t>
      </w:r>
    </w:p>
    <w:p>
      <w:pPr>
        <w:pStyle w:val="BodyText"/>
        <w:spacing w:before="61"/>
        <w:ind w:left="2351"/>
      </w:pPr>
      <w:r>
        <w:t>（一）维持好病房秩序，对可疑人员进行询问。</w:t>
      </w:r>
    </w:p>
    <w:p>
      <w:pPr>
        <w:pStyle w:val="BodyText"/>
        <w:spacing w:before="66"/>
        <w:ind w:left="2240"/>
      </w:pPr>
      <w:r>
        <w:t>（二）加强巡视，做好安全工作，随手带门，经常检查门窗。</w:t>
      </w:r>
    </w:p>
    <w:p>
      <w:pPr>
        <w:pStyle w:val="BodyText"/>
        <w:spacing w:before="65"/>
        <w:ind w:left="2240"/>
      </w:pPr>
      <w:r>
        <w:t>（三）介绍住院须知时向患者介绍安全知识，保管好贵重物品与现金。</w:t>
      </w:r>
    </w:p>
    <w:p>
      <w:pPr>
        <w:pStyle w:val="BodyText"/>
        <w:spacing w:before="61"/>
        <w:ind w:left="2240"/>
      </w:pPr>
      <w:r>
        <w:t>（四）一旦发生失窃，做好现场保护工作。</w:t>
      </w:r>
    </w:p>
    <w:p>
      <w:pPr>
        <w:pStyle w:val="BodyText"/>
        <w:spacing w:before="65"/>
        <w:ind w:left="2240"/>
      </w:pPr>
      <w:r>
        <w:t>（五）通知保卫科或总值班，协助做好侦破工作。</w:t>
      </w:r>
    </w:p>
    <w:p>
      <w:pPr>
        <w:pStyle w:val="Heading4"/>
        <w:spacing w:before="66"/>
      </w:pPr>
      <w:r>
        <w:pict>
          <v:group id="_x0000_s1060" style="width:419.75pt;height:25pt;margin-top:32.61pt;margin-left:120pt;mso-position-horizontal-relative:page;mso-wrap-distance-left:0;mso-wrap-distance-right:0;position:absolute;z-index:-251655168" coordorigin="2400,652" coordsize="8395,500">
            <v:shape id="_x0000_s1061" type="#_x0000_t75" style="width:8395;height:500;left:2400;position:absolute;top:652" stroked="f">
              <v:imagedata r:id="rId22" o:title=""/>
            </v:shape>
            <v:shape id="_x0000_s1062" type="#_x0000_t202" style="width:3260;height:373;left:2614;position:absolute;top:742" filled="f" stroked="f">
              <v:textbox inset="0,0,0,0">
                <w:txbxContent>
                  <w:p>
                    <w:pPr>
                      <w:spacing w:before="0" w:line="373" w:lineRule="exact"/>
                      <w:ind w:left="0" w:right="0" w:firstLine="0"/>
                      <w:jc w:val="left"/>
                      <w:rPr>
                        <w:sz w:val="36"/>
                      </w:rPr>
                    </w:pPr>
                    <w:r>
                      <w:rPr>
                        <w:sz w:val="36"/>
                      </w:rPr>
                      <w:t>对可疑人员进行询问</w:t>
                    </w:r>
                  </w:p>
                </w:txbxContent>
              </v:textbox>
            </v:shape>
            <v:shape id="_x0000_s1063" type="#_x0000_t202" style="width:2180;height:373;left:8404;position:absolute;top:742" filled="f" stroked="f">
              <v:textbox inset="0,0,0,0">
                <w:txbxContent>
                  <w:p>
                    <w:pPr>
                      <w:spacing w:before="0" w:line="373" w:lineRule="exact"/>
                      <w:ind w:left="0" w:right="0" w:firstLine="0"/>
                      <w:jc w:val="left"/>
                      <w:rPr>
                        <w:sz w:val="36"/>
                      </w:rPr>
                    </w:pPr>
                    <w:r>
                      <w:rPr>
                        <w:sz w:val="36"/>
                      </w:rPr>
                      <w:t>做好安全工作</w:t>
                    </w:r>
                  </w:p>
                </w:txbxContent>
              </v:textbox>
            </v:shape>
            <w10:wrap type="topAndBottom"/>
          </v:group>
        </w:pict>
      </w:r>
      <w:r>
        <w:drawing>
          <wp:anchor distT="0" distB="0" distL="0" distR="0" simplePos="0" relativeHeight="251659264" behindDoc="0" locked="0" layoutInCell="1" allowOverlap="1">
            <wp:simplePos x="0" y="0"/>
            <wp:positionH relativeFrom="page">
              <wp:posOffset>6946900</wp:posOffset>
            </wp:positionH>
            <wp:positionV relativeFrom="paragraph">
              <wp:posOffset>563321</wp:posOffset>
            </wp:positionV>
            <wp:extent cx="874109" cy="126682"/>
            <wp:effectExtent l="0" t="0" r="0" b="0"/>
            <wp:wrapTopAndBottom/>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4.png"/>
                    <pic:cNvPicPr/>
                  </pic:nvPicPr>
                  <pic:blipFill>
                    <a:blip xmlns:r="http://schemas.openxmlformats.org/officeDocument/2006/relationships" r:embed="rId23" cstate="print"/>
                    <a:stretch>
                      <a:fillRect/>
                    </a:stretch>
                  </pic:blipFill>
                  <pic:spPr>
                    <a:xfrm>
                      <a:off x="0" y="0"/>
                      <a:ext cx="874109" cy="126682"/>
                    </a:xfrm>
                    <a:prstGeom prst="rect">
                      <a:avLst/>
                    </a:prstGeom>
                  </pic:spPr>
                </pic:pic>
              </a:graphicData>
            </a:graphic>
          </wp:anchor>
        </w:drawing>
      </w:r>
      <w:r>
        <w:t>【程序】</w:t>
      </w:r>
    </w:p>
    <w:p>
      <w:pPr>
        <w:pStyle w:val="BodyText"/>
        <w:rPr>
          <w:b/>
          <w:sz w:val="20"/>
        </w:rPr>
      </w:pPr>
    </w:p>
    <w:p>
      <w:pPr>
        <w:pStyle w:val="BodyText"/>
        <w:spacing w:before="6"/>
        <w:rPr>
          <w:b/>
          <w:sz w:val="22"/>
        </w:rPr>
      </w:pPr>
      <w:r>
        <w:pict>
          <v:group id="_x0000_s1064" style="width:268pt;height:25pt;margin-top:18.67pt;margin-left:120pt;mso-position-horizontal-relative:page;mso-wrap-distance-left:0;mso-wrap-distance-right:0;position:absolute;z-index:-251654144" coordorigin="2400,373" coordsize="5360,500">
            <v:shape id="_x0000_s1065" type="#_x0000_t75" style="width:5360;height:500;left:2400;position:absolute;top:373" stroked="f">
              <v:imagedata r:id="rId24" o:title=""/>
            </v:shape>
            <v:shape id="_x0000_s1066" type="#_x0000_t202" style="width:5360;height:500;left:2400;position:absolute;top:373" filled="f" stroked="f">
              <v:textbox inset="0,0,0,0">
                <w:txbxContent>
                  <w:p>
                    <w:pPr>
                      <w:spacing w:before="14" w:line="485" w:lineRule="exact"/>
                      <w:ind w:left="34" w:right="0" w:firstLine="0"/>
                      <w:jc w:val="left"/>
                      <w:rPr>
                        <w:sz w:val="36"/>
                      </w:rPr>
                    </w:pPr>
                    <w:r>
                      <w:rPr>
                        <w:sz w:val="36"/>
                      </w:rPr>
                      <w:t>向患者介绍安全知识</w:t>
                    </w:r>
                  </w:p>
                </w:txbxContent>
              </v:textbox>
            </v:shape>
            <w10:wrap type="topAndBottom"/>
          </v:group>
        </w:pict>
      </w:r>
      <w:r>
        <w:pict>
          <v:group id="_x0000_s1067" style="width:267pt;height:25pt;margin-top:18.67pt;margin-left:392pt;mso-position-horizontal-relative:page;mso-wrap-distance-left:0;mso-wrap-distance-right:0;position:absolute;z-index:-251653120" coordorigin="7840,373" coordsize="5340,500">
            <v:shape id="_x0000_s1068" type="#_x0000_t75" style="width:3855;height:500;left:7840;position:absolute;top:373" stroked="f">
              <v:imagedata r:id="rId25" o:title=""/>
            </v:shape>
            <v:shape id="_x0000_s1069" type="#_x0000_t75" style="width:1440;height:200;left:11740;position:absolute;top:588" stroked="f">
              <v:imagedata r:id="rId26" o:title=""/>
            </v:shape>
            <v:shape id="_x0000_s1070" type="#_x0000_t202" style="width:5340;height:500;left:7840;position:absolute;top:373" filled="f" stroked="f">
              <v:textbox inset="0,0,0,0">
                <w:txbxContent>
                  <w:p>
                    <w:pPr>
                      <w:spacing w:before="14" w:line="485" w:lineRule="exact"/>
                      <w:ind w:left="203" w:right="0" w:firstLine="0"/>
                      <w:jc w:val="left"/>
                      <w:rPr>
                        <w:sz w:val="36"/>
                      </w:rPr>
                    </w:pPr>
                    <w:r>
                      <w:rPr>
                        <w:sz w:val="36"/>
                      </w:rPr>
                      <w:t>保管好贵重物品与现金</w:t>
                    </w:r>
                  </w:p>
                </w:txbxContent>
              </v:textbox>
            </v:shape>
            <w10:wrap type="topAndBottom"/>
          </v:group>
        </w:pict>
      </w:r>
    </w:p>
    <w:p>
      <w:pPr>
        <w:pStyle w:val="BodyText"/>
        <w:rPr>
          <w:b/>
          <w:sz w:val="20"/>
        </w:rPr>
      </w:pPr>
    </w:p>
    <w:p>
      <w:pPr>
        <w:pStyle w:val="BodyText"/>
        <w:spacing w:before="6"/>
        <w:rPr>
          <w:b/>
          <w:sz w:val="22"/>
        </w:rPr>
      </w:pPr>
      <w:r>
        <w:pict>
          <v:group id="_x0000_s1071" style="width:105pt;height:25pt;margin-top:18.66pt;margin-left:120pt;mso-position-horizontal-relative:page;mso-wrap-distance-left:0;mso-wrap-distance-right:0;position:absolute;z-index:-251652096" coordorigin="2400,373" coordsize="2100,500">
            <v:shape id="_x0000_s1072" type="#_x0000_t75" style="width:2100;height:500;left:2400;position:absolute;top:373" stroked="f">
              <v:imagedata r:id="rId27" o:title=""/>
            </v:shape>
            <v:shape id="_x0000_s1073" type="#_x0000_t202" style="width:2100;height:500;left:2400;position:absolute;top:373" filled="f" stroked="f">
              <v:textbox inset="0,0,0,0">
                <w:txbxContent>
                  <w:p>
                    <w:pPr>
                      <w:spacing w:before="13" w:line="487" w:lineRule="exact"/>
                      <w:ind w:left="34" w:right="0" w:firstLine="0"/>
                      <w:jc w:val="left"/>
                      <w:rPr>
                        <w:sz w:val="36"/>
                      </w:rPr>
                    </w:pPr>
                    <w:r>
                      <w:rPr>
                        <w:sz w:val="36"/>
                      </w:rPr>
                      <w:t>发生失窃</w:t>
                    </w:r>
                  </w:p>
                </w:txbxContent>
              </v:textbox>
            </v:shape>
            <w10:wrap type="topAndBottom"/>
          </v:group>
        </w:pict>
      </w:r>
      <w:r>
        <w:pict>
          <v:group id="_x0000_s1074" style="width:356pt;height:25pt;margin-top:18.66pt;margin-left:230pt;mso-position-horizontal-relative:page;mso-wrap-distance-left:0;mso-wrap-distance-right:0;position:absolute;z-index:-251651072" coordorigin="4600,373" coordsize="7120,500">
            <v:shape id="_x0000_s1075" type="#_x0000_t75" style="width:7120;height:500;left:4600;position:absolute;top:373" stroked="f">
              <v:imagedata r:id="rId28" o:title=""/>
            </v:shape>
            <v:shape id="_x0000_s1076" type="#_x0000_t202" style="width:2900;height:373;left:4623;position:absolute;top:464" filled="f" stroked="f">
              <v:textbox inset="0,0,0,0">
                <w:txbxContent>
                  <w:p>
                    <w:pPr>
                      <w:spacing w:before="0" w:line="373" w:lineRule="exact"/>
                      <w:ind w:left="0" w:right="0" w:firstLine="0"/>
                      <w:jc w:val="left"/>
                      <w:rPr>
                        <w:sz w:val="36"/>
                      </w:rPr>
                    </w:pPr>
                    <w:r>
                      <w:rPr>
                        <w:sz w:val="36"/>
                      </w:rPr>
                      <w:t>做好现场保护工作</w:t>
                    </w:r>
                  </w:p>
                </w:txbxContent>
              </v:textbox>
            </v:shape>
            <v:shape id="_x0000_s1077" type="#_x0000_t202" style="width:3260;height:373;left:8432;position:absolute;top:464" filled="f" stroked="f">
              <v:textbox inset="0,0,0,0">
                <w:txbxContent>
                  <w:p>
                    <w:pPr>
                      <w:spacing w:before="0" w:line="373" w:lineRule="exact"/>
                      <w:ind w:left="0" w:right="0" w:firstLine="0"/>
                      <w:jc w:val="left"/>
                      <w:rPr>
                        <w:sz w:val="36"/>
                      </w:rPr>
                    </w:pPr>
                    <w:r>
                      <w:rPr>
                        <w:sz w:val="36"/>
                      </w:rPr>
                      <w:t>通知保卫科或总值班</w:t>
                    </w:r>
                  </w:p>
                </w:txbxContent>
              </v:textbox>
            </v:shape>
            <w10:wrap type="topAndBottom"/>
          </v:group>
        </w:pict>
      </w:r>
      <w:r>
        <w:drawing>
          <wp:anchor distT="0" distB="0" distL="0" distR="0" simplePos="0" relativeHeight="251660288" behindDoc="0" locked="0" layoutInCell="1" allowOverlap="1">
            <wp:simplePos x="0" y="0"/>
            <wp:positionH relativeFrom="page">
              <wp:posOffset>7518400</wp:posOffset>
            </wp:positionH>
            <wp:positionV relativeFrom="paragraph">
              <wp:posOffset>373506</wp:posOffset>
            </wp:positionV>
            <wp:extent cx="950118" cy="126682"/>
            <wp:effectExtent l="0" t="0" r="0" b="0"/>
            <wp:wrapTopAndBottom/>
            <wp:docPr id="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0.png"/>
                    <pic:cNvPicPr/>
                  </pic:nvPicPr>
                  <pic:blipFill>
                    <a:blip xmlns:r="http://schemas.openxmlformats.org/officeDocument/2006/relationships" r:embed="rId29" cstate="print"/>
                    <a:stretch>
                      <a:fillRect/>
                    </a:stretch>
                  </pic:blipFill>
                  <pic:spPr>
                    <a:xfrm>
                      <a:off x="0" y="0"/>
                      <a:ext cx="950118" cy="126682"/>
                    </a:xfrm>
                    <a:prstGeom prst="rect">
                      <a:avLst/>
                    </a:prstGeom>
                  </pic:spPr>
                </pic:pic>
              </a:graphicData>
            </a:graphic>
          </wp:anchor>
        </w:drawing>
      </w:r>
    </w:p>
    <w:p>
      <w:pPr>
        <w:pStyle w:val="BodyText"/>
        <w:rPr>
          <w:b/>
          <w:sz w:val="20"/>
        </w:rPr>
      </w:pPr>
    </w:p>
    <w:p>
      <w:pPr>
        <w:pStyle w:val="BodyText"/>
        <w:spacing w:before="6"/>
        <w:rPr>
          <w:b/>
          <w:sz w:val="22"/>
        </w:rPr>
      </w:pPr>
      <w:r>
        <w:pict>
          <v:group id="_x0000_s1078" style="width:148pt;height:25pt;margin-top:18.66pt;margin-left:120pt;mso-position-horizontal-relative:page;mso-wrap-distance-left:0;mso-wrap-distance-right:0;position:absolute;z-index:-251650048" coordorigin="2400,373" coordsize="2960,500">
            <v:shape id="_x0000_s1079" type="#_x0000_t75" style="width:2960;height:500;left:2400;position:absolute;top:373" stroked="f">
              <v:imagedata r:id="rId30" o:title=""/>
            </v:shape>
            <v:shape id="_x0000_s1080" type="#_x0000_t202" style="width:2960;height:500;left:2400;position:absolute;top:373" filled="f" stroked="f">
              <v:textbox inset="0,0,0,0">
                <w:txbxContent>
                  <w:p>
                    <w:pPr>
                      <w:spacing w:before="12" w:line="488" w:lineRule="exact"/>
                      <w:ind w:left="34" w:right="0" w:firstLine="0"/>
                      <w:jc w:val="left"/>
                      <w:rPr>
                        <w:sz w:val="36"/>
                      </w:rPr>
                    </w:pPr>
                    <w:r>
                      <w:rPr>
                        <w:sz w:val="36"/>
                      </w:rPr>
                      <w:t>协助做好侦破工作</w:t>
                    </w:r>
                  </w:p>
                </w:txbxContent>
              </v:textbox>
            </v:shape>
            <w10:wrap type="topAndBottom"/>
          </v:group>
        </w:pict>
      </w:r>
    </w:p>
    <w:p>
      <w:pPr>
        <w:spacing w:after="0"/>
        <w:rPr>
          <w:sz w:val="22"/>
        </w:rPr>
        <w:sectPr>
          <w:headerReference w:type="default" r:id="rId31"/>
          <w:footerReference w:type="default" r:id="rId32"/>
          <w:pgSz w:w="17860" w:h="25260"/>
          <w:pgMar w:top="1700" w:right="0" w:bottom="2020" w:left="0" w:header="1064" w:footer="1820"/>
          <w:pgNumType w:start="9"/>
          <w:cols w:space="708"/>
        </w:sectPr>
      </w:pPr>
    </w:p>
    <w:p>
      <w:pPr>
        <w:pStyle w:val="BodyText"/>
        <w:spacing w:before="7"/>
        <w:rPr>
          <w:b/>
          <w:sz w:val="12"/>
        </w:rPr>
      </w:pPr>
    </w:p>
    <w:p>
      <w:pPr>
        <w:pStyle w:val="Heading2"/>
        <w:spacing w:before="0" w:line="710" w:lineRule="exact"/>
        <w:ind w:right="21"/>
      </w:pPr>
      <w:bookmarkStart w:id="4" w:name="_TOC_250018"/>
      <w:bookmarkEnd w:id="4"/>
      <w:r>
        <w:t>五、遭遇暴徒时的应急程序</w:t>
      </w:r>
    </w:p>
    <w:p>
      <w:pPr>
        <w:pStyle w:val="BodyText"/>
        <w:spacing w:before="3"/>
        <w:rPr>
          <w:b/>
          <w:sz w:val="25"/>
        </w:rPr>
      </w:pPr>
      <w:r>
        <w:pict>
          <v:group id="_x0000_s1081" style="width:497pt;height:411pt;margin-top:20.73pt;margin-left:166pt;mso-position-horizontal-relative:page;mso-wrap-distance-left:0;mso-wrap-distance-right:0;position:absolute;z-index:-251649024" coordorigin="3320,415" coordsize="9940,8220">
            <v:shape id="_x0000_s1082" type="#_x0000_t75" style="width:9940;height:8220;left:3320;position:absolute;top:414" stroked="f">
              <v:imagedata r:id="rId33" o:title=""/>
            </v:shape>
            <v:shape id="_x0000_s1083" type="#_x0000_t202" style="width:7940;height:317;left:4421;position:absolute;top:64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遇到暴徒时保持头脑冷静，首先保障在场人员的人身安全</w:t>
                    </w:r>
                  </w:p>
                </w:txbxContent>
              </v:textbox>
            </v:shape>
            <v:shape id="_x0000_s1084" type="#_x0000_t202" style="width:9476;height:819;left:3550;position:absolute;top:2015" filled="f" stroked="f">
              <v:textbox inset="0,0,0,0">
                <w:txbxContent>
                  <w:p>
                    <w:pPr>
                      <w:spacing w:before="0" w:line="396" w:lineRule="exact"/>
                      <w:ind w:left="0" w:right="18" w:firstLine="0"/>
                      <w:jc w:val="center"/>
                      <w:rPr>
                        <w:rFonts w:ascii="宋体" w:eastAsia="宋体" w:hint="eastAsia"/>
                        <w:sz w:val="31"/>
                      </w:rPr>
                    </w:pPr>
                    <w:r>
                      <w:rPr>
                        <w:rFonts w:ascii="宋体" w:eastAsia="宋体" w:hint="eastAsia"/>
                        <w:w w:val="102"/>
                        <w:sz w:val="31"/>
                      </w:rPr>
                      <w:t>设法报告保卫科</w:t>
                    </w:r>
                    <w:r>
                      <w:rPr>
                        <w:rFonts w:ascii="宋体" w:eastAsia="宋体" w:hint="eastAsia"/>
                        <w:spacing w:val="-14"/>
                        <w:w w:val="102"/>
                        <w:sz w:val="31"/>
                      </w:rPr>
                      <w:t>（</w:t>
                    </w:r>
                    <w:r>
                      <w:rPr>
                        <w:rFonts w:ascii="Times New Roman" w:eastAsia="Times New Roman"/>
                        <w:w w:val="102"/>
                        <w:sz w:val="31"/>
                      </w:rPr>
                      <w:t>4378025</w:t>
                    </w:r>
                    <w:r>
                      <w:rPr>
                        <w:rFonts w:ascii="Times New Roman" w:eastAsia="Times New Roman"/>
                        <w:spacing w:val="-8"/>
                        <w:w w:val="102"/>
                        <w:sz w:val="31"/>
                      </w:rPr>
                      <w:t>9</w:t>
                    </w:r>
                    <w:r>
                      <w:rPr>
                        <w:rFonts w:ascii="宋体" w:eastAsia="宋体" w:hint="eastAsia"/>
                        <w:spacing w:val="-159"/>
                        <w:w w:val="102"/>
                        <w:sz w:val="31"/>
                      </w:rPr>
                      <w:t>）</w:t>
                    </w:r>
                    <w:r>
                      <w:rPr>
                        <w:rFonts w:ascii="宋体" w:eastAsia="宋体" w:hint="eastAsia"/>
                        <w:w w:val="102"/>
                        <w:sz w:val="31"/>
                      </w:rPr>
                      <w:t>，夜间通知院总值班</w:t>
                    </w:r>
                    <w:r>
                      <w:rPr>
                        <w:rFonts w:ascii="宋体" w:eastAsia="宋体" w:hint="eastAsia"/>
                        <w:spacing w:val="-18"/>
                        <w:w w:val="102"/>
                        <w:sz w:val="31"/>
                      </w:rPr>
                      <w:t>（</w:t>
                    </w:r>
                    <w:r>
                      <w:rPr>
                        <w:rFonts w:ascii="Times New Roman" w:eastAsia="Times New Roman"/>
                        <w:w w:val="102"/>
                        <w:sz w:val="31"/>
                      </w:rPr>
                      <w:t>4378018</w:t>
                    </w:r>
                    <w:r>
                      <w:rPr>
                        <w:rFonts w:ascii="Times New Roman" w:eastAsia="Times New Roman"/>
                        <w:spacing w:val="-8"/>
                        <w:w w:val="102"/>
                        <w:sz w:val="31"/>
                      </w:rPr>
                      <w:t>4</w:t>
                    </w:r>
                    <w:r>
                      <w:rPr>
                        <w:rFonts w:ascii="宋体" w:eastAsia="宋体" w:hint="eastAsia"/>
                        <w:spacing w:val="-162"/>
                        <w:w w:val="102"/>
                        <w:sz w:val="31"/>
                      </w:rPr>
                      <w:t>）</w:t>
                    </w:r>
                    <w:r>
                      <w:rPr>
                        <w:rFonts w:ascii="宋体" w:eastAsia="宋体" w:hint="eastAsia"/>
                        <w:spacing w:val="-5"/>
                        <w:w w:val="102"/>
                        <w:sz w:val="31"/>
                      </w:rPr>
                      <w:t>，或寻</w:t>
                    </w:r>
                  </w:p>
                  <w:p>
                    <w:pPr>
                      <w:spacing w:before="67" w:line="355" w:lineRule="exact"/>
                      <w:ind w:left="0" w:right="10" w:firstLine="0"/>
                      <w:jc w:val="center"/>
                      <w:rPr>
                        <w:rFonts w:ascii="宋体" w:eastAsia="宋体" w:hint="eastAsia"/>
                        <w:sz w:val="31"/>
                      </w:rPr>
                    </w:pPr>
                    <w:r>
                      <w:rPr>
                        <w:rFonts w:ascii="宋体" w:eastAsia="宋体" w:hint="eastAsia"/>
                        <w:sz w:val="31"/>
                      </w:rPr>
                      <w:t>求在场其他人员的帮助</w:t>
                    </w:r>
                  </w:p>
                </w:txbxContent>
              </v:textbox>
            </v:shape>
            <v:shape id="_x0000_s1085" type="#_x0000_t202" style="width:9208;height:785;left:3820;position:absolute;top:3456" filled="f" stroked="f">
              <v:textbox inset="0,0,0,0">
                <w:txbxContent>
                  <w:p>
                    <w:pPr>
                      <w:spacing w:before="0" w:line="359" w:lineRule="exact"/>
                      <w:ind w:left="80" w:right="98" w:firstLine="0"/>
                      <w:jc w:val="center"/>
                      <w:rPr>
                        <w:rFonts w:ascii="宋体" w:eastAsia="宋体" w:hint="eastAsia"/>
                        <w:sz w:val="31"/>
                      </w:rPr>
                    </w:pPr>
                    <w:r>
                      <w:rPr>
                        <w:rFonts w:ascii="宋体" w:eastAsia="宋体" w:hint="eastAsia"/>
                        <w:sz w:val="31"/>
                      </w:rPr>
                      <w:t>安抚患者及家属，减少在场人员的焦虑、恐惧情绪，尽力保证患者</w:t>
                    </w:r>
                  </w:p>
                  <w:p>
                    <w:pPr>
                      <w:spacing w:before="71" w:line="355" w:lineRule="exact"/>
                      <w:ind w:left="80" w:right="182" w:firstLine="0"/>
                      <w:jc w:val="center"/>
                      <w:rPr>
                        <w:rFonts w:ascii="宋体" w:eastAsia="宋体" w:hint="eastAsia"/>
                        <w:sz w:val="31"/>
                      </w:rPr>
                    </w:pPr>
                    <w:r>
                      <w:rPr>
                        <w:rFonts w:ascii="宋体" w:eastAsia="宋体" w:hint="eastAsia"/>
                        <w:sz w:val="31"/>
                      </w:rPr>
                      <w:t>的生命安全及国家财产安全</w:t>
                    </w:r>
                  </w:p>
                </w:txbxContent>
              </v:textbox>
            </v:shape>
            <v:shape id="_x0000_s1086" type="#_x0000_t202" style="width:6673;height:317;left:4360;position:absolute;top:532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暴徒逃走后，注意其走向，为保卫人员提供线索</w:t>
                    </w:r>
                  </w:p>
                </w:txbxContent>
              </v:textbox>
            </v:shape>
            <v:shape id="_x0000_s1087" type="#_x0000_t202" style="width:3505;height:317;left:6719;position:absolute;top:673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协助保卫人员的调查工作</w:t>
                    </w:r>
                  </w:p>
                </w:txbxContent>
              </v:textbox>
            </v:shape>
            <v:shape id="_x0000_s1088" type="#_x0000_t202" style="width:4456;height:785;left:6067;position:absolute;top:7669" filled="f" stroked="f">
              <v:textbox inset="0,0,0,0">
                <w:txbxContent>
                  <w:p>
                    <w:pPr>
                      <w:spacing w:before="0" w:line="359" w:lineRule="exact"/>
                      <w:ind w:left="29" w:right="47" w:firstLine="0"/>
                      <w:jc w:val="center"/>
                      <w:rPr>
                        <w:rFonts w:ascii="宋体" w:eastAsia="宋体" w:hint="eastAsia"/>
                        <w:sz w:val="31"/>
                      </w:rPr>
                    </w:pPr>
                    <w:r>
                      <w:rPr>
                        <w:rFonts w:ascii="宋体" w:eastAsia="宋体" w:hint="eastAsia"/>
                        <w:sz w:val="31"/>
                      </w:rPr>
                      <w:t>尽快恢复病室的正常医疗护理工</w:t>
                    </w:r>
                  </w:p>
                  <w:p>
                    <w:pPr>
                      <w:spacing w:before="71" w:line="355" w:lineRule="exact"/>
                      <w:ind w:left="22" w:right="47" w:firstLine="0"/>
                      <w:jc w:val="center"/>
                      <w:rPr>
                        <w:rFonts w:ascii="宋体" w:eastAsia="宋体" w:hint="eastAsia"/>
                        <w:sz w:val="31"/>
                      </w:rPr>
                    </w:pPr>
                    <w:r>
                      <w:rPr>
                        <w:rFonts w:ascii="宋体" w:eastAsia="宋体" w:hint="eastAsia"/>
                        <w:sz w:val="31"/>
                      </w:rPr>
                      <w:t>作，保证患者的医疗安全</w:t>
                    </w:r>
                  </w:p>
                </w:txbxContent>
              </v:textbox>
            </v:shape>
            <w10:wrap type="topAndBottom"/>
          </v:group>
        </w:pict>
      </w:r>
    </w:p>
    <w:p>
      <w:pPr>
        <w:spacing w:after="0"/>
        <w:rPr>
          <w:sz w:val="25"/>
        </w:rPr>
        <w:sectPr>
          <w:headerReference w:type="default" r:id="rId34"/>
          <w:footerReference w:type="default" r:id="rId35"/>
          <w:pgSz w:w="17860" w:h="25260"/>
          <w:pgMar w:top="1700" w:right="0" w:bottom="2020" w:left="0" w:header="1064" w:footer="1820"/>
          <w:pgNumType w:start="10"/>
          <w:cols w:space="708"/>
        </w:sectPr>
      </w:pPr>
    </w:p>
    <w:p>
      <w:pPr>
        <w:pStyle w:val="BodyText"/>
        <w:rPr>
          <w:b/>
        </w:rPr>
      </w:pPr>
    </w:p>
    <w:p>
      <w:pPr>
        <w:pStyle w:val="BodyText"/>
        <w:spacing w:before="12"/>
        <w:rPr>
          <w:b/>
          <w:sz w:val="22"/>
        </w:rPr>
      </w:pPr>
    </w:p>
    <w:p>
      <w:pPr>
        <w:pStyle w:val="Heading4"/>
        <w:ind w:left="1699"/>
      </w:pPr>
      <w:r>
        <w:rPr>
          <w:spacing w:val="-4"/>
        </w:rPr>
        <w:t>一、适用围：</w:t>
      </w:r>
    </w:p>
    <w:p>
      <w:pPr>
        <w:pStyle w:val="Heading2"/>
        <w:ind w:left="1425"/>
        <w:jc w:val="left"/>
      </w:pPr>
      <w:bookmarkStart w:id="5" w:name="_TOC_250017"/>
      <w:r>
        <w:rPr>
          <w:b w:val="0"/>
        </w:rPr>
        <w:br w:type="column"/>
      </w:r>
      <w:bookmarkEnd w:id="5"/>
      <w:r>
        <w:t>六、科室网络系统瘫痪的应急预案</w:t>
      </w:r>
    </w:p>
    <w:p>
      <w:pPr>
        <w:spacing w:after="0"/>
        <w:jc w:val="left"/>
        <w:sectPr>
          <w:headerReference w:type="default" r:id="rId36"/>
          <w:footerReference w:type="default" r:id="rId37"/>
          <w:pgSz w:w="17860" w:h="25260"/>
          <w:pgMar w:top="1700" w:right="0" w:bottom="2020" w:left="0" w:header="1064" w:footer="1820"/>
          <w:pgNumType w:start="11"/>
          <w:cols w:num="2" w:space="708" w:equalWidth="0">
            <w:col w:w="3860" w:space="40"/>
            <w:col w:w="13960" w:space="0"/>
          </w:cols>
        </w:sectPr>
      </w:pPr>
    </w:p>
    <w:p>
      <w:pPr>
        <w:spacing w:before="65" w:line="268" w:lineRule="auto"/>
        <w:ind w:left="1699" w:right="12197" w:firstLine="720"/>
        <w:jc w:val="left"/>
        <w:rPr>
          <w:b/>
          <w:sz w:val="36"/>
        </w:rPr>
      </w:pPr>
      <w:r>
        <w:rPr>
          <w:spacing w:val="-2"/>
          <w:sz w:val="36"/>
        </w:rPr>
        <w:t>网络故障或瘫痪时。</w:t>
      </w:r>
      <w:r>
        <w:rPr>
          <w:b/>
          <w:sz w:val="36"/>
        </w:rPr>
        <w:t>二、目的：</w:t>
      </w:r>
    </w:p>
    <w:p>
      <w:pPr>
        <w:pStyle w:val="BodyText"/>
        <w:spacing w:line="268" w:lineRule="auto"/>
        <w:ind w:left="1699" w:right="7877" w:firstLine="720"/>
        <w:rPr>
          <w:b/>
        </w:rPr>
      </w:pPr>
      <w:r>
        <w:rPr>
          <w:spacing w:val="-1"/>
        </w:rPr>
        <w:t>保障网络故障或瘫痪时医疗护理工作有序开展。</w:t>
      </w:r>
      <w:r>
        <w:rPr>
          <w:b/>
        </w:rPr>
        <w:t>三、步骤：</w:t>
      </w:r>
    </w:p>
    <w:p>
      <w:pPr>
        <w:pStyle w:val="ListParagraph"/>
        <w:numPr>
          <w:ilvl w:val="0"/>
          <w:numId w:val="23"/>
        </w:numPr>
        <w:tabs>
          <w:tab w:val="left" w:pos="1949"/>
        </w:tabs>
        <w:spacing w:before="0" w:after="0" w:line="240" w:lineRule="auto"/>
        <w:ind w:left="1948" w:right="0" w:hanging="250"/>
        <w:jc w:val="left"/>
        <w:rPr>
          <w:sz w:val="36"/>
        </w:rPr>
      </w:pPr>
      <w:r>
        <w:rPr>
          <w:sz w:val="36"/>
        </w:rPr>
        <w:t>首先检查网络是否连接；</w:t>
      </w:r>
    </w:p>
    <w:p>
      <w:pPr>
        <w:pStyle w:val="ListParagraph"/>
        <w:numPr>
          <w:ilvl w:val="0"/>
          <w:numId w:val="23"/>
        </w:numPr>
        <w:tabs>
          <w:tab w:val="left" w:pos="2010"/>
        </w:tabs>
        <w:spacing w:before="61" w:after="0" w:line="240" w:lineRule="auto"/>
        <w:ind w:left="2009" w:right="0" w:hanging="311"/>
        <w:jc w:val="left"/>
        <w:rPr>
          <w:sz w:val="36"/>
        </w:rPr>
      </w:pPr>
      <w:r>
        <w:rPr>
          <w:spacing w:val="-1"/>
          <w:sz w:val="36"/>
        </w:rPr>
        <w:t>连接正常仍然无法进入工作站，打信息科</w:t>
      </w:r>
      <w:r>
        <w:rPr>
          <w:sz w:val="36"/>
        </w:rPr>
        <w:t>:-43780197。</w:t>
      </w:r>
    </w:p>
    <w:p>
      <w:pPr>
        <w:pStyle w:val="ListParagraph"/>
        <w:numPr>
          <w:ilvl w:val="0"/>
          <w:numId w:val="23"/>
        </w:numPr>
        <w:tabs>
          <w:tab w:val="left" w:pos="2010"/>
        </w:tabs>
        <w:spacing w:before="65" w:after="0" w:line="240" w:lineRule="auto"/>
        <w:ind w:left="2009" w:right="0" w:hanging="311"/>
        <w:jc w:val="left"/>
        <w:rPr>
          <w:sz w:val="36"/>
        </w:rPr>
      </w:pPr>
      <w:r>
        <w:rPr>
          <w:sz w:val="36"/>
        </w:rPr>
        <w:t>确定网络系统瘫痪，告知医生下手工医嘱，办公护士手工转抄医嘱，联系药房借药；</w:t>
      </w:r>
    </w:p>
    <w:p>
      <w:pPr>
        <w:pStyle w:val="ListParagraph"/>
        <w:numPr>
          <w:ilvl w:val="0"/>
          <w:numId w:val="23"/>
        </w:numPr>
        <w:tabs>
          <w:tab w:val="left" w:pos="2010"/>
        </w:tabs>
        <w:spacing w:before="66" w:after="0" w:line="240" w:lineRule="auto"/>
        <w:ind w:left="2009" w:right="0" w:hanging="311"/>
        <w:jc w:val="left"/>
        <w:rPr>
          <w:sz w:val="36"/>
        </w:rPr>
      </w:pPr>
      <w:r>
        <w:rPr>
          <w:sz w:val="36"/>
        </w:rPr>
        <w:t>告知患者家属，暂停办理出院，待系统恢复；</w:t>
      </w:r>
    </w:p>
    <w:p>
      <w:pPr>
        <w:pStyle w:val="ListParagraph"/>
        <w:numPr>
          <w:ilvl w:val="0"/>
          <w:numId w:val="23"/>
        </w:numPr>
        <w:tabs>
          <w:tab w:val="left" w:pos="2010"/>
        </w:tabs>
        <w:spacing w:before="62" w:after="0" w:line="240" w:lineRule="auto"/>
        <w:ind w:left="2009" w:right="0" w:hanging="311"/>
        <w:jc w:val="left"/>
        <w:rPr>
          <w:sz w:val="36"/>
        </w:rPr>
      </w:pPr>
      <w:r>
        <w:rPr>
          <w:sz w:val="36"/>
        </w:rPr>
        <w:t>主动联系信息科，预计恢复网络的时间；</w:t>
      </w:r>
    </w:p>
    <w:p>
      <w:pPr>
        <w:pStyle w:val="ListParagraph"/>
        <w:numPr>
          <w:ilvl w:val="0"/>
          <w:numId w:val="23"/>
        </w:numPr>
        <w:tabs>
          <w:tab w:val="left" w:pos="2010"/>
        </w:tabs>
        <w:spacing w:before="65" w:after="0" w:line="240" w:lineRule="auto"/>
        <w:ind w:left="2009" w:right="0" w:hanging="311"/>
        <w:jc w:val="left"/>
        <w:rPr>
          <w:sz w:val="36"/>
        </w:rPr>
      </w:pPr>
      <w:r>
        <w:rPr>
          <w:sz w:val="36"/>
        </w:rPr>
        <w:t>系统恢复后通知医生下达将所有手工医嘱下达于电脑上，医嘱处理完毕通知办公班；</w:t>
      </w:r>
    </w:p>
    <w:p>
      <w:pPr>
        <w:pStyle w:val="ListParagraph"/>
        <w:numPr>
          <w:ilvl w:val="0"/>
          <w:numId w:val="23"/>
        </w:numPr>
        <w:tabs>
          <w:tab w:val="left" w:pos="2010"/>
        </w:tabs>
        <w:spacing w:before="65" w:after="0" w:line="240" w:lineRule="auto"/>
        <w:ind w:left="2009" w:right="0" w:hanging="311"/>
        <w:jc w:val="left"/>
        <w:rPr>
          <w:sz w:val="36"/>
        </w:rPr>
      </w:pPr>
      <w:r>
        <w:rPr>
          <w:sz w:val="36"/>
        </w:rPr>
        <w:t>需要办理出院的患者通知家属办理出院手续。</w:t>
      </w:r>
    </w:p>
    <w:p>
      <w:pPr>
        <w:spacing w:after="0" w:line="240" w:lineRule="auto"/>
        <w:jc w:val="left"/>
        <w:rPr>
          <w:sz w:val="36"/>
        </w:rPr>
        <w:sectPr>
          <w:headerReference w:type="default" r:id="rId38"/>
          <w:footerReference w:type="default" r:id="rId39"/>
          <w:type w:val="continuous"/>
          <w:pgSz w:w="17860" w:h="25260"/>
          <w:pgMar w:top="1700" w:right="0" w:bottom="2020" w:left="0" w:header="708" w:footer="708"/>
          <w:pgNumType w:start="12"/>
          <w:cols w:space="708"/>
        </w:sectPr>
      </w:pPr>
    </w:p>
    <w:p>
      <w:pPr>
        <w:pStyle w:val="Heading2"/>
        <w:ind w:left="268" w:right="1"/>
      </w:pPr>
      <w:bookmarkStart w:id="6" w:name="_TOC_250016"/>
      <w:bookmarkEnd w:id="6"/>
      <w:r>
        <w:t>七、医护人员发生针刺伤时的应急预案</w:t>
      </w:r>
    </w:p>
    <w:p>
      <w:pPr>
        <w:pStyle w:val="BodyText"/>
        <w:spacing w:before="9"/>
        <w:rPr>
          <w:b/>
          <w:sz w:val="69"/>
        </w:rPr>
      </w:pPr>
    </w:p>
    <w:p>
      <w:pPr>
        <w:pStyle w:val="Heading4"/>
        <w:spacing w:before="0"/>
        <w:ind w:left="2380"/>
      </w:pPr>
      <w:r>
        <w:t>【应急预案】</w:t>
      </w:r>
    </w:p>
    <w:p>
      <w:pPr>
        <w:pStyle w:val="BodyText"/>
        <w:spacing w:before="65" w:line="268" w:lineRule="auto"/>
        <w:ind w:left="1857" w:right="1515" w:firstLine="720"/>
      </w:pPr>
      <w:r>
        <w:t>（一</w:t>
      </w:r>
      <w:r>
        <w:rPr>
          <w:spacing w:val="-51"/>
        </w:rPr>
        <w:t>）</w:t>
      </w:r>
      <w:r>
        <w:rPr>
          <w:spacing w:val="-2"/>
        </w:rPr>
        <w:t>医护人员在进行医疗操作时应特别注意防止被污染的锐器划伤刺破。如不慎被乙</w:t>
      </w:r>
      <w:r>
        <w:rPr>
          <w:spacing w:val="-28"/>
        </w:rPr>
        <w:t>肝、丙肝、</w:t>
      </w:r>
      <w:r>
        <w:t>HIV</w:t>
      </w:r>
      <w:r>
        <w:rPr>
          <w:spacing w:val="-9"/>
        </w:rPr>
        <w:t xml:space="preserve"> 污染的尖锐物体划伤刺破时，应立即挤出伤口血液，然后用碘酒和酒精消毒， </w:t>
      </w:r>
      <w:r>
        <w:t>必要时去外科进行伤口处理，并进行血源性传播疾病的检查和随访。</w:t>
      </w:r>
    </w:p>
    <w:p>
      <w:pPr>
        <w:pStyle w:val="BodyText"/>
        <w:spacing w:line="268" w:lineRule="auto"/>
        <w:ind w:left="1857" w:right="1690" w:firstLine="720"/>
        <w:jc w:val="both"/>
      </w:pPr>
      <w:r>
        <w:t>（二）被乙肝、丙肝阳性患者血液、体液污染的锐器刺伤后，应在24 h 去预防保健科抽血查乙肝、丙肝抗体，必要时同时抽患者血对比。同时注射乙肝免疫高价球蛋白，按1 个月、3 个月、6 个月接种乙肝疫苗。</w:t>
      </w:r>
    </w:p>
    <w:p>
      <w:pPr>
        <w:pStyle w:val="BodyText"/>
        <w:spacing w:line="268" w:lineRule="auto"/>
        <w:ind w:left="1857" w:right="1694" w:firstLine="720"/>
        <w:jc w:val="both"/>
      </w:pPr>
      <w:r>
        <w:t>(三)被 HIV 阳性患者血液、体液污染的锐器刺伤后，应在 24 h 去预防保健科抽血查HIV 抗体,必要时同时抽患者血对比，按1 个月、3 个月、6 个月复查，同时口服贺普丁(拉米呋定)每日 1 片，并通知医务科、院感染科进行登记、上报、追访等。</w:t>
      </w:r>
    </w:p>
    <w:p>
      <w:pPr>
        <w:spacing w:before="7"/>
        <w:ind w:left="1699" w:right="0" w:firstLine="0"/>
        <w:jc w:val="left"/>
        <w:rPr>
          <w:b/>
          <w:sz w:val="42"/>
        </w:rPr>
      </w:pPr>
      <w:r>
        <w:rPr>
          <w:b/>
          <w:sz w:val="42"/>
        </w:rPr>
        <w:t>【程序】</w:t>
      </w:r>
    </w:p>
    <w:p>
      <w:pPr>
        <w:pStyle w:val="BodyText"/>
        <w:spacing w:before="8"/>
        <w:rPr>
          <w:b/>
          <w:sz w:val="9"/>
        </w:rPr>
      </w:pPr>
      <w:r>
        <w:pict>
          <v:group id="_x0000_s1089" style="width:479.75pt;height:28.25pt;margin-top:9.06pt;margin-left:84pt;mso-position-horizontal-relative:page;mso-wrap-distance-left:0;mso-wrap-distance-right:0;position:absolute;z-index:-251646976" coordorigin="1680,181" coordsize="9595,565">
            <v:shape id="_x0000_s1090" type="#_x0000_t75" style="width:2255;height:559;left:9020;position:absolute;top:181" stroked="f">
              <v:imagedata r:id="rId40" o:title=""/>
            </v:shape>
            <v:shape id="_x0000_s1091" type="#_x0000_t75" style="width:7280;height:520;left:1680;position:absolute;top:226" stroked="f">
              <v:imagedata r:id="rId41" o:title=""/>
            </v:shape>
            <v:shape id="_x0000_s1092" type="#_x0000_t202" style="width:2900;height:373;left:1713;position:absolute;top:314" filled="f" stroked="f">
              <v:textbox inset="0,0,0,0">
                <w:txbxContent>
                  <w:p>
                    <w:pPr>
                      <w:spacing w:before="0" w:line="373" w:lineRule="exact"/>
                      <w:ind w:left="0" w:right="0" w:firstLine="0"/>
                      <w:jc w:val="left"/>
                      <w:rPr>
                        <w:sz w:val="36"/>
                      </w:rPr>
                    </w:pPr>
                    <w:r>
                      <w:rPr>
                        <w:sz w:val="36"/>
                      </w:rPr>
                      <w:t>立即挤出伤口血液</w:t>
                    </w:r>
                  </w:p>
                </w:txbxContent>
              </v:textbox>
            </v:shape>
            <v:shape id="_x0000_s1093" type="#_x0000_t202" style="width:1460;height:373;left:5887;position:absolute;top:314" filled="f" stroked="f">
              <v:textbox inset="0,0,0,0">
                <w:txbxContent>
                  <w:p>
                    <w:pPr>
                      <w:spacing w:before="0" w:line="373" w:lineRule="exact"/>
                      <w:ind w:left="0" w:right="0" w:firstLine="0"/>
                      <w:jc w:val="left"/>
                      <w:rPr>
                        <w:sz w:val="36"/>
                      </w:rPr>
                    </w:pPr>
                    <w:r>
                      <w:rPr>
                        <w:sz w:val="36"/>
                      </w:rPr>
                      <w:t>反复冲洗</w:t>
                    </w:r>
                  </w:p>
                </w:txbxContent>
              </v:textbox>
            </v:shape>
            <v:shape id="_x0000_s1094" type="#_x0000_t202" style="width:740;height:373;left:8195;position:absolute;top:314" filled="f" stroked="f">
              <v:textbox inset="0,0,0,0">
                <w:txbxContent>
                  <w:p>
                    <w:pPr>
                      <w:spacing w:before="0" w:line="373" w:lineRule="exact"/>
                      <w:ind w:left="0" w:right="0" w:firstLine="0"/>
                      <w:jc w:val="left"/>
                      <w:rPr>
                        <w:sz w:val="36"/>
                      </w:rPr>
                    </w:pPr>
                    <w:r>
                      <w:rPr>
                        <w:sz w:val="36"/>
                      </w:rPr>
                      <w:t>消毒</w:t>
                    </w:r>
                  </w:p>
                </w:txbxContent>
              </v:textbox>
            </v:shape>
            <v:shape id="_x0000_s1095" type="#_x0000_t202" style="width:1460;height:373;left:9783;position:absolute;top:314" filled="f" stroked="f">
              <v:textbox inset="0,0,0,0">
                <w:txbxContent>
                  <w:p>
                    <w:pPr>
                      <w:spacing w:before="0" w:line="373" w:lineRule="exact"/>
                      <w:ind w:left="0" w:right="0" w:firstLine="0"/>
                      <w:jc w:val="left"/>
                      <w:rPr>
                        <w:sz w:val="36"/>
                      </w:rPr>
                    </w:pPr>
                    <w:r>
                      <w:rPr>
                        <w:sz w:val="36"/>
                      </w:rPr>
                      <w:t>伤口处理</w:t>
                    </w:r>
                  </w:p>
                </w:txbxContent>
              </v:textbox>
            </v:shape>
            <w10:wrap type="topAndBottom"/>
          </v:group>
        </w:pict>
      </w:r>
      <w:r>
        <w:pict>
          <v:group id="_x0000_s1096" style="width:147pt;height:26pt;margin-top:11.31pt;margin-left:568pt;mso-position-horizontal-relative:page;mso-wrap-distance-left:0;mso-wrap-distance-right:0;position:absolute;z-index:-251645952" coordorigin="11360,226" coordsize="2940,520">
            <v:shape id="_x0000_s1097" type="#_x0000_t75" style="width:2940;height:520;left:11360;position:absolute;top:226" stroked="f">
              <v:imagedata r:id="rId42" o:title=""/>
            </v:shape>
            <v:shape id="_x0000_s1098" type="#_x0000_t202" style="width:2940;height:520;left:11360;position:absolute;top:226" filled="f" stroked="f">
              <v:textbox inset="0,0,0,0">
                <w:txbxContent>
                  <w:p>
                    <w:pPr>
                      <w:spacing w:before="10" w:line="509" w:lineRule="exact"/>
                      <w:ind w:left="734" w:right="0" w:firstLine="0"/>
                      <w:jc w:val="left"/>
                      <w:rPr>
                        <w:sz w:val="36"/>
                      </w:rPr>
                    </w:pPr>
                    <w:r>
                      <w:rPr>
                        <w:sz w:val="36"/>
                      </w:rPr>
                      <w:t>抽血化验检查</w:t>
                    </w:r>
                  </w:p>
                </w:txbxContent>
              </v:textbox>
            </v:shape>
            <w10:wrap type="topAndBottom"/>
          </v:group>
        </w:pict>
      </w:r>
      <w:r>
        <w:drawing>
          <wp:anchor distT="0" distB="0" distL="0" distR="0" simplePos="0" relativeHeight="251668480" behindDoc="0" locked="0" layoutInCell="1" allowOverlap="1">
            <wp:simplePos x="0" y="0"/>
            <wp:positionH relativeFrom="page">
              <wp:posOffset>9194800</wp:posOffset>
            </wp:positionH>
            <wp:positionV relativeFrom="paragraph">
              <wp:posOffset>280140</wp:posOffset>
            </wp:positionV>
            <wp:extent cx="367379" cy="126682"/>
            <wp:effectExtent l="0" t="0" r="0" b="0"/>
            <wp:wrapTopAndBottom/>
            <wp:docPr id="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6.png"/>
                    <pic:cNvPicPr/>
                  </pic:nvPicPr>
                  <pic:blipFill>
                    <a:blip xmlns:r="http://schemas.openxmlformats.org/officeDocument/2006/relationships" r:embed="rId43" cstate="print"/>
                    <a:stretch>
                      <a:fillRect/>
                    </a:stretch>
                  </pic:blipFill>
                  <pic:spPr>
                    <a:xfrm>
                      <a:off x="0" y="0"/>
                      <a:ext cx="367379" cy="126682"/>
                    </a:xfrm>
                    <a:prstGeom prst="rect">
                      <a:avLst/>
                    </a:prstGeom>
                  </pic:spPr>
                </pic:pic>
              </a:graphicData>
            </a:graphic>
          </wp:anchor>
        </w:drawing>
      </w:r>
      <w:r>
        <w:pict>
          <v:group id="_x0000_s1099" style="width:613pt;height:26pt;margin-top:47.06pt;margin-left:84pt;mso-position-horizontal-relative:page;mso-wrap-distance-left:0;mso-wrap-distance-right:0;position:absolute;z-index:-251644928" coordorigin="1680,941" coordsize="12260,520">
            <v:shape id="_x0000_s1100" type="#_x0000_t75" style="width:12260;height:520;left:1680;position:absolute;top:941" stroked="f">
              <v:imagedata r:id="rId44" o:title=""/>
            </v:shape>
            <v:shape id="_x0000_s1101" type="#_x0000_t202" style="width:3980;height:373;left:1713;position:absolute;top:1031" filled="f" stroked="f">
              <v:textbox inset="0,0,0,0">
                <w:txbxContent>
                  <w:p>
                    <w:pPr>
                      <w:spacing w:before="0" w:line="373" w:lineRule="exact"/>
                      <w:ind w:left="0" w:right="0" w:firstLine="0"/>
                      <w:jc w:val="left"/>
                      <w:rPr>
                        <w:sz w:val="36"/>
                      </w:rPr>
                    </w:pPr>
                    <w:r>
                      <w:rPr>
                        <w:sz w:val="36"/>
                      </w:rPr>
                      <w:t>注射乙肝免疫高价球蛋白</w:t>
                    </w:r>
                  </w:p>
                </w:txbxContent>
              </v:textbox>
            </v:shape>
            <v:shape id="_x0000_s1102" type="#_x0000_t202" style="width:7580;height:373;left:6337;position:absolute;top:1031" filled="f" stroked="f">
              <v:textbox inset="0,0,0,0">
                <w:txbxContent>
                  <w:p>
                    <w:pPr>
                      <w:spacing w:before="0" w:line="373" w:lineRule="exact"/>
                      <w:ind w:left="0" w:right="0" w:firstLine="0"/>
                      <w:jc w:val="left"/>
                      <w:rPr>
                        <w:sz w:val="36"/>
                      </w:rPr>
                    </w:pPr>
                    <w:r>
                      <w:rPr>
                        <w:sz w:val="36"/>
                      </w:rPr>
                      <w:t>并通知医务处、院感染科进行登记、上报、追访</w:t>
                    </w:r>
                  </w:p>
                </w:txbxContent>
              </v:textbox>
            </v:shape>
            <w10:wrap type="topAndBottom"/>
          </v:group>
        </w:pict>
      </w:r>
    </w:p>
    <w:p>
      <w:pPr>
        <w:pStyle w:val="BodyText"/>
        <w:spacing w:before="7"/>
        <w:rPr>
          <w:b/>
          <w:sz w:val="8"/>
        </w:rPr>
      </w:pPr>
    </w:p>
    <w:p>
      <w:pPr>
        <w:spacing w:after="0"/>
        <w:rPr>
          <w:sz w:val="8"/>
        </w:rPr>
        <w:sectPr>
          <w:headerReference w:type="default" r:id="rId45"/>
          <w:footerReference w:type="default" r:id="rId46"/>
          <w:pgSz w:w="17860" w:h="25260"/>
          <w:pgMar w:top="1700" w:right="0" w:bottom="2020" w:left="0" w:header="1064" w:footer="1820"/>
          <w:pgNumType w:start="13"/>
          <w:cols w:space="708"/>
        </w:sectPr>
      </w:pPr>
    </w:p>
    <w:p>
      <w:pPr>
        <w:pStyle w:val="BodyText"/>
        <w:rPr>
          <w:b/>
        </w:rPr>
      </w:pPr>
    </w:p>
    <w:p>
      <w:pPr>
        <w:pStyle w:val="BodyText"/>
        <w:spacing w:before="12"/>
        <w:rPr>
          <w:b/>
          <w:sz w:val="22"/>
        </w:rPr>
      </w:pPr>
    </w:p>
    <w:p>
      <w:pPr>
        <w:pStyle w:val="BodyText"/>
        <w:spacing w:before="1"/>
        <w:ind w:left="1699"/>
      </w:pPr>
      <w:r>
        <w:t>一、目的</w:t>
      </w:r>
    </w:p>
    <w:p>
      <w:pPr>
        <w:pStyle w:val="Heading2"/>
        <w:ind w:left="1699"/>
        <w:jc w:val="left"/>
      </w:pPr>
      <w:bookmarkStart w:id="7" w:name="_TOC_250015"/>
      <w:r>
        <w:rPr>
          <w:b w:val="0"/>
        </w:rPr>
        <w:br w:type="column"/>
      </w:r>
      <w:bookmarkEnd w:id="7"/>
      <w:r>
        <w:t>八、科室医院感染暴发的应急处置预案</w:t>
      </w:r>
    </w:p>
    <w:p>
      <w:pPr>
        <w:spacing w:after="0"/>
        <w:jc w:val="left"/>
        <w:sectPr>
          <w:headerReference w:type="default" r:id="rId47"/>
          <w:footerReference w:type="default" r:id="rId48"/>
          <w:pgSz w:w="17860" w:h="25260"/>
          <w:pgMar w:top="1700" w:right="0" w:bottom="2020" w:left="0" w:header="1064" w:footer="1820"/>
          <w:pgNumType w:start="14"/>
          <w:cols w:num="2" w:space="708" w:equalWidth="0">
            <w:col w:w="3180" w:space="115"/>
            <w:col w:w="14565" w:space="0"/>
          </w:cols>
        </w:sectPr>
      </w:pPr>
    </w:p>
    <w:p>
      <w:pPr>
        <w:pStyle w:val="BodyText"/>
        <w:spacing w:before="65" w:line="268" w:lineRule="auto"/>
        <w:ind w:left="1699" w:right="4997" w:firstLine="720"/>
      </w:pPr>
      <w:r>
        <w:t>及时上报医院感染暴发病例，做到早期预防和控制医院感染暴发。二、规定</w:t>
      </w:r>
    </w:p>
    <w:p>
      <w:pPr>
        <w:pStyle w:val="BodyText"/>
        <w:spacing w:line="268" w:lineRule="auto"/>
        <w:ind w:left="1699" w:right="1694" w:firstLine="616"/>
      </w:pPr>
      <w:r>
        <w:t>（一）当发现临床科室7 天发生 3 例或 3 例以上疑似感染暴发病例时，科室应于12 小时向院感科报告。</w:t>
      </w:r>
    </w:p>
    <w:p>
      <w:pPr>
        <w:pStyle w:val="BodyText"/>
        <w:spacing w:line="266" w:lineRule="auto"/>
        <w:ind w:left="1699" w:right="1863" w:firstLine="616"/>
      </w:pPr>
      <w:r>
        <w:t>（二）科室应积极采取有效的控制措施，包括对病人的隔离、积极治疗，环境的消毒处理等措施，防止感染的继续蔓延。</w:t>
      </w:r>
    </w:p>
    <w:p>
      <w:pPr>
        <w:pStyle w:val="BodyText"/>
        <w:spacing w:before="8"/>
        <w:ind w:left="2315"/>
      </w:pPr>
      <w:r>
        <w:t>（三）发现同一病区送检标本的病原体有聚集现象时，应在 12 小时报告院感科。</w:t>
      </w:r>
    </w:p>
    <w:p>
      <w:pPr>
        <w:pStyle w:val="BodyText"/>
        <w:spacing w:before="66" w:line="266" w:lineRule="auto"/>
        <w:ind w:left="1699" w:right="1863" w:firstLine="616"/>
      </w:pPr>
      <w:r>
        <w:t>（四）院感科接到报告后与科室的感染控制小组成员一起，立即开展现场流行病学调查和环境微生物学监测，通过根源分析等法查找医院感染的危险因素。</w:t>
      </w:r>
    </w:p>
    <w:p>
      <w:pPr>
        <w:pStyle w:val="BodyText"/>
        <w:spacing w:before="9" w:line="268" w:lineRule="auto"/>
        <w:ind w:left="1699" w:right="1694" w:firstLine="616"/>
      </w:pPr>
      <w:r>
        <w:t>（五）科室应保留感染暴发疑似病人的所有治疗相关的物品（如药品、留置针等</w:t>
      </w:r>
      <w:r>
        <w:rPr>
          <w:spacing w:val="-191"/>
        </w:rPr>
        <w:t>）</w:t>
      </w:r>
      <w:r>
        <w:rPr>
          <w:spacing w:val="-7"/>
        </w:rPr>
        <w:t>，供院</w:t>
      </w:r>
      <w:r>
        <w:t>感科进行细菌培养查找感染源。</w:t>
      </w:r>
    </w:p>
    <w:p>
      <w:pPr>
        <w:pStyle w:val="BodyText"/>
        <w:spacing w:line="268" w:lineRule="auto"/>
        <w:ind w:left="1699" w:right="1863" w:firstLine="616"/>
      </w:pPr>
      <w:r>
        <w:t>（六）院感科通过分析流行病学调查资料，结合细菌分子生物学同源性分型结果做出最终判断。</w:t>
      </w:r>
    </w:p>
    <w:p>
      <w:pPr>
        <w:pStyle w:val="BodyText"/>
        <w:ind w:left="2315"/>
      </w:pPr>
      <w:r>
        <w:t>（七）明确医院感染暴发后，院感科完成调查报告并向院领导、院所感染委员会汇报。</w:t>
      </w:r>
    </w:p>
    <w:p>
      <w:pPr>
        <w:pStyle w:val="BodyText"/>
        <w:spacing w:before="61" w:line="268" w:lineRule="auto"/>
        <w:ind w:left="1699" w:right="1863" w:firstLine="616"/>
      </w:pPr>
      <w:r>
        <w:t>（八）发生医院感染暴发属于法定传染病的，还应按照《人民国传染病防治法》和《突发公共卫生事件应急预案》的规定进行报告。</w:t>
      </w:r>
    </w:p>
    <w:p>
      <w:pPr>
        <w:spacing w:after="0" w:line="268" w:lineRule="auto"/>
        <w:sectPr>
          <w:headerReference w:type="default" r:id="rId49"/>
          <w:footerReference w:type="default" r:id="rId50"/>
          <w:type w:val="continuous"/>
          <w:pgSz w:w="17860" w:h="25260"/>
          <w:pgMar w:top="1700" w:right="0" w:bottom="2020" w:left="0" w:header="708" w:footer="708"/>
          <w:pgNumType w:start="15"/>
          <w:cols w:space="708"/>
        </w:sectPr>
      </w:pPr>
    </w:p>
    <w:p>
      <w:pPr>
        <w:pStyle w:val="BodyText"/>
        <w:spacing w:before="8"/>
        <w:rPr>
          <w:sz w:val="14"/>
        </w:rPr>
      </w:pPr>
    </w:p>
    <w:p>
      <w:pPr>
        <w:spacing w:before="38"/>
        <w:ind w:left="5808" w:right="0" w:firstLine="0"/>
        <w:jc w:val="left"/>
        <w:rPr>
          <w:b/>
          <w:sz w:val="29"/>
        </w:rPr>
      </w:pPr>
      <w:r>
        <w:rPr>
          <w:b/>
          <w:sz w:val="29"/>
        </w:rPr>
        <w:t>九、艾滋病职业暴露后的应急处理</w:t>
      </w:r>
    </w:p>
    <w:p>
      <w:pPr>
        <w:pStyle w:val="BodyText"/>
        <w:spacing w:before="190"/>
        <w:ind w:left="2420"/>
      </w:pPr>
      <w:r>
        <w:t>（一）紧急局部处理措施</w:t>
      </w:r>
    </w:p>
    <w:p>
      <w:pPr>
        <w:pStyle w:val="ListParagraph"/>
        <w:numPr>
          <w:ilvl w:val="1"/>
          <w:numId w:val="23"/>
        </w:numPr>
        <w:tabs>
          <w:tab w:val="left" w:pos="2669"/>
        </w:tabs>
        <w:spacing w:before="65" w:after="0" w:line="240" w:lineRule="auto"/>
        <w:ind w:left="2668" w:right="0" w:hanging="249"/>
        <w:jc w:val="left"/>
        <w:rPr>
          <w:sz w:val="36"/>
        </w:rPr>
      </w:pPr>
      <w:r>
        <w:rPr>
          <w:sz w:val="36"/>
        </w:rPr>
        <w:t>用肥皂液和流动水清洗污染的皮肤，用生理盐水冲洗粘膜。</w:t>
      </w:r>
    </w:p>
    <w:p>
      <w:pPr>
        <w:pStyle w:val="ListParagraph"/>
        <w:numPr>
          <w:ilvl w:val="1"/>
          <w:numId w:val="23"/>
        </w:numPr>
        <w:tabs>
          <w:tab w:val="left" w:pos="2730"/>
        </w:tabs>
        <w:spacing w:before="65" w:after="0" w:line="266" w:lineRule="auto"/>
        <w:ind w:left="1699" w:right="1809" w:firstLine="720"/>
        <w:jc w:val="left"/>
        <w:rPr>
          <w:sz w:val="36"/>
        </w:rPr>
      </w:pPr>
      <w:r>
        <w:rPr>
          <w:spacing w:val="-1"/>
          <w:sz w:val="36"/>
        </w:rPr>
        <w:t>如有伤口，应当在伤口旁端轻轻挤压，尽可能挤出损伤处的血液，再用肥皂液和流动</w:t>
      </w:r>
      <w:r>
        <w:rPr>
          <w:sz w:val="36"/>
        </w:rPr>
        <w:t>水进行冲冼；禁止进行伤口的局部挤压。</w:t>
      </w:r>
    </w:p>
    <w:p>
      <w:pPr>
        <w:pStyle w:val="ListParagraph"/>
        <w:numPr>
          <w:ilvl w:val="1"/>
          <w:numId w:val="23"/>
        </w:numPr>
        <w:tabs>
          <w:tab w:val="left" w:pos="2730"/>
        </w:tabs>
        <w:spacing w:before="9" w:after="0" w:line="268" w:lineRule="auto"/>
        <w:ind w:left="1699" w:right="1876" w:firstLine="720"/>
        <w:jc w:val="left"/>
        <w:rPr>
          <w:sz w:val="36"/>
        </w:rPr>
      </w:pPr>
      <w:r>
        <w:rPr>
          <w:sz w:val="36"/>
        </w:rPr>
        <w:t>受伤部位的伤口冲冼后，应当用消毒液，如：75%乙醇或者 0.5</w:t>
      </w:r>
      <w:r>
        <w:rPr>
          <w:spacing w:val="-2"/>
          <w:sz w:val="36"/>
        </w:rPr>
        <w:t>%碘伏进行消毒，并</w:t>
      </w:r>
      <w:r>
        <w:rPr>
          <w:sz w:val="36"/>
        </w:rPr>
        <w:t>包扎伤口；被暴露的粘膜，应当反复用生理盐水冲洗干净。</w:t>
      </w:r>
    </w:p>
    <w:p>
      <w:pPr>
        <w:pStyle w:val="BodyText"/>
        <w:spacing w:line="534" w:lineRule="exact"/>
        <w:ind w:left="2420"/>
      </w:pPr>
      <w:r>
        <w:t>（二）暴露后评估</w:t>
      </w:r>
    </w:p>
    <w:p>
      <w:pPr>
        <w:pStyle w:val="BodyText"/>
        <w:spacing w:before="65" w:line="268" w:lineRule="auto"/>
        <w:ind w:left="1699" w:right="1757" w:firstLine="720"/>
      </w:pPr>
      <w:r>
        <w:t>发生艾滋病病毒职业暴露后，院感科或请疾病预防控制中心对其暴露的级别和暴露的病毒载量水平进行评估和确定。</w:t>
      </w:r>
    </w:p>
    <w:p>
      <w:pPr>
        <w:spacing w:after="0" w:line="268" w:lineRule="auto"/>
        <w:sectPr>
          <w:headerReference w:type="default" r:id="rId51"/>
          <w:footerReference w:type="default" r:id="rId52"/>
          <w:pgSz w:w="17860" w:h="25260"/>
          <w:pgMar w:top="1700" w:right="0" w:bottom="2020" w:left="0" w:header="1064" w:footer="1820"/>
          <w:pgNumType w:start="16"/>
          <w:cols w:space="708"/>
        </w:sectPr>
      </w:pPr>
    </w:p>
    <w:p>
      <w:pPr>
        <w:pStyle w:val="Heading2"/>
        <w:ind w:right="25"/>
      </w:pPr>
      <w:bookmarkStart w:id="8" w:name="_TOC_250014"/>
      <w:bookmarkEnd w:id="8"/>
      <w:r>
        <w:t>十、病房发现传染病病人时的应急预案</w:t>
      </w:r>
    </w:p>
    <w:p>
      <w:pPr>
        <w:pStyle w:val="BodyText"/>
        <w:spacing w:before="100" w:line="268" w:lineRule="auto"/>
        <w:ind w:left="1699" w:right="1614"/>
      </w:pPr>
      <w:r>
        <w:t>1、发现甲类或乙类传染病，在第一时间通知上级领导及有关部门（</w:t>
      </w:r>
      <w:r>
        <w:rPr>
          <w:spacing w:val="-2"/>
        </w:rPr>
        <w:t>医务科、护理部、院感科</w:t>
      </w:r>
      <w:r>
        <w:t>等</w:t>
      </w:r>
      <w:r>
        <w:rPr>
          <w:spacing w:val="-180"/>
        </w:rPr>
        <w:t>）</w:t>
      </w:r>
      <w:r>
        <w:t>。</w:t>
      </w:r>
    </w:p>
    <w:p>
      <w:pPr>
        <w:pStyle w:val="BodyText"/>
        <w:spacing w:before="2"/>
        <w:ind w:left="1699"/>
      </w:pPr>
      <w:r>
        <w:t>2、根据传染源的性质，立即采取相应的隔离措施。</w:t>
      </w:r>
    </w:p>
    <w:p>
      <w:pPr>
        <w:pStyle w:val="BodyText"/>
        <w:spacing w:before="62"/>
        <w:ind w:left="1699"/>
      </w:pPr>
      <w:r>
        <w:t>3、保护同病室的患者。</w:t>
      </w:r>
    </w:p>
    <w:p>
      <w:pPr>
        <w:pStyle w:val="BodyText"/>
        <w:spacing w:before="65"/>
        <w:ind w:left="1699"/>
      </w:pPr>
      <w:r>
        <w:t>4、患者使用的物品按消毒隔离要求处理。</w:t>
      </w:r>
    </w:p>
    <w:p>
      <w:pPr>
        <w:pStyle w:val="BodyText"/>
        <w:spacing w:before="65"/>
        <w:ind w:left="1699"/>
      </w:pPr>
      <w:r>
        <w:t>5、患者出院、转出后，应按传染源的性质进行格终末消毒。</w:t>
      </w:r>
    </w:p>
    <w:p>
      <w:pPr>
        <w:pStyle w:val="BodyText"/>
        <w:spacing w:before="1"/>
        <w:rPr>
          <w:sz w:val="50"/>
        </w:rPr>
      </w:pPr>
    </w:p>
    <w:p>
      <w:pPr>
        <w:pStyle w:val="BodyText"/>
        <w:spacing w:line="420" w:lineRule="auto"/>
        <w:ind w:left="1699" w:right="3558"/>
      </w:pPr>
      <w:r>
        <w:t>发现甲类或乙类传染病，立即通知上级领导及有关部门（医务处、护理部、院感染办公室等）</w:t>
      </w:r>
    </w:p>
    <w:p>
      <w:pPr>
        <w:spacing w:before="0" w:line="530" w:lineRule="exact"/>
        <w:ind w:left="6744" w:right="0" w:firstLine="0"/>
        <w:jc w:val="left"/>
        <w:rPr>
          <w:b/>
          <w:sz w:val="42"/>
        </w:rPr>
      </w:pPr>
      <w:r>
        <w:rPr>
          <w:b/>
          <w:w w:val="100"/>
          <w:sz w:val="42"/>
        </w:rPr>
        <w:t>↓</w:t>
      </w:r>
    </w:p>
    <w:p>
      <w:pPr>
        <w:pStyle w:val="BodyText"/>
        <w:rPr>
          <w:b/>
          <w:sz w:val="27"/>
        </w:rPr>
      </w:pPr>
    </w:p>
    <w:p>
      <w:pPr>
        <w:pStyle w:val="BodyText"/>
        <w:spacing w:before="1"/>
        <w:ind w:left="1699"/>
      </w:pPr>
      <w:r>
        <w:t>根据传染源的性质采取相应的隔离措施</w:t>
      </w:r>
    </w:p>
    <w:p>
      <w:pPr>
        <w:spacing w:before="308"/>
        <w:ind w:left="0" w:right="3949" w:firstLine="0"/>
        <w:jc w:val="center"/>
        <w:rPr>
          <w:b/>
          <w:sz w:val="42"/>
        </w:rPr>
      </w:pPr>
      <w:r>
        <w:rPr>
          <w:b/>
          <w:w w:val="100"/>
          <w:sz w:val="42"/>
        </w:rPr>
        <w:t>↓</w:t>
      </w:r>
    </w:p>
    <w:p>
      <w:pPr>
        <w:pStyle w:val="BodyText"/>
        <w:rPr>
          <w:b/>
          <w:sz w:val="27"/>
        </w:rPr>
      </w:pPr>
    </w:p>
    <w:p>
      <w:pPr>
        <w:pStyle w:val="BodyText"/>
        <w:ind w:left="1699"/>
      </w:pPr>
      <w:r>
        <w:t>保护同病室的患者，必要时应隔离观察</w:t>
      </w:r>
    </w:p>
    <w:p>
      <w:pPr>
        <w:spacing w:before="308"/>
        <w:ind w:left="0" w:right="3949" w:firstLine="0"/>
        <w:jc w:val="center"/>
        <w:rPr>
          <w:b/>
          <w:sz w:val="42"/>
        </w:rPr>
      </w:pPr>
      <w:r>
        <w:rPr>
          <w:b/>
          <w:w w:val="100"/>
          <w:sz w:val="42"/>
        </w:rPr>
        <w:t>↓</w:t>
      </w:r>
    </w:p>
    <w:p>
      <w:pPr>
        <w:pStyle w:val="BodyText"/>
        <w:spacing w:before="1"/>
        <w:rPr>
          <w:b/>
          <w:sz w:val="27"/>
        </w:rPr>
      </w:pPr>
    </w:p>
    <w:p>
      <w:pPr>
        <w:pStyle w:val="BodyText"/>
        <w:ind w:left="1699"/>
      </w:pPr>
      <w:r>
        <w:t>患者使用的物品按消毒隔离要求处理</w:t>
      </w:r>
    </w:p>
    <w:p>
      <w:pPr>
        <w:pStyle w:val="BodyText"/>
        <w:spacing w:before="13"/>
        <w:rPr>
          <w:sz w:val="26"/>
        </w:rPr>
      </w:pPr>
    </w:p>
    <w:p>
      <w:pPr>
        <w:pStyle w:val="Heading4"/>
        <w:spacing w:before="0"/>
        <w:ind w:left="0" w:right="4039"/>
        <w:jc w:val="center"/>
      </w:pPr>
      <w:r>
        <w:rPr>
          <w:w w:val="99"/>
        </w:rPr>
        <w:t>↓</w:t>
      </w:r>
    </w:p>
    <w:p>
      <w:pPr>
        <w:pStyle w:val="BodyText"/>
        <w:spacing w:before="13"/>
        <w:rPr>
          <w:b/>
          <w:sz w:val="26"/>
        </w:rPr>
      </w:pPr>
    </w:p>
    <w:p>
      <w:pPr>
        <w:pStyle w:val="BodyText"/>
        <w:ind w:left="1699"/>
      </w:pPr>
      <w:r>
        <w:t>患者出院、转出后，应按传染源的性质进行格终末消毒</w:t>
      </w:r>
    </w:p>
    <w:p>
      <w:pPr>
        <w:spacing w:after="0"/>
        <w:sectPr>
          <w:headerReference w:type="default" r:id="rId53"/>
          <w:footerReference w:type="default" r:id="rId54"/>
          <w:pgSz w:w="17860" w:h="25260"/>
          <w:pgMar w:top="1700" w:right="0" w:bottom="2020" w:left="0" w:header="1064" w:footer="1820"/>
          <w:pgNumType w:start="17"/>
          <w:cols w:space="708"/>
        </w:sectPr>
      </w:pPr>
    </w:p>
    <w:p>
      <w:pPr>
        <w:pStyle w:val="Heading2"/>
        <w:ind w:left="337" w:right="1"/>
      </w:pPr>
      <w:bookmarkStart w:id="9" w:name="_TOC_250013"/>
      <w:bookmarkEnd w:id="9"/>
      <w:r>
        <w:t>十一、科室突发医疗纠纷、医疗事故应急处置预案</w:t>
      </w:r>
    </w:p>
    <w:p>
      <w:pPr>
        <w:pStyle w:val="Heading4"/>
        <w:spacing w:before="100"/>
      </w:pPr>
      <w:r>
        <w:t>【应急预案】</w:t>
      </w:r>
    </w:p>
    <w:p>
      <w:pPr>
        <w:pStyle w:val="BodyText"/>
        <w:spacing w:before="66"/>
        <w:ind w:left="2240"/>
      </w:pPr>
      <w:r>
        <w:t>（一）医疗投诉发生后，科室应立即向主管部门报告，隐匿不报者，将承担一切后果。</w:t>
      </w:r>
    </w:p>
    <w:p>
      <w:pPr>
        <w:pStyle w:val="BodyText"/>
        <w:spacing w:before="65" w:line="268" w:lineRule="auto"/>
        <w:ind w:left="1699" w:right="1521" w:firstLine="540"/>
      </w:pPr>
      <w:r>
        <w:t>（二</w:t>
      </w:r>
      <w:r>
        <w:rPr>
          <w:spacing w:val="-76"/>
        </w:rPr>
        <w:t>）</w:t>
      </w:r>
      <w:r>
        <w:rPr>
          <w:spacing w:val="-15"/>
        </w:rPr>
        <w:t xml:space="preserve">由医疗问题所致的纠纷，科室应先调查，迅速采取积极有效的处理措施，控制事态， </w:t>
      </w:r>
      <w:r>
        <w:t>争取科解决，防止矛盾激化，并接待纠纷患者及家属，认真听取患者的意见，针对患者的意见解释有关问题，如果患者能够接受，投诉处理到此终止。</w:t>
      </w:r>
    </w:p>
    <w:p>
      <w:pPr>
        <w:pStyle w:val="BodyText"/>
        <w:spacing w:line="268" w:lineRule="auto"/>
        <w:ind w:left="1699" w:right="1757" w:firstLine="720"/>
        <w:jc w:val="both"/>
      </w:pPr>
      <w:r>
        <w:t>（三）主管部门接到科室报告或家属投诉后，应立即向当事科室了解情况，与科主任共同协商解决办法，如果患者能够接受，投诉处理到此终止。如果患者不能接受，请患者就问题的认识和要求提供书面的材料；然后找有关责任人调查了解问题的详情，提出解决问题的案，并向分管副院长汇报，与患者协商处理意见，如患者接受，处理到此终止。</w:t>
      </w:r>
    </w:p>
    <w:p>
      <w:pPr>
        <w:pStyle w:val="BodyText"/>
        <w:spacing w:line="268" w:lineRule="auto"/>
        <w:ind w:left="1699" w:right="1827" w:firstLine="652"/>
      </w:pPr>
      <w:r>
        <w:t>（四）对主管部门已接待，但仍无法解决的医疗纠纷，建议患者或家属按法定程序进行医疗鉴定。当事科室在一备齐所需要病案摘要、原始病案、有关资料及科室意见。</w:t>
      </w:r>
    </w:p>
    <w:p>
      <w:pPr>
        <w:pStyle w:val="BodyText"/>
        <w:ind w:left="2351"/>
      </w:pPr>
      <w:r>
        <w:t>（五）当事科室指定专人出席医疗事故鉴定会。</w:t>
      </w:r>
    </w:p>
    <w:p>
      <w:pPr>
        <w:pStyle w:val="BodyText"/>
        <w:spacing w:before="59" w:line="268" w:lineRule="auto"/>
        <w:ind w:left="1699" w:right="1827" w:firstLine="652"/>
      </w:pPr>
      <w:r>
        <w:t>（六）患者及家属向法院起诉后，当事科室指定专人和律师代表医院出庭，必要时职能部门陪同。</w:t>
      </w:r>
    </w:p>
    <w:p>
      <w:pPr>
        <w:pStyle w:val="BodyText"/>
        <w:spacing w:before="2" w:line="266" w:lineRule="auto"/>
        <w:ind w:left="1699" w:right="1827" w:firstLine="652"/>
      </w:pPr>
      <w:r>
        <w:t>（七）医务科根据医疗纠纷的性质对科室和个人提出行政处理意见，并提请院办工会决定。</w:t>
      </w:r>
    </w:p>
    <w:p>
      <w:pPr>
        <w:pStyle w:val="Heading4"/>
        <w:spacing w:before="8"/>
      </w:pPr>
      <w:r>
        <w:pict>
          <v:group id="_x0000_s1103" style="width:487pt;height:24pt;margin-top:89.98pt;margin-left:120pt;mso-position-horizontal-relative:page;position:absolute;z-index:-251643904" coordorigin="2400,1800" coordsize="9740,480">
            <v:shape id="_x0000_s1104" type="#_x0000_t75" style="width:3140;height:480;left:2400;position:absolute;top:1799" stroked="f">
              <v:imagedata r:id="rId55" o:title=""/>
            </v:shape>
            <v:shape id="_x0000_s1105" type="#_x0000_t75" style="width:6540;height:480;left:5600;position:absolute;top:1799" stroked="f">
              <v:imagedata r:id="rId56" o:title=""/>
            </v:shape>
          </v:group>
        </w:pict>
      </w:r>
      <w:r>
        <w:pict>
          <v:group id="_x0000_s1106" style="width:457pt;height:24pt;margin-top:29.98pt;margin-left:120pt;mso-position-horizontal-relative:page;position:absolute;z-index:-251642880" coordorigin="2400,600" coordsize="9140,480">
            <v:shape id="_x0000_s1107" type="#_x0000_t75" style="width:6415;height:480;left:2400;position:absolute;top:599" stroked="f">
              <v:imagedata r:id="rId57" o:title=""/>
            </v:shape>
            <v:shape id="_x0000_s1108" type="#_x0000_t75" style="width:2680;height:480;left:8860;position:absolute;top:599" stroked="f">
              <v:imagedata r:id="rId58" o:title=""/>
            </v:shape>
          </v:group>
        </w:pict>
      </w:r>
      <w:r>
        <w:drawing>
          <wp:anchor distT="0" distB="0" distL="0" distR="0" simplePos="0" relativeHeight="251674624" behindDoc="1" locked="0" layoutInCell="1" allowOverlap="1">
            <wp:simplePos x="0" y="0"/>
            <wp:positionH relativeFrom="page">
              <wp:posOffset>7366000</wp:posOffset>
            </wp:positionH>
            <wp:positionV relativeFrom="paragraph">
              <wp:posOffset>469595</wp:posOffset>
            </wp:positionV>
            <wp:extent cx="367379" cy="126682"/>
            <wp:effectExtent l="0" t="0" r="0" b="0"/>
            <wp:wrapNone/>
            <wp:docPr id="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2.png"/>
                    <pic:cNvPicPr/>
                  </pic:nvPicPr>
                  <pic:blipFill>
                    <a:blip xmlns:r="http://schemas.openxmlformats.org/officeDocument/2006/relationships" r:embed="rId59" cstate="print"/>
                    <a:stretch>
                      <a:fillRect/>
                    </a:stretch>
                  </pic:blipFill>
                  <pic:spPr>
                    <a:xfrm>
                      <a:off x="0" y="0"/>
                      <a:ext cx="367379" cy="126682"/>
                    </a:xfrm>
                    <a:prstGeom prst="rect">
                      <a:avLst/>
                    </a:prstGeom>
                  </pic:spPr>
                </pic:pic>
              </a:graphicData>
            </a:graphic>
          </wp:anchor>
        </w:drawing>
      </w:r>
      <w:r>
        <w:pict>
          <v:group id="_x0000_s1109" style="width:537pt;height:24pt;margin-top:59.98pt;margin-left:120pt;mso-position-horizontal-relative:page;position:absolute;z-index:-251640832" coordorigin="2400,1200" coordsize="10740,480">
            <v:shape id="_x0000_s1110" type="#_x0000_t75" style="width:5695;height:480;left:2400;position:absolute;top:1199" stroked="f">
              <v:imagedata r:id="rId60" o:title=""/>
            </v:shape>
            <v:shape id="_x0000_s1111" type="#_x0000_t75" style="width:5000;height:480;left:8140;position:absolute;top:1199" stroked="f">
              <v:imagedata r:id="rId61" o:title=""/>
            </v:shape>
          </v:group>
        </w:pict>
      </w:r>
      <w:r>
        <w:t>【程序】</w:t>
      </w:r>
    </w:p>
    <w:p>
      <w:pPr>
        <w:pStyle w:val="BodyText"/>
        <w:spacing w:before="10"/>
        <w:rPr>
          <w:b/>
          <w:sz w:val="9"/>
        </w:rPr>
      </w:pPr>
    </w:p>
    <w:tbl>
      <w:tblPr>
        <w:tblStyle w:val="TableNormal0"/>
        <w:tblW w:w="0" w:type="auto"/>
        <w:jc w:val="left"/>
        <w:tblInd w:w="23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55"/>
        <w:gridCol w:w="3270"/>
        <w:gridCol w:w="2855"/>
      </w:tblGrid>
      <w:tr>
        <w:tblPrEx>
          <w:tblW w:w="0" w:type="auto"/>
          <w:jc w:val="left"/>
          <w:tblInd w:w="23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5"/>
          <w:jc w:val="left"/>
        </w:trPr>
        <w:tc>
          <w:tcPr>
            <w:tcW w:w="3755" w:type="dxa"/>
          </w:tcPr>
          <w:p>
            <w:pPr>
              <w:pStyle w:val="TableParagraph"/>
              <w:spacing w:line="458" w:lineRule="exact"/>
              <w:ind w:left="230"/>
              <w:rPr>
                <w:sz w:val="36"/>
              </w:rPr>
            </w:pPr>
            <w:r>
              <w:rPr>
                <w:sz w:val="36"/>
              </w:rPr>
              <w:t>向主管部门报告</w:t>
            </w:r>
          </w:p>
        </w:tc>
        <w:tc>
          <w:tcPr>
            <w:tcW w:w="3270" w:type="dxa"/>
          </w:tcPr>
          <w:p>
            <w:pPr>
              <w:pStyle w:val="TableParagraph"/>
              <w:spacing w:line="458" w:lineRule="exact"/>
              <w:ind w:left="464"/>
              <w:rPr>
                <w:sz w:val="36"/>
              </w:rPr>
            </w:pPr>
            <w:r>
              <w:rPr>
                <w:sz w:val="36"/>
              </w:rPr>
              <w:t>科室调查处理</w:t>
            </w:r>
          </w:p>
        </w:tc>
        <w:tc>
          <w:tcPr>
            <w:tcW w:w="2855" w:type="dxa"/>
          </w:tcPr>
          <w:p>
            <w:pPr>
              <w:pStyle w:val="TableParagraph"/>
              <w:spacing w:line="458" w:lineRule="exact"/>
              <w:ind w:left="643"/>
              <w:rPr>
                <w:sz w:val="36"/>
              </w:rPr>
            </w:pPr>
            <w:r>
              <w:rPr>
                <w:sz w:val="36"/>
              </w:rPr>
              <w:t>主管部门</w:t>
            </w:r>
          </w:p>
        </w:tc>
      </w:tr>
      <w:tr>
        <w:tblPrEx>
          <w:tblW w:w="0" w:type="auto"/>
          <w:jc w:val="left"/>
          <w:tblInd w:w="2391" w:type="dxa"/>
          <w:tblLayout w:type="fixed"/>
          <w:tblCellMar>
            <w:top w:w="0" w:type="dxa"/>
            <w:left w:w="0" w:type="dxa"/>
            <w:bottom w:w="0" w:type="dxa"/>
            <w:right w:w="0" w:type="dxa"/>
          </w:tblCellMar>
          <w:tblLook w:val="01E0"/>
        </w:tblPrEx>
        <w:trPr>
          <w:trHeight w:val="599"/>
          <w:jc w:val="left"/>
        </w:trPr>
        <w:tc>
          <w:tcPr>
            <w:tcW w:w="3755" w:type="dxa"/>
          </w:tcPr>
          <w:p>
            <w:pPr>
              <w:pStyle w:val="TableParagraph"/>
              <w:spacing w:before="34"/>
              <w:ind w:left="50"/>
              <w:rPr>
                <w:sz w:val="36"/>
              </w:rPr>
            </w:pPr>
            <w:r>
              <w:rPr>
                <w:sz w:val="36"/>
              </w:rPr>
              <w:t>向当事科室了解情况</w:t>
            </w:r>
          </w:p>
        </w:tc>
        <w:tc>
          <w:tcPr>
            <w:tcW w:w="3270" w:type="dxa"/>
          </w:tcPr>
          <w:p>
            <w:pPr>
              <w:pStyle w:val="TableParagraph"/>
              <w:spacing w:before="34"/>
              <w:ind w:left="464"/>
              <w:rPr>
                <w:sz w:val="36"/>
              </w:rPr>
            </w:pPr>
            <w:r>
              <w:rPr>
                <w:sz w:val="36"/>
              </w:rPr>
              <w:t>协商解决</w:t>
            </w:r>
          </w:p>
        </w:tc>
        <w:tc>
          <w:tcPr>
            <w:tcW w:w="2855" w:type="dxa"/>
          </w:tcPr>
          <w:p>
            <w:pPr>
              <w:pStyle w:val="TableParagraph"/>
              <w:spacing w:before="34"/>
              <w:ind w:left="643"/>
              <w:rPr>
                <w:sz w:val="36"/>
              </w:rPr>
            </w:pPr>
            <w:r>
              <w:rPr>
                <w:sz w:val="36"/>
              </w:rPr>
              <w:t>患者不能接受</w:t>
            </w:r>
          </w:p>
        </w:tc>
      </w:tr>
      <w:tr>
        <w:tblPrEx>
          <w:tblW w:w="0" w:type="auto"/>
          <w:jc w:val="left"/>
          <w:tblInd w:w="2391" w:type="dxa"/>
          <w:tblLayout w:type="fixed"/>
          <w:tblCellMar>
            <w:top w:w="0" w:type="dxa"/>
            <w:left w:w="0" w:type="dxa"/>
            <w:bottom w:w="0" w:type="dxa"/>
            <w:right w:w="0" w:type="dxa"/>
          </w:tblCellMar>
          <w:tblLook w:val="01E0"/>
        </w:tblPrEx>
        <w:trPr>
          <w:trHeight w:val="487"/>
          <w:jc w:val="left"/>
        </w:trPr>
        <w:tc>
          <w:tcPr>
            <w:tcW w:w="3755" w:type="dxa"/>
          </w:tcPr>
          <w:p>
            <w:pPr>
              <w:pStyle w:val="TableParagraph"/>
              <w:spacing w:before="36" w:line="431" w:lineRule="exact"/>
              <w:ind w:left="230"/>
              <w:rPr>
                <w:sz w:val="36"/>
              </w:rPr>
            </w:pPr>
            <w:r>
              <w:rPr>
                <w:sz w:val="36"/>
              </w:rPr>
              <w:t>向分管副院长汇报</w:t>
            </w:r>
          </w:p>
        </w:tc>
        <w:tc>
          <w:tcPr>
            <w:tcW w:w="3270" w:type="dxa"/>
          </w:tcPr>
          <w:p>
            <w:pPr>
              <w:pStyle w:val="TableParagraph"/>
              <w:spacing w:before="36" w:line="431" w:lineRule="exact"/>
              <w:ind w:left="464"/>
              <w:rPr>
                <w:sz w:val="36"/>
              </w:rPr>
            </w:pPr>
            <w:r>
              <w:rPr>
                <w:sz w:val="36"/>
              </w:rPr>
              <w:t>仍无法解决时</w:t>
            </w:r>
          </w:p>
        </w:tc>
        <w:tc>
          <w:tcPr>
            <w:tcW w:w="2855" w:type="dxa"/>
          </w:tcPr>
          <w:p>
            <w:pPr>
              <w:pStyle w:val="TableParagraph"/>
              <w:spacing w:before="36" w:line="431" w:lineRule="exact"/>
              <w:ind w:left="643"/>
              <w:rPr>
                <w:sz w:val="36"/>
              </w:rPr>
            </w:pPr>
            <w:r>
              <w:rPr>
                <w:sz w:val="36"/>
              </w:rPr>
              <w:t>医疗鉴定</w:t>
            </w:r>
          </w:p>
        </w:tc>
      </w:tr>
    </w:tbl>
    <w:p>
      <w:pPr>
        <w:pStyle w:val="BodyText"/>
        <w:spacing w:before="11"/>
        <w:rPr>
          <w:b/>
          <w:sz w:val="6"/>
        </w:rPr>
      </w:pPr>
      <w:r>
        <w:pict>
          <v:group id="_x0000_s1112" style="width:610pt;height:24pt;margin-top:6.99pt;margin-left:120pt;mso-position-horizontal-relative:page;mso-wrap-distance-left:0;mso-wrap-distance-right:0;position:absolute;z-index:-251639808" coordorigin="2400,140" coordsize="12200,480">
            <v:shape id="_x0000_s1113" type="#_x0000_t75" style="width:8755;height:480;left:2400;position:absolute;top:139" stroked="f">
              <v:imagedata r:id="rId62" o:title=""/>
            </v:shape>
            <v:shape id="_x0000_s1114" type="#_x0000_t75" style="width:3400;height:480;left:11200;position:absolute;top:139" stroked="f">
              <v:imagedata r:id="rId63" o:title=""/>
            </v:shape>
            <v:shape id="_x0000_s1115" type="#_x0000_t202" style="width:3260;height:373;left:2434;position:absolute;top:228" filled="f" stroked="f">
              <v:textbox inset="0,0,0,0">
                <w:txbxContent>
                  <w:p>
                    <w:pPr>
                      <w:spacing w:before="0" w:line="373" w:lineRule="exact"/>
                      <w:ind w:left="0" w:right="0" w:firstLine="0"/>
                      <w:jc w:val="left"/>
                      <w:rPr>
                        <w:sz w:val="36"/>
                      </w:rPr>
                    </w:pPr>
                    <w:r>
                      <w:rPr>
                        <w:sz w:val="36"/>
                      </w:rPr>
                      <w:t>出席医疗事故鉴定会</w:t>
                    </w:r>
                  </w:p>
                </w:txbxContent>
              </v:textbox>
            </v:shape>
            <v:shape id="_x0000_s1116" type="#_x0000_t202" style="width:4340;height:373;left:6604;position:absolute;top:228" filled="f" stroked="f">
              <v:textbox inset="0,0,0,0">
                <w:txbxContent>
                  <w:p>
                    <w:pPr>
                      <w:spacing w:before="0" w:line="373" w:lineRule="exact"/>
                      <w:ind w:left="0" w:right="0" w:firstLine="0"/>
                      <w:jc w:val="left"/>
                      <w:rPr>
                        <w:sz w:val="36"/>
                      </w:rPr>
                    </w:pPr>
                    <w:r>
                      <w:rPr>
                        <w:sz w:val="36"/>
                      </w:rPr>
                      <w:t>医疗主管部门提出处理意见</w:t>
                    </w:r>
                  </w:p>
                </w:txbxContent>
              </v:textbox>
            </v:shape>
            <v:shape id="_x0000_s1117" type="#_x0000_t202" style="width:2180;height:373;left:12393;position:absolute;top:228" filled="f" stroked="f">
              <v:textbox inset="0,0,0,0">
                <w:txbxContent>
                  <w:p>
                    <w:pPr>
                      <w:spacing w:before="0" w:line="373" w:lineRule="exact"/>
                      <w:ind w:left="0" w:right="0" w:firstLine="0"/>
                      <w:jc w:val="left"/>
                      <w:rPr>
                        <w:sz w:val="36"/>
                      </w:rPr>
                    </w:pPr>
                    <w:r>
                      <w:rPr>
                        <w:sz w:val="36"/>
                      </w:rPr>
                      <w:t>院办工会决定</w:t>
                    </w:r>
                  </w:p>
                </w:txbxContent>
              </v:textbox>
            </v:shape>
            <w10:wrap type="topAndBottom"/>
          </v:group>
        </w:pict>
      </w:r>
    </w:p>
    <w:p>
      <w:pPr>
        <w:spacing w:after="0"/>
        <w:rPr>
          <w:sz w:val="6"/>
        </w:rPr>
        <w:sectPr>
          <w:headerReference w:type="default" r:id="rId64"/>
          <w:footerReference w:type="default" r:id="rId65"/>
          <w:pgSz w:w="17860" w:h="25260"/>
          <w:pgMar w:top="1700" w:right="0" w:bottom="2020" w:left="0" w:header="1064" w:footer="1820"/>
          <w:pgNumType w:start="18"/>
          <w:cols w:space="708"/>
        </w:sectPr>
      </w:pPr>
    </w:p>
    <w:p>
      <w:pPr>
        <w:pStyle w:val="Heading2"/>
        <w:ind w:right="36"/>
      </w:pPr>
      <w:bookmarkStart w:id="10" w:name="_TOC_250012"/>
      <w:bookmarkEnd w:id="10"/>
      <w:r>
        <w:t>十二、紧急封存患者病历及反应标本的应急预案及程序</w:t>
      </w:r>
    </w:p>
    <w:p>
      <w:pPr>
        <w:pStyle w:val="BodyText"/>
        <w:spacing w:before="100"/>
        <w:ind w:left="2351"/>
      </w:pPr>
      <w:r>
        <w:t>（一）封存患者病历前的应急预案及程序</w:t>
      </w:r>
    </w:p>
    <w:p>
      <w:pPr>
        <w:pStyle w:val="Heading4"/>
        <w:spacing w:before="66"/>
      </w:pPr>
      <w:r>
        <w:t>【应急预案】</w:t>
      </w:r>
    </w:p>
    <w:p>
      <w:pPr>
        <w:pStyle w:val="ListParagraph"/>
        <w:numPr>
          <w:ilvl w:val="0"/>
          <w:numId w:val="22"/>
        </w:numPr>
        <w:tabs>
          <w:tab w:val="left" w:pos="2600"/>
        </w:tabs>
        <w:spacing w:before="65" w:after="0" w:line="240" w:lineRule="auto"/>
        <w:ind w:left="2600" w:right="0" w:hanging="249"/>
        <w:jc w:val="left"/>
        <w:rPr>
          <w:sz w:val="36"/>
        </w:rPr>
      </w:pPr>
      <w:r>
        <w:rPr>
          <w:sz w:val="36"/>
        </w:rPr>
        <w:t>当出现纠纷和医疗争议，患者及家属要求封存病历时，病房要保管好病历，以免丢失。</w:t>
      </w:r>
    </w:p>
    <w:p>
      <w:pPr>
        <w:pStyle w:val="ListParagraph"/>
        <w:numPr>
          <w:ilvl w:val="0"/>
          <w:numId w:val="22"/>
        </w:numPr>
        <w:tabs>
          <w:tab w:val="left" w:pos="2662"/>
        </w:tabs>
        <w:spacing w:before="61" w:after="0" w:line="240" w:lineRule="auto"/>
        <w:ind w:left="2661" w:right="0" w:hanging="311"/>
        <w:jc w:val="left"/>
        <w:rPr>
          <w:sz w:val="36"/>
        </w:rPr>
      </w:pPr>
      <w:r>
        <w:rPr>
          <w:sz w:val="36"/>
        </w:rPr>
        <w:t>及时准确将患者病情变化、治疗、护理情况进行记录。</w:t>
      </w:r>
    </w:p>
    <w:p>
      <w:pPr>
        <w:pStyle w:val="ListParagraph"/>
        <w:numPr>
          <w:ilvl w:val="0"/>
          <w:numId w:val="22"/>
        </w:numPr>
        <w:tabs>
          <w:tab w:val="left" w:pos="2550"/>
        </w:tabs>
        <w:spacing w:before="65" w:after="0" w:line="240" w:lineRule="auto"/>
        <w:ind w:left="2549" w:right="0" w:hanging="310"/>
        <w:jc w:val="left"/>
        <w:rPr>
          <w:sz w:val="36"/>
        </w:rPr>
      </w:pPr>
      <w:r>
        <w:rPr>
          <w:sz w:val="36"/>
        </w:rPr>
        <w:t>备齐所有有关患者的病历资料。</w:t>
      </w:r>
    </w:p>
    <w:p>
      <w:pPr>
        <w:pStyle w:val="ListParagraph"/>
        <w:numPr>
          <w:ilvl w:val="0"/>
          <w:numId w:val="22"/>
        </w:numPr>
        <w:tabs>
          <w:tab w:val="left" w:pos="2550"/>
        </w:tabs>
        <w:spacing w:before="66" w:after="0" w:line="240" w:lineRule="auto"/>
        <w:ind w:left="2549" w:right="0" w:hanging="310"/>
        <w:jc w:val="left"/>
        <w:rPr>
          <w:sz w:val="36"/>
        </w:rPr>
      </w:pPr>
      <w:r>
        <w:rPr>
          <w:sz w:val="36"/>
        </w:rPr>
        <w:t>迅速与科领导、医务科（晚间及节假日与院总值班）联系。</w:t>
      </w:r>
    </w:p>
    <w:p>
      <w:pPr>
        <w:spacing w:before="74"/>
        <w:ind w:left="2351" w:right="0" w:firstLine="0"/>
        <w:jc w:val="left"/>
        <w:rPr>
          <w:b/>
          <w:sz w:val="42"/>
        </w:rPr>
      </w:pPr>
      <w:r>
        <w:rPr>
          <w:b/>
          <w:sz w:val="42"/>
        </w:rPr>
        <w:t>【程序】</w:t>
      </w:r>
    </w:p>
    <w:p>
      <w:pPr>
        <w:pStyle w:val="BodyText"/>
        <w:spacing w:before="2"/>
        <w:rPr>
          <w:b/>
          <w:sz w:val="9"/>
        </w:rPr>
      </w:pPr>
      <w:r>
        <w:pict>
          <v:group id="_x0000_s1118" style="width:212.75pt;height:28pt;margin-top:8.78pt;margin-left:126.25pt;mso-position-horizontal-relative:page;mso-wrap-distance-left:0;mso-wrap-distance-right:0;position:absolute;z-index:-251638784" coordorigin="2525,176" coordsize="4255,560">
            <v:shape id="_x0000_s1119" type="#_x0000_t75" style="width:4255;height:560;left:2525;position:absolute;top:175" stroked="f">
              <v:imagedata r:id="rId66" o:title=""/>
            </v:shape>
            <v:shape id="_x0000_s1120" type="#_x0000_t202" style="width:4255;height:560;left:2525;position:absolute;top:175" filled="f" stroked="f">
              <v:textbox inset="0,0,0,0">
                <w:txbxContent>
                  <w:p>
                    <w:pPr>
                      <w:spacing w:before="57" w:line="502" w:lineRule="exact"/>
                      <w:ind w:left="244" w:right="0" w:firstLine="0"/>
                      <w:jc w:val="left"/>
                      <w:rPr>
                        <w:sz w:val="36"/>
                      </w:rPr>
                    </w:pPr>
                    <w:r>
                      <w:rPr>
                        <w:sz w:val="36"/>
                      </w:rPr>
                      <w:t>患者及家属要求封存病历</w:t>
                    </w:r>
                  </w:p>
                </w:txbxContent>
              </v:textbox>
            </v:shape>
            <w10:wrap type="topAndBottom"/>
          </v:group>
        </w:pict>
      </w:r>
      <w:r>
        <w:pict>
          <v:group id="_x0000_s1121" style="width:177pt;height:26pt;margin-top:11.03pt;margin-left:343pt;mso-position-horizontal-relative:page;mso-wrap-distance-left:0;mso-wrap-distance-right:0;position:absolute;z-index:-251637760" coordorigin="6860,221" coordsize="3540,520">
            <v:shape id="_x0000_s1122" type="#_x0000_t75" style="width:860;height:200;left:6860;position:absolute;top:355" stroked="f">
              <v:imagedata r:id="rId67" o:title=""/>
            </v:shape>
            <v:shape id="_x0000_s1123" type="#_x0000_t75" style="width:2620;height:520;left:7780;position:absolute;top:220" stroked="f">
              <v:imagedata r:id="rId68" o:title=""/>
            </v:shape>
            <v:shape id="_x0000_s1124" type="#_x0000_t202" style="width:3540;height:520;left:6860;position:absolute;top:220" filled="f" stroked="f">
              <v:textbox inset="0,0,0,0">
                <w:txbxContent>
                  <w:p>
                    <w:pPr>
                      <w:spacing w:before="12" w:line="507" w:lineRule="exact"/>
                      <w:ind w:left="949" w:right="0" w:firstLine="0"/>
                      <w:jc w:val="left"/>
                      <w:rPr>
                        <w:sz w:val="36"/>
                      </w:rPr>
                    </w:pPr>
                    <w:r>
                      <w:rPr>
                        <w:sz w:val="36"/>
                      </w:rPr>
                      <w:t>管好病历</w:t>
                    </w:r>
                  </w:p>
                </w:txbxContent>
              </v:textbox>
            </v:shape>
            <w10:wrap type="topAndBottom"/>
          </v:group>
        </w:pict>
      </w:r>
      <w:r>
        <w:pict>
          <v:group id="_x0000_s1125" style="width:111.75pt;height:25.95pt;margin-top:11.03pt;margin-left:525.25pt;mso-position-horizontal-relative:page;mso-wrap-distance-left:0;mso-wrap-distance-right:0;position:absolute;z-index:-251636736" coordorigin="10505,221" coordsize="2235,519">
            <v:shape id="_x0000_s1126" type="#_x0000_t75" style="width:2235;height:519;left:10505;position:absolute;top:220" stroked="f">
              <v:imagedata r:id="rId69" o:title=""/>
            </v:shape>
            <v:shape id="_x0000_s1127" type="#_x0000_t202" style="width:2235;height:519;left:10505;position:absolute;top:220" filled="f" stroked="f">
              <v:textbox inset="0,0,0,0">
                <w:txbxContent>
                  <w:p>
                    <w:pPr>
                      <w:spacing w:before="12" w:line="506" w:lineRule="exact"/>
                      <w:ind w:left="34" w:right="0" w:firstLine="0"/>
                      <w:jc w:val="left"/>
                      <w:rPr>
                        <w:sz w:val="36"/>
                      </w:rPr>
                    </w:pPr>
                    <w:r>
                      <w:rPr>
                        <w:sz w:val="36"/>
                      </w:rPr>
                      <w:t>及时准确记录</w:t>
                    </w:r>
                  </w:p>
                </w:txbxContent>
              </v:textbox>
            </v:shape>
            <w10:wrap type="topAndBottom"/>
          </v:group>
        </w:pict>
      </w:r>
      <w:r>
        <w:pict>
          <v:group id="_x0000_s1128" style="width:153pt;height:26pt;margin-top:48.78pt;margin-left:85pt;mso-position-horizontal-relative:page;mso-wrap-distance-left:0;mso-wrap-distance-right:0;position:absolute;z-index:-251635712" coordorigin="1700,976" coordsize="3060,520">
            <v:shape id="_x0000_s1129" type="#_x0000_t75" style="width:3060;height:520;left:1700;position:absolute;top:975" stroked="f">
              <v:imagedata r:id="rId70" o:title=""/>
            </v:shape>
            <v:shape id="_x0000_s1130" type="#_x0000_t202" style="width:3060;height:520;left:1700;position:absolute;top:975" filled="f" stroked="f">
              <v:textbox inset="0,0,0,0">
                <w:txbxContent>
                  <w:p>
                    <w:pPr>
                      <w:spacing w:before="7" w:line="513" w:lineRule="exact"/>
                      <w:ind w:left="856" w:right="0" w:firstLine="0"/>
                      <w:jc w:val="left"/>
                      <w:rPr>
                        <w:sz w:val="36"/>
                      </w:rPr>
                    </w:pPr>
                    <w:r>
                      <w:rPr>
                        <w:sz w:val="36"/>
                      </w:rPr>
                      <w:t>备齐病历资料</w:t>
                    </w:r>
                  </w:p>
                </w:txbxContent>
              </v:textbox>
            </v:shape>
            <w10:wrap type="topAndBottom"/>
          </v:group>
        </w:pict>
      </w:r>
      <w:r>
        <w:pict>
          <v:group id="_x0000_s1131" style="width:264pt;height:26pt;margin-top:48.78pt;margin-left:244pt;mso-position-horizontal-relative:page;mso-wrap-distance-left:0;mso-wrap-distance-right:0;position:absolute;z-index:-251634688" coordorigin="4880,976" coordsize="5280,520">
            <v:shape id="_x0000_s1132" type="#_x0000_t75" style="width:5280;height:520;left:4880;position:absolute;top:975" stroked="f">
              <v:imagedata r:id="rId71" o:title=""/>
            </v:shape>
            <v:shape id="_x0000_s1133" type="#_x0000_t202" style="width:5280;height:520;left:4880;position:absolute;top:975" filled="f" stroked="f">
              <v:textbox inset="0,0,0,0">
                <w:txbxContent>
                  <w:p>
                    <w:pPr>
                      <w:spacing w:before="7" w:line="513" w:lineRule="exact"/>
                      <w:ind w:left="917" w:right="0" w:firstLine="0"/>
                      <w:jc w:val="left"/>
                      <w:rPr>
                        <w:sz w:val="36"/>
                      </w:rPr>
                    </w:pPr>
                    <w:r>
                      <w:rPr>
                        <w:sz w:val="36"/>
                      </w:rPr>
                      <w:t>迅速与医务处或总值班联系</w:t>
                    </w:r>
                  </w:p>
                </w:txbxContent>
              </v:textbox>
            </v:shape>
            <w10:wrap type="topAndBottom"/>
          </v:group>
        </w:pict>
      </w:r>
    </w:p>
    <w:p>
      <w:pPr>
        <w:pStyle w:val="BodyText"/>
        <w:spacing w:before="3"/>
        <w:rPr>
          <w:b/>
          <w:sz w:val="11"/>
        </w:rPr>
      </w:pPr>
    </w:p>
    <w:p>
      <w:pPr>
        <w:pStyle w:val="BodyText"/>
        <w:spacing w:before="88"/>
        <w:ind w:left="2542"/>
      </w:pPr>
      <w:r>
        <w:t>（二）关于封存患者病历的应急预案及程序</w:t>
      </w:r>
    </w:p>
    <w:p>
      <w:pPr>
        <w:pStyle w:val="Heading4"/>
        <w:spacing w:before="65"/>
      </w:pPr>
      <w:r>
        <w:t>【应急预案】</w:t>
      </w:r>
    </w:p>
    <w:p>
      <w:pPr>
        <w:pStyle w:val="ListParagraph"/>
        <w:numPr>
          <w:ilvl w:val="1"/>
          <w:numId w:val="22"/>
        </w:numPr>
        <w:tabs>
          <w:tab w:val="left" w:pos="2849"/>
        </w:tabs>
        <w:spacing w:before="65" w:after="0" w:line="240" w:lineRule="auto"/>
        <w:ind w:left="2848" w:right="0" w:hanging="249"/>
        <w:jc w:val="left"/>
        <w:rPr>
          <w:sz w:val="36"/>
        </w:rPr>
      </w:pPr>
      <w:r>
        <w:rPr>
          <w:sz w:val="36"/>
        </w:rPr>
        <w:t>发生医疗事故争议时，患者本人及其代理人，提出封存病历申请。</w:t>
      </w:r>
    </w:p>
    <w:p>
      <w:pPr>
        <w:pStyle w:val="ListParagraph"/>
        <w:numPr>
          <w:ilvl w:val="1"/>
          <w:numId w:val="22"/>
        </w:numPr>
        <w:tabs>
          <w:tab w:val="left" w:pos="2910"/>
        </w:tabs>
        <w:spacing w:before="62" w:after="0" w:line="240" w:lineRule="auto"/>
        <w:ind w:left="2909" w:right="0" w:hanging="310"/>
        <w:jc w:val="left"/>
        <w:rPr>
          <w:sz w:val="36"/>
        </w:rPr>
      </w:pPr>
      <w:r>
        <w:rPr>
          <w:sz w:val="36"/>
        </w:rPr>
        <w:t>科室向医务科（夜间向总值班）报告。</w:t>
      </w:r>
    </w:p>
    <w:p>
      <w:pPr>
        <w:pStyle w:val="ListParagraph"/>
        <w:numPr>
          <w:ilvl w:val="1"/>
          <w:numId w:val="22"/>
        </w:numPr>
        <w:tabs>
          <w:tab w:val="left" w:pos="2917"/>
        </w:tabs>
        <w:spacing w:before="65" w:after="0" w:line="268" w:lineRule="auto"/>
        <w:ind w:left="1699" w:right="1980" w:firstLine="900"/>
        <w:jc w:val="left"/>
        <w:rPr>
          <w:sz w:val="36"/>
        </w:rPr>
      </w:pPr>
      <w:r>
        <w:rPr>
          <w:spacing w:val="-1"/>
          <w:sz w:val="36"/>
        </w:rPr>
        <w:t>医务科或总值班与患者或近亲属共同在场的情况下封存患者病历的主观部分的复印</w:t>
      </w:r>
      <w:r>
        <w:rPr>
          <w:sz w:val="36"/>
        </w:rPr>
        <w:t>件。并收取工本费每 0.2 元。</w:t>
      </w:r>
    </w:p>
    <w:p>
      <w:pPr>
        <w:pStyle w:val="ListParagraph"/>
        <w:numPr>
          <w:ilvl w:val="1"/>
          <w:numId w:val="22"/>
        </w:numPr>
        <w:tabs>
          <w:tab w:val="left" w:pos="2910"/>
        </w:tabs>
        <w:spacing w:before="0" w:after="0" w:line="268" w:lineRule="auto"/>
        <w:ind w:left="1699" w:right="1516" w:firstLine="900"/>
        <w:jc w:val="left"/>
        <w:rPr>
          <w:sz w:val="36"/>
        </w:rPr>
      </w:pPr>
      <w:r>
        <w:rPr>
          <w:spacing w:val="-17"/>
          <w:sz w:val="36"/>
        </w:rPr>
        <w:t>主观病历为：死亡病历讨论记录、疑难病历讨论记录、上级医生查房记录、会诊记录、</w:t>
      </w:r>
      <w:r>
        <w:rPr>
          <w:sz w:val="36"/>
        </w:rPr>
        <w:t>病程记录等。</w:t>
      </w:r>
    </w:p>
    <w:p>
      <w:pPr>
        <w:pStyle w:val="ListParagraph"/>
        <w:numPr>
          <w:ilvl w:val="1"/>
          <w:numId w:val="22"/>
        </w:numPr>
        <w:tabs>
          <w:tab w:val="left" w:pos="2910"/>
        </w:tabs>
        <w:spacing w:before="0" w:after="0" w:line="240" w:lineRule="auto"/>
        <w:ind w:left="2909" w:right="0" w:hanging="310"/>
        <w:jc w:val="left"/>
        <w:rPr>
          <w:sz w:val="36"/>
        </w:rPr>
      </w:pPr>
      <w:r>
        <w:rPr>
          <w:sz w:val="36"/>
        </w:rPr>
        <w:t>封存的病历由医务科保管，晚间及节假日由院总值班保管，次日或节假日后移交医务</w:t>
      </w:r>
    </w:p>
    <w:p>
      <w:pPr>
        <w:pStyle w:val="BodyText"/>
        <w:spacing w:before="62"/>
        <w:ind w:left="1699"/>
      </w:pPr>
      <w:r>
        <w:t>科。</w:t>
      </w:r>
    </w:p>
    <w:p>
      <w:pPr>
        <w:pStyle w:val="ListParagraph"/>
        <w:numPr>
          <w:ilvl w:val="1"/>
          <w:numId w:val="22"/>
        </w:numPr>
        <w:tabs>
          <w:tab w:val="left" w:pos="2910"/>
        </w:tabs>
        <w:spacing w:before="65" w:after="0" w:line="240" w:lineRule="auto"/>
        <w:ind w:left="2909" w:right="0" w:hanging="310"/>
        <w:jc w:val="left"/>
        <w:rPr>
          <w:sz w:val="36"/>
        </w:rPr>
      </w:pPr>
      <w:r>
        <w:rPr>
          <w:spacing w:val="-1"/>
          <w:sz w:val="36"/>
        </w:rPr>
        <w:t xml:space="preserve">如为抢救患者，病历应在抢救结束后 </w:t>
      </w:r>
      <w:r>
        <w:rPr>
          <w:sz w:val="36"/>
        </w:rPr>
        <w:t>6h 据实补齐。</w:t>
      </w:r>
    </w:p>
    <w:p>
      <w:pPr>
        <w:pStyle w:val="BodyText"/>
        <w:spacing w:before="13"/>
        <w:rPr>
          <w:sz w:val="10"/>
        </w:rPr>
      </w:pPr>
    </w:p>
    <w:p>
      <w:pPr>
        <w:pStyle w:val="Heading4"/>
        <w:spacing w:before="22"/>
        <w:ind w:left="2405"/>
      </w:pPr>
      <w:r>
        <w:t>【程序】</w:t>
      </w:r>
    </w:p>
    <w:p>
      <w:pPr>
        <w:pStyle w:val="BodyText"/>
        <w:spacing w:before="2"/>
        <w:rPr>
          <w:b/>
          <w:sz w:val="11"/>
        </w:rPr>
      </w:pPr>
      <w:r>
        <w:pict>
          <v:group id="_x0000_s1134" style="width:120.75pt;height:25.95pt;margin-top:10.28pt;margin-left:126.25pt;mso-position-horizontal-relative:page;mso-wrap-distance-left:0;mso-wrap-distance-right:0;position:absolute;z-index:-251633664" coordorigin="2525,206" coordsize="2415,519">
            <v:shape id="_x0000_s1135" type="#_x0000_t75" style="width:1515;height:519;left:2525;position:absolute;top:205" stroked="f">
              <v:imagedata r:id="rId72" o:title=""/>
            </v:shape>
            <v:shape id="_x0000_s1136" type="#_x0000_t75" style="width:840;height:200;left:4100;position:absolute;top:425" stroked="f">
              <v:imagedata r:id="rId73" o:title=""/>
            </v:shape>
            <v:shape id="_x0000_s1137" type="#_x0000_t202" style="width:2415;height:519;left:2525;position:absolute;top:205" filled="f" stroked="f">
              <v:textbox inset="0,0,0,0">
                <w:txbxContent>
                  <w:p>
                    <w:pPr>
                      <w:spacing w:before="7" w:line="511" w:lineRule="exact"/>
                      <w:ind w:left="31" w:right="0" w:firstLine="0"/>
                      <w:jc w:val="left"/>
                      <w:rPr>
                        <w:sz w:val="36"/>
                      </w:rPr>
                    </w:pPr>
                    <w:r>
                      <w:rPr>
                        <w:sz w:val="36"/>
                      </w:rPr>
                      <w:t>提出申请</w:t>
                    </w:r>
                  </w:p>
                </w:txbxContent>
              </v:textbox>
            </v:shape>
            <w10:wrap type="topAndBottom"/>
          </v:group>
        </w:pict>
      </w:r>
      <w:r>
        <w:pict>
          <v:group id="_x0000_s1138" style="width:227pt;height:26pt;margin-top:10.27pt;margin-left:252pt;mso-position-horizontal-relative:page;mso-wrap-distance-left:0;mso-wrap-distance-right:0;position:absolute;z-index:-251632640" coordorigin="5040,205" coordsize="4540,520">
            <v:shape id="_x0000_s1139" type="#_x0000_t75" style="width:4540;height:520;left:5040;position:absolute;top:205" stroked="f">
              <v:imagedata r:id="rId74" o:title=""/>
            </v:shape>
            <v:shape id="_x0000_s1140" type="#_x0000_t202" style="width:4540;height:520;left:5040;position:absolute;top:205" filled="f" stroked="f">
              <v:textbox inset="0,0,0,0">
                <w:txbxContent>
                  <w:p>
                    <w:pPr>
                      <w:spacing w:before="8" w:line="512" w:lineRule="exact"/>
                      <w:ind w:left="33" w:right="0" w:firstLine="0"/>
                      <w:jc w:val="left"/>
                      <w:rPr>
                        <w:sz w:val="36"/>
                      </w:rPr>
                    </w:pPr>
                    <w:r>
                      <w:rPr>
                        <w:sz w:val="36"/>
                      </w:rPr>
                      <w:t>向医务科或总值班报告</w:t>
                    </w:r>
                  </w:p>
                </w:txbxContent>
              </v:textbox>
            </v:shape>
            <w10:wrap type="topAndBottom"/>
          </v:group>
        </w:pict>
      </w:r>
      <w:r>
        <w:pict>
          <v:group id="_x0000_s1141" style="width:238pt;height:26pt;margin-top:47.52pt;margin-left:84pt;mso-position-horizontal-relative:page;mso-wrap-distance-left:0;mso-wrap-distance-right:0;position:absolute;z-index:-251631616" coordorigin="1680,950" coordsize="4760,520">
            <v:shape id="_x0000_s1142" type="#_x0000_t75" style="width:4760;height:520;left:1680;position:absolute;top:950" stroked="f">
              <v:imagedata r:id="rId75" o:title=""/>
            </v:shape>
            <v:shape id="_x0000_s1143" type="#_x0000_t202" style="width:4760;height:520;left:1680;position:absolute;top:950" filled="f" stroked="f">
              <v:textbox inset="0,0,0,0">
                <w:txbxContent>
                  <w:p>
                    <w:pPr>
                      <w:spacing w:before="15" w:line="505" w:lineRule="exact"/>
                      <w:ind w:left="33" w:right="0" w:firstLine="0"/>
                      <w:jc w:val="left"/>
                      <w:rPr>
                        <w:sz w:val="36"/>
                      </w:rPr>
                    </w:pPr>
                    <w:r>
                      <w:rPr>
                        <w:sz w:val="36"/>
                      </w:rPr>
                      <w:t>双共同在场时在场封存复印件</w:t>
                    </w:r>
                  </w:p>
                </w:txbxContent>
              </v:textbox>
            </v:shape>
            <w10:wrap type="topAndBottom"/>
          </v:group>
        </w:pict>
      </w:r>
      <w:r>
        <w:pict>
          <v:group id="_x0000_s1144" style="width:96.75pt;height:25.95pt;margin-top:47.52pt;margin-left:338pt;mso-position-horizontal-relative:page;mso-wrap-distance-left:0;mso-wrap-distance-right:0;position:absolute;z-index:-251630592" coordorigin="6760,950" coordsize="1935,519">
            <v:shape id="_x0000_s1145" type="#_x0000_t75" style="width:1935;height:519;left:6760;position:absolute;top:950" stroked="f">
              <v:imagedata r:id="rId76" o:title=""/>
            </v:shape>
            <v:shape id="_x0000_s1146" type="#_x0000_t202" style="width:1935;height:519;left:6760;position:absolute;top:950" filled="f" stroked="f">
              <v:textbox inset="0,0,0,0">
                <w:txbxContent>
                  <w:p>
                    <w:pPr>
                      <w:spacing w:before="15" w:line="503" w:lineRule="exact"/>
                      <w:ind w:left="88" w:right="0" w:firstLine="0"/>
                      <w:jc w:val="left"/>
                      <w:rPr>
                        <w:sz w:val="36"/>
                      </w:rPr>
                    </w:pPr>
                    <w:r>
                      <w:rPr>
                        <w:sz w:val="36"/>
                      </w:rPr>
                      <w:t>医务处保管</w:t>
                    </w:r>
                  </w:p>
                </w:txbxContent>
              </v:textbox>
            </v:shape>
            <w10:wrap type="topAndBottom"/>
          </v:group>
        </w:pict>
      </w:r>
      <w:r>
        <w:pict>
          <v:group id="_x0000_s1147" style="width:160pt;height:26pt;margin-top:47.52pt;margin-left:455pt;mso-position-horizontal-relative:page;mso-wrap-distance-left:0;mso-wrap-distance-right:0;position:absolute;z-index:-251629568" coordorigin="9100,950" coordsize="3200,520">
            <v:shape id="_x0000_s1148" type="#_x0000_t75" style="width:3200;height:520;left:9100;position:absolute;top:950" stroked="f">
              <v:imagedata r:id="rId77" o:title=""/>
            </v:shape>
            <v:shape id="_x0000_s1149" type="#_x0000_t202" style="width:3200;height:520;left:9100;position:absolute;top:950" filled="f" stroked="f">
              <v:textbox inset="0,0,0,0">
                <w:txbxContent>
                  <w:p>
                    <w:pPr>
                      <w:spacing w:before="15" w:line="505" w:lineRule="exact"/>
                      <w:ind w:left="416" w:right="0" w:firstLine="0"/>
                      <w:jc w:val="left"/>
                      <w:rPr>
                        <w:sz w:val="36"/>
                      </w:rPr>
                    </w:pPr>
                    <w:r>
                      <w:rPr>
                        <w:sz w:val="36"/>
                      </w:rPr>
                      <w:t>抢救病历 6h 补齐</w:t>
                    </w:r>
                  </w:p>
                </w:txbxContent>
              </v:textbox>
            </v:shape>
            <w10:wrap type="topAndBottom"/>
          </v:group>
        </w:pict>
      </w:r>
    </w:p>
    <w:p>
      <w:pPr>
        <w:pStyle w:val="BodyText"/>
        <w:spacing w:before="8"/>
        <w:rPr>
          <w:b/>
          <w:sz w:val="1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13"/>
        </w:rPr>
      </w:pPr>
    </w:p>
    <w:p>
      <w:pPr>
        <w:pStyle w:val="BodyText"/>
        <w:spacing w:before="22"/>
        <w:ind w:left="1699"/>
      </w:pPr>
      <w:r>
        <w:t>（三）关于封存反应标本的应急预案及程序</w:t>
      </w:r>
    </w:p>
    <w:p>
      <w:pPr>
        <w:pStyle w:val="Heading4"/>
        <w:spacing w:before="213"/>
      </w:pPr>
      <w:r>
        <w:t>【应急预案】</w:t>
      </w:r>
    </w:p>
    <w:p>
      <w:pPr>
        <w:pStyle w:val="ListParagraph"/>
        <w:numPr>
          <w:ilvl w:val="0"/>
          <w:numId w:val="21"/>
        </w:numPr>
        <w:tabs>
          <w:tab w:val="left" w:pos="2734"/>
        </w:tabs>
        <w:spacing w:before="94" w:after="0" w:line="268" w:lineRule="auto"/>
        <w:ind w:left="1699" w:right="1804" w:firstLine="782"/>
        <w:jc w:val="left"/>
        <w:rPr>
          <w:sz w:val="36"/>
        </w:rPr>
      </w:pPr>
      <w:r>
        <w:rPr>
          <w:spacing w:val="-1"/>
          <w:sz w:val="36"/>
        </w:rPr>
        <w:t>患者在医院期间进行输液、输血、注射、药物等治疗时，发生不良后果，要当场将标</w:t>
      </w:r>
      <w:r>
        <w:rPr>
          <w:sz w:val="36"/>
        </w:rPr>
        <w:t>本保存，注明使用日期、时间、药物名称、给药途径。</w:t>
      </w:r>
    </w:p>
    <w:p>
      <w:pPr>
        <w:pStyle w:val="ListParagraph"/>
        <w:numPr>
          <w:ilvl w:val="0"/>
          <w:numId w:val="21"/>
        </w:numPr>
        <w:tabs>
          <w:tab w:val="left" w:pos="2665"/>
        </w:tabs>
        <w:spacing w:before="0" w:after="0" w:line="534" w:lineRule="exact"/>
        <w:ind w:left="2664" w:right="0" w:hanging="314"/>
        <w:jc w:val="left"/>
        <w:rPr>
          <w:sz w:val="36"/>
        </w:rPr>
      </w:pPr>
      <w:r>
        <w:rPr>
          <w:sz w:val="36"/>
        </w:rPr>
        <w:t>疑似由于输液、输血、注射、药物等引起的不良后果时，科室应向医务科（夜间向总</w:t>
      </w:r>
    </w:p>
    <w:p>
      <w:pPr>
        <w:spacing w:after="0" w:line="534" w:lineRule="exact"/>
        <w:jc w:val="left"/>
        <w:rPr>
          <w:sz w:val="36"/>
        </w:rPr>
        <w:sectPr>
          <w:headerReference w:type="default" r:id="rId78"/>
          <w:footerReference w:type="default" r:id="rId79"/>
          <w:pgSz w:w="17860" w:h="25260"/>
          <w:pgMar w:top="1700" w:right="0" w:bottom="2020" w:left="0" w:header="1064" w:footer="1820"/>
          <w:pgNumType w:start="19"/>
          <w:cols w:space="708"/>
        </w:sectPr>
      </w:pPr>
    </w:p>
    <w:p>
      <w:pPr>
        <w:pStyle w:val="BodyText"/>
        <w:spacing w:before="3"/>
        <w:rPr>
          <w:sz w:val="17"/>
        </w:rPr>
      </w:pPr>
    </w:p>
    <w:p>
      <w:pPr>
        <w:pStyle w:val="BodyText"/>
        <w:spacing w:before="22"/>
        <w:ind w:left="1699"/>
      </w:pPr>
      <w:r>
        <w:t>值班）报告。同时由护士长报告护理部。</w:t>
      </w:r>
    </w:p>
    <w:p>
      <w:pPr>
        <w:pStyle w:val="ListParagraph"/>
        <w:numPr>
          <w:ilvl w:val="0"/>
          <w:numId w:val="26"/>
        </w:numPr>
        <w:tabs>
          <w:tab w:val="left" w:pos="2662"/>
        </w:tabs>
        <w:spacing w:before="62" w:after="0" w:line="240" w:lineRule="auto"/>
        <w:ind w:left="2661" w:right="0" w:hanging="311"/>
        <w:jc w:val="left"/>
        <w:rPr>
          <w:sz w:val="36"/>
        </w:rPr>
      </w:pPr>
      <w:r>
        <w:rPr>
          <w:sz w:val="36"/>
        </w:rPr>
        <w:t>科室医务人员、患者本人或其他代理人，需共同在场的情况下，对现场实物进行封存。</w:t>
      </w:r>
    </w:p>
    <w:p>
      <w:pPr>
        <w:pStyle w:val="ListParagraph"/>
        <w:numPr>
          <w:ilvl w:val="0"/>
          <w:numId w:val="26"/>
        </w:numPr>
        <w:tabs>
          <w:tab w:val="left" w:pos="2662"/>
        </w:tabs>
        <w:spacing w:before="65" w:after="0" w:line="240" w:lineRule="auto"/>
        <w:ind w:left="2661" w:right="0" w:hanging="311"/>
        <w:jc w:val="left"/>
        <w:rPr>
          <w:sz w:val="36"/>
        </w:rPr>
      </w:pPr>
      <w:r>
        <w:rPr>
          <w:sz w:val="36"/>
        </w:rPr>
        <w:t>封存标本需在封口处加盖科室图章，同时注明封存日期和时间。</w:t>
      </w:r>
    </w:p>
    <w:p>
      <w:pPr>
        <w:pStyle w:val="ListParagraph"/>
        <w:numPr>
          <w:ilvl w:val="0"/>
          <w:numId w:val="26"/>
        </w:numPr>
        <w:tabs>
          <w:tab w:val="left" w:pos="2662"/>
        </w:tabs>
        <w:spacing w:before="65" w:after="0" w:line="240" w:lineRule="auto"/>
        <w:ind w:left="2661" w:right="0" w:hanging="311"/>
        <w:jc w:val="left"/>
        <w:rPr>
          <w:sz w:val="36"/>
        </w:rPr>
      </w:pPr>
      <w:r>
        <w:rPr>
          <w:sz w:val="36"/>
        </w:rPr>
        <w:t>封存标本由医务科保管，晚间及节假日由院总值班保管，次日或节假日后移交医务科。</w:t>
      </w:r>
    </w:p>
    <w:p>
      <w:pPr>
        <w:pStyle w:val="ListParagraph"/>
        <w:numPr>
          <w:ilvl w:val="0"/>
          <w:numId w:val="26"/>
        </w:numPr>
        <w:tabs>
          <w:tab w:val="left" w:pos="2665"/>
        </w:tabs>
        <w:spacing w:before="62" w:after="0" w:line="268" w:lineRule="auto"/>
        <w:ind w:left="1699" w:right="1872" w:firstLine="652"/>
        <w:jc w:val="left"/>
        <w:rPr>
          <w:sz w:val="36"/>
        </w:rPr>
      </w:pPr>
      <w:r>
        <w:rPr>
          <w:spacing w:val="-1"/>
          <w:sz w:val="36"/>
        </w:rPr>
        <w:t>需要进行检验的标本，应当到由医患双共同指定的、依法具有检验资格的检验机构进</w:t>
      </w:r>
      <w:r>
        <w:rPr>
          <w:sz w:val="36"/>
        </w:rPr>
        <w:t>行检验。</w:t>
      </w:r>
    </w:p>
    <w:p>
      <w:pPr>
        <w:pStyle w:val="ListParagraph"/>
        <w:numPr>
          <w:ilvl w:val="0"/>
          <w:numId w:val="26"/>
        </w:numPr>
        <w:tabs>
          <w:tab w:val="left" w:pos="2662"/>
        </w:tabs>
        <w:spacing w:before="2" w:after="0" w:line="240" w:lineRule="auto"/>
        <w:ind w:left="2661" w:right="0" w:hanging="311"/>
        <w:jc w:val="left"/>
        <w:rPr>
          <w:sz w:val="36"/>
        </w:rPr>
      </w:pPr>
      <w:r>
        <w:rPr>
          <w:sz w:val="36"/>
        </w:rPr>
        <w:t>双无法共同指定检验机构时，由上一级卫生行政部门指定。</w:t>
      </w:r>
    </w:p>
    <w:p>
      <w:pPr>
        <w:pStyle w:val="ListParagraph"/>
        <w:numPr>
          <w:ilvl w:val="0"/>
          <w:numId w:val="26"/>
        </w:numPr>
        <w:tabs>
          <w:tab w:val="left" w:pos="2662"/>
        </w:tabs>
        <w:spacing w:before="61" w:after="0" w:line="240" w:lineRule="auto"/>
        <w:ind w:left="2661" w:right="0" w:hanging="311"/>
        <w:jc w:val="left"/>
        <w:rPr>
          <w:sz w:val="36"/>
        </w:rPr>
      </w:pPr>
      <w:r>
        <w:rPr>
          <w:sz w:val="36"/>
        </w:rPr>
        <w:t>对封存标本进行启封时，应由双当事人共同在场。</w:t>
      </w:r>
    </w:p>
    <w:p>
      <w:pPr>
        <w:pStyle w:val="ListParagraph"/>
        <w:numPr>
          <w:ilvl w:val="0"/>
          <w:numId w:val="26"/>
        </w:numPr>
        <w:tabs>
          <w:tab w:val="left" w:pos="2665"/>
        </w:tabs>
        <w:spacing w:before="65" w:after="0" w:line="268" w:lineRule="auto"/>
        <w:ind w:left="1699" w:right="1872" w:firstLine="652"/>
        <w:jc w:val="left"/>
        <w:rPr>
          <w:sz w:val="36"/>
        </w:rPr>
      </w:pPr>
      <w:r>
        <w:rPr>
          <w:spacing w:val="-1"/>
          <w:sz w:val="36"/>
        </w:rPr>
        <w:t>疑似输血引起不良后果，科室要对血液立即进行封存保留，并向医务科汇报，同时通</w:t>
      </w:r>
      <w:r>
        <w:rPr>
          <w:sz w:val="36"/>
        </w:rPr>
        <w:t>知医院血库，由院与提供该血液的采供血机构联系。</w:t>
      </w:r>
    </w:p>
    <w:p>
      <w:pPr>
        <w:spacing w:before="12"/>
        <w:ind w:left="2351" w:right="0" w:firstLine="0"/>
        <w:jc w:val="left"/>
        <w:rPr>
          <w:b/>
          <w:sz w:val="42"/>
        </w:rPr>
      </w:pPr>
      <w:r>
        <w:rPr>
          <w:b/>
          <w:sz w:val="42"/>
        </w:rPr>
        <w:t>【程序】</w:t>
      </w:r>
    </w:p>
    <w:p>
      <w:pPr>
        <w:pStyle w:val="BodyText"/>
        <w:spacing w:before="2"/>
        <w:rPr>
          <w:b/>
          <w:sz w:val="12"/>
        </w:rPr>
      </w:pPr>
      <w:r>
        <w:pict>
          <v:group id="_x0000_s1150" style="width:111.75pt;height:25.95pt;margin-top:10.99pt;margin-left:126.25pt;mso-position-horizontal-relative:page;mso-wrap-distance-left:0;mso-wrap-distance-right:0;position:absolute;z-index:-251624448" coordorigin="2525,220" coordsize="2235,519">
            <v:shape id="_x0000_s1151" type="#_x0000_t75" style="width:2235;height:519;left:2525;position:absolute;top:219" stroked="f">
              <v:imagedata r:id="rId69" o:title=""/>
            </v:shape>
            <v:shape id="_x0000_s1152" type="#_x0000_t202" style="width:2235;height:519;left:2525;position:absolute;top:219" filled="f" stroked="f">
              <v:textbox inset="0,0,0,0">
                <w:txbxContent>
                  <w:p>
                    <w:pPr>
                      <w:spacing w:before="13" w:line="505" w:lineRule="exact"/>
                      <w:ind w:left="31" w:right="0" w:firstLine="0"/>
                      <w:jc w:val="left"/>
                      <w:rPr>
                        <w:sz w:val="36"/>
                      </w:rPr>
                    </w:pPr>
                    <w:r>
                      <w:rPr>
                        <w:sz w:val="36"/>
                      </w:rPr>
                      <w:t>发生不良后果</w:t>
                    </w:r>
                  </w:p>
                </w:txbxContent>
              </v:textbox>
            </v:shape>
            <w10:wrap type="topAndBottom"/>
          </v:group>
        </w:pict>
      </w:r>
      <w:r>
        <w:pict>
          <v:group id="_x0000_s1153" style="width:176pt;height:26pt;margin-top:10.99pt;margin-left:242pt;mso-position-horizontal-relative:page;mso-wrap-distance-left:0;mso-wrap-distance-right:0;position:absolute;z-index:-251623424" coordorigin="4840,220" coordsize="3520,520">
            <v:shape id="_x0000_s1154" type="#_x0000_t75" style="width:3520;height:520;left:4840;position:absolute;top:219" stroked="f">
              <v:imagedata r:id="rId80" o:title=""/>
            </v:shape>
            <v:shape id="_x0000_s1155" type="#_x0000_t202" style="width:3520;height:520;left:4840;position:absolute;top:219" filled="f" stroked="f">
              <v:textbox inset="0,0,0,0">
                <w:txbxContent>
                  <w:p>
                    <w:pPr>
                      <w:spacing w:before="13" w:line="506" w:lineRule="exact"/>
                      <w:ind w:left="957" w:right="0" w:firstLine="0"/>
                      <w:jc w:val="left"/>
                      <w:rPr>
                        <w:sz w:val="36"/>
                      </w:rPr>
                    </w:pPr>
                    <w:r>
                      <w:rPr>
                        <w:sz w:val="36"/>
                      </w:rPr>
                      <w:t>当场将标本保存</w:t>
                    </w:r>
                  </w:p>
                </w:txbxContent>
              </v:textbox>
            </v:shape>
            <w10:wrap type="topAndBottom"/>
          </v:group>
        </w:pict>
      </w:r>
      <w:r>
        <w:pict>
          <v:group id="_x0000_s1156" style="width:195pt;height:26pt;margin-top:10.99pt;margin-left:424pt;mso-position-horizontal-relative:page;mso-wrap-distance-left:0;mso-wrap-distance-right:0;position:absolute;z-index:-251622400" coordorigin="8480,220" coordsize="3900,520">
            <v:shape id="_x0000_s1157" type="#_x0000_t75" style="width:3900;height:520;left:8480;position:absolute;top:219" stroked="f">
              <v:imagedata r:id="rId81" o:title=""/>
            </v:shape>
            <v:shape id="_x0000_s1158" type="#_x0000_t202" style="width:3900;height:520;left:8480;position:absolute;top:219" filled="f" stroked="f">
              <v:textbox inset="0,0,0,0">
                <w:txbxContent>
                  <w:p>
                    <w:pPr>
                      <w:spacing w:before="13" w:line="506" w:lineRule="exact"/>
                      <w:ind w:left="1335" w:right="0" w:firstLine="0"/>
                      <w:jc w:val="left"/>
                      <w:rPr>
                        <w:sz w:val="36"/>
                      </w:rPr>
                    </w:pPr>
                    <w:r>
                      <w:rPr>
                        <w:sz w:val="36"/>
                      </w:rPr>
                      <w:t>向分管部门报告</w:t>
                    </w:r>
                  </w:p>
                </w:txbxContent>
              </v:textbox>
            </v:shape>
            <w10:wrap type="topAndBottom"/>
          </v:group>
        </w:pict>
      </w:r>
      <w:r>
        <w:drawing>
          <wp:anchor distT="0" distB="0" distL="0" distR="0" simplePos="0" relativeHeight="251687936" behindDoc="0" locked="0" layoutInCell="1" allowOverlap="1">
            <wp:simplePos x="0" y="0"/>
            <wp:positionH relativeFrom="page">
              <wp:posOffset>7937500</wp:posOffset>
            </wp:positionH>
            <wp:positionV relativeFrom="paragraph">
              <wp:posOffset>174492</wp:posOffset>
            </wp:positionV>
            <wp:extent cx="532066" cy="126682"/>
            <wp:effectExtent l="0" t="0" r="0" b="0"/>
            <wp:wrapTopAndBottom/>
            <wp:docPr id="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1.png"/>
                    <pic:cNvPicPr/>
                  </pic:nvPicPr>
                  <pic:blipFill>
                    <a:blip xmlns:r="http://schemas.openxmlformats.org/officeDocument/2006/relationships" r:embed="rId82" cstate="print"/>
                    <a:stretch>
                      <a:fillRect/>
                    </a:stretch>
                  </pic:blipFill>
                  <pic:spPr>
                    <a:xfrm>
                      <a:off x="0" y="0"/>
                      <a:ext cx="532066" cy="126682"/>
                    </a:xfrm>
                    <a:prstGeom prst="rect">
                      <a:avLst/>
                    </a:prstGeom>
                  </pic:spPr>
                </pic:pic>
              </a:graphicData>
            </a:graphic>
          </wp:anchor>
        </w:drawing>
      </w:r>
      <w:r>
        <w:pict>
          <v:group id="_x0000_s1159" style="width:220pt;height:26pt;margin-top:48.74pt;margin-left:84pt;mso-position-horizontal-relative:page;mso-wrap-distance-left:0;mso-wrap-distance-right:0;position:absolute;z-index:-251621376" coordorigin="1680,975" coordsize="4400,520">
            <v:shape id="_x0000_s1160" type="#_x0000_t75" style="width:4400;height:520;left:1680;position:absolute;top:974" stroked="f">
              <v:imagedata r:id="rId83" o:title=""/>
            </v:shape>
            <v:shape id="_x0000_s1161" type="#_x0000_t202" style="width:4400;height:520;left:1680;position:absolute;top:974" filled="f" stroked="f">
              <v:textbox inset="0,0,0,0">
                <w:txbxContent>
                  <w:p>
                    <w:pPr>
                      <w:spacing w:before="7" w:line="513" w:lineRule="exact"/>
                      <w:ind w:left="33" w:right="0" w:firstLine="0"/>
                      <w:jc w:val="left"/>
                      <w:rPr>
                        <w:sz w:val="36"/>
                      </w:rPr>
                    </w:pPr>
                    <w:r>
                      <w:rPr>
                        <w:sz w:val="36"/>
                      </w:rPr>
                      <w:t>双共同在场时现场封存实物</w:t>
                    </w:r>
                  </w:p>
                </w:txbxContent>
              </v:textbox>
            </v:shape>
            <w10:wrap type="topAndBottom"/>
          </v:group>
        </w:pict>
      </w:r>
      <w:r>
        <w:pict>
          <v:group id="_x0000_s1162" style="width:154.75pt;height:26pt;margin-top:48.74pt;margin-left:322pt;mso-position-horizontal-relative:page;mso-wrap-distance-left:0;mso-wrap-distance-right:0;position:absolute;z-index:-251620352" coordorigin="6440,975" coordsize="3095,520">
            <v:shape id="_x0000_s1163" type="#_x0000_t75" style="width:3095;height:520;left:6440;position:absolute;top:974" stroked="f">
              <v:imagedata r:id="rId84" o:title=""/>
            </v:shape>
            <v:shape id="_x0000_s1164" type="#_x0000_t202" style="width:3095;height:520;left:6440;position:absolute;top:974" filled="f" stroked="f">
              <v:textbox inset="0,0,0,0">
                <w:txbxContent>
                  <w:p>
                    <w:pPr>
                      <w:spacing w:before="7" w:line="512" w:lineRule="exact"/>
                      <w:ind w:left="887" w:right="0" w:firstLine="0"/>
                      <w:jc w:val="left"/>
                      <w:rPr>
                        <w:sz w:val="36"/>
                      </w:rPr>
                    </w:pPr>
                    <w:r>
                      <w:rPr>
                        <w:sz w:val="36"/>
                      </w:rPr>
                      <w:t>加盖科室图章</w:t>
                    </w:r>
                  </w:p>
                </w:txbxContent>
              </v:textbox>
            </v:shape>
            <w10:wrap type="topAndBottom"/>
          </v:group>
        </w:pict>
      </w:r>
      <w:r>
        <w:drawing>
          <wp:anchor distT="0" distB="0" distL="0" distR="0" simplePos="0" relativeHeight="251688960" behindDoc="0" locked="0" layoutInCell="1" allowOverlap="1">
            <wp:simplePos x="0" y="0"/>
            <wp:positionH relativeFrom="page">
              <wp:posOffset>6362700</wp:posOffset>
            </wp:positionH>
            <wp:positionV relativeFrom="paragraph">
              <wp:posOffset>771392</wp:posOffset>
            </wp:positionV>
            <wp:extent cx="1051464" cy="126682"/>
            <wp:effectExtent l="0" t="0" r="0" b="0"/>
            <wp:wrapTopAndBottom/>
            <wp:docPr id="1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4.png"/>
                    <pic:cNvPicPr/>
                  </pic:nvPicPr>
                  <pic:blipFill>
                    <a:blip xmlns:r="http://schemas.openxmlformats.org/officeDocument/2006/relationships" r:embed="rId85" cstate="print"/>
                    <a:stretch>
                      <a:fillRect/>
                    </a:stretch>
                  </pic:blipFill>
                  <pic:spPr>
                    <a:xfrm>
                      <a:off x="0" y="0"/>
                      <a:ext cx="1051464" cy="126682"/>
                    </a:xfrm>
                    <a:prstGeom prst="rect">
                      <a:avLst/>
                    </a:prstGeom>
                  </pic:spPr>
                </pic:pic>
              </a:graphicData>
            </a:graphic>
          </wp:anchor>
        </w:drawing>
      </w:r>
      <w:r>
        <w:pict>
          <v:group id="_x0000_s1165" style="width:529pt;height:26pt;margin-top:85.99pt;margin-left:84pt;mso-position-horizontal-relative:page;mso-wrap-distance-left:0;mso-wrap-distance-right:0;position:absolute;z-index:-251619328" coordorigin="1680,1720" coordsize="10580,520">
            <v:shape id="_x0000_s1166" type="#_x0000_t75" style="width:3320;height:520;left:1680;position:absolute;top:1719" stroked="f">
              <v:imagedata r:id="rId86" o:title=""/>
            </v:shape>
            <v:shape id="_x0000_s1167" type="#_x0000_t75" style="width:2955;height:520;left:9305;position:absolute;top:1719" stroked="f">
              <v:imagedata r:id="rId87" o:title=""/>
            </v:shape>
            <v:shape id="_x0000_s1168" type="#_x0000_t75" style="width:4200;height:520;left:5060;position:absolute;top:1719" stroked="f">
              <v:imagedata r:id="rId88" o:title=""/>
            </v:shape>
            <v:shape id="_x0000_s1169" type="#_x0000_t202" style="width:3260;height:373;left:1713;position:absolute;top:1812" filled="f" stroked="f">
              <v:textbox inset="0,0,0,0">
                <w:txbxContent>
                  <w:p>
                    <w:pPr>
                      <w:spacing w:before="0" w:line="373" w:lineRule="exact"/>
                      <w:ind w:left="0" w:right="0" w:firstLine="0"/>
                      <w:jc w:val="left"/>
                      <w:rPr>
                        <w:sz w:val="36"/>
                      </w:rPr>
                    </w:pPr>
                    <w:r>
                      <w:rPr>
                        <w:sz w:val="36"/>
                      </w:rPr>
                      <w:t>注明封存日期和时间</w:t>
                    </w:r>
                  </w:p>
                </w:txbxContent>
              </v:textbox>
            </v:shape>
            <v:shape id="_x0000_s1170" type="#_x0000_t202" style="width:1820;height:373;left:6247;position:absolute;top:1812" filled="f" stroked="f">
              <v:textbox inset="0,0,0,0">
                <w:txbxContent>
                  <w:p>
                    <w:pPr>
                      <w:spacing w:before="0" w:line="373" w:lineRule="exact"/>
                      <w:ind w:left="0" w:right="0" w:firstLine="0"/>
                      <w:jc w:val="left"/>
                      <w:rPr>
                        <w:sz w:val="36"/>
                      </w:rPr>
                    </w:pPr>
                    <w:r>
                      <w:rPr>
                        <w:sz w:val="36"/>
                      </w:rPr>
                      <w:t>医务科保管</w:t>
                    </w:r>
                  </w:p>
                </w:txbxContent>
              </v:textbox>
            </v:shape>
            <v:shape id="_x0000_s1171" type="#_x0000_t202" style="width:2900;height:373;left:9339;position:absolute;top:1812" filled="f" stroked="f">
              <v:textbox inset="0,0,0,0">
                <w:txbxContent>
                  <w:p>
                    <w:pPr>
                      <w:spacing w:before="0" w:line="373" w:lineRule="exact"/>
                      <w:ind w:left="0" w:right="0" w:firstLine="0"/>
                      <w:jc w:val="left"/>
                      <w:rPr>
                        <w:sz w:val="36"/>
                      </w:rPr>
                    </w:pPr>
                    <w:r>
                      <w:rPr>
                        <w:sz w:val="36"/>
                      </w:rPr>
                      <w:t>标本需进行检验时</w:t>
                    </w:r>
                  </w:p>
                </w:txbxContent>
              </v:textbox>
            </v:shape>
            <w10:wrap type="topAndBottom"/>
          </v:group>
        </w:pict>
      </w:r>
      <w:r>
        <w:pict>
          <v:group id="_x0000_s1172" style="width:476pt;height:26pt;margin-top:123.74pt;margin-left:71pt;mso-position-horizontal-relative:page;mso-wrap-distance-left:0;mso-wrap-distance-right:0;position:absolute;z-index:-251618304" coordorigin="1420,2475" coordsize="9520,520">
            <v:shape id="_x0000_s1173" type="#_x0000_t75" style="width:9520;height:520;left:1420;position:absolute;top:2474" stroked="f">
              <v:imagedata r:id="rId89" o:title=""/>
            </v:shape>
            <v:shape id="_x0000_s1174" type="#_x0000_t202" style="width:9520;height:520;left:1420;position:absolute;top:2474" filled="f" stroked="f">
              <v:textbox inset="0,0,0,0">
                <w:txbxContent>
                  <w:p>
                    <w:pPr>
                      <w:spacing w:before="8" w:line="512" w:lineRule="exact"/>
                      <w:ind w:left="834" w:right="0" w:firstLine="0"/>
                      <w:jc w:val="left"/>
                      <w:rPr>
                        <w:sz w:val="36"/>
                      </w:rPr>
                    </w:pPr>
                    <w:r>
                      <w:rPr>
                        <w:sz w:val="36"/>
                      </w:rPr>
                      <w:t>双共同指定的、依法具有检验资格的检验机构进行检验</w:t>
                    </w:r>
                  </w:p>
                </w:txbxContent>
              </v:textbox>
            </v:shape>
            <w10:wrap type="topAndBottom"/>
          </v:group>
        </w:pict>
      </w:r>
      <w:r>
        <w:drawing>
          <wp:anchor distT="0" distB="0" distL="0" distR="0" simplePos="0" relativeHeight="251689984" behindDoc="0" locked="0" layoutInCell="1" allowOverlap="1">
            <wp:simplePos x="0" y="0"/>
            <wp:positionH relativeFrom="page">
              <wp:posOffset>7213600</wp:posOffset>
            </wp:positionH>
            <wp:positionV relativeFrom="paragraph">
              <wp:posOffset>1685792</wp:posOffset>
            </wp:positionV>
            <wp:extent cx="544734" cy="126682"/>
            <wp:effectExtent l="0" t="0" r="0" b="0"/>
            <wp:wrapTopAndBottom/>
            <wp:docPr id="13"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9.png"/>
                    <pic:cNvPicPr/>
                  </pic:nvPicPr>
                  <pic:blipFill>
                    <a:blip xmlns:r="http://schemas.openxmlformats.org/officeDocument/2006/relationships" r:embed="rId90" cstate="print"/>
                    <a:stretch>
                      <a:fillRect/>
                    </a:stretch>
                  </pic:blipFill>
                  <pic:spPr>
                    <a:xfrm>
                      <a:off x="0" y="0"/>
                      <a:ext cx="544734" cy="126682"/>
                    </a:xfrm>
                    <a:prstGeom prst="rect">
                      <a:avLst/>
                    </a:prstGeom>
                  </pic:spPr>
                </pic:pic>
              </a:graphicData>
            </a:graphic>
          </wp:anchor>
        </w:drawing>
      </w:r>
      <w:r>
        <w:pict>
          <v:group id="_x0000_s1175" style="width:536.75pt;height:26pt;margin-top:160.99pt;margin-left:84pt;mso-position-horizontal-relative:page;mso-wrap-distance-left:0;mso-wrap-distance-right:0;position:absolute;z-index:-251617280" coordorigin="1680,3220" coordsize="10735,520">
            <v:shape id="_x0000_s1176" type="#_x0000_t75" style="width:10735;height:520;left:1680;position:absolute;top:3219" stroked="f">
              <v:imagedata r:id="rId91" o:title=""/>
            </v:shape>
            <v:shape id="_x0000_s1177" type="#_x0000_t202" style="width:4700;height:373;left:1713;position:absolute;top:3310" filled="f" stroked="f">
              <v:textbox inset="0,0,0,0">
                <w:txbxContent>
                  <w:p>
                    <w:pPr>
                      <w:spacing w:before="0" w:line="373" w:lineRule="exact"/>
                      <w:ind w:left="0" w:right="0" w:firstLine="0"/>
                      <w:jc w:val="left"/>
                      <w:rPr>
                        <w:sz w:val="36"/>
                      </w:rPr>
                    </w:pPr>
                    <w:r>
                      <w:rPr>
                        <w:sz w:val="36"/>
                      </w:rPr>
                      <w:t>或由上一级卫生行政部门指定</w:t>
                    </w:r>
                  </w:p>
                </w:txbxContent>
              </v:textbox>
            </v:shape>
            <v:shape id="_x0000_s1178" type="#_x0000_t202" style="width:5420;height:373;left:6964;position:absolute;top:3310" filled="f" stroked="f">
              <v:textbox inset="0,0,0,0">
                <w:txbxContent>
                  <w:p>
                    <w:pPr>
                      <w:spacing w:before="0" w:line="373" w:lineRule="exact"/>
                      <w:ind w:left="0" w:right="0" w:firstLine="0"/>
                      <w:jc w:val="left"/>
                      <w:rPr>
                        <w:sz w:val="36"/>
                      </w:rPr>
                    </w:pPr>
                    <w:r>
                      <w:rPr>
                        <w:sz w:val="36"/>
                      </w:rPr>
                      <w:t>封存标本启封时双当事人共同在场</w:t>
                    </w:r>
                  </w:p>
                </w:txbxContent>
              </v:textbox>
            </v:shape>
            <w10:wrap type="topAndBottom"/>
          </v:group>
        </w:pict>
      </w:r>
      <w:r>
        <w:pict>
          <v:group id="_x0000_s1179" style="width:127.75pt;height:25.95pt;margin-top:160.99pt;margin-left:634pt;mso-position-horizontal-relative:page;mso-wrap-distance-left:0;mso-wrap-distance-right:0;position:absolute;z-index:-251616256" coordorigin="12680,3220" coordsize="2555,519">
            <v:shape id="_x0000_s1180" type="#_x0000_t75" style="width:2555;height:519;left:12680;position:absolute;top:3219" stroked="f">
              <v:imagedata r:id="rId92" o:title=""/>
            </v:shape>
            <v:shape id="_x0000_s1181" type="#_x0000_t202" style="width:2555;height:519;left:12680;position:absolute;top:3219" filled="f" stroked="f">
              <v:textbox inset="0,0,0,0">
                <w:txbxContent>
                  <w:p>
                    <w:pPr>
                      <w:spacing w:before="12" w:line="507" w:lineRule="exact"/>
                      <w:ind w:left="346" w:right="0" w:firstLine="0"/>
                      <w:jc w:val="left"/>
                      <w:rPr>
                        <w:sz w:val="36"/>
                      </w:rPr>
                    </w:pPr>
                    <w:r>
                      <w:rPr>
                        <w:sz w:val="36"/>
                      </w:rPr>
                      <w:t>疑似输血反应</w:t>
                    </w:r>
                  </w:p>
                </w:txbxContent>
              </v:textbox>
            </v:shape>
            <w10:wrap type="topAndBottom"/>
          </v:group>
        </w:pict>
      </w:r>
      <w:r>
        <w:drawing>
          <wp:anchor distT="0" distB="0" distL="0" distR="0" simplePos="0" relativeHeight="251691008" behindDoc="0" locked="0" layoutInCell="1" allowOverlap="1">
            <wp:simplePos x="0" y="0"/>
            <wp:positionH relativeFrom="page">
              <wp:posOffset>9918700</wp:posOffset>
            </wp:positionH>
            <wp:positionV relativeFrom="paragraph">
              <wp:posOffset>2142992</wp:posOffset>
            </wp:positionV>
            <wp:extent cx="367379" cy="126682"/>
            <wp:effectExtent l="0" t="0" r="0" b="0"/>
            <wp:wrapTopAndBottom/>
            <wp:docPr id="1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2.png"/>
                    <pic:cNvPicPr/>
                  </pic:nvPicPr>
                  <pic:blipFill>
                    <a:blip xmlns:r="http://schemas.openxmlformats.org/officeDocument/2006/relationships" r:embed="rId93" cstate="print"/>
                    <a:stretch>
                      <a:fillRect/>
                    </a:stretch>
                  </pic:blipFill>
                  <pic:spPr>
                    <a:xfrm>
                      <a:off x="0" y="0"/>
                      <a:ext cx="367379" cy="126682"/>
                    </a:xfrm>
                    <a:prstGeom prst="rect">
                      <a:avLst/>
                    </a:prstGeom>
                  </pic:spPr>
                </pic:pic>
              </a:graphicData>
            </a:graphic>
          </wp:anchor>
        </w:drawing>
      </w:r>
      <w:r>
        <w:pict>
          <v:group id="_x0000_s1182" style="width:292pt;height:26pt;margin-top:198.74pt;margin-left:84pt;mso-position-horizontal-relative:page;mso-wrap-distance-left:0;mso-wrap-distance-right:0;position:absolute;z-index:-251615232" coordorigin="1680,3975" coordsize="5840,520">
            <v:shape id="_x0000_s1183" type="#_x0000_t75" style="width:5840;height:520;left:1680;position:absolute;top:3974" stroked="f">
              <v:imagedata r:id="rId94" o:title=""/>
            </v:shape>
            <v:shape id="_x0000_s1184" type="#_x0000_t202" style="width:2180;height:373;left:1713;position:absolute;top:4062" filled="f" stroked="f">
              <v:textbox inset="0,0,0,0">
                <w:txbxContent>
                  <w:p>
                    <w:pPr>
                      <w:spacing w:before="0" w:line="373" w:lineRule="exact"/>
                      <w:ind w:left="0" w:right="0" w:firstLine="0"/>
                      <w:jc w:val="left"/>
                      <w:rPr>
                        <w:sz w:val="36"/>
                      </w:rPr>
                    </w:pPr>
                    <w:r>
                      <w:rPr>
                        <w:sz w:val="36"/>
                      </w:rPr>
                      <w:t>封存保留血液</w:t>
                    </w:r>
                  </w:p>
                </w:txbxContent>
              </v:textbox>
            </v:shape>
            <v:shape id="_x0000_s1185" type="#_x0000_t202" style="width:2540;height:373;left:4957;position:absolute;top:4062" filled="f" stroked="f">
              <v:textbox inset="0,0,0,0">
                <w:txbxContent>
                  <w:p>
                    <w:pPr>
                      <w:spacing w:before="0" w:line="373" w:lineRule="exact"/>
                      <w:ind w:left="0" w:right="0" w:firstLine="0"/>
                      <w:jc w:val="left"/>
                      <w:rPr>
                        <w:sz w:val="36"/>
                      </w:rPr>
                    </w:pPr>
                    <w:r>
                      <w:rPr>
                        <w:sz w:val="36"/>
                      </w:rPr>
                      <w:t>与供血机构联系</w:t>
                    </w:r>
                  </w:p>
                </w:txbxContent>
              </v:textbox>
            </v:shape>
            <w10:wrap type="topAndBottom"/>
          </v:group>
        </w:pict>
      </w:r>
    </w:p>
    <w:p>
      <w:pPr>
        <w:pStyle w:val="BodyText"/>
        <w:spacing w:before="3"/>
        <w:rPr>
          <w:b/>
          <w:sz w:val="11"/>
        </w:rPr>
      </w:pPr>
    </w:p>
    <w:p>
      <w:pPr>
        <w:pStyle w:val="BodyText"/>
        <w:spacing w:before="8"/>
        <w:rPr>
          <w:b/>
          <w:sz w:val="10"/>
        </w:rPr>
      </w:pPr>
    </w:p>
    <w:p>
      <w:pPr>
        <w:pStyle w:val="BodyText"/>
        <w:spacing w:before="3"/>
        <w:rPr>
          <w:b/>
          <w:sz w:val="11"/>
        </w:rPr>
      </w:pPr>
    </w:p>
    <w:p>
      <w:pPr>
        <w:pStyle w:val="BodyText"/>
        <w:spacing w:before="8"/>
        <w:rPr>
          <w:b/>
          <w:sz w:val="10"/>
        </w:rPr>
      </w:pPr>
    </w:p>
    <w:p>
      <w:pPr>
        <w:pStyle w:val="BodyText"/>
        <w:spacing w:before="3"/>
        <w:rPr>
          <w:b/>
          <w:sz w:val="11"/>
        </w:rPr>
      </w:pPr>
    </w:p>
    <w:p>
      <w:pPr>
        <w:spacing w:after="0"/>
        <w:rPr>
          <w:sz w:val="11"/>
        </w:rPr>
        <w:sectPr>
          <w:headerReference w:type="default" r:id="rId95"/>
          <w:footerReference w:type="default" r:id="rId96"/>
          <w:pgSz w:w="17860" w:h="25260"/>
          <w:pgMar w:top="1700" w:right="0" w:bottom="2020" w:left="0" w:header="1064" w:footer="1820"/>
          <w:pgNumType w:start="20"/>
          <w:cols w:space="708"/>
        </w:sectPr>
      </w:pPr>
    </w:p>
    <w:p>
      <w:pPr>
        <w:pStyle w:val="BodyText"/>
        <w:spacing w:before="8"/>
        <w:rPr>
          <w:b/>
          <w:sz w:val="24"/>
        </w:rPr>
      </w:pPr>
    </w:p>
    <w:p>
      <w:pPr>
        <w:pStyle w:val="Heading2"/>
        <w:spacing w:before="0" w:line="710" w:lineRule="exact"/>
        <w:ind w:left="286" w:right="1"/>
      </w:pPr>
      <w:bookmarkStart w:id="11" w:name="_TOC_250011"/>
      <w:bookmarkEnd w:id="11"/>
      <w:r>
        <w:t>十三、科室无床位时的应急处置预案</w:t>
      </w:r>
    </w:p>
    <w:p>
      <w:pPr>
        <w:pStyle w:val="BodyText"/>
        <w:spacing w:before="319" w:line="268" w:lineRule="auto"/>
        <w:ind w:left="1699" w:right="1577" w:firstLine="900"/>
      </w:pPr>
      <w:r>
        <w:t>一、为了在科室没有空床或医疗设施有限时，及时为患者解决入院、诊疗等问题，避免产生医患矛盾。门诊医生收入患者时，所收的科室无空床，所收科室主任及护士长立即启动加床案。对于加床患者，要详细告知加床条件，采取自愿原则，取得患者的谅解，禁强制入院或不告知就收入院的情况发生；</w:t>
      </w:r>
    </w:p>
    <w:p>
      <w:pPr>
        <w:pStyle w:val="BodyText"/>
        <w:spacing w:line="268" w:lineRule="auto"/>
        <w:ind w:left="1699" w:right="1757" w:firstLine="720"/>
        <w:jc w:val="both"/>
      </w:pPr>
      <w:r>
        <w:t>二、合理加床，根据科室的医务人员配备、医疗备品储备、抢救设施配备等情况，依据科室自身加床潜力，由科室酌情处理，医务科监督管理。科室在不推诿病人的情况下，为保证患者的医疗安全及诊治质量，尽力保证加床数量在安全线以。</w:t>
      </w:r>
    </w:p>
    <w:p>
      <w:pPr>
        <w:pStyle w:val="BodyText"/>
        <w:spacing w:line="268" w:lineRule="auto"/>
        <w:ind w:left="1699" w:right="1757" w:firstLine="720"/>
        <w:jc w:val="both"/>
      </w:pPr>
      <w:r>
        <w:t>三、妥善安排好加床患者需要的各种物品，科室对于加床患者要有足够的重视，甚至要比普通患者更多的关照和便，准备好患者需要的各种生活物品，以及监护仪、氧气瓶等各种必备设施，对于无法达到此要求的情况下禁盲目加床。</w:t>
      </w:r>
    </w:p>
    <w:p>
      <w:pPr>
        <w:pStyle w:val="BodyText"/>
        <w:spacing w:line="268" w:lineRule="auto"/>
        <w:ind w:left="1699" w:right="1757" w:firstLine="720"/>
      </w:pPr>
      <w:r>
        <w:t>四、保证好加床患者的医生及护士的配备情况，要求科主任、护士长安排好医护人员负责加床患者的临床诊治，及时安排接诊，处置。</w:t>
      </w:r>
    </w:p>
    <w:p>
      <w:pPr>
        <w:pStyle w:val="BodyText"/>
        <w:ind w:left="2420"/>
      </w:pPr>
      <w:r>
        <w:t>五、加强转，做好患者转工作，及时进行床位调整，保护好患者的医疗就诊权利。</w:t>
      </w:r>
    </w:p>
    <w:p>
      <w:pPr>
        <w:pStyle w:val="BodyText"/>
        <w:spacing w:before="58" w:line="268" w:lineRule="auto"/>
        <w:ind w:left="1699" w:right="1757" w:firstLine="720"/>
      </w:pPr>
      <w:r>
        <w:t>六、提高责任心，格遵守三级医生查房制及首诊负责制，格遵守“三查七对”原则，避免产生医疗差错及事故。</w:t>
      </w:r>
    </w:p>
    <w:p>
      <w:pPr>
        <w:pStyle w:val="BodyText"/>
        <w:tabs>
          <w:tab w:val="left" w:pos="15598"/>
        </w:tabs>
        <w:spacing w:before="2" w:line="268" w:lineRule="auto"/>
        <w:ind w:left="1699" w:right="1518" w:firstLine="720"/>
      </w:pPr>
      <w:r>
        <w:t>七</w:t>
      </w:r>
      <w:r>
        <w:rPr>
          <w:spacing w:val="-62"/>
        </w:rPr>
        <w:t>、</w:t>
      </w:r>
      <w:r>
        <w:t>若患者及其家属拒绝加床时</w:t>
      </w:r>
      <w:r>
        <w:rPr>
          <w:spacing w:val="-62"/>
        </w:rPr>
        <w:t>，</w:t>
      </w:r>
      <w:r>
        <w:t>或病情危重需要呼吸机辅助呼吸的患者不适宜加床时</w:t>
      </w:r>
      <w:r>
        <w:rPr>
          <w:spacing w:val="-14"/>
        </w:rPr>
        <w:t xml:space="preserve">， </w:t>
      </w:r>
      <w:r>
        <w:t>由科主任联系具有抢救能力且有呼吸机的科室如</w:t>
      </w:r>
      <w:r>
        <w:rPr>
          <w:spacing w:val="-112"/>
        </w:rPr>
        <w:t>：</w:t>
      </w:r>
      <w:r>
        <w:t>吸科</w:t>
      </w:r>
      <w:r>
        <w:rPr>
          <w:spacing w:val="3"/>
        </w:rPr>
        <w:t xml:space="preserve"> </w:t>
      </w:r>
      <w:r>
        <w:t>RICU</w:t>
      </w:r>
      <w:r>
        <w:rPr>
          <w:spacing w:val="-112"/>
        </w:rPr>
        <w:t>、</w:t>
      </w:r>
      <w:r>
        <w:t>急诊科等</w:t>
      </w:r>
      <w:r>
        <w:rPr>
          <w:spacing w:val="-112"/>
        </w:rPr>
        <w:t>，</w:t>
      </w:r>
      <w:r>
        <w:t>我科也可协助处理</w:t>
      </w:r>
      <w:r>
        <w:rPr>
          <w:spacing w:val="-16"/>
        </w:rPr>
        <w:t xml:space="preserve">， </w:t>
      </w:r>
      <w:r>
        <w:t>若其他科室无加床能力时，病人情况允时，可转上级医院，并由我院护送或由上级医院</w:t>
        <w:tab/>
        <w:t>120 车来院病人。</w:t>
      </w:r>
    </w:p>
    <w:p>
      <w:pPr>
        <w:pStyle w:val="BodyText"/>
        <w:spacing w:line="268" w:lineRule="auto"/>
        <w:ind w:left="1699" w:right="1758"/>
        <w:jc w:val="both"/>
      </w:pPr>
      <w:r>
        <w:t>流程：需要住院的患者提前告知无床→合理加床→妥善安排好加床患者需要的各种物品（包括：氧气瓶、吸痰器、监护仪、呼吸机等必备设施）→加快转→尽快转入普通病房→本院的其他科室→转上级医院。</w:t>
      </w:r>
    </w:p>
    <w:p>
      <w:pPr>
        <w:spacing w:after="0" w:line="268" w:lineRule="auto"/>
        <w:jc w:val="both"/>
        <w:sectPr>
          <w:headerReference w:type="default" r:id="rId97"/>
          <w:footerReference w:type="default" r:id="rId98"/>
          <w:pgSz w:w="17860" w:h="25260"/>
          <w:pgMar w:top="1700" w:right="0" w:bottom="2020" w:left="0" w:header="1064" w:footer="1820"/>
          <w:pgNumType w:start="21"/>
          <w:cols w:space="708"/>
        </w:sectPr>
      </w:pPr>
    </w:p>
    <w:p>
      <w:pPr>
        <w:pStyle w:val="BodyText"/>
        <w:spacing w:before="6"/>
        <w:rPr>
          <w:sz w:val="17"/>
        </w:rPr>
      </w:pPr>
    </w:p>
    <w:p>
      <w:pPr>
        <w:spacing w:before="10"/>
        <w:ind w:left="16" w:right="1" w:firstLine="0"/>
        <w:jc w:val="center"/>
        <w:rPr>
          <w:b/>
          <w:sz w:val="42"/>
        </w:rPr>
      </w:pPr>
      <w:bookmarkStart w:id="12" w:name="_TOC_250010"/>
      <w:bookmarkEnd w:id="12"/>
      <w:r>
        <w:rPr>
          <w:b/>
          <w:sz w:val="42"/>
        </w:rPr>
        <w:t>十四、科室停氧或氧气终端漏气的处置应急预案</w:t>
      </w:r>
    </w:p>
    <w:p>
      <w:pPr>
        <w:pStyle w:val="Heading4"/>
        <w:spacing w:before="320"/>
      </w:pPr>
      <w:r>
        <w:t>【应急预案】</w:t>
      </w:r>
    </w:p>
    <w:p>
      <w:pPr>
        <w:pStyle w:val="BodyText"/>
        <w:spacing w:before="62" w:line="268" w:lineRule="auto"/>
        <w:ind w:left="1699" w:right="1757" w:firstLine="720"/>
      </w:pPr>
      <w:r>
        <w:t>（一）科室突然停氧或氧气不足时，立即打开氧气开关门（</w:t>
      </w:r>
      <w:r>
        <w:rPr>
          <w:spacing w:val="-2"/>
        </w:rPr>
        <w:t>钥匙分别放置东西两侧护士</w:t>
      </w:r>
      <w:r>
        <w:t>站钥匙柜</w:t>
      </w:r>
      <w:r>
        <w:rPr>
          <w:spacing w:val="-180"/>
        </w:rPr>
        <w:t>）</w:t>
      </w:r>
      <w:r>
        <w:t>，打开二级调压箱的直通阀。</w:t>
      </w:r>
    </w:p>
    <w:p>
      <w:pPr>
        <w:pStyle w:val="BodyText"/>
        <w:spacing w:before="1" w:line="266" w:lineRule="auto"/>
        <w:ind w:left="1699" w:right="1397" w:firstLine="720"/>
      </w:pPr>
      <w:r>
        <w:t>（二）氧气终端漏气时，关闭设备带上氧气开关，设备带上开关无效时且科室无人吸氧， 立即关闭二级调压箱输出阀。</w:t>
      </w:r>
    </w:p>
    <w:p>
      <w:pPr>
        <w:pStyle w:val="BodyText"/>
        <w:spacing w:before="9"/>
        <w:ind w:left="2420"/>
      </w:pPr>
      <w:r>
        <w:t>（三）科室备用氧气袋，试好流量连接吸氧管，并向患者家属做好解释及安慰工作。</w:t>
      </w:r>
    </w:p>
    <w:p>
      <w:pPr>
        <w:pStyle w:val="BodyText"/>
        <w:spacing w:before="65"/>
        <w:ind w:left="2351"/>
      </w:pPr>
      <w:r>
        <w:t>（四）科室备用氧气筒放置点：1 床抢救室。</w:t>
      </w:r>
    </w:p>
    <w:p>
      <w:pPr>
        <w:pStyle w:val="BodyText"/>
        <w:spacing w:before="62"/>
        <w:ind w:left="2351"/>
      </w:pPr>
      <w:r>
        <w:t>（五）应用备用过程中密切观察患者缺氧有无改善以及其他病情变化。</w:t>
      </w:r>
    </w:p>
    <w:p>
      <w:pPr>
        <w:pStyle w:val="BodyText"/>
        <w:spacing w:before="66"/>
        <w:ind w:left="2351"/>
      </w:pPr>
      <w:r>
        <w:t>（六）通知氧气站值班室，:.</w:t>
      </w:r>
    </w:p>
    <w:p>
      <w:pPr>
        <w:pStyle w:val="BodyText"/>
        <w:spacing w:before="10"/>
        <w:rPr>
          <w:sz w:val="52"/>
        </w:rPr>
      </w:pPr>
    </w:p>
    <w:p>
      <w:pPr>
        <w:pStyle w:val="Heading4"/>
      </w:pPr>
      <w:r>
        <w:t>【程序】</w:t>
      </w:r>
    </w:p>
    <w:p>
      <w:pPr>
        <w:pStyle w:val="Heading3"/>
        <w:spacing w:before="85"/>
      </w:pPr>
      <w:r>
        <w:pict>
          <v:group id="_x0000_s1186" style="width:75.75pt;height:26.95pt;margin-top:9.17pt;margin-left:130.25pt;mso-position-horizontal-relative:page;position:absolute;z-index:251702272" coordorigin="2605,183" coordsize="1515,539">
            <v:shape id="_x0000_s1187" type="#_x0000_t75" style="width:1515;height:539;left:2605;position:absolute;top:183" stroked="f">
              <v:imagedata r:id="rId99" o:title=""/>
            </v:shape>
            <v:shape id="_x0000_s1188" type="#_x0000_t202" style="width:1515;height:539;left:2605;position:absolute;top:183" filled="f" stroked="f">
              <v:textbox inset="0,0,0,0">
                <w:txbxContent>
                  <w:p>
                    <w:pPr>
                      <w:spacing w:before="11" w:line="527" w:lineRule="exact"/>
                      <w:ind w:left="31" w:right="0" w:firstLine="0"/>
                      <w:jc w:val="left"/>
                      <w:rPr>
                        <w:sz w:val="36"/>
                      </w:rPr>
                    </w:pPr>
                    <w:r>
                      <w:rPr>
                        <w:sz w:val="36"/>
                      </w:rPr>
                      <w:t>科室无氧</w:t>
                    </w:r>
                  </w:p>
                </w:txbxContent>
              </v:textbox>
            </v:shape>
          </v:group>
        </w:pict>
      </w:r>
      <w:r>
        <w:pict>
          <v:group id="_x0000_s1189" style="width:288.75pt;height:27pt;margin-top:9.17pt;margin-left:213pt;mso-position-horizontal-relative:page;position:absolute;z-index:251703296" coordorigin="4260,183" coordsize="5775,540">
            <v:shape id="_x0000_s1190" type="#_x0000_t75" style="width:5775;height:540;left:4260;position:absolute;top:183" stroked="f">
              <v:imagedata r:id="rId100" o:title=""/>
            </v:shape>
            <v:shape id="_x0000_s1191" type="#_x0000_t202" style="width:5775;height:540;left:4260;position:absolute;top:183" filled="f" stroked="f">
              <v:textbox inset="0,0,0,0">
                <w:txbxContent>
                  <w:p>
                    <w:pPr>
                      <w:spacing w:before="11" w:line="528" w:lineRule="exact"/>
                      <w:ind w:left="683" w:right="0" w:firstLine="0"/>
                      <w:jc w:val="left"/>
                      <w:rPr>
                        <w:sz w:val="36"/>
                      </w:rPr>
                    </w:pPr>
                    <w:r>
                      <w:rPr>
                        <w:sz w:val="36"/>
                      </w:rPr>
                      <w:t>打开（微开）二级调压箱直通阀</w:t>
                    </w:r>
                  </w:p>
                </w:txbxContent>
              </v:textbox>
            </v:shape>
          </v:group>
        </w:pict>
      </w:r>
      <w:r>
        <w:t>1.</w:t>
      </w:r>
    </w:p>
    <w:p>
      <w:pPr>
        <w:pStyle w:val="BodyText"/>
        <w:rPr>
          <w:sz w:val="20"/>
        </w:rPr>
      </w:pPr>
    </w:p>
    <w:p>
      <w:pPr>
        <w:pStyle w:val="BodyText"/>
        <w:rPr>
          <w:sz w:val="20"/>
        </w:rPr>
      </w:pPr>
    </w:p>
    <w:p>
      <w:pPr>
        <w:pStyle w:val="BodyText"/>
        <w:rPr>
          <w:sz w:val="20"/>
        </w:rPr>
      </w:pPr>
    </w:p>
    <w:p>
      <w:pPr>
        <w:pStyle w:val="BodyText"/>
        <w:rPr>
          <w:sz w:val="23"/>
        </w:rPr>
      </w:pPr>
    </w:p>
    <w:p>
      <w:pPr>
        <w:pStyle w:val="Heading3"/>
      </w:pPr>
      <w:r>
        <w:pict>
          <v:group id="_x0000_s1192" style="width:675.75pt;height:26pt;margin-top:5.57pt;margin-left:134pt;mso-position-horizontal-relative:page;position:absolute;z-index:251704320" coordorigin="2680,111" coordsize="13515,520">
            <v:shape id="_x0000_s1193" type="#_x0000_t75" style="width:3020;height:520;left:2680;position:absolute;top:111" stroked="f">
              <v:imagedata r:id="rId101" o:title=""/>
            </v:shape>
            <v:shape id="_x0000_s1194" type="#_x0000_t75" style="width:10435;height:520;left:5760;position:absolute;top:111" stroked="f">
              <v:imagedata r:id="rId102" o:title=""/>
            </v:shape>
            <v:shape id="_x0000_s1195" type="#_x0000_t202" style="width:2180;height:373;left:2711;position:absolute;top:197" filled="f" stroked="f">
              <v:textbox inset="0,0,0,0">
                <w:txbxContent>
                  <w:p>
                    <w:pPr>
                      <w:spacing w:before="0" w:line="373" w:lineRule="exact"/>
                      <w:ind w:left="0" w:right="0" w:firstLine="0"/>
                      <w:jc w:val="left"/>
                      <w:rPr>
                        <w:sz w:val="36"/>
                      </w:rPr>
                    </w:pPr>
                    <w:r>
                      <w:rPr>
                        <w:sz w:val="36"/>
                      </w:rPr>
                      <w:t>氧气终端漏气</w:t>
                    </w:r>
                  </w:p>
                </w:txbxContent>
              </v:textbox>
            </v:shape>
            <v:shape id="_x0000_s1196" type="#_x0000_t202" style="width:3620;height:373;left:5786;position:absolute;top:197" filled="f" stroked="f">
              <v:textbox inset="0,0,0,0">
                <w:txbxContent>
                  <w:p>
                    <w:pPr>
                      <w:spacing w:before="0" w:line="373" w:lineRule="exact"/>
                      <w:ind w:left="0" w:right="0" w:firstLine="0"/>
                      <w:jc w:val="left"/>
                      <w:rPr>
                        <w:sz w:val="36"/>
                      </w:rPr>
                    </w:pPr>
                    <w:r>
                      <w:rPr>
                        <w:sz w:val="36"/>
                      </w:rPr>
                      <w:t>关闭设备带上氧气开关</w:t>
                    </w:r>
                  </w:p>
                </w:txbxContent>
              </v:textbox>
            </v:shape>
            <v:shape id="_x0000_s1197" type="#_x0000_t202" style="width:5780;height:373;left:10319;position:absolute;top:197" filled="f" stroked="f">
              <v:textbox inset="0,0,0,0">
                <w:txbxContent>
                  <w:p>
                    <w:pPr>
                      <w:spacing w:before="0" w:line="373" w:lineRule="exact"/>
                      <w:ind w:left="0" w:right="0" w:firstLine="0"/>
                      <w:jc w:val="left"/>
                      <w:rPr>
                        <w:sz w:val="36"/>
                      </w:rPr>
                    </w:pPr>
                    <w:r>
                      <w:rPr>
                        <w:sz w:val="36"/>
                      </w:rPr>
                      <w:t>设备带上开关无效时且科室无人吸氧</w:t>
                    </w:r>
                  </w:p>
                </w:txbxContent>
              </v:textbox>
            </v:shape>
          </v:group>
        </w:pict>
      </w:r>
      <w:r>
        <w:t>2.</w:t>
      </w:r>
    </w:p>
    <w:p>
      <w:pPr>
        <w:pStyle w:val="BodyText"/>
        <w:rPr>
          <w:sz w:val="24"/>
        </w:rPr>
      </w:pPr>
      <w:r>
        <w:pict>
          <v:group id="_x0000_s1198" style="width:209pt;height:26pt;margin-top:19.83pt;margin-left:59pt;mso-position-horizontal-relative:page;mso-wrap-distance-left:0;mso-wrap-distance-right:0;position:absolute;z-index:-251611136" coordorigin="1180,397" coordsize="4180,520">
            <v:shape id="_x0000_s1199" type="#_x0000_t75" style="width:4180;height:520;left:1180;position:absolute;top:396" stroked="f">
              <v:imagedata r:id="rId103" o:title=""/>
            </v:shape>
            <v:shape id="_x0000_s1200" type="#_x0000_t202" style="width:4180;height:520;left:1180;position:absolute;top:396" filled="f" stroked="f">
              <v:textbox inset="0,0,0,0">
                <w:txbxContent>
                  <w:p>
                    <w:pPr>
                      <w:spacing w:before="10" w:line="510" w:lineRule="exact"/>
                      <w:ind w:left="533" w:right="0" w:firstLine="0"/>
                      <w:jc w:val="left"/>
                      <w:rPr>
                        <w:sz w:val="36"/>
                      </w:rPr>
                    </w:pPr>
                    <w:r>
                      <w:rPr>
                        <w:sz w:val="36"/>
                      </w:rPr>
                      <w:t>关闭二级调压箱输出阀</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5"/>
        </w:rPr>
      </w:pPr>
    </w:p>
    <w:p>
      <w:pPr>
        <w:spacing w:before="10"/>
        <w:ind w:left="0" w:right="234" w:firstLine="0"/>
        <w:jc w:val="center"/>
        <w:rPr>
          <w:b/>
          <w:sz w:val="42"/>
        </w:rPr>
      </w:pPr>
      <w:bookmarkStart w:id="13" w:name="_TOC_250009"/>
      <w:bookmarkEnd w:id="13"/>
      <w:r>
        <w:rPr>
          <w:b/>
          <w:sz w:val="42"/>
        </w:rPr>
        <w:t>十五、停中心负压和突然停中心负压的应急预案</w:t>
      </w:r>
    </w:p>
    <w:p>
      <w:pPr>
        <w:pStyle w:val="Heading4"/>
        <w:spacing w:before="320"/>
        <w:ind w:left="2420"/>
      </w:pPr>
      <w:r>
        <w:t>一、报告程序</w:t>
      </w:r>
    </w:p>
    <w:p>
      <w:pPr>
        <w:pStyle w:val="BodyText"/>
        <w:spacing w:before="61" w:line="268" w:lineRule="auto"/>
        <w:ind w:left="1699" w:right="1699" w:firstLine="720"/>
      </w:pPr>
      <w:r>
        <w:rPr>
          <w:spacing w:val="-10"/>
        </w:rPr>
        <w:t xml:space="preserve">遇有供氧中断，应及时通知中心供氧站 </w:t>
      </w:r>
      <w:r>
        <w:t>24</w:t>
      </w:r>
      <w:r>
        <w:rPr>
          <w:spacing w:val="-10"/>
        </w:rPr>
        <w:t xml:space="preserve"> 小时值班人员，值班人员根据情况通知总务科</w:t>
      </w:r>
      <w:r>
        <w:t>值班人员和科长，安排组织人员处理。</w:t>
      </w:r>
    </w:p>
    <w:p>
      <w:pPr>
        <w:pStyle w:val="BodyText"/>
        <w:spacing w:before="2"/>
        <w:ind w:left="2420"/>
      </w:pPr>
      <w:r>
        <w:t>总务科科长：</w:t>
      </w:r>
    </w:p>
    <w:p>
      <w:pPr>
        <w:pStyle w:val="Heading4"/>
        <w:spacing w:before="61"/>
        <w:ind w:left="2420"/>
      </w:pPr>
      <w:r>
        <w:t>二、应急处理措施：</w:t>
      </w:r>
    </w:p>
    <w:p>
      <w:pPr>
        <w:spacing w:after="0"/>
        <w:sectPr>
          <w:headerReference w:type="default" r:id="rId104"/>
          <w:footerReference w:type="default" r:id="rId105"/>
          <w:pgSz w:w="17860" w:h="25260"/>
          <w:pgMar w:top="1700" w:right="0" w:bottom="2020" w:left="0" w:header="1064" w:footer="1820"/>
          <w:pgNumType w:start="22"/>
          <w:cols w:space="708"/>
        </w:sectPr>
      </w:pPr>
    </w:p>
    <w:p>
      <w:pPr>
        <w:pStyle w:val="BodyText"/>
        <w:spacing w:before="3"/>
        <w:rPr>
          <w:b/>
          <w:sz w:val="17"/>
        </w:rPr>
      </w:pPr>
    </w:p>
    <w:p>
      <w:pPr>
        <w:pStyle w:val="BodyText"/>
        <w:spacing w:before="22"/>
        <w:ind w:left="2420"/>
      </w:pPr>
      <w:r>
        <w:t>（一）供氧应急处理措施：</w:t>
      </w:r>
    </w:p>
    <w:p>
      <w:pPr>
        <w:pStyle w:val="ListParagraph"/>
        <w:numPr>
          <w:ilvl w:val="0"/>
          <w:numId w:val="20"/>
        </w:numPr>
        <w:tabs>
          <w:tab w:val="left" w:pos="2672"/>
        </w:tabs>
        <w:spacing w:before="62" w:after="0" w:line="268" w:lineRule="auto"/>
        <w:ind w:left="1699" w:right="1865" w:firstLine="720"/>
        <w:jc w:val="left"/>
        <w:rPr>
          <w:sz w:val="36"/>
        </w:rPr>
      </w:pPr>
      <w:r>
        <w:rPr>
          <w:spacing w:val="-1"/>
          <w:sz w:val="36"/>
        </w:rPr>
        <w:t>供氧设备带终端接口漏气：需吸氧病人由护理人员转移到其它终端吸氧，关闭设备带</w:t>
      </w:r>
      <w:r>
        <w:rPr>
          <w:sz w:val="36"/>
        </w:rPr>
        <w:t>前端阀门，维修终端设备。维修人员处理，通报病区护士长协助转移病人。</w:t>
      </w:r>
    </w:p>
    <w:p>
      <w:pPr>
        <w:pStyle w:val="ListParagraph"/>
        <w:numPr>
          <w:ilvl w:val="0"/>
          <w:numId w:val="20"/>
        </w:numPr>
        <w:tabs>
          <w:tab w:val="left" w:pos="2734"/>
        </w:tabs>
        <w:spacing w:before="2" w:after="0" w:line="268" w:lineRule="auto"/>
        <w:ind w:left="1699" w:right="1758" w:firstLine="720"/>
        <w:jc w:val="both"/>
        <w:rPr>
          <w:sz w:val="36"/>
        </w:rPr>
      </w:pPr>
      <w:r>
        <w:rPr>
          <w:sz w:val="36"/>
        </w:rPr>
        <w:t>病房管道漏气：急需吸氧病人用瓶氧供气吸氧或转移到其它病区吸氧，关闭病区供氧</w:t>
      </w:r>
      <w:r>
        <w:rPr>
          <w:spacing w:val="-1"/>
          <w:sz w:val="36"/>
        </w:rPr>
        <w:t>阀门，维修供氧管道。供氧小组成员组织维修，病区科主任、护士长转移病人，报分管院领</w:t>
      </w:r>
      <w:r>
        <w:rPr>
          <w:sz w:val="36"/>
        </w:rPr>
        <w:t>导、医务科、护理部。</w:t>
      </w:r>
    </w:p>
    <w:p>
      <w:pPr>
        <w:pStyle w:val="ListParagraph"/>
        <w:numPr>
          <w:ilvl w:val="0"/>
          <w:numId w:val="20"/>
        </w:numPr>
        <w:tabs>
          <w:tab w:val="left" w:pos="2734"/>
        </w:tabs>
        <w:spacing w:before="0" w:after="0" w:line="266" w:lineRule="auto"/>
        <w:ind w:left="1699" w:right="1804" w:firstLine="720"/>
        <w:jc w:val="left"/>
        <w:rPr>
          <w:sz w:val="36"/>
        </w:rPr>
      </w:pPr>
      <w:r>
        <w:rPr>
          <w:spacing w:val="-1"/>
          <w:sz w:val="36"/>
        </w:rPr>
        <w:t>主管道漏气：病区急需吸氧病人用瓶氧供气吸氧，各监护室采用应急瓶氧供气，医院</w:t>
      </w:r>
      <w:r>
        <w:rPr>
          <w:sz w:val="36"/>
        </w:rPr>
        <w:t>组织抢修，供氧小组成员维修，报院领导、医务处、护理部、各病区主任、护士长。</w:t>
      </w:r>
    </w:p>
    <w:p>
      <w:pPr>
        <w:pStyle w:val="ListParagraph"/>
        <w:numPr>
          <w:ilvl w:val="0"/>
          <w:numId w:val="20"/>
        </w:numPr>
        <w:tabs>
          <w:tab w:val="left" w:pos="2734"/>
        </w:tabs>
        <w:spacing w:before="7" w:after="0" w:line="240" w:lineRule="auto"/>
        <w:ind w:left="2733" w:right="0" w:hanging="314"/>
        <w:jc w:val="left"/>
        <w:rPr>
          <w:sz w:val="36"/>
        </w:rPr>
      </w:pPr>
      <w:r>
        <w:rPr>
          <w:sz w:val="36"/>
        </w:rPr>
        <w:t>减压阀故障：一路采用直通管供气，关闭旁路阀门，更换新减压阀。维修人员处理维</w:t>
      </w:r>
    </w:p>
    <w:p>
      <w:pPr>
        <w:pStyle w:val="BodyText"/>
        <w:spacing w:before="66"/>
        <w:ind w:left="1699"/>
      </w:pPr>
      <w:r>
        <w:t>修。</w:t>
      </w:r>
    </w:p>
    <w:p>
      <w:pPr>
        <w:pStyle w:val="ListParagraph"/>
        <w:numPr>
          <w:ilvl w:val="0"/>
          <w:numId w:val="20"/>
        </w:numPr>
        <w:tabs>
          <w:tab w:val="left" w:pos="2730"/>
        </w:tabs>
        <w:spacing w:before="62" w:after="0" w:line="240" w:lineRule="auto"/>
        <w:ind w:left="2729" w:right="0" w:hanging="310"/>
        <w:jc w:val="left"/>
        <w:rPr>
          <w:sz w:val="36"/>
        </w:rPr>
      </w:pPr>
      <w:r>
        <w:rPr>
          <w:sz w:val="36"/>
        </w:rPr>
        <w:t>液氧罐故障：立即切换备用液氧罐或汇流排供氧，维修人员维修，报科长协调处理。</w:t>
      </w:r>
    </w:p>
    <w:p>
      <w:pPr>
        <w:pStyle w:val="BodyText"/>
        <w:spacing w:before="65"/>
        <w:ind w:left="2420"/>
      </w:pPr>
      <w:r>
        <w:t>（二）压缩空气应急处理措施</w:t>
      </w:r>
    </w:p>
    <w:p>
      <w:pPr>
        <w:pStyle w:val="ListParagraph"/>
        <w:numPr>
          <w:ilvl w:val="0"/>
          <w:numId w:val="19"/>
        </w:numPr>
        <w:tabs>
          <w:tab w:val="left" w:pos="2672"/>
        </w:tabs>
        <w:spacing w:before="65" w:after="0" w:line="240" w:lineRule="auto"/>
        <w:ind w:left="2672" w:right="0" w:hanging="252"/>
        <w:jc w:val="left"/>
        <w:rPr>
          <w:sz w:val="36"/>
        </w:rPr>
      </w:pPr>
      <w:r>
        <w:rPr>
          <w:sz w:val="36"/>
        </w:rPr>
        <w:t>供气设备带终端接口漏气：需供气支持病人由护理人员转移到其它终端供气，关闭设</w:t>
      </w:r>
    </w:p>
    <w:p>
      <w:pPr>
        <w:pStyle w:val="BodyText"/>
        <w:spacing w:before="62"/>
        <w:ind w:left="1699"/>
      </w:pPr>
      <w:r>
        <w:t>备带前端阀门，维修终端设备。维修人员处理，通报病区护士长协助转移病人。</w:t>
      </w:r>
    </w:p>
    <w:p>
      <w:pPr>
        <w:pStyle w:val="ListParagraph"/>
        <w:numPr>
          <w:ilvl w:val="0"/>
          <w:numId w:val="19"/>
        </w:numPr>
        <w:tabs>
          <w:tab w:val="left" w:pos="2734"/>
        </w:tabs>
        <w:spacing w:before="65" w:after="0" w:line="268" w:lineRule="auto"/>
        <w:ind w:left="1699" w:right="1758" w:firstLine="720"/>
        <w:jc w:val="both"/>
        <w:rPr>
          <w:sz w:val="36"/>
        </w:rPr>
      </w:pPr>
      <w:r>
        <w:rPr>
          <w:sz w:val="36"/>
        </w:rPr>
        <w:t>病房管道漏气：急需供气支持病人转移到其它病区治疗，关闭病区供气阀门，维修供</w:t>
      </w:r>
      <w:r>
        <w:rPr>
          <w:spacing w:val="-1"/>
          <w:sz w:val="36"/>
        </w:rPr>
        <w:t>气管道。供氧小组成员组织维修，病区科主任、护士长转移病人，报分管院领导、医务处、</w:t>
      </w:r>
      <w:r>
        <w:rPr>
          <w:sz w:val="36"/>
        </w:rPr>
        <w:t>护理部。</w:t>
      </w:r>
    </w:p>
    <w:p>
      <w:pPr>
        <w:pStyle w:val="ListParagraph"/>
        <w:numPr>
          <w:ilvl w:val="0"/>
          <w:numId w:val="19"/>
        </w:numPr>
        <w:tabs>
          <w:tab w:val="left" w:pos="2734"/>
        </w:tabs>
        <w:spacing w:before="0" w:after="0" w:line="268" w:lineRule="auto"/>
        <w:ind w:left="1699" w:right="1804" w:firstLine="720"/>
        <w:jc w:val="left"/>
        <w:rPr>
          <w:sz w:val="36"/>
        </w:rPr>
      </w:pPr>
      <w:r>
        <w:rPr>
          <w:spacing w:val="-1"/>
          <w:sz w:val="36"/>
        </w:rPr>
        <w:t>主管道漏气：关闭供气总阀门，维修管道。医院组织抢修，供氧小组成员维修，报院</w:t>
      </w:r>
      <w:r>
        <w:rPr>
          <w:sz w:val="36"/>
        </w:rPr>
        <w:t>领导、医务科、护理部、各病区主任、护士长。</w:t>
      </w:r>
    </w:p>
    <w:p>
      <w:pPr>
        <w:pStyle w:val="ListParagraph"/>
        <w:numPr>
          <w:ilvl w:val="0"/>
          <w:numId w:val="19"/>
        </w:numPr>
        <w:tabs>
          <w:tab w:val="left" w:pos="2734"/>
        </w:tabs>
        <w:spacing w:before="0" w:after="0" w:line="535" w:lineRule="exact"/>
        <w:ind w:left="2733" w:right="0" w:hanging="314"/>
        <w:jc w:val="left"/>
        <w:rPr>
          <w:sz w:val="36"/>
        </w:rPr>
      </w:pPr>
      <w:r>
        <w:rPr>
          <w:sz w:val="36"/>
        </w:rPr>
        <w:t>减压阀故障：一路采用直通管供气，关闭旁路阀门，更换新减压阀。维修人员处理维</w:t>
      </w:r>
    </w:p>
    <w:p>
      <w:pPr>
        <w:pStyle w:val="BodyText"/>
        <w:spacing w:before="64"/>
        <w:ind w:left="1699"/>
      </w:pPr>
      <w:r>
        <w:t>修。</w:t>
      </w:r>
    </w:p>
    <w:p>
      <w:pPr>
        <w:pStyle w:val="ListParagraph"/>
        <w:numPr>
          <w:ilvl w:val="0"/>
          <w:numId w:val="19"/>
        </w:numPr>
        <w:tabs>
          <w:tab w:val="left" w:pos="2730"/>
        </w:tabs>
        <w:spacing w:before="65" w:after="0" w:line="240" w:lineRule="auto"/>
        <w:ind w:left="2729" w:right="0" w:hanging="310"/>
        <w:jc w:val="left"/>
        <w:rPr>
          <w:sz w:val="36"/>
        </w:rPr>
      </w:pPr>
      <w:r>
        <w:rPr>
          <w:sz w:val="36"/>
        </w:rPr>
        <w:t>空压机故障：立即切换备用空压机供气，维修人员维修，报科长协调处理。</w:t>
      </w:r>
    </w:p>
    <w:p>
      <w:pPr>
        <w:pStyle w:val="BodyText"/>
        <w:spacing w:before="62"/>
        <w:ind w:left="2420"/>
      </w:pPr>
      <w:r>
        <w:t>（三）负压应急处理措施，</w:t>
      </w:r>
    </w:p>
    <w:p>
      <w:pPr>
        <w:pStyle w:val="ListParagraph"/>
        <w:numPr>
          <w:ilvl w:val="0"/>
          <w:numId w:val="18"/>
        </w:numPr>
        <w:tabs>
          <w:tab w:val="left" w:pos="2669"/>
        </w:tabs>
        <w:spacing w:before="65" w:after="0" w:line="240" w:lineRule="auto"/>
        <w:ind w:left="2668" w:right="0" w:hanging="249"/>
        <w:jc w:val="left"/>
        <w:rPr>
          <w:sz w:val="36"/>
        </w:rPr>
      </w:pPr>
      <w:r>
        <w:rPr>
          <w:sz w:val="36"/>
        </w:rPr>
        <w:t>负压设备带终端接口故障：维修终端设备，维修人员处理。</w:t>
      </w:r>
    </w:p>
    <w:p>
      <w:pPr>
        <w:pStyle w:val="ListParagraph"/>
        <w:numPr>
          <w:ilvl w:val="0"/>
          <w:numId w:val="18"/>
        </w:numPr>
        <w:tabs>
          <w:tab w:val="left" w:pos="2734"/>
        </w:tabs>
        <w:spacing w:before="65" w:after="0" w:line="240" w:lineRule="auto"/>
        <w:ind w:left="2733" w:right="0" w:hanging="314"/>
        <w:jc w:val="left"/>
        <w:rPr>
          <w:sz w:val="36"/>
        </w:rPr>
      </w:pPr>
      <w:r>
        <w:rPr>
          <w:sz w:val="36"/>
        </w:rPr>
        <w:t>病房管道漏气：病房使用备用吸引器，供氧小组成员组织维修，病区科主任、护士长</w:t>
      </w:r>
    </w:p>
    <w:p>
      <w:pPr>
        <w:pStyle w:val="BodyText"/>
        <w:spacing w:before="62"/>
        <w:ind w:left="1699"/>
      </w:pPr>
      <w:r>
        <w:t>看护病人，报分管院领导、医务处、护理部。</w:t>
      </w:r>
    </w:p>
    <w:p>
      <w:pPr>
        <w:pStyle w:val="ListParagraph"/>
        <w:numPr>
          <w:ilvl w:val="0"/>
          <w:numId w:val="18"/>
        </w:numPr>
        <w:tabs>
          <w:tab w:val="left" w:pos="2730"/>
        </w:tabs>
        <w:spacing w:before="65" w:after="0" w:line="268" w:lineRule="auto"/>
        <w:ind w:left="1699" w:right="1449" w:firstLine="720"/>
        <w:jc w:val="left"/>
        <w:rPr>
          <w:sz w:val="36"/>
        </w:rPr>
      </w:pPr>
      <w:r>
        <w:rPr>
          <w:spacing w:val="-1"/>
          <w:sz w:val="36"/>
        </w:rPr>
        <w:t xml:space="preserve">主管道漏气：各病区使用备用吸引器，维修管道，医院组织抢修，供氧小组成员维修， </w:t>
      </w:r>
      <w:r>
        <w:rPr>
          <w:sz w:val="36"/>
        </w:rPr>
        <w:t>报院领导、医务处、护理部、各病区主任、护士长。</w:t>
      </w:r>
    </w:p>
    <w:p>
      <w:pPr>
        <w:pStyle w:val="ListParagraph"/>
        <w:numPr>
          <w:ilvl w:val="0"/>
          <w:numId w:val="18"/>
        </w:numPr>
        <w:tabs>
          <w:tab w:val="left" w:pos="2730"/>
        </w:tabs>
        <w:spacing w:before="0" w:after="0" w:line="535" w:lineRule="exact"/>
        <w:ind w:left="2729" w:right="0" w:hanging="310"/>
        <w:jc w:val="left"/>
        <w:rPr>
          <w:sz w:val="36"/>
        </w:rPr>
      </w:pPr>
      <w:r>
        <w:rPr>
          <w:sz w:val="36"/>
        </w:rPr>
        <w:t>负压机组故障：立即切换备用负压机组，维修人员维修，报科长协调处理。</w:t>
      </w:r>
    </w:p>
    <w:p>
      <w:pPr>
        <w:spacing w:after="0" w:line="535" w:lineRule="exact"/>
        <w:jc w:val="left"/>
        <w:rPr>
          <w:sz w:val="36"/>
        </w:rPr>
        <w:sectPr>
          <w:headerReference w:type="default" r:id="rId106"/>
          <w:footerReference w:type="default" r:id="rId107"/>
          <w:pgSz w:w="17860" w:h="25260"/>
          <w:pgMar w:top="1700" w:right="0" w:bottom="2020" w:left="0" w:header="1064" w:footer="1820"/>
          <w:pgNumType w:start="23"/>
          <w:cols w:space="708"/>
        </w:sectPr>
      </w:pPr>
    </w:p>
    <w:p>
      <w:pPr>
        <w:pStyle w:val="BodyText"/>
      </w:pPr>
    </w:p>
    <w:p>
      <w:pPr>
        <w:pStyle w:val="BodyText"/>
        <w:spacing w:before="12"/>
        <w:rPr>
          <w:sz w:val="22"/>
        </w:rPr>
      </w:pPr>
    </w:p>
    <w:p>
      <w:pPr>
        <w:pStyle w:val="Heading4"/>
      </w:pPr>
      <w:r>
        <w:rPr>
          <w:spacing w:val="-4"/>
        </w:rPr>
        <w:t>【应急预案】</w:t>
      </w:r>
    </w:p>
    <w:p>
      <w:pPr>
        <w:pStyle w:val="Heading2"/>
        <w:ind w:left="2059"/>
        <w:jc w:val="left"/>
      </w:pPr>
      <w:bookmarkStart w:id="14" w:name="_TOC_250008"/>
      <w:r>
        <w:rPr>
          <w:b w:val="0"/>
        </w:rPr>
        <w:br w:type="column"/>
      </w:r>
      <w:bookmarkEnd w:id="14"/>
      <w:r>
        <w:t>十六、停电的应急预案</w:t>
      </w:r>
    </w:p>
    <w:p>
      <w:pPr>
        <w:spacing w:after="0"/>
        <w:jc w:val="left"/>
        <w:sectPr>
          <w:headerReference w:type="default" r:id="rId108"/>
          <w:footerReference w:type="default" r:id="rId109"/>
          <w:pgSz w:w="17860" w:h="25260"/>
          <w:pgMar w:top="1700" w:right="0" w:bottom="2020" w:left="0" w:header="1064" w:footer="1820"/>
          <w:pgNumType w:start="24"/>
          <w:cols w:num="2" w:space="708" w:equalWidth="0">
            <w:col w:w="4512" w:space="40"/>
            <w:col w:w="13308" w:space="0"/>
          </w:cols>
        </w:sectPr>
      </w:pPr>
    </w:p>
    <w:p>
      <w:pPr>
        <w:pStyle w:val="BodyText"/>
        <w:spacing w:before="65" w:line="268" w:lineRule="auto"/>
        <w:ind w:left="1699" w:right="1827" w:firstLine="652"/>
      </w:pPr>
      <w:r>
        <w:t>（一）通知停电后，立即做好停电准备，备好应急灯、手电、蜡烛等；如有抢救患者使用动力器时，需找替代的法。</w:t>
      </w:r>
    </w:p>
    <w:p>
      <w:pPr>
        <w:pStyle w:val="BodyText"/>
        <w:spacing w:line="268" w:lineRule="auto"/>
        <w:ind w:left="1699" w:right="1827" w:firstLine="652"/>
      </w:pPr>
      <w:r>
        <w:t>（二）突然停电后，立即使用抢救患者机器运转的动力法，维持抢救工作，开启应急灯或点燃蜡烛照明灯。</w:t>
      </w:r>
    </w:p>
    <w:p>
      <w:pPr>
        <w:pStyle w:val="BodyText"/>
        <w:ind w:left="2351"/>
      </w:pPr>
      <w:r>
        <w:t>（三）与电工班联系，查询停电原因，尽早排出故障或开启应急发电系统。</w:t>
      </w:r>
    </w:p>
    <w:p>
      <w:pPr>
        <w:pStyle w:val="BodyText"/>
        <w:spacing w:before="61"/>
        <w:ind w:left="2420"/>
      </w:pPr>
      <w:r>
        <w:t>（四）加强巡视病房，安抚患者，同时注意防火、防盗。</w:t>
      </w:r>
    </w:p>
    <w:p>
      <w:pPr>
        <w:pStyle w:val="Heading4"/>
        <w:spacing w:before="65"/>
      </w:pPr>
      <w:r>
        <w:pict>
          <v:group id="_x0000_s1201" style="width:168.75pt;height:27.9pt;margin-top:36.87pt;margin-left:126.25pt;mso-position-horizontal-relative:page;mso-wrap-distance-left:0;mso-wrap-distance-right:0;position:absolute;z-index:-251607040" coordorigin="2525,737" coordsize="3375,558">
            <v:shape id="_x0000_s1202" type="#_x0000_t75" style="width:2450;height:558;left:2525;position:absolute;top:737" stroked="f">
              <v:imagedata r:id="rId110" o:title=""/>
            </v:shape>
            <v:shape id="_x0000_s1203" type="#_x0000_t75" style="width:860;height:200;left:5040;position:absolute;top:797" stroked="f">
              <v:imagedata r:id="rId111" o:title=""/>
            </v:shape>
            <v:shape id="_x0000_s1204" type="#_x0000_t202" style="width:3375;height:558;left:2525;position:absolute;top:737" filled="f" stroked="f">
              <v:textbox inset="0,0,0,0">
                <w:txbxContent>
                  <w:p>
                    <w:pPr>
                      <w:spacing w:before="48" w:line="509" w:lineRule="exact"/>
                      <w:ind w:left="244" w:right="0" w:firstLine="0"/>
                      <w:jc w:val="left"/>
                      <w:rPr>
                        <w:sz w:val="36"/>
                      </w:rPr>
                    </w:pPr>
                    <w:r>
                      <w:rPr>
                        <w:sz w:val="36"/>
                      </w:rPr>
                      <w:t>接到停电通知</w:t>
                    </w:r>
                  </w:p>
                </w:txbxContent>
              </v:textbox>
            </v:shape>
            <w10:wrap type="topAndBottom"/>
          </v:group>
        </w:pict>
      </w:r>
      <w:r>
        <w:pict>
          <v:group id="_x0000_s1205" style="width:96pt;height:25.9pt;margin-top:38.87pt;margin-left:299pt;mso-position-horizontal-relative:page;mso-wrap-distance-left:0;mso-wrap-distance-right:0;position:absolute;z-index:-251606016" coordorigin="5980,777" coordsize="1920,518">
            <v:shape id="_x0000_s1206" type="#_x0000_t75" style="width:1155;height:518;left:5980;position:absolute;top:777" stroked="f">
              <v:imagedata r:id="rId112" o:title=""/>
            </v:shape>
            <v:shape id="_x0000_s1207" type="#_x0000_t75" style="width:700;height:200;left:7200;position:absolute;top:797" stroked="f">
              <v:imagedata r:id="rId113" o:title=""/>
            </v:shape>
            <v:shape id="_x0000_s1208" type="#_x0000_t202" style="width:1920;height:518;left:5980;position:absolute;top:777" filled="f" stroked="f">
              <v:textbox inset="0,0,0,0">
                <w:txbxContent>
                  <w:p>
                    <w:pPr>
                      <w:spacing w:before="8" w:line="509" w:lineRule="exact"/>
                      <w:ind w:left="26" w:right="0" w:firstLine="0"/>
                      <w:jc w:val="left"/>
                      <w:rPr>
                        <w:sz w:val="36"/>
                      </w:rPr>
                    </w:pPr>
                    <w:r>
                      <w:rPr>
                        <w:sz w:val="36"/>
                      </w:rPr>
                      <w:t>应急灯</w:t>
                    </w:r>
                  </w:p>
                </w:txbxContent>
              </v:textbox>
            </v:shape>
            <w10:wrap type="topAndBottom"/>
          </v:group>
        </w:pict>
      </w:r>
      <w:r>
        <w:pict>
          <v:group id="_x0000_s1209" style="width:194pt;height:28pt;margin-top:36.87pt;margin-left:407pt;mso-position-horizontal-relative:page;mso-wrap-distance-left:0;mso-wrap-distance-right:0;position:absolute;z-index:-251604992" coordorigin="8140,737" coordsize="3880,560">
            <v:shape id="_x0000_s1210" type="#_x0000_t75" style="width:3880;height:560;left:8140;position:absolute;top:737" stroked="f">
              <v:imagedata r:id="rId114" o:title=""/>
            </v:shape>
            <v:shape id="_x0000_s1211" type="#_x0000_t202" style="width:3880;height:560;left:8140;position:absolute;top:737" filled="f" stroked="f">
              <v:textbox inset="0,0,0,0">
                <w:txbxContent>
                  <w:p>
                    <w:pPr>
                      <w:spacing w:before="48" w:line="511" w:lineRule="exact"/>
                      <w:ind w:left="235" w:right="0" w:firstLine="0"/>
                      <w:jc w:val="left"/>
                      <w:rPr>
                        <w:sz w:val="36"/>
                      </w:rPr>
                    </w:pPr>
                    <w:r>
                      <w:rPr>
                        <w:sz w:val="36"/>
                      </w:rPr>
                      <w:t>准备动力电器的应急案</w:t>
                    </w:r>
                  </w:p>
                </w:txbxContent>
              </v:textbox>
            </v:shape>
            <w10:wrap type="topAndBottom"/>
          </v:group>
        </w:pict>
      </w:r>
      <w:r>
        <w:t>【程序】</w:t>
      </w:r>
    </w:p>
    <w:p>
      <w:pPr>
        <w:pStyle w:val="BodyText"/>
        <w:rPr>
          <w:b/>
          <w:sz w:val="20"/>
        </w:rPr>
      </w:pPr>
    </w:p>
    <w:p>
      <w:pPr>
        <w:pStyle w:val="BodyText"/>
        <w:rPr>
          <w:b/>
          <w:sz w:val="20"/>
        </w:rPr>
      </w:pPr>
    </w:p>
    <w:p>
      <w:pPr>
        <w:pStyle w:val="BodyText"/>
        <w:spacing w:before="3"/>
        <w:rPr>
          <w:b/>
          <w:sz w:val="17"/>
        </w:rPr>
      </w:pPr>
      <w:r>
        <w:pict>
          <v:group id="_x0000_s1212" style="width:93.75pt;height:25.95pt;margin-top:17.77pt;margin-left:126.25pt;mso-position-horizontal-relative:page;mso-wrap-distance-left:0;mso-wrap-distance-right:0;position:absolute;z-index:-251603968" coordorigin="2525,355" coordsize="1875,519">
            <v:shape id="_x0000_s1213" type="#_x0000_t75" style="width:1875;height:519;left:2525;position:absolute;top:355" stroked="f">
              <v:imagedata r:id="rId115" o:title=""/>
            </v:shape>
            <v:shape id="_x0000_s1214" type="#_x0000_t202" style="width:1875;height:519;left:2525;position:absolute;top:355" filled="f" stroked="f">
              <v:textbox inset="0,0,0,0">
                <w:txbxContent>
                  <w:p>
                    <w:pPr>
                      <w:spacing w:before="9" w:line="509" w:lineRule="exact"/>
                      <w:ind w:left="31" w:right="0" w:firstLine="0"/>
                      <w:jc w:val="left"/>
                      <w:rPr>
                        <w:sz w:val="36"/>
                      </w:rPr>
                    </w:pPr>
                    <w:r>
                      <w:rPr>
                        <w:sz w:val="36"/>
                      </w:rPr>
                      <w:t>突然停电后</w:t>
                    </w:r>
                  </w:p>
                </w:txbxContent>
              </v:textbox>
            </v:shape>
            <w10:wrap type="topAndBottom"/>
          </v:group>
        </w:pict>
      </w:r>
      <w:r>
        <w:drawing>
          <wp:anchor distT="0" distB="0" distL="0" distR="0" simplePos="0" relativeHeight="251706368" behindDoc="0" locked="0" layoutInCell="1" allowOverlap="1">
            <wp:simplePos x="0" y="0"/>
            <wp:positionH relativeFrom="page">
              <wp:posOffset>2959100</wp:posOffset>
            </wp:positionH>
            <wp:positionV relativeFrom="paragraph">
              <wp:posOffset>339979</wp:posOffset>
            </wp:positionV>
            <wp:extent cx="544734" cy="126682"/>
            <wp:effectExtent l="0" t="0" r="0" b="0"/>
            <wp:wrapTopAndBottom/>
            <wp:docPr id="17"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5.png"/>
                    <pic:cNvPicPr/>
                  </pic:nvPicPr>
                  <pic:blipFill>
                    <a:blip xmlns:r="http://schemas.openxmlformats.org/officeDocument/2006/relationships" r:embed="rId116" cstate="print"/>
                    <a:stretch>
                      <a:fillRect/>
                    </a:stretch>
                  </pic:blipFill>
                  <pic:spPr>
                    <a:xfrm>
                      <a:off x="0" y="0"/>
                      <a:ext cx="544734" cy="126682"/>
                    </a:xfrm>
                    <a:prstGeom prst="rect">
                      <a:avLst/>
                    </a:prstGeom>
                  </pic:spPr>
                </pic:pic>
              </a:graphicData>
            </a:graphic>
          </wp:anchor>
        </w:drawing>
      </w:r>
      <w:r>
        <w:pict>
          <v:group id="_x0000_s1215" style="width:294.75pt;height:29pt;margin-top:14.77pt;margin-left:291.25pt;mso-position-horizontal-relative:page;mso-wrap-distance-left:0;mso-wrap-distance-right:0;position:absolute;z-index:-251602944" coordorigin="5825,295" coordsize="5895,580">
            <v:shape id="_x0000_s1216" type="#_x0000_t75" style="width:5895;height:580;left:5825;position:absolute;top:295" stroked="f">
              <v:imagedata r:id="rId117" o:title=""/>
            </v:shape>
            <v:shape id="_x0000_s1217" type="#_x0000_t202" style="width:5895;height:580;left:5825;position:absolute;top:295" filled="f" stroked="f">
              <v:textbox inset="0,0,0,0">
                <w:txbxContent>
                  <w:p>
                    <w:pPr>
                      <w:spacing w:before="69" w:line="510" w:lineRule="exact"/>
                      <w:ind w:left="33" w:right="0" w:firstLine="0"/>
                      <w:jc w:val="left"/>
                      <w:rPr>
                        <w:sz w:val="36"/>
                      </w:rPr>
                    </w:pPr>
                    <w:r>
                      <w:rPr>
                        <w:sz w:val="36"/>
                      </w:rPr>
                      <w:t>采取措施保证抢救仪器的运转</w:t>
                    </w:r>
                  </w:p>
                </w:txbxContent>
              </v:textbox>
            </v:shape>
            <w10:wrap type="topAndBottom"/>
          </v:group>
        </w:pict>
      </w:r>
    </w:p>
    <w:p>
      <w:pPr>
        <w:pStyle w:val="BodyText"/>
        <w:rPr>
          <w:b/>
          <w:sz w:val="20"/>
        </w:rPr>
      </w:pPr>
    </w:p>
    <w:p>
      <w:pPr>
        <w:pStyle w:val="BodyText"/>
        <w:rPr>
          <w:b/>
          <w:sz w:val="20"/>
        </w:rPr>
      </w:pPr>
    </w:p>
    <w:p>
      <w:pPr>
        <w:pStyle w:val="BodyText"/>
        <w:spacing w:before="4"/>
        <w:rPr>
          <w:b/>
          <w:sz w:val="21"/>
        </w:rPr>
      </w:pPr>
      <w:r>
        <w:pict>
          <v:group id="_x0000_s1218" style="width:94pt;height:26pt;margin-top:17.79pt;margin-left:129pt;mso-position-horizontal-relative:page;mso-wrap-distance-left:0;mso-wrap-distance-right:0;position:absolute;z-index:-251601920" coordorigin="2580,356" coordsize="1880,520">
            <v:shape id="_x0000_s1219" type="#_x0000_t75" style="width:1880;height:520;left:2580;position:absolute;top:355" stroked="f">
              <v:imagedata r:id="rId115" o:title=""/>
            </v:shape>
            <v:shape id="_x0000_s1220" type="#_x0000_t202" style="width:1880;height:520;left:2580;position:absolute;top:355" filled="f" stroked="f">
              <v:textbox inset="0,0,0,0">
                <w:txbxContent>
                  <w:p>
                    <w:pPr>
                      <w:spacing w:before="7" w:line="513" w:lineRule="exact"/>
                      <w:ind w:left="34" w:right="0" w:firstLine="0"/>
                      <w:jc w:val="left"/>
                      <w:rPr>
                        <w:sz w:val="36"/>
                      </w:rPr>
                    </w:pPr>
                    <w:r>
                      <w:rPr>
                        <w:sz w:val="36"/>
                      </w:rPr>
                      <w:t>开启应急灯</w:t>
                    </w:r>
                  </w:p>
                </w:txbxContent>
              </v:textbox>
            </v:shape>
            <w10:wrap type="topAndBottom"/>
          </v:group>
        </w:pict>
      </w:r>
      <w:r>
        <w:drawing>
          <wp:anchor distT="0" distB="0" distL="0" distR="0" simplePos="0" relativeHeight="251707392" behindDoc="0" locked="0" layoutInCell="1" allowOverlap="1">
            <wp:simplePos x="0" y="0"/>
            <wp:positionH relativeFrom="page">
              <wp:posOffset>2946400</wp:posOffset>
            </wp:positionH>
            <wp:positionV relativeFrom="paragraph">
              <wp:posOffset>302133</wp:posOffset>
            </wp:positionV>
            <wp:extent cx="532066" cy="126682"/>
            <wp:effectExtent l="0" t="0" r="0" b="0"/>
            <wp:wrapTopAndBottom/>
            <wp:docPr id="19"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7.png"/>
                    <pic:cNvPicPr/>
                  </pic:nvPicPr>
                  <pic:blipFill>
                    <a:blip xmlns:r="http://schemas.openxmlformats.org/officeDocument/2006/relationships" r:embed="rId118" cstate="print"/>
                    <a:stretch>
                      <a:fillRect/>
                    </a:stretch>
                  </pic:blipFill>
                  <pic:spPr>
                    <a:xfrm>
                      <a:off x="0" y="0"/>
                      <a:ext cx="532066" cy="126682"/>
                    </a:xfrm>
                    <a:prstGeom prst="rect">
                      <a:avLst/>
                    </a:prstGeom>
                  </pic:spPr>
                </pic:pic>
              </a:graphicData>
            </a:graphic>
          </wp:anchor>
        </w:drawing>
      </w:r>
      <w:r>
        <w:pict>
          <v:group id="_x0000_s1221" style="width:154.75pt;height:26pt;margin-top:17.79pt;margin-left:294.25pt;mso-position-horizontal-relative:page;mso-wrap-distance-left:0;mso-wrap-distance-right:0;position:absolute;z-index:-251600896" coordorigin="5885,356" coordsize="3095,520">
            <v:shape id="_x0000_s1222" type="#_x0000_t75" style="width:3095;height:520;left:5885;position:absolute;top:355" stroked="f">
              <v:imagedata r:id="rId119" o:title=""/>
            </v:shape>
            <v:shape id="_x0000_s1223" type="#_x0000_t202" style="width:3095;height:520;left:5885;position:absolute;top:355" filled="f" stroked="f">
              <v:textbox inset="0,0,0,0">
                <w:txbxContent>
                  <w:p>
                    <w:pPr>
                      <w:spacing w:before="7" w:line="512" w:lineRule="exact"/>
                      <w:ind w:left="31" w:right="0" w:firstLine="0"/>
                      <w:jc w:val="left"/>
                      <w:rPr>
                        <w:sz w:val="36"/>
                      </w:rPr>
                    </w:pPr>
                    <w:r>
                      <w:rPr>
                        <w:sz w:val="36"/>
                      </w:rPr>
                      <w:t>与电工班联系</w:t>
                    </w:r>
                  </w:p>
                </w:txbxContent>
              </v:textbox>
            </v:shape>
            <w10:wrap type="topAndBottom"/>
          </v:group>
        </w:pict>
      </w:r>
      <w:r>
        <w:pict>
          <v:group id="_x0000_s1224" style="width:111.75pt;height:25.95pt;margin-top:17.79pt;margin-left:456.25pt;mso-position-horizontal-relative:page;mso-wrap-distance-left:0;mso-wrap-distance-right:0;position:absolute;z-index:-251599872" coordorigin="9125,356" coordsize="2235,519">
            <v:shape id="_x0000_s1225" type="#_x0000_t75" style="width:2235;height:519;left:9125;position:absolute;top:355" stroked="f">
              <v:imagedata r:id="rId69" o:title=""/>
            </v:shape>
            <v:shape id="_x0000_s1226" type="#_x0000_t202" style="width:2235;height:519;left:9125;position:absolute;top:355" filled="f" stroked="f">
              <v:textbox inset="0,0,0,0">
                <w:txbxContent>
                  <w:p>
                    <w:pPr>
                      <w:spacing w:before="7" w:line="512" w:lineRule="exact"/>
                      <w:ind w:left="31" w:right="0" w:firstLine="0"/>
                      <w:jc w:val="left"/>
                      <w:rPr>
                        <w:sz w:val="36"/>
                      </w:rPr>
                    </w:pPr>
                    <w:r>
                      <w:rPr>
                        <w:sz w:val="36"/>
                      </w:rPr>
                      <w:t>查询停电原因</w:t>
                    </w:r>
                  </w:p>
                </w:txbxContent>
              </v:textbox>
            </v:shape>
            <w10:wrap type="topAndBottom"/>
          </v:group>
        </w:pict>
      </w:r>
      <w:r>
        <w:drawing>
          <wp:anchor distT="0" distB="0" distL="0" distR="0" simplePos="0" relativeHeight="251708416" behindDoc="0" locked="0" layoutInCell="1" allowOverlap="1">
            <wp:simplePos x="0" y="0"/>
            <wp:positionH relativeFrom="page">
              <wp:posOffset>7366000</wp:posOffset>
            </wp:positionH>
            <wp:positionV relativeFrom="paragraph">
              <wp:posOffset>302133</wp:posOffset>
            </wp:positionV>
            <wp:extent cx="595407" cy="126682"/>
            <wp:effectExtent l="0" t="0" r="0" b="0"/>
            <wp:wrapTopAndBottom/>
            <wp:docPr id="21"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9.png"/>
                    <pic:cNvPicPr/>
                  </pic:nvPicPr>
                  <pic:blipFill>
                    <a:blip xmlns:r="http://schemas.openxmlformats.org/officeDocument/2006/relationships" r:embed="rId120" cstate="print"/>
                    <a:stretch>
                      <a:fillRect/>
                    </a:stretch>
                  </pic:blipFill>
                  <pic:spPr>
                    <a:xfrm>
                      <a:off x="0" y="0"/>
                      <a:ext cx="595407" cy="126682"/>
                    </a:xfrm>
                    <a:prstGeom prst="rect">
                      <a:avLst/>
                    </a:prstGeom>
                  </pic:spPr>
                </pic:pic>
              </a:graphicData>
            </a:graphic>
          </wp:anchor>
        </w:drawing>
      </w:r>
    </w:p>
    <w:p>
      <w:pPr>
        <w:pStyle w:val="BodyText"/>
        <w:rPr>
          <w:b/>
          <w:sz w:val="20"/>
        </w:rPr>
      </w:pPr>
    </w:p>
    <w:p>
      <w:pPr>
        <w:pStyle w:val="BodyText"/>
        <w:rPr>
          <w:b/>
          <w:sz w:val="20"/>
        </w:rPr>
      </w:pPr>
    </w:p>
    <w:p>
      <w:pPr>
        <w:pStyle w:val="BodyText"/>
        <w:spacing w:before="13"/>
        <w:rPr>
          <w:b/>
          <w:sz w:val="19"/>
        </w:rPr>
      </w:pPr>
      <w:r>
        <w:pict>
          <v:group id="_x0000_s1227" style="width:153pt;height:26pt;margin-top:16.77pt;margin-left:129pt;mso-position-horizontal-relative:page;mso-wrap-distance-left:0;mso-wrap-distance-right:0;position:absolute;z-index:-251598848" coordorigin="2580,335" coordsize="3060,520">
            <v:shape id="_x0000_s1228" type="#_x0000_t75" style="width:2240;height:520;left:2580;position:absolute;top:335" stroked="f">
              <v:imagedata r:id="rId69" o:title=""/>
            </v:shape>
            <v:shape id="_x0000_s1229" type="#_x0000_t75" style="width:760;height:200;left:4880;position:absolute;top:395" stroked="f">
              <v:imagedata r:id="rId121" o:title=""/>
            </v:shape>
            <v:shape id="_x0000_s1230" type="#_x0000_t202" style="width:3060;height:520;left:2580;position:absolute;top:335" filled="f" stroked="f">
              <v:textbox inset="0,0,0,0">
                <w:txbxContent>
                  <w:p>
                    <w:pPr>
                      <w:spacing w:before="7" w:line="513" w:lineRule="exact"/>
                      <w:ind w:left="34" w:right="0" w:firstLine="0"/>
                      <w:jc w:val="left"/>
                      <w:rPr>
                        <w:sz w:val="36"/>
                      </w:rPr>
                    </w:pPr>
                    <w:r>
                      <w:rPr>
                        <w:sz w:val="36"/>
                      </w:rPr>
                      <w:t>加强巡视病房</w:t>
                    </w:r>
                  </w:p>
                </w:txbxContent>
              </v:textbox>
            </v:shape>
            <w10:wrap type="topAndBottom"/>
          </v:group>
        </w:pict>
      </w:r>
      <w:r>
        <w:pict>
          <v:group id="_x0000_s1231" style="width:75.75pt;height:25.95pt;margin-top:16.78pt;margin-left:291.25pt;mso-position-horizontal-relative:page;mso-wrap-distance-left:0;mso-wrap-distance-right:0;position:absolute;z-index:-251597824" coordorigin="5825,336" coordsize="1515,519">
            <v:shape id="_x0000_s1232" type="#_x0000_t75" style="width:1515;height:519;left:5825;position:absolute;top:335" stroked="f">
              <v:imagedata r:id="rId72" o:title=""/>
            </v:shape>
            <v:shape id="_x0000_s1233" type="#_x0000_t202" style="width:1515;height:519;left:5825;position:absolute;top:335" filled="f" stroked="f">
              <v:textbox inset="0,0,0,0">
                <w:txbxContent>
                  <w:p>
                    <w:pPr>
                      <w:spacing w:before="6" w:line="512" w:lineRule="exact"/>
                      <w:ind w:left="33" w:right="0" w:firstLine="0"/>
                      <w:jc w:val="left"/>
                      <w:rPr>
                        <w:sz w:val="36"/>
                      </w:rPr>
                    </w:pPr>
                    <w:r>
                      <w:rPr>
                        <w:sz w:val="36"/>
                      </w:rPr>
                      <w:t>安抚患者</w:t>
                    </w:r>
                  </w:p>
                </w:txbxContent>
              </v:textbox>
            </v:shape>
            <w10:wrap type="topAndBottom"/>
          </v:group>
        </w:pict>
      </w:r>
      <w:r>
        <w:pict>
          <v:group id="_x0000_s1234" style="width:121.75pt;height:25.95pt;margin-top:16.77pt;margin-left:379pt;mso-position-horizontal-relative:page;mso-wrap-distance-left:0;mso-wrap-distance-right:0;position:absolute;z-index:-251596800" coordorigin="7580,335" coordsize="2435,519">
            <v:shape id="_x0000_s1235" type="#_x0000_t75" style="width:2435;height:519;left:7580;position:absolute;top:335" stroked="f">
              <v:imagedata r:id="rId122" o:title=""/>
            </v:shape>
            <v:shape id="_x0000_s1236" type="#_x0000_t202" style="width:2435;height:519;left:7580;position:absolute;top:335" filled="f" stroked="f">
              <v:textbox inset="0,0,0,0">
                <w:txbxContent>
                  <w:p>
                    <w:pPr>
                      <w:spacing w:before="7" w:line="512" w:lineRule="exact"/>
                      <w:ind w:left="586" w:right="0" w:firstLine="0"/>
                      <w:jc w:val="left"/>
                      <w:rPr>
                        <w:sz w:val="36"/>
                      </w:rPr>
                    </w:pPr>
                    <w:r>
                      <w:rPr>
                        <w:sz w:val="36"/>
                      </w:rPr>
                      <w:t>防火、防盗</w:t>
                    </w:r>
                  </w:p>
                </w:txbxContent>
              </v:textbox>
            </v:shape>
            <w10:wrap type="topAndBottom"/>
          </v:group>
        </w:pict>
      </w:r>
    </w:p>
    <w:p>
      <w:pPr>
        <w:spacing w:after="0"/>
        <w:rPr>
          <w:sz w:val="19"/>
        </w:rPr>
        <w:sectPr>
          <w:headerReference w:type="default" r:id="rId123"/>
          <w:footerReference w:type="default" r:id="rId124"/>
          <w:type w:val="continuous"/>
          <w:pgSz w:w="17860" w:h="25260"/>
          <w:pgMar w:top="1700" w:right="0" w:bottom="2020" w:left="0" w:header="708" w:footer="708"/>
          <w:pgNumType w:start="25"/>
          <w:cols w:space="708"/>
        </w:sectPr>
      </w:pPr>
    </w:p>
    <w:p>
      <w:pPr>
        <w:pStyle w:val="BodyText"/>
        <w:rPr>
          <w:b/>
        </w:rPr>
      </w:pPr>
    </w:p>
    <w:p>
      <w:pPr>
        <w:pStyle w:val="BodyText"/>
        <w:spacing w:before="12"/>
        <w:rPr>
          <w:b/>
          <w:sz w:val="22"/>
        </w:rPr>
      </w:pPr>
    </w:p>
    <w:p>
      <w:pPr>
        <w:pStyle w:val="Heading4"/>
      </w:pPr>
      <w:r>
        <w:rPr>
          <w:spacing w:val="-4"/>
        </w:rPr>
        <w:t>【应急预案】</w:t>
      </w:r>
    </w:p>
    <w:p>
      <w:pPr>
        <w:pStyle w:val="Heading2"/>
        <w:ind w:left="2059"/>
        <w:jc w:val="left"/>
      </w:pPr>
      <w:bookmarkStart w:id="15" w:name="_TOC_250007"/>
      <w:r>
        <w:rPr>
          <w:b w:val="0"/>
        </w:rPr>
        <w:br w:type="column"/>
      </w:r>
      <w:bookmarkEnd w:id="15"/>
      <w:r>
        <w:t>十七、停水的应急预案</w:t>
      </w:r>
    </w:p>
    <w:p>
      <w:pPr>
        <w:spacing w:after="0"/>
        <w:jc w:val="left"/>
        <w:sectPr>
          <w:headerReference w:type="default" r:id="rId125"/>
          <w:footerReference w:type="default" r:id="rId126"/>
          <w:pgSz w:w="17860" w:h="25260"/>
          <w:pgMar w:top="1700" w:right="0" w:bottom="2020" w:left="0" w:header="1064" w:footer="1820"/>
          <w:pgNumType w:start="26"/>
          <w:cols w:num="2" w:space="708" w:equalWidth="0">
            <w:col w:w="4512" w:space="40"/>
            <w:col w:w="13308" w:space="0"/>
          </w:cols>
        </w:sectPr>
      </w:pPr>
    </w:p>
    <w:p>
      <w:pPr>
        <w:spacing w:before="65"/>
        <w:ind w:left="2351" w:right="0" w:firstLine="0"/>
        <w:jc w:val="left"/>
        <w:rPr>
          <w:i/>
          <w:sz w:val="36"/>
        </w:rPr>
      </w:pPr>
      <w:r>
        <w:rPr>
          <w:i/>
          <w:sz w:val="36"/>
        </w:rPr>
        <w:t>（一）接到停水通知后，告知患者停水的时间，做好停水准备。</w:t>
      </w:r>
    </w:p>
    <w:p>
      <w:pPr>
        <w:spacing w:before="65"/>
        <w:ind w:left="2351" w:right="0" w:firstLine="0"/>
        <w:jc w:val="left"/>
        <w:rPr>
          <w:i/>
          <w:sz w:val="36"/>
        </w:rPr>
      </w:pPr>
      <w:r>
        <w:rPr>
          <w:i/>
          <w:sz w:val="36"/>
        </w:rPr>
        <w:t>（二）做好应急准备，根据停水时间尽量储备水源，以备使用和饮用。</w:t>
      </w:r>
    </w:p>
    <w:p>
      <w:pPr>
        <w:spacing w:before="61" w:line="268" w:lineRule="auto"/>
        <w:ind w:left="2351" w:right="1827" w:firstLine="0"/>
        <w:jc w:val="left"/>
        <w:rPr>
          <w:i/>
          <w:sz w:val="36"/>
        </w:rPr>
      </w:pPr>
      <w:r>
        <w:rPr>
          <w:i/>
          <w:sz w:val="36"/>
        </w:rPr>
        <w:t>（三）突然停水时，白天与总务科联系，汇报情况，查询原因；夜间通知总值班，汇报停水情况。</w:t>
      </w:r>
    </w:p>
    <w:p>
      <w:pPr>
        <w:spacing w:after="0" w:line="268" w:lineRule="auto"/>
        <w:jc w:val="left"/>
        <w:rPr>
          <w:sz w:val="36"/>
        </w:rPr>
        <w:sectPr>
          <w:headerReference w:type="default" r:id="rId127"/>
          <w:footerReference w:type="default" r:id="rId128"/>
          <w:type w:val="continuous"/>
          <w:pgSz w:w="17860" w:h="25260"/>
          <w:pgMar w:top="1700" w:right="0" w:bottom="2020" w:left="0" w:header="708" w:footer="708"/>
          <w:pgNumType w:start="27"/>
          <w:cols w:space="708"/>
        </w:sectPr>
      </w:pPr>
    </w:p>
    <w:p>
      <w:pPr>
        <w:spacing w:before="2" w:line="266" w:lineRule="auto"/>
        <w:ind w:left="2351" w:right="0" w:firstLine="0"/>
        <w:jc w:val="right"/>
        <w:rPr>
          <w:i/>
          <w:sz w:val="36"/>
        </w:rPr>
      </w:pPr>
      <w:r>
        <w:rPr>
          <w:i/>
          <w:sz w:val="36"/>
        </w:rPr>
        <w:t>(一)便。</w:t>
      </w:r>
    </w:p>
    <w:p>
      <w:pPr>
        <w:spacing w:before="2"/>
        <w:ind w:left="524" w:right="0" w:firstLine="0"/>
        <w:jc w:val="left"/>
        <w:rPr>
          <w:i/>
          <w:sz w:val="36"/>
        </w:rPr>
      </w:pPr>
      <w:r>
        <w:br w:type="column"/>
      </w:r>
      <w:r>
        <w:rPr>
          <w:i/>
          <w:sz w:val="36"/>
        </w:rPr>
        <w:t>向患者做好解释工作，尽量协助患者解决因停水带来的不</w:t>
      </w:r>
    </w:p>
    <w:p>
      <w:pPr>
        <w:spacing w:after="0"/>
        <w:jc w:val="left"/>
        <w:rPr>
          <w:sz w:val="36"/>
        </w:rPr>
        <w:sectPr>
          <w:headerReference w:type="default" r:id="rId129"/>
          <w:footerReference w:type="default" r:id="rId130"/>
          <w:type w:val="continuous"/>
          <w:pgSz w:w="17860" w:h="25260"/>
          <w:pgMar w:top="1700" w:right="0" w:bottom="2020" w:left="0" w:header="708" w:footer="708"/>
          <w:pgNumType w:start="28"/>
          <w:cols w:num="2" w:space="708" w:equalWidth="0">
            <w:col w:w="3072" w:space="40"/>
            <w:col w:w="14748" w:space="0"/>
          </w:cols>
        </w:sectPr>
      </w:pPr>
    </w:p>
    <w:p>
      <w:pPr>
        <w:pStyle w:val="Heading4"/>
        <w:spacing w:before="9"/>
      </w:pPr>
      <w:r>
        <w:drawing>
          <wp:anchor distT="0" distB="0" distL="0" distR="0" simplePos="0" relativeHeight="251722752" behindDoc="1" locked="0" layoutInCell="1" allowOverlap="1">
            <wp:simplePos x="0" y="0"/>
            <wp:positionH relativeFrom="page">
              <wp:posOffset>1603375</wp:posOffset>
            </wp:positionH>
            <wp:positionV relativeFrom="paragraph">
              <wp:posOffset>458038</wp:posOffset>
            </wp:positionV>
            <wp:extent cx="1190854" cy="329374"/>
            <wp:effectExtent l="0" t="0" r="0" b="0"/>
            <wp:wrapNone/>
            <wp:docPr id="2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4.png"/>
                    <pic:cNvPicPr/>
                  </pic:nvPicPr>
                  <pic:blipFill>
                    <a:blip xmlns:r="http://schemas.openxmlformats.org/officeDocument/2006/relationships" r:embed="rId115" cstate="print"/>
                    <a:stretch>
                      <a:fillRect/>
                    </a:stretch>
                  </pic:blipFill>
                  <pic:spPr>
                    <a:xfrm>
                      <a:off x="0" y="0"/>
                      <a:ext cx="1190854" cy="329374"/>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1603375</wp:posOffset>
            </wp:positionH>
            <wp:positionV relativeFrom="paragraph">
              <wp:posOffset>931240</wp:posOffset>
            </wp:positionV>
            <wp:extent cx="962953" cy="329374"/>
            <wp:effectExtent l="0" t="0" r="0" b="0"/>
            <wp:wrapNone/>
            <wp:docPr id="2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3.png"/>
                    <pic:cNvPicPr/>
                  </pic:nvPicPr>
                  <pic:blipFill>
                    <a:blip xmlns:r="http://schemas.openxmlformats.org/officeDocument/2006/relationships" r:embed="rId72" cstate="print"/>
                    <a:stretch>
                      <a:fillRect/>
                    </a:stretch>
                  </pic:blipFill>
                  <pic:spPr>
                    <a:xfrm>
                      <a:off x="0" y="0"/>
                      <a:ext cx="962953" cy="329374"/>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3606800</wp:posOffset>
            </wp:positionH>
            <wp:positionV relativeFrom="paragraph">
              <wp:posOffset>931240</wp:posOffset>
            </wp:positionV>
            <wp:extent cx="2331377" cy="329374"/>
            <wp:effectExtent l="0" t="0" r="0" b="0"/>
            <wp:wrapNone/>
            <wp:docPr id="27"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72.png"/>
                    <pic:cNvPicPr/>
                  </pic:nvPicPr>
                  <pic:blipFill>
                    <a:blip xmlns:r="http://schemas.openxmlformats.org/officeDocument/2006/relationships" r:embed="rId131" cstate="print"/>
                    <a:stretch>
                      <a:fillRect/>
                    </a:stretch>
                  </pic:blipFill>
                  <pic:spPr>
                    <a:xfrm>
                      <a:off x="0" y="0"/>
                      <a:ext cx="2331377" cy="329374"/>
                    </a:xfrm>
                    <a:prstGeom prst="rect">
                      <a:avLst/>
                    </a:prstGeom>
                  </pic:spPr>
                </pic:pic>
              </a:graphicData>
            </a:graphic>
          </wp:anchor>
        </w:drawing>
      </w:r>
      <w:r>
        <w:drawing>
          <wp:anchor distT="0" distB="0" distL="0" distR="0" simplePos="0" relativeHeight="251725824" behindDoc="1" locked="0" layoutInCell="1" allowOverlap="1">
            <wp:simplePos x="0" y="0"/>
            <wp:positionH relativeFrom="page">
              <wp:posOffset>1638300</wp:posOffset>
            </wp:positionH>
            <wp:positionV relativeFrom="paragraph">
              <wp:posOffset>1410538</wp:posOffset>
            </wp:positionV>
            <wp:extent cx="1646872" cy="329374"/>
            <wp:effectExtent l="0" t="0" r="0" b="0"/>
            <wp:wrapNone/>
            <wp:docPr id="29"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73.png"/>
                    <pic:cNvPicPr/>
                  </pic:nvPicPr>
                  <pic:blipFill>
                    <a:blip xmlns:r="http://schemas.openxmlformats.org/officeDocument/2006/relationships" r:embed="rId132" cstate="print"/>
                    <a:stretch>
                      <a:fillRect/>
                    </a:stretch>
                  </pic:blipFill>
                  <pic:spPr>
                    <a:xfrm>
                      <a:off x="0" y="0"/>
                      <a:ext cx="1646872" cy="329374"/>
                    </a:xfrm>
                    <a:prstGeom prst="rect">
                      <a:avLst/>
                    </a:prstGeom>
                  </pic:spPr>
                </pic:pic>
              </a:graphicData>
            </a:graphic>
          </wp:anchor>
        </w:drawing>
      </w:r>
      <w:r>
        <w:drawing>
          <wp:anchor distT="0" distB="0" distL="0" distR="0" simplePos="0" relativeHeight="251726848" behindDoc="1" locked="0" layoutInCell="1" allowOverlap="1">
            <wp:simplePos x="0" y="0"/>
            <wp:positionH relativeFrom="page">
              <wp:posOffset>3302000</wp:posOffset>
            </wp:positionH>
            <wp:positionV relativeFrom="paragraph">
              <wp:posOffset>458038</wp:posOffset>
            </wp:positionV>
            <wp:extent cx="1950910" cy="329374"/>
            <wp:effectExtent l="0" t="0" r="0" b="0"/>
            <wp:wrapNone/>
            <wp:docPr id="31"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74.png"/>
                    <pic:cNvPicPr/>
                  </pic:nvPicPr>
                  <pic:blipFill>
                    <a:blip xmlns:r="http://schemas.openxmlformats.org/officeDocument/2006/relationships" r:embed="rId133" cstate="print"/>
                    <a:stretch>
                      <a:fillRect/>
                    </a:stretch>
                  </pic:blipFill>
                  <pic:spPr>
                    <a:xfrm>
                      <a:off x="0" y="0"/>
                      <a:ext cx="1950910" cy="329374"/>
                    </a:xfrm>
                    <a:prstGeom prst="rect">
                      <a:avLst/>
                    </a:prstGeom>
                  </pic:spPr>
                </pic:pic>
              </a:graphicData>
            </a:graphic>
          </wp:anchor>
        </w:drawing>
      </w:r>
      <w:r>
        <w:drawing>
          <wp:anchor distT="0" distB="0" distL="0" distR="0" simplePos="0" relativeHeight="251727872" behindDoc="1" locked="0" layoutInCell="1" allowOverlap="1">
            <wp:simplePos x="0" y="0"/>
            <wp:positionH relativeFrom="page">
              <wp:posOffset>6045200</wp:posOffset>
            </wp:positionH>
            <wp:positionV relativeFrom="paragraph">
              <wp:posOffset>458038</wp:posOffset>
            </wp:positionV>
            <wp:extent cx="1469517" cy="329374"/>
            <wp:effectExtent l="0" t="0" r="0" b="0"/>
            <wp:wrapNone/>
            <wp:docPr id="33"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75.png"/>
                    <pic:cNvPicPr/>
                  </pic:nvPicPr>
                  <pic:blipFill>
                    <a:blip xmlns:r="http://schemas.openxmlformats.org/officeDocument/2006/relationships" r:embed="rId134" cstate="print"/>
                    <a:stretch>
                      <a:fillRect/>
                    </a:stretch>
                  </pic:blipFill>
                  <pic:spPr>
                    <a:xfrm>
                      <a:off x="0" y="0"/>
                      <a:ext cx="1469517" cy="329374"/>
                    </a:xfrm>
                    <a:prstGeom prst="rect">
                      <a:avLst/>
                    </a:prstGeom>
                  </pic:spPr>
                </pic:pic>
              </a:graphicData>
            </a:graphic>
          </wp:anchor>
        </w:drawing>
      </w:r>
      <w:r>
        <w:drawing>
          <wp:anchor distT="0" distB="0" distL="0" distR="0" simplePos="0" relativeHeight="251728896" behindDoc="1" locked="0" layoutInCell="1" allowOverlap="1">
            <wp:simplePos x="0" y="0"/>
            <wp:positionH relativeFrom="page">
              <wp:posOffset>2959100</wp:posOffset>
            </wp:positionH>
            <wp:positionV relativeFrom="paragraph">
              <wp:posOffset>991438</wp:posOffset>
            </wp:positionV>
            <wp:extent cx="544734" cy="126682"/>
            <wp:effectExtent l="0" t="0" r="0" b="0"/>
            <wp:wrapNone/>
            <wp:docPr id="35"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76.png"/>
                    <pic:cNvPicPr/>
                  </pic:nvPicPr>
                  <pic:blipFill>
                    <a:blip xmlns:r="http://schemas.openxmlformats.org/officeDocument/2006/relationships" r:embed="rId135" cstate="print"/>
                    <a:stretch>
                      <a:fillRect/>
                    </a:stretch>
                  </pic:blipFill>
                  <pic:spPr>
                    <a:xfrm>
                      <a:off x="0" y="0"/>
                      <a:ext cx="544734" cy="126682"/>
                    </a:xfrm>
                    <a:prstGeom prst="rect">
                      <a:avLst/>
                    </a:prstGeom>
                  </pic:spPr>
                </pic:pic>
              </a:graphicData>
            </a:graphic>
          </wp:anchor>
        </w:drawing>
      </w:r>
      <w:r>
        <w:drawing>
          <wp:anchor distT="0" distB="0" distL="0" distR="0" simplePos="0" relativeHeight="251720704" behindDoc="0" locked="0" layoutInCell="1" allowOverlap="1">
            <wp:simplePos x="0" y="0"/>
            <wp:positionH relativeFrom="page">
              <wp:posOffset>7734300</wp:posOffset>
            </wp:positionH>
            <wp:positionV relativeFrom="paragraph">
              <wp:posOffset>927938</wp:posOffset>
            </wp:positionV>
            <wp:extent cx="595407" cy="126682"/>
            <wp:effectExtent l="0" t="0" r="0" b="0"/>
            <wp:wrapNone/>
            <wp:docPr id="37"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77.png"/>
                    <pic:cNvPicPr/>
                  </pic:nvPicPr>
                  <pic:blipFill>
                    <a:blip xmlns:r="http://schemas.openxmlformats.org/officeDocument/2006/relationships" r:embed="rId136" cstate="print"/>
                    <a:stretch>
                      <a:fillRect/>
                    </a:stretch>
                  </pic:blipFill>
                  <pic:spPr>
                    <a:xfrm>
                      <a:off x="0" y="0"/>
                      <a:ext cx="595407" cy="126682"/>
                    </a:xfrm>
                    <a:prstGeom prst="rect">
                      <a:avLst/>
                    </a:prstGeom>
                  </pic:spPr>
                </pic:pic>
              </a:graphicData>
            </a:graphic>
          </wp:anchor>
        </w:drawing>
      </w:r>
      <w:r>
        <w:drawing>
          <wp:anchor distT="0" distB="0" distL="0" distR="0" simplePos="0" relativeHeight="251729920" behindDoc="1" locked="0" layoutInCell="1" allowOverlap="1">
            <wp:simplePos x="0" y="0"/>
            <wp:positionH relativeFrom="page">
              <wp:posOffset>6070600</wp:posOffset>
            </wp:positionH>
            <wp:positionV relativeFrom="paragraph">
              <wp:posOffset>927938</wp:posOffset>
            </wp:positionV>
            <wp:extent cx="1469741" cy="329374"/>
            <wp:effectExtent l="0" t="0" r="0" b="0"/>
            <wp:wrapNone/>
            <wp:docPr id="39"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78.png"/>
                    <pic:cNvPicPr/>
                  </pic:nvPicPr>
                  <pic:blipFill>
                    <a:blip xmlns:r="http://schemas.openxmlformats.org/officeDocument/2006/relationships" r:embed="rId137" cstate="print"/>
                    <a:stretch>
                      <a:fillRect/>
                    </a:stretch>
                  </pic:blipFill>
                  <pic:spPr>
                    <a:xfrm>
                      <a:off x="0" y="0"/>
                      <a:ext cx="1469741" cy="329374"/>
                    </a:xfrm>
                    <a:prstGeom prst="rect">
                      <a:avLst/>
                    </a:prstGeom>
                  </pic:spPr>
                </pic:pic>
              </a:graphicData>
            </a:graphic>
          </wp:anchor>
        </w:drawing>
      </w:r>
      <w:r>
        <w:drawing>
          <wp:anchor distT="0" distB="0" distL="0" distR="0" simplePos="0" relativeHeight="251721728" behindDoc="0" locked="0" layoutInCell="1" allowOverlap="1">
            <wp:simplePos x="0" y="0"/>
            <wp:positionH relativeFrom="page">
              <wp:posOffset>7632700</wp:posOffset>
            </wp:positionH>
            <wp:positionV relativeFrom="paragraph">
              <wp:posOffset>470738</wp:posOffset>
            </wp:positionV>
            <wp:extent cx="608076" cy="126682"/>
            <wp:effectExtent l="0" t="0" r="0" b="0"/>
            <wp:wrapNone/>
            <wp:docPr id="41"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79.png"/>
                    <pic:cNvPicPr/>
                  </pic:nvPicPr>
                  <pic:blipFill>
                    <a:blip xmlns:r="http://schemas.openxmlformats.org/officeDocument/2006/relationships" r:embed="rId138" cstate="print"/>
                    <a:stretch>
                      <a:fillRect/>
                    </a:stretch>
                  </pic:blipFill>
                  <pic:spPr>
                    <a:xfrm>
                      <a:off x="0" y="0"/>
                      <a:ext cx="608076" cy="126682"/>
                    </a:xfrm>
                    <a:prstGeom prst="rect">
                      <a:avLst/>
                    </a:prstGeom>
                  </pic:spPr>
                </pic:pic>
              </a:graphicData>
            </a:graphic>
          </wp:anchor>
        </w:drawing>
      </w:r>
      <w:r>
        <w:t>【程序】</w:t>
      </w:r>
    </w:p>
    <w:p>
      <w:pPr>
        <w:pStyle w:val="BodyText"/>
        <w:spacing w:before="10"/>
        <w:rPr>
          <w:b/>
          <w:sz w:val="17"/>
        </w:rPr>
      </w:pPr>
    </w:p>
    <w:tbl>
      <w:tblPr>
        <w:tblStyle w:val="TableNormal1"/>
        <w:tblW w:w="0" w:type="auto"/>
        <w:jc w:val="left"/>
        <w:tblInd w:w="2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14"/>
        <w:gridCol w:w="4410"/>
        <w:gridCol w:w="2046"/>
      </w:tblGrid>
      <w:tr>
        <w:tblPrEx>
          <w:tblW w:w="0" w:type="auto"/>
          <w:jc w:val="left"/>
          <w:tblInd w:w="2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0"/>
          <w:jc w:val="left"/>
        </w:trPr>
        <w:tc>
          <w:tcPr>
            <w:tcW w:w="2914" w:type="dxa"/>
          </w:tcPr>
          <w:p>
            <w:pPr>
              <w:pStyle w:val="TableParagraph"/>
              <w:spacing w:line="458" w:lineRule="exact"/>
              <w:ind w:left="50"/>
              <w:rPr>
                <w:i/>
                <w:sz w:val="36"/>
              </w:rPr>
            </w:pPr>
            <w:r>
              <w:rPr>
                <w:i/>
                <w:sz w:val="36"/>
              </w:rPr>
              <w:t>接停水通知</w:t>
            </w:r>
          </w:p>
        </w:tc>
        <w:tc>
          <w:tcPr>
            <w:tcW w:w="4410" w:type="dxa"/>
          </w:tcPr>
          <w:p>
            <w:pPr>
              <w:pStyle w:val="TableParagraph"/>
              <w:spacing w:line="458" w:lineRule="exact"/>
              <w:ind w:left="646"/>
              <w:rPr>
                <w:i/>
                <w:sz w:val="36"/>
              </w:rPr>
            </w:pPr>
            <w:r>
              <w:rPr>
                <w:i/>
                <w:sz w:val="36"/>
              </w:rPr>
              <w:t>做好停水准备</w:t>
            </w:r>
          </w:p>
        </w:tc>
        <w:tc>
          <w:tcPr>
            <w:tcW w:w="2046" w:type="dxa"/>
          </w:tcPr>
          <w:p>
            <w:pPr>
              <w:pStyle w:val="TableParagraph"/>
              <w:spacing w:line="458" w:lineRule="exact"/>
              <w:ind w:right="79"/>
              <w:jc w:val="right"/>
              <w:rPr>
                <w:i/>
                <w:sz w:val="36"/>
              </w:rPr>
            </w:pPr>
            <w:r>
              <w:rPr>
                <w:i/>
                <w:sz w:val="36"/>
              </w:rPr>
              <w:t>储备水源</w:t>
            </w:r>
          </w:p>
        </w:tc>
      </w:tr>
      <w:tr>
        <w:tblPrEx>
          <w:tblW w:w="0" w:type="auto"/>
          <w:jc w:val="left"/>
          <w:tblInd w:w="2514" w:type="dxa"/>
          <w:tblLayout w:type="fixed"/>
          <w:tblCellMar>
            <w:top w:w="0" w:type="dxa"/>
            <w:left w:w="0" w:type="dxa"/>
            <w:bottom w:w="0" w:type="dxa"/>
            <w:right w:w="0" w:type="dxa"/>
          </w:tblCellMar>
          <w:tblLook w:val="01E0"/>
        </w:tblPrEx>
        <w:trPr>
          <w:trHeight w:val="750"/>
          <w:jc w:val="left"/>
        </w:trPr>
        <w:tc>
          <w:tcPr>
            <w:tcW w:w="2914" w:type="dxa"/>
          </w:tcPr>
          <w:p>
            <w:pPr>
              <w:pStyle w:val="TableParagraph"/>
              <w:spacing w:before="109"/>
              <w:ind w:left="50"/>
              <w:rPr>
                <w:i/>
                <w:sz w:val="36"/>
              </w:rPr>
            </w:pPr>
            <w:r>
              <w:rPr>
                <w:i/>
                <w:sz w:val="36"/>
              </w:rPr>
              <w:t>突然停水</w:t>
            </w:r>
          </w:p>
        </w:tc>
        <w:tc>
          <w:tcPr>
            <w:tcW w:w="4410" w:type="dxa"/>
          </w:tcPr>
          <w:p>
            <w:pPr>
              <w:pStyle w:val="TableParagraph"/>
              <w:spacing w:before="109"/>
              <w:ind w:left="286"/>
              <w:rPr>
                <w:i/>
                <w:sz w:val="36"/>
              </w:rPr>
            </w:pPr>
            <w:r>
              <w:rPr>
                <w:i/>
                <w:sz w:val="36"/>
              </w:rPr>
              <w:t>与总务科或总值班联系</w:t>
            </w:r>
          </w:p>
        </w:tc>
        <w:tc>
          <w:tcPr>
            <w:tcW w:w="2046" w:type="dxa"/>
          </w:tcPr>
          <w:p>
            <w:pPr>
              <w:pStyle w:val="TableParagraph"/>
              <w:spacing w:before="109"/>
              <w:ind w:right="46"/>
              <w:jc w:val="right"/>
              <w:rPr>
                <w:i/>
                <w:sz w:val="36"/>
              </w:rPr>
            </w:pPr>
            <w:r>
              <w:rPr>
                <w:i/>
                <w:sz w:val="36"/>
              </w:rPr>
              <w:t>查询原因</w:t>
            </w:r>
          </w:p>
        </w:tc>
      </w:tr>
      <w:tr>
        <w:tblPrEx>
          <w:tblW w:w="0" w:type="auto"/>
          <w:jc w:val="left"/>
          <w:tblInd w:w="2514" w:type="dxa"/>
          <w:tblLayout w:type="fixed"/>
          <w:tblCellMar>
            <w:top w:w="0" w:type="dxa"/>
            <w:left w:w="0" w:type="dxa"/>
            <w:bottom w:w="0" w:type="dxa"/>
            <w:right w:w="0" w:type="dxa"/>
          </w:tblCellMar>
          <w:tblLook w:val="01E0"/>
        </w:tblPrEx>
        <w:trPr>
          <w:trHeight w:val="562"/>
          <w:jc w:val="left"/>
        </w:trPr>
        <w:tc>
          <w:tcPr>
            <w:tcW w:w="2914" w:type="dxa"/>
          </w:tcPr>
          <w:p>
            <w:pPr>
              <w:pStyle w:val="TableParagraph"/>
              <w:spacing w:before="111" w:line="431" w:lineRule="exact"/>
              <w:ind w:left="107"/>
              <w:rPr>
                <w:i/>
                <w:sz w:val="36"/>
              </w:rPr>
            </w:pPr>
            <w:r>
              <w:rPr>
                <w:i/>
                <w:sz w:val="36"/>
              </w:rPr>
              <w:t>向患者做好解释</w:t>
            </w:r>
          </w:p>
        </w:tc>
        <w:tc>
          <w:tcPr>
            <w:tcW w:w="4410" w:type="dxa"/>
          </w:tcPr>
          <w:p>
            <w:pPr>
              <w:pStyle w:val="TableParagraph"/>
              <w:rPr>
                <w:rFonts w:ascii="Times New Roman"/>
                <w:sz w:val="36"/>
              </w:rPr>
            </w:pPr>
          </w:p>
        </w:tc>
        <w:tc>
          <w:tcPr>
            <w:tcW w:w="2046" w:type="dxa"/>
          </w:tcPr>
          <w:p>
            <w:pPr>
              <w:pStyle w:val="TableParagraph"/>
              <w:rPr>
                <w:rFonts w:ascii="Times New Roman"/>
                <w:sz w:val="36"/>
              </w:rPr>
            </w:pPr>
          </w:p>
        </w:tc>
      </w:tr>
    </w:tbl>
    <w:p>
      <w:pPr>
        <w:spacing w:after="0"/>
        <w:rPr>
          <w:rFonts w:ascii="Times New Roman"/>
          <w:sz w:val="36"/>
        </w:rPr>
        <w:sectPr>
          <w:headerReference w:type="default" r:id="rId139"/>
          <w:footerReference w:type="default" r:id="rId140"/>
          <w:type w:val="continuous"/>
          <w:pgSz w:w="17860" w:h="25260"/>
          <w:pgMar w:top="1700" w:right="0" w:bottom="2020" w:left="0" w:header="708" w:footer="708"/>
          <w:pgNumType w:start="29"/>
          <w:cols w:space="708"/>
        </w:sectPr>
      </w:pPr>
    </w:p>
    <w:p>
      <w:pPr>
        <w:pStyle w:val="BodyText"/>
        <w:rPr>
          <w:b/>
        </w:rPr>
      </w:pPr>
    </w:p>
    <w:p>
      <w:pPr>
        <w:pStyle w:val="BodyText"/>
        <w:spacing w:before="12"/>
        <w:rPr>
          <w:b/>
          <w:sz w:val="22"/>
        </w:rPr>
      </w:pPr>
    </w:p>
    <w:p>
      <w:pPr>
        <w:pStyle w:val="Heading4"/>
      </w:pPr>
      <w:r>
        <w:rPr>
          <w:spacing w:val="-4"/>
        </w:rPr>
        <w:t>【应急预案】</w:t>
      </w:r>
    </w:p>
    <w:p>
      <w:pPr>
        <w:pStyle w:val="Heading2"/>
        <w:ind w:left="1976"/>
        <w:jc w:val="left"/>
      </w:pPr>
      <w:bookmarkStart w:id="16" w:name="_TOC_250006"/>
      <w:r>
        <w:rPr>
          <w:b w:val="0"/>
        </w:rPr>
        <w:br w:type="column"/>
      </w:r>
      <w:bookmarkEnd w:id="16"/>
      <w:r>
        <w:t>十八、泛水的应急预案</w:t>
      </w:r>
    </w:p>
    <w:p>
      <w:pPr>
        <w:spacing w:after="0"/>
        <w:jc w:val="left"/>
        <w:sectPr>
          <w:headerReference w:type="default" r:id="rId141"/>
          <w:footerReference w:type="default" r:id="rId142"/>
          <w:pgSz w:w="17860" w:h="25260"/>
          <w:pgMar w:top="1700" w:right="0" w:bottom="2020" w:left="0" w:header="1064" w:footer="1820"/>
          <w:pgNumType w:start="30"/>
          <w:cols w:num="2" w:space="708" w:equalWidth="0">
            <w:col w:w="4512" w:space="40"/>
            <w:col w:w="13308" w:space="0"/>
          </w:cols>
        </w:sectPr>
      </w:pPr>
    </w:p>
    <w:p>
      <w:pPr>
        <w:pStyle w:val="BodyText"/>
        <w:spacing w:before="65" w:line="268" w:lineRule="auto"/>
        <w:ind w:left="2351" w:right="5787"/>
      </w:pPr>
      <w:r>
        <w:t>四、立即查找泛水的原因，通知其他人员，积极采取措施阻止继续泛水。</w:t>
      </w:r>
    </w:p>
    <w:p>
      <w:pPr>
        <w:pStyle w:val="BodyText"/>
        <w:spacing w:line="534" w:lineRule="exact"/>
        <w:ind w:left="2240"/>
      </w:pPr>
      <w:r>
        <w:t>（二）不能自行解决者，立即通知总务科或总值班。</w:t>
      </w:r>
    </w:p>
    <w:p>
      <w:pPr>
        <w:pStyle w:val="BodyText"/>
        <w:spacing w:before="65"/>
        <w:ind w:left="2240"/>
      </w:pPr>
      <w:r>
        <w:t>（三）协助维修人员共同将水扫净，保持环境清洁。</w:t>
      </w:r>
    </w:p>
    <w:p>
      <w:pPr>
        <w:pStyle w:val="BodyText"/>
        <w:spacing w:before="65"/>
        <w:ind w:left="2240"/>
      </w:pPr>
      <w:r>
        <w:t>（四）告诫患者，不可涉足泛水区或潮湿处，必要时放置醒目标识，防止跌倒。</w:t>
      </w:r>
    </w:p>
    <w:p>
      <w:pPr>
        <w:pStyle w:val="Heading4"/>
        <w:spacing w:before="62"/>
      </w:pPr>
      <w:r>
        <w:pict>
          <v:group id="_x0000_s1237" style="width:512pt;height:28pt;margin-top:36.78pt;margin-left:137pt;mso-position-horizontal-relative:page;mso-wrap-distance-left:0;mso-wrap-distance-right:0;position:absolute;z-index:-251585536" coordorigin="2740,736" coordsize="10240,560">
            <v:shape id="_x0000_s1238" type="#_x0000_t75" style="width:10240;height:560;left:2740;position:absolute;top:735" stroked="f">
              <v:imagedata r:id="rId143" o:title=""/>
            </v:shape>
            <v:shape id="_x0000_s1239" type="#_x0000_t202" style="width:2180;height:373;left:2769;position:absolute;top:860" filled="f" stroked="f">
              <v:textbox inset="0,0,0,0">
                <w:txbxContent>
                  <w:p>
                    <w:pPr>
                      <w:spacing w:before="0" w:line="373" w:lineRule="exact"/>
                      <w:ind w:left="0" w:right="0" w:firstLine="0"/>
                      <w:jc w:val="left"/>
                      <w:rPr>
                        <w:sz w:val="36"/>
                      </w:rPr>
                    </w:pPr>
                    <w:r>
                      <w:rPr>
                        <w:sz w:val="36"/>
                      </w:rPr>
                      <w:t>查找泛水原因</w:t>
                    </w:r>
                  </w:p>
                </w:txbxContent>
              </v:textbox>
            </v:shape>
            <v:shape id="_x0000_s1240" type="#_x0000_t202" style="width:2180;height:373;left:5584;position:absolute;top:860" filled="f" stroked="f">
              <v:textbox inset="0,0,0,0">
                <w:txbxContent>
                  <w:p>
                    <w:pPr>
                      <w:spacing w:before="0" w:line="373" w:lineRule="exact"/>
                      <w:ind w:left="0" w:right="0" w:firstLine="0"/>
                      <w:jc w:val="left"/>
                      <w:rPr>
                        <w:sz w:val="36"/>
                      </w:rPr>
                    </w:pPr>
                    <w:r>
                      <w:rPr>
                        <w:sz w:val="36"/>
                      </w:rPr>
                      <w:t>积极采取措施</w:t>
                    </w:r>
                  </w:p>
                </w:txbxContent>
              </v:textbox>
            </v:shape>
            <v:shape id="_x0000_s1241" type="#_x0000_t202" style="width:3260;height:373;left:8821;position:absolute;top:860" filled="f" stroked="f">
              <v:textbox inset="0,0,0,0">
                <w:txbxContent>
                  <w:p>
                    <w:pPr>
                      <w:spacing w:before="0" w:line="373" w:lineRule="exact"/>
                      <w:ind w:left="0" w:right="0" w:firstLine="0"/>
                      <w:jc w:val="left"/>
                      <w:rPr>
                        <w:sz w:val="36"/>
                      </w:rPr>
                    </w:pPr>
                    <w:r>
                      <w:rPr>
                        <w:sz w:val="36"/>
                      </w:rPr>
                      <w:t>通知总务科或总值班</w:t>
                    </w:r>
                  </w:p>
                </w:txbxContent>
              </v:textbox>
            </v:shape>
            <w10:wrap type="topAndBottom"/>
          </v:group>
        </w:pict>
      </w:r>
      <w:r>
        <w:pict>
          <v:group id="_x0000_s1242" style="width:112pt;height:26pt;margin-top:76.03pt;margin-left:84pt;mso-position-horizontal-relative:page;mso-wrap-distance-left:0;mso-wrap-distance-right:0;position:absolute;z-index:-251584512" coordorigin="1680,1521" coordsize="2240,520">
            <v:shape id="_x0000_s1243" type="#_x0000_t75" style="width:2240;height:520;left:1680;position:absolute;top:1520" stroked="f">
              <v:imagedata r:id="rId69" o:title=""/>
            </v:shape>
            <v:shape id="_x0000_s1244" type="#_x0000_t202" style="width:2240;height:520;left:1680;position:absolute;top:1520" filled="f" stroked="f">
              <v:textbox inset="0,0,0,0">
                <w:txbxContent>
                  <w:p>
                    <w:pPr>
                      <w:spacing w:before="14" w:line="505" w:lineRule="exact"/>
                      <w:ind w:left="33" w:right="0" w:firstLine="0"/>
                      <w:jc w:val="left"/>
                      <w:rPr>
                        <w:sz w:val="36"/>
                      </w:rPr>
                    </w:pPr>
                    <w:r>
                      <w:rPr>
                        <w:sz w:val="36"/>
                      </w:rPr>
                      <w:t>协助维修人员</w:t>
                    </w:r>
                  </w:p>
                </w:txbxContent>
              </v:textbox>
            </v:shape>
            <w10:wrap type="topAndBottom"/>
          </v:group>
        </w:pict>
      </w:r>
      <w:r>
        <w:pict>
          <v:group id="_x0000_s1245" style="width:173pt;height:26pt;margin-top:76.03pt;margin-left:205pt;mso-position-horizontal-relative:page;mso-wrap-distance-left:0;mso-wrap-distance-right:0;position:absolute;z-index:-251583488" coordorigin="4100,1521" coordsize="3460,520">
            <v:shape id="_x0000_s1246" type="#_x0000_t75" style="width:3460;height:520;left:4100;position:absolute;top:1520" stroked="f">
              <v:imagedata r:id="rId144" o:title=""/>
            </v:shape>
            <v:shape id="_x0000_s1247" type="#_x0000_t202" style="width:3460;height:520;left:4100;position:absolute;top:1520" filled="f" stroked="f">
              <v:textbox inset="0,0,0,0">
                <w:txbxContent>
                  <w:p>
                    <w:pPr>
                      <w:spacing w:before="14" w:line="505" w:lineRule="exact"/>
                      <w:ind w:left="645" w:right="0" w:firstLine="0"/>
                      <w:jc w:val="left"/>
                      <w:rPr>
                        <w:sz w:val="36"/>
                      </w:rPr>
                    </w:pPr>
                    <w:r>
                      <w:rPr>
                        <w:sz w:val="36"/>
                      </w:rPr>
                      <w:t>保护环境清洁</w:t>
                    </w:r>
                  </w:p>
                </w:txbxContent>
              </v:textbox>
            </v:shape>
            <w10:wrap type="topAndBottom"/>
          </v:group>
        </w:pict>
      </w:r>
      <w:r>
        <w:pict>
          <v:group id="_x0000_s1248" style="width:76pt;height:26pt;margin-top:76.03pt;margin-left:387pt;mso-position-horizontal-relative:page;mso-wrap-distance-left:0;mso-wrap-distance-right:0;position:absolute;z-index:-251582464" coordorigin="7740,1521" coordsize="1520,520">
            <v:shape id="_x0000_s1249" type="#_x0000_t75" style="width:1520;height:520;left:7740;position:absolute;top:1520" stroked="f">
              <v:imagedata r:id="rId72" o:title=""/>
            </v:shape>
            <v:shape id="_x0000_s1250" type="#_x0000_t202" style="width:1520;height:520;left:7740;position:absolute;top:1520" filled="f" stroked="f">
              <v:textbox inset="0,0,0,0">
                <w:txbxContent>
                  <w:p>
                    <w:pPr>
                      <w:spacing w:before="14" w:line="505" w:lineRule="exact"/>
                      <w:ind w:left="33" w:right="0" w:firstLine="0"/>
                      <w:jc w:val="left"/>
                      <w:rPr>
                        <w:sz w:val="36"/>
                      </w:rPr>
                    </w:pPr>
                    <w:r>
                      <w:rPr>
                        <w:sz w:val="36"/>
                      </w:rPr>
                      <w:t>告诫患者</w:t>
                    </w:r>
                  </w:p>
                </w:txbxContent>
              </v:textbox>
            </v:shape>
            <w10:wrap type="topAndBottom"/>
          </v:group>
        </w:pict>
      </w:r>
      <w:r>
        <w:pict>
          <v:group id="_x0000_s1251" style="width:96pt;height:26pt;margin-top:76.03pt;margin-left:472pt;mso-position-horizontal-relative:page;mso-wrap-distance-left:0;mso-wrap-distance-right:0;position:absolute;z-index:-251581440" coordorigin="9440,1521" coordsize="1920,520">
            <v:shape id="_x0000_s1252" type="#_x0000_t75" style="width:1920;height:520;left:9440;position:absolute;top:1520" stroked="f">
              <v:imagedata r:id="rId145" o:title=""/>
            </v:shape>
            <v:shape id="_x0000_s1253" type="#_x0000_t202" style="width:1920;height:520;left:9440;position:absolute;top:1520" filled="f" stroked="f">
              <v:textbox inset="0,0,0,0">
                <w:txbxContent>
                  <w:p>
                    <w:pPr>
                      <w:spacing w:before="14" w:line="505" w:lineRule="exact"/>
                      <w:ind w:left="433" w:right="0" w:firstLine="0"/>
                      <w:jc w:val="left"/>
                      <w:rPr>
                        <w:sz w:val="36"/>
                      </w:rPr>
                    </w:pPr>
                    <w:r>
                      <w:rPr>
                        <w:sz w:val="36"/>
                      </w:rPr>
                      <w:t>防止跌倒</w:t>
                    </w:r>
                  </w:p>
                </w:txbxContent>
              </v:textbox>
            </v:shape>
            <w10:wrap type="topAndBottom"/>
          </v:group>
        </w:pict>
      </w:r>
      <w:r>
        <w:t>【程序】</w:t>
      </w:r>
    </w:p>
    <w:p>
      <w:pPr>
        <w:pStyle w:val="BodyText"/>
        <w:spacing w:before="8"/>
        <w:rPr>
          <w:b/>
          <w:sz w:val="10"/>
        </w:rPr>
      </w:pPr>
    </w:p>
    <w:p>
      <w:pPr>
        <w:spacing w:after="0"/>
        <w:rPr>
          <w:sz w:val="10"/>
        </w:rPr>
        <w:sectPr>
          <w:headerReference w:type="default" r:id="rId146"/>
          <w:footerReference w:type="default" r:id="rId147"/>
          <w:type w:val="continuous"/>
          <w:pgSz w:w="17860" w:h="25260"/>
          <w:pgMar w:top="1700" w:right="0" w:bottom="2020" w:left="0" w:header="708" w:footer="708"/>
          <w:pgNumType w:start="31"/>
          <w:cols w:space="708"/>
        </w:sectPr>
      </w:pPr>
    </w:p>
    <w:p>
      <w:pPr>
        <w:spacing w:before="61" w:line="710" w:lineRule="exact"/>
        <w:ind w:left="0" w:right="25" w:firstLine="0"/>
        <w:jc w:val="center"/>
        <w:rPr>
          <w:b/>
          <w:sz w:val="48"/>
        </w:rPr>
      </w:pPr>
      <w:r>
        <w:rPr>
          <w:b/>
          <w:sz w:val="48"/>
        </w:rPr>
        <w:t>十九、门诊患者突发事件应急预案</w:t>
      </w:r>
    </w:p>
    <w:p>
      <w:pPr>
        <w:spacing w:before="0" w:line="621" w:lineRule="exact"/>
        <w:ind w:left="11" w:right="1" w:firstLine="0"/>
        <w:jc w:val="center"/>
        <w:rPr>
          <w:b/>
          <w:sz w:val="42"/>
        </w:rPr>
      </w:pPr>
      <w:r>
        <w:rPr>
          <w:b/>
          <w:sz w:val="42"/>
        </w:rPr>
        <w:t>一、就诊患者出现跌倒的应急预案</w:t>
      </w:r>
    </w:p>
    <w:p>
      <w:pPr>
        <w:pStyle w:val="ListParagraph"/>
        <w:numPr>
          <w:ilvl w:val="0"/>
          <w:numId w:val="27"/>
        </w:numPr>
        <w:tabs>
          <w:tab w:val="left" w:pos="2669"/>
        </w:tabs>
        <w:spacing w:before="86" w:after="0" w:line="268" w:lineRule="auto"/>
        <w:ind w:left="1699" w:right="1509" w:firstLine="720"/>
        <w:jc w:val="left"/>
        <w:rPr>
          <w:sz w:val="36"/>
        </w:rPr>
      </w:pPr>
      <w:r>
        <w:rPr>
          <w:spacing w:val="-1"/>
          <w:sz w:val="36"/>
        </w:rPr>
        <w:t>患者突然跌倒时，医生应立即检查患者伤情，判断患者的神志、受伤部位、伤情程度、</w:t>
      </w:r>
      <w:r>
        <w:rPr>
          <w:sz w:val="36"/>
        </w:rPr>
        <w:t>全身状况等，并初步判断摔伤原因或病因。</w:t>
      </w:r>
    </w:p>
    <w:p>
      <w:pPr>
        <w:pStyle w:val="ListParagraph"/>
        <w:numPr>
          <w:ilvl w:val="0"/>
          <w:numId w:val="27"/>
        </w:numPr>
        <w:tabs>
          <w:tab w:val="left" w:pos="2730"/>
        </w:tabs>
        <w:spacing w:before="0" w:after="0" w:line="268" w:lineRule="auto"/>
        <w:ind w:left="1699" w:right="1809" w:firstLine="720"/>
        <w:jc w:val="left"/>
        <w:rPr>
          <w:sz w:val="36"/>
        </w:rPr>
      </w:pPr>
      <w:r>
        <w:rPr>
          <w:spacing w:val="-1"/>
          <w:sz w:val="36"/>
        </w:rPr>
        <w:t>有骨折或肌肉、韧带损伤的患者，根据摔伤的部位和伤情采取正确的搬运法，将患者</w:t>
      </w:r>
      <w:r>
        <w:rPr>
          <w:sz w:val="36"/>
        </w:rPr>
        <w:t>抬至急诊科或相关科室做进一步处理。</w:t>
      </w:r>
    </w:p>
    <w:p>
      <w:pPr>
        <w:pStyle w:val="ListParagraph"/>
        <w:numPr>
          <w:ilvl w:val="0"/>
          <w:numId w:val="27"/>
        </w:numPr>
        <w:tabs>
          <w:tab w:val="left" w:pos="2730"/>
        </w:tabs>
        <w:spacing w:before="0" w:after="0" w:line="268" w:lineRule="auto"/>
        <w:ind w:left="1699" w:right="1758" w:firstLine="720"/>
        <w:jc w:val="both"/>
        <w:rPr>
          <w:sz w:val="36"/>
        </w:rPr>
      </w:pPr>
      <w:r>
        <w:rPr>
          <w:sz w:val="36"/>
        </w:rPr>
        <w:t>对于摔伤头部，出现意识障碍等危及生命的情况时，应密观察病情变化，注意瞳、神</w:t>
      </w:r>
      <w:r>
        <w:rPr>
          <w:spacing w:val="-1"/>
          <w:sz w:val="36"/>
        </w:rPr>
        <w:t>志、呼吸、脉搏、血压等生命体征的变化情况，立即通知急诊科医生，迅速采取相应的急救</w:t>
      </w:r>
      <w:r>
        <w:rPr>
          <w:sz w:val="36"/>
        </w:rPr>
        <w:t>措施。</w:t>
      </w:r>
    </w:p>
    <w:p>
      <w:pPr>
        <w:pStyle w:val="ListParagraph"/>
        <w:numPr>
          <w:ilvl w:val="0"/>
          <w:numId w:val="27"/>
        </w:numPr>
        <w:tabs>
          <w:tab w:val="left" w:pos="2730"/>
        </w:tabs>
        <w:spacing w:before="0" w:after="0" w:line="536" w:lineRule="exact"/>
        <w:ind w:left="2729" w:right="0" w:hanging="2120"/>
        <w:jc w:val="left"/>
        <w:rPr>
          <w:sz w:val="36"/>
        </w:rPr>
      </w:pPr>
      <w:r>
        <w:rPr>
          <w:sz w:val="36"/>
        </w:rPr>
        <w:t>受伤程度较轻者，可搀扶或用轮椅将患者送至急诊科，根据病情做进一步的检查和治</w:t>
      </w:r>
    </w:p>
    <w:p>
      <w:pPr>
        <w:pStyle w:val="BodyText"/>
        <w:spacing w:before="61"/>
        <w:ind w:right="13739"/>
        <w:jc w:val="center"/>
      </w:pPr>
      <w:r>
        <w:t>疗。</w:t>
      </w:r>
    </w:p>
    <w:p>
      <w:pPr>
        <w:pStyle w:val="ListParagraph"/>
        <w:numPr>
          <w:ilvl w:val="0"/>
          <w:numId w:val="27"/>
        </w:numPr>
        <w:tabs>
          <w:tab w:val="left" w:pos="2730"/>
        </w:tabs>
        <w:spacing w:before="65" w:after="0" w:line="240" w:lineRule="auto"/>
        <w:ind w:left="2729" w:right="0" w:hanging="2120"/>
        <w:jc w:val="left"/>
        <w:rPr>
          <w:sz w:val="36"/>
        </w:rPr>
      </w:pPr>
      <w:r>
        <w:rPr>
          <w:sz w:val="36"/>
        </w:rPr>
        <w:t>向患者了解当时跌倒的情景，帮助患者分析跌倒的原因，向患者做宣教指导，提高患</w:t>
      </w:r>
    </w:p>
    <w:p>
      <w:pPr>
        <w:pStyle w:val="BodyText"/>
        <w:spacing w:before="65" w:line="512" w:lineRule="exact"/>
        <w:ind w:right="7259"/>
        <w:jc w:val="center"/>
      </w:pPr>
      <w:r>
        <w:t>者的自我防意识，尽可能避免再次跌倒摔伤。</w:t>
      </w:r>
    </w:p>
    <w:p>
      <w:pPr>
        <w:spacing w:before="0" w:line="601" w:lineRule="exact"/>
        <w:ind w:left="11" w:right="1" w:firstLine="0"/>
        <w:jc w:val="center"/>
        <w:rPr>
          <w:b/>
          <w:sz w:val="42"/>
        </w:rPr>
      </w:pPr>
      <w:r>
        <w:rPr>
          <w:b/>
          <w:sz w:val="42"/>
        </w:rPr>
        <w:t>二、就诊患者发生猝死的应急预案</w:t>
      </w:r>
    </w:p>
    <w:p>
      <w:pPr>
        <w:pStyle w:val="ListParagraph"/>
        <w:numPr>
          <w:ilvl w:val="0"/>
          <w:numId w:val="16"/>
        </w:numPr>
        <w:tabs>
          <w:tab w:val="left" w:pos="2669"/>
        </w:tabs>
        <w:spacing w:before="86" w:after="0" w:line="268" w:lineRule="auto"/>
        <w:ind w:left="1699" w:right="1758" w:firstLine="720"/>
        <w:jc w:val="both"/>
        <w:rPr>
          <w:sz w:val="36"/>
        </w:rPr>
      </w:pPr>
      <w:r>
        <w:rPr>
          <w:sz w:val="36"/>
        </w:rPr>
        <w:t>门诊医师坐班就诊时，发生猝死的患者，心肺复抢救流程迅速采取心肺复，应立即进</w:t>
      </w:r>
      <w:r>
        <w:rPr>
          <w:spacing w:val="-1"/>
          <w:sz w:val="36"/>
        </w:rPr>
        <w:t>行胸外心脏按压、人工呼吸等急救措施，同时请旁边的患者或家属帮助搀扶或用轮椅将及时</w:t>
      </w:r>
      <w:r>
        <w:rPr>
          <w:sz w:val="36"/>
        </w:rPr>
        <w:t>将患者送至急诊科。搬运过程中不可间断抢救。</w:t>
      </w:r>
    </w:p>
    <w:p>
      <w:pPr>
        <w:pStyle w:val="ListParagraph"/>
        <w:numPr>
          <w:ilvl w:val="0"/>
          <w:numId w:val="16"/>
        </w:numPr>
        <w:tabs>
          <w:tab w:val="left" w:pos="2730"/>
        </w:tabs>
        <w:spacing w:before="0" w:after="0" w:line="268" w:lineRule="auto"/>
        <w:ind w:left="1699" w:right="1809" w:firstLine="720"/>
        <w:jc w:val="left"/>
        <w:rPr>
          <w:sz w:val="36"/>
        </w:rPr>
      </w:pPr>
      <w:r>
        <w:rPr>
          <w:spacing w:val="-1"/>
          <w:sz w:val="36"/>
        </w:rPr>
        <w:t xml:space="preserve">参加抢救的各位人员应注意互相密切配合，有条不紊，格查对，及时做好各项记录， </w:t>
      </w:r>
      <w:r>
        <w:rPr>
          <w:sz w:val="36"/>
        </w:rPr>
        <w:t>并认真做好与家属的沟通、安慰等心理护理工作。</w:t>
      </w:r>
    </w:p>
    <w:p>
      <w:pPr>
        <w:spacing w:after="0" w:line="268" w:lineRule="auto"/>
        <w:jc w:val="left"/>
        <w:rPr>
          <w:sz w:val="36"/>
        </w:rPr>
        <w:sectPr>
          <w:headerReference w:type="default" r:id="rId148"/>
          <w:footerReference w:type="default" r:id="rId149"/>
          <w:pgSz w:w="17860" w:h="25260"/>
          <w:pgMar w:top="1700" w:right="0" w:bottom="2020" w:left="0" w:header="1064" w:footer="1820"/>
          <w:pgNumType w:start="32"/>
          <w:cols w:space="708"/>
        </w:sectPr>
      </w:pPr>
    </w:p>
    <w:p>
      <w:pPr>
        <w:pStyle w:val="Heading2"/>
        <w:ind w:right="16"/>
      </w:pPr>
      <w:bookmarkStart w:id="17" w:name="_TOC_250005"/>
      <w:bookmarkEnd w:id="17"/>
      <w:r>
        <w:t>二十、电梯故障应急预案</w:t>
      </w:r>
    </w:p>
    <w:p>
      <w:pPr>
        <w:pStyle w:val="ListParagraph"/>
        <w:numPr>
          <w:ilvl w:val="0"/>
          <w:numId w:val="28"/>
        </w:numPr>
        <w:tabs>
          <w:tab w:val="left" w:pos="2669"/>
        </w:tabs>
        <w:spacing w:before="100" w:after="0" w:line="240" w:lineRule="auto"/>
        <w:ind w:left="2668" w:right="0" w:hanging="249"/>
        <w:jc w:val="left"/>
        <w:rPr>
          <w:sz w:val="36"/>
        </w:rPr>
      </w:pPr>
      <w:r>
        <w:rPr>
          <w:sz w:val="36"/>
        </w:rPr>
        <w:t>凡遇电梯故障，上班时间通知设备科（43780067），非上班时间通知总值班</w:t>
      </w:r>
    </w:p>
    <w:p>
      <w:pPr>
        <w:pStyle w:val="BodyText"/>
        <w:spacing w:before="66" w:line="268" w:lineRule="auto"/>
        <w:ind w:left="2510" w:right="2330" w:hanging="811"/>
      </w:pPr>
      <w:r>
        <w:t>（43780184）。设备科维修人员或救援人员可根据不同情况，设法先行释放被困群众。2.电梯困人的救援程序：</w:t>
      </w:r>
    </w:p>
    <w:p>
      <w:pPr>
        <w:pStyle w:val="ListParagraph"/>
        <w:numPr>
          <w:ilvl w:val="0"/>
          <w:numId w:val="14"/>
        </w:numPr>
        <w:tabs>
          <w:tab w:val="left" w:pos="3105"/>
        </w:tabs>
        <w:spacing w:before="0" w:after="0" w:line="268" w:lineRule="auto"/>
        <w:ind w:left="1699" w:right="1758" w:firstLine="540"/>
        <w:jc w:val="both"/>
        <w:rPr>
          <w:sz w:val="36"/>
        </w:rPr>
      </w:pPr>
      <w:r>
        <w:rPr>
          <w:sz w:val="36"/>
        </w:rPr>
        <w:t xml:space="preserve">救援人员可通过对讲机，或手机喊话与被困群众取得联系，务必请群众保持镇静， </w:t>
      </w:r>
      <w:r>
        <w:rPr>
          <w:spacing w:val="-1"/>
          <w:sz w:val="36"/>
        </w:rPr>
        <w:t>静心等待救援，被困群众不可将身体任部位伸出轿厢外。如果轿厢门处在半开闭状态，救援</w:t>
      </w:r>
      <w:r>
        <w:rPr>
          <w:sz w:val="36"/>
        </w:rPr>
        <w:t>人员应设法将轿厢门完全关闭，以防不测。</w:t>
      </w:r>
    </w:p>
    <w:p>
      <w:pPr>
        <w:pStyle w:val="ListParagraph"/>
        <w:numPr>
          <w:ilvl w:val="0"/>
          <w:numId w:val="14"/>
        </w:numPr>
        <w:tabs>
          <w:tab w:val="left" w:pos="3167"/>
        </w:tabs>
        <w:spacing w:before="0" w:after="0" w:line="535" w:lineRule="exact"/>
        <w:ind w:left="3166" w:right="0" w:hanging="927"/>
        <w:jc w:val="left"/>
        <w:rPr>
          <w:sz w:val="36"/>
        </w:rPr>
      </w:pPr>
      <w:r>
        <w:rPr>
          <w:sz w:val="36"/>
        </w:rPr>
        <w:t>准确判断轿厢位置，做好援救准备。</w:t>
      </w:r>
    </w:p>
    <w:p>
      <w:pPr>
        <w:pStyle w:val="BodyText"/>
        <w:spacing w:before="63"/>
        <w:ind w:left="2420"/>
      </w:pPr>
      <w:r>
        <w:t>应根据楼层指示灯、PC 显示、选层器横杆或打开门判断轿厢所在位置，然后设法援救群</w:t>
      </w:r>
    </w:p>
    <w:p>
      <w:pPr>
        <w:pStyle w:val="BodyText"/>
        <w:spacing w:before="66"/>
        <w:ind w:left="1699"/>
      </w:pPr>
      <w:r>
        <w:t>众。</w:t>
      </w:r>
    </w:p>
    <w:p>
      <w:pPr>
        <w:pStyle w:val="ListParagraph"/>
        <w:numPr>
          <w:ilvl w:val="0"/>
          <w:numId w:val="28"/>
        </w:numPr>
        <w:tabs>
          <w:tab w:val="left" w:pos="2820"/>
        </w:tabs>
        <w:spacing w:before="61" w:after="0" w:line="240" w:lineRule="auto"/>
        <w:ind w:left="2819" w:right="0" w:hanging="310"/>
        <w:jc w:val="left"/>
        <w:rPr>
          <w:sz w:val="36"/>
        </w:rPr>
      </w:pPr>
      <w:r>
        <w:rPr>
          <w:sz w:val="36"/>
        </w:rPr>
        <w:t>救援步骤：</w:t>
      </w:r>
    </w:p>
    <w:p>
      <w:pPr>
        <w:pStyle w:val="ListParagraph"/>
        <w:numPr>
          <w:ilvl w:val="0"/>
          <w:numId w:val="13"/>
        </w:numPr>
        <w:tabs>
          <w:tab w:val="left" w:pos="3105"/>
        </w:tabs>
        <w:spacing w:before="66" w:after="0" w:line="240" w:lineRule="auto"/>
        <w:ind w:left="3105" w:right="0" w:hanging="865"/>
        <w:jc w:val="left"/>
        <w:rPr>
          <w:sz w:val="36"/>
        </w:rPr>
      </w:pPr>
      <w:r>
        <w:rPr>
          <w:sz w:val="36"/>
        </w:rPr>
        <w:t>轿厢停于接近电梯口的位置时的援救步骤：</w:t>
      </w:r>
    </w:p>
    <w:p>
      <w:pPr>
        <w:pStyle w:val="BodyText"/>
        <w:spacing w:before="65"/>
        <w:ind w:left="2510"/>
      </w:pPr>
      <w:r>
        <w:t>① 关闭机房电源开关；</w:t>
      </w:r>
    </w:p>
    <w:p>
      <w:pPr>
        <w:pStyle w:val="BodyText"/>
        <w:spacing w:before="61"/>
        <w:ind w:left="2510"/>
      </w:pPr>
      <w:r>
        <w:t>② 用专门锁钥匙开启外门；</w:t>
      </w:r>
    </w:p>
    <w:p>
      <w:pPr>
        <w:pStyle w:val="BodyText"/>
        <w:spacing w:before="65"/>
        <w:ind w:left="2510"/>
      </w:pPr>
      <w:r>
        <w:t>③ 在轿厢顶用人力慢慢开启轿门；</w:t>
      </w:r>
    </w:p>
    <w:p>
      <w:pPr>
        <w:pStyle w:val="BodyText"/>
        <w:spacing w:before="66"/>
        <w:ind w:left="2510"/>
      </w:pPr>
      <w:r>
        <w:t>④ 协助群众离开轿厢；</w:t>
      </w:r>
    </w:p>
    <w:p>
      <w:pPr>
        <w:pStyle w:val="BodyText"/>
        <w:spacing w:before="61"/>
        <w:ind w:left="2510"/>
      </w:pPr>
      <w:r>
        <w:t>⑤重新关好厅门。</w:t>
      </w:r>
    </w:p>
    <w:p>
      <w:pPr>
        <w:pStyle w:val="ListParagraph"/>
        <w:numPr>
          <w:ilvl w:val="0"/>
          <w:numId w:val="13"/>
        </w:numPr>
        <w:tabs>
          <w:tab w:val="left" w:pos="3167"/>
        </w:tabs>
        <w:spacing w:before="65" w:after="0" w:line="240" w:lineRule="auto"/>
        <w:ind w:left="3166" w:right="0" w:hanging="927"/>
        <w:jc w:val="left"/>
        <w:rPr>
          <w:sz w:val="36"/>
        </w:rPr>
      </w:pPr>
      <w:r>
        <w:rPr>
          <w:sz w:val="36"/>
        </w:rPr>
        <w:t>轿厢远离电梯口时的援救步骤：</w:t>
      </w:r>
    </w:p>
    <w:p>
      <w:pPr>
        <w:pStyle w:val="BodyText"/>
        <w:spacing w:before="66"/>
        <w:ind w:left="2510"/>
      </w:pPr>
      <w:r>
        <w:t>①进入机房，关闭该故障电位的电源开关；</w:t>
      </w:r>
    </w:p>
    <w:p>
      <w:pPr>
        <w:pStyle w:val="BodyText"/>
        <w:spacing w:before="62"/>
        <w:ind w:left="2510"/>
      </w:pPr>
      <w:r>
        <w:t>②拆除电机尾轴端盖，按上旋柄座及旋柄；</w:t>
      </w:r>
    </w:p>
    <w:p>
      <w:pPr>
        <w:pStyle w:val="BodyText"/>
        <w:spacing w:before="65" w:line="268" w:lineRule="auto"/>
        <w:ind w:left="1699" w:right="3827" w:firstLine="810"/>
      </w:pPr>
      <w:r>
        <w:t>③救援人员用力把住旋柄，另一救援人员手持制动释放杆，轻轻一撬开制动，注意观察平面标志，使轿厢逐步移动最接近厅门（0.5M）为止；</w:t>
      </w:r>
    </w:p>
    <w:p>
      <w:pPr>
        <w:pStyle w:val="BodyText"/>
        <w:spacing w:line="534" w:lineRule="exact"/>
        <w:ind w:left="2596"/>
      </w:pPr>
      <w:r>
        <w:t>④当确认刹车制动无误时，放开盘车手轮，然后按三、1 中所列法救援。</w:t>
      </w:r>
    </w:p>
    <w:p>
      <w:pPr>
        <w:pStyle w:val="ListParagraph"/>
        <w:numPr>
          <w:ilvl w:val="0"/>
          <w:numId w:val="13"/>
        </w:numPr>
        <w:tabs>
          <w:tab w:val="left" w:pos="3436"/>
        </w:tabs>
        <w:spacing w:before="65" w:after="0" w:line="240" w:lineRule="auto"/>
        <w:ind w:left="3436" w:right="0" w:hanging="926"/>
        <w:jc w:val="left"/>
        <w:rPr>
          <w:sz w:val="36"/>
        </w:rPr>
      </w:pPr>
      <w:r>
        <w:rPr>
          <w:sz w:val="36"/>
        </w:rPr>
        <w:t>遇到其它复杂情况时，应请电梯公司帮助救援。</w:t>
      </w:r>
    </w:p>
    <w:p>
      <w:pPr>
        <w:pStyle w:val="ListParagraph"/>
        <w:numPr>
          <w:ilvl w:val="0"/>
          <w:numId w:val="13"/>
        </w:numPr>
        <w:tabs>
          <w:tab w:val="left" w:pos="3436"/>
        </w:tabs>
        <w:spacing w:before="65" w:after="0" w:line="266" w:lineRule="auto"/>
        <w:ind w:left="2420" w:right="3622" w:firstLine="90"/>
        <w:jc w:val="left"/>
        <w:rPr>
          <w:sz w:val="36"/>
        </w:rPr>
      </w:pPr>
      <w:r>
        <w:rPr>
          <w:spacing w:val="-1"/>
          <w:sz w:val="36"/>
        </w:rPr>
        <w:t>援救结束时，总务科人员须填写援救记录并存档，以积累救援经验。</w:t>
      </w:r>
      <w:r>
        <w:rPr>
          <w:sz w:val="36"/>
        </w:rPr>
        <w:t>3.异常情况的应急处置：</w:t>
      </w:r>
    </w:p>
    <w:p>
      <w:pPr>
        <w:pStyle w:val="BodyText"/>
        <w:spacing w:before="9"/>
        <w:ind w:left="2420"/>
      </w:pPr>
      <w:r>
        <w:t>电梯发生异常情况，群众须冷静，保持清醒头脑，以便寻求较为安全的解决案。</w:t>
      </w:r>
    </w:p>
    <w:p>
      <w:pPr>
        <w:pStyle w:val="ListParagraph"/>
        <w:numPr>
          <w:ilvl w:val="0"/>
          <w:numId w:val="12"/>
        </w:numPr>
        <w:tabs>
          <w:tab w:val="left" w:pos="3000"/>
        </w:tabs>
        <w:spacing w:before="66" w:after="0" w:line="240" w:lineRule="auto"/>
        <w:ind w:left="2999" w:right="0" w:hanging="490"/>
        <w:jc w:val="left"/>
        <w:rPr>
          <w:sz w:val="36"/>
        </w:rPr>
      </w:pPr>
      <w:r>
        <w:rPr>
          <w:sz w:val="36"/>
        </w:rPr>
        <w:t>发生火灾时的处置办法：</w:t>
      </w:r>
    </w:p>
    <w:p>
      <w:pPr>
        <w:pStyle w:val="BodyText"/>
        <w:spacing w:before="62" w:line="268" w:lineRule="auto"/>
        <w:ind w:left="1699" w:right="1757" w:firstLine="720"/>
        <w:jc w:val="both"/>
      </w:pPr>
      <w:r>
        <w:t>①当楼层发生火灾时，应立即设法按动“消防开关”，使电梯进入消防运行状态；电梯运行到基站后，疏导群众迅速离开轿厢，并用通知分管领导（），同时拨打 119。</w:t>
      </w:r>
    </w:p>
    <w:p>
      <w:pPr>
        <w:pStyle w:val="BodyText"/>
        <w:spacing w:before="1" w:line="268" w:lineRule="auto"/>
        <w:ind w:left="1699" w:right="1697" w:firstLine="720"/>
        <w:jc w:val="both"/>
      </w:pPr>
      <w:r>
        <w:t>②井道或轿厢关火时，应立即停梯并疏导群众离开，切断电源后用干粉灭火器或1211 灭火器灭火；并用通知设备科或总值班；若火势猛应即刻拨打 119 报警，以便保证医院的人员及财产安全。</w:t>
      </w:r>
    </w:p>
    <w:p>
      <w:pPr>
        <w:pStyle w:val="ListParagraph"/>
        <w:numPr>
          <w:ilvl w:val="0"/>
          <w:numId w:val="12"/>
        </w:numPr>
        <w:tabs>
          <w:tab w:val="left" w:pos="2820"/>
        </w:tabs>
        <w:spacing w:before="0" w:after="0" w:line="535" w:lineRule="exact"/>
        <w:ind w:left="2819" w:right="0" w:hanging="310"/>
        <w:jc w:val="left"/>
        <w:rPr>
          <w:sz w:val="36"/>
        </w:rPr>
      </w:pPr>
      <w:r>
        <w:rPr>
          <w:sz w:val="36"/>
        </w:rPr>
        <w:t>电梯遭到水浸时的处置办法：</w:t>
      </w:r>
    </w:p>
    <w:p>
      <w:pPr>
        <w:spacing w:after="0" w:line="535" w:lineRule="exact"/>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0" w:history="1">
        <w:r>
          <w:rPr>
            <w:rFonts w:ascii="SimSun" w:eastAsia="SimSun" w:hAnsi="SimSun" w:cs="SimSun"/>
            <w:b/>
            <w:bCs/>
            <w:color w:val="0000EE"/>
            <w:sz w:val="30"/>
            <w:szCs w:val="30"/>
            <w:u w:val="single" w:color="0000EE"/>
          </w:rPr>
          <w:t>https://d.book118.com/108071104060006040</w:t>
        </w:r>
      </w:hyperlink>
    </w:p>
    <w:p>
      <w:pPr>
        <w:spacing w:after="0" w:line="535" w:lineRule="exact"/>
        <w:jc w:val="left"/>
        <w:rPr>
          <w:sz w:val="36"/>
        </w:rPr>
      </w:pPr>
    </w:p>
    <w:sectPr>
      <w:headerReference w:type="default" r:id="rId151"/>
      <w:footerReference w:type="default" r:id="rId152"/>
      <w:pgSz w:w="17860" w:h="25260"/>
      <w:pgMar w:top="1700" w:right="0" w:bottom="2020" w:left="0" w:header="1064" w:footer="1820"/>
      <w:pgNumType w:start="3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华文新魏">
    <w:altName w:val="华文新魏"/>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160.88pt;margin-left:90.8pt;mso-position-horizontal-relative:page;mso-position-vertical-relative:page;position:absolute;z-index:-2516582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160.88pt;margin-left:90.8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160.88pt;margin-left:90.8pt;mso-position-horizontal-relative:page;mso-position-vertical-relative:page;position:absolute;z-index:-2516561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160.88pt;margin-left:90.8pt;mso-position-horizontal-relative:page;mso-position-vertical-relative:page;position:absolute;z-index:-2516551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9pt;height:15.5pt;margin-top:1160.88pt;margin-left:90.8pt;mso-position-horizontal-relative:page;mso-position-vertical-relative:page;position:absolute;z-index:-2516541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9pt;height:15.5pt;margin-top:1160.88pt;margin-left:90.8pt;mso-position-horizontal-relative:page;mso-position-vertical-relative:page;position:absolute;z-index:-2516531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9pt;height:15.5pt;margin-top:1160.88pt;margin-left:90.8pt;mso-position-horizontal-relative:page;mso-position-vertical-relative:page;position:absolute;z-index:-2516520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9pt;height:15.5pt;margin-top:1160.88pt;margin-left:90.8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9pt;height:15.5pt;margin-top:1160.88pt;margin-left:90.8pt;mso-position-horizontal-relative:page;mso-position-vertical-relative:page;position:absolute;z-index:-2516500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9pt;height:15.5pt;margin-top:1160.88pt;margin-left:90.8pt;mso-position-horizontal-relative:page;mso-position-vertical-relative:page;position:absolute;z-index:-2516490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9pt;height:15.5pt;margin-top:1160.88pt;margin-left:90.8pt;mso-position-horizontal-relative:page;mso-position-vertical-relative:page;position:absolute;z-index:-25164800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9pt;height:15.5pt;margin-top:1160.88pt;margin-left:90.8pt;mso-position-horizontal-relative:page;mso-position-vertical-relative:page;position:absolute;z-index:-2516469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29pt;height:15.5pt;margin-top:1160.88pt;margin-left:90.8pt;mso-position-horizontal-relative:page;mso-position-vertical-relative:page;position:absolute;z-index:-2516459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9pt;height:15.5pt;margin-top:1160.88pt;margin-left:90.8pt;mso-position-horizontal-relative:page;mso-position-vertical-relative:page;position:absolute;z-index:-25164492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29pt;height:15.5pt;margin-top:1160.88pt;margin-left:90.8pt;mso-position-horizontal-relative:page;mso-position-vertical-relative:page;position:absolute;z-index:-25164390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29pt;height:15.5pt;margin-top:1160.88pt;margin-left:90.8pt;mso-position-horizontal-relative:page;mso-position-vertical-relative:page;position:absolute;z-index:-25164288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29pt;height:15.5pt;margin-top:1160.88pt;margin-left:90.8pt;mso-position-horizontal-relative:page;mso-position-vertical-relative:page;position:absolute;z-index:-25164185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29pt;height:15.5pt;margin-top:1160.88pt;margin-left:90.8pt;mso-position-horizontal-relative:page;mso-position-vertical-relative:page;position:absolute;z-index:-25164083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29pt;height:15.5pt;margin-top:1160.88pt;margin-left:90.8pt;mso-position-horizontal-relative:page;mso-position-vertical-relative:page;position:absolute;z-index:-25163980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29pt;height:15.5pt;margin-top:1160.88pt;margin-left:90.8pt;mso-position-horizontal-relative:page;mso-position-vertical-relative:page;position:absolute;z-index:-25163878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29pt;height:15.5pt;margin-top:1160.88pt;margin-left:90.8pt;mso-position-horizontal-relative:page;mso-position-vertical-relative:page;position:absolute;z-index:-25163776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29pt;height:15.5pt;margin-top:1160.88pt;margin-left:90.8pt;mso-position-horizontal-relative:page;mso-position-vertical-relative:page;position:absolute;z-index:-25163673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29pt;height:15.5pt;margin-top:1160.88pt;margin-left:90.8pt;mso-position-horizontal-relative:page;mso-position-vertical-relative:page;position:absolute;z-index:-25163571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29pt;height:15.5pt;margin-top:1160.88pt;margin-left:90.8pt;mso-position-horizontal-relative:page;mso-position-vertical-relative:page;position:absolute;z-index:-25163468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29pt;height:15.5pt;margin-top:1160.88pt;margin-left:90.8pt;mso-position-horizontal-relative:page;mso-position-vertical-relative:page;position:absolute;z-index:-25163366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29pt;height:15.5pt;margin-top:1160.88pt;margin-left:90.8pt;mso-position-horizontal-relative:page;mso-position-vertical-relative:page;position:absolute;z-index:-2516326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29pt;height:15.5pt;margin-top:1160.88pt;margin-left:90.8pt;mso-position-horizontal-relative:page;mso-position-vertical-relative:page;position:absolute;z-index:-2516316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29pt;height:15.5pt;margin-top:1160.88pt;margin-left:90.8pt;mso-position-horizontal-relative:page;mso-position-vertical-relative:page;position:absolute;z-index:-2516305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29pt;height:15.5pt;margin-top:1160.88pt;margin-left:90.8pt;mso-position-horizontal-relative:page;mso-position-vertical-relative:page;position:absolute;z-index:-2516295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29pt;height:15.5pt;margin-top:1160.88pt;margin-left:90.8pt;mso-position-horizontal-relative:page;mso-position-vertical-relative:page;position:absolute;z-index:-2516285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29pt;height:15.5pt;margin-top:1160.88pt;margin-left:90.8pt;mso-position-horizontal-relative:page;mso-position-vertical-relative:page;position:absolute;z-index:-2516275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29pt;height:15.5pt;margin-top:1160.88pt;margin-left:90.8pt;mso-position-horizontal-relative:page;mso-position-vertical-relative:page;position:absolute;z-index:-2516264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页脚</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5.4pt;height:15.5pt;margin-top:52.19pt;margin-left:225.83pt;mso-position-horizontal-relative:page;mso-position-vertical-relative:page;position:absolute;z-index:-2516582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5.4pt;height:15.5pt;margin-top:52.19pt;margin-left:225.83pt;mso-position-horizontal-relative:page;mso-position-vertical-relative:page;position:absolute;z-index:-2516572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4pt;height:15.5pt;margin-top:52.19pt;margin-left:225.83pt;mso-position-horizontal-relative:page;mso-position-vertical-relative:page;position:absolute;z-index:-2516561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5.4pt;height:15.5pt;margin-top:52.19pt;margin-left:225.83pt;mso-position-horizontal-relative:page;mso-position-vertical-relative:page;position:absolute;z-index:-2516551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5.4pt;height:15.5pt;margin-top:52.19pt;margin-left:225.83pt;mso-position-horizontal-relative:page;mso-position-vertical-relative:page;position:absolute;z-index:-2516541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4pt;height:15.5pt;margin-top:52.19pt;margin-left:225.83pt;mso-position-horizontal-relative:page;mso-position-vertical-relative:page;position:absolute;z-index:-2516531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4pt;height:15.5pt;margin-top:52.19pt;margin-left:225.83pt;mso-position-horizontal-relative:page;mso-position-vertical-relative:page;position:absolute;z-index:-25165209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4pt;height:15.5pt;margin-top:52.19pt;margin-left:225.83pt;mso-position-horizontal-relative:page;mso-position-vertical-relative:page;position:absolute;z-index:-2516510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4pt;height:15.5pt;margin-top:52.19pt;margin-left:225.83pt;mso-position-horizontal-relative:page;mso-position-vertical-relative:page;position:absolute;z-index:-25165004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4pt;height:15.5pt;margin-top:52.19pt;margin-left:225.83pt;mso-position-horizontal-relative:page;mso-position-vertical-relative:page;position:absolute;z-index:-25164902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4pt;height:15.5pt;margin-top:52.19pt;margin-left:225.83pt;mso-position-horizontal-relative:page;mso-position-vertical-relative:page;position:absolute;z-index:-25164800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4pt;height:15.5pt;margin-top:52.19pt;margin-left:225.83pt;mso-position-horizontal-relative:page;mso-position-vertical-relative:page;position:absolute;z-index:-25164697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4pt;height:15.5pt;margin-top:52.19pt;margin-left:225.83pt;mso-position-horizontal-relative:page;mso-position-vertical-relative:page;position:absolute;z-index:-25164595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4pt;height:15.5pt;margin-top:52.19pt;margin-left:225.83pt;mso-position-horizontal-relative:page;mso-position-vertical-relative:page;position:absolute;z-index:-25164492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4pt;height:15.5pt;margin-top:52.19pt;margin-left:225.83pt;mso-position-horizontal-relative:page;mso-position-vertical-relative:page;position:absolute;z-index:-25164390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4pt;height:15.5pt;margin-top:52.19pt;margin-left:225.83pt;mso-position-horizontal-relative:page;mso-position-vertical-relative:page;position:absolute;z-index:-25164288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4pt;height:15.5pt;margin-top:52.19pt;margin-left:225.83pt;mso-position-horizontal-relative:page;mso-position-vertical-relative:page;position:absolute;z-index:-25164185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4pt;height:15.5pt;margin-top:52.19pt;margin-left:225.83pt;mso-position-horizontal-relative:page;mso-position-vertical-relative:page;position:absolute;z-index:-25164083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4pt;height:15.5pt;margin-top:52.19pt;margin-left:225.83pt;mso-position-horizontal-relative:page;mso-position-vertical-relative:page;position:absolute;z-index:-25163980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4pt;height:15.5pt;margin-top:52.19pt;margin-left:225.83pt;mso-position-horizontal-relative:page;mso-position-vertical-relative:page;position:absolute;z-index:-25163878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4pt;height:15.5pt;margin-top:52.19pt;margin-left:225.83pt;mso-position-horizontal-relative:page;mso-position-vertical-relative:page;position:absolute;z-index:-25163776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4pt;height:15.5pt;margin-top:52.19pt;margin-left:225.83pt;mso-position-horizontal-relative:page;mso-position-vertical-relative:page;position:absolute;z-index:-25163673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4pt;height:15.5pt;margin-top:52.19pt;margin-left:225.83pt;mso-position-horizontal-relative:page;mso-position-vertical-relative:page;position:absolute;z-index:-25163571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5.4pt;height:15.5pt;margin-top:52.19pt;margin-left:225.83pt;mso-position-horizontal-relative:page;mso-position-vertical-relative:page;position:absolute;z-index:-25163468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5.4pt;height:15.5pt;margin-top:52.19pt;margin-left:225.83pt;mso-position-horizontal-relative:page;mso-position-vertical-relative:page;position:absolute;z-index:-25163366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5.4pt;height:15.5pt;margin-top:52.19pt;margin-left:225.83pt;mso-position-horizontal-relative:page;mso-position-vertical-relative:page;position:absolute;z-index:-2516326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5.4pt;height:15.5pt;margin-top:52.19pt;margin-left:225.83pt;mso-position-horizontal-relative:page;mso-position-vertical-relative:page;position:absolute;z-index:-2516316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5.4pt;height:15.5pt;margin-top:52.19pt;margin-left:225.83pt;mso-position-horizontal-relative:page;mso-position-vertical-relative:page;position:absolute;z-index:-2516305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5.4pt;height:15.5pt;margin-top:52.19pt;margin-left:225.83pt;mso-position-horizontal-relative:page;mso-position-vertical-relative:page;position:absolute;z-index:-2516295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5.4pt;height:15.5pt;margin-top:52.19pt;margin-left:225.83pt;mso-position-horizontal-relative:page;mso-position-vertical-relative:page;position:absolute;z-index:-2516285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5.4pt;height:15.5pt;margin-top:52.19pt;margin-left:225.83pt;mso-position-horizontal-relative:page;mso-position-vertical-relative:page;position:absolute;z-index:-2516275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5.4pt;height:15.5pt;margin-top:52.19pt;margin-left:225.83pt;mso-position-horizontal-relative:page;mso-position-vertical-relative:page;position:absolute;z-index:-25162649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5.4pt;height:15.5pt;margin-top:52.19pt;margin-left:225.83pt;mso-position-horizontal-relative:page;mso-position-vertical-relative:page;position:absolute;z-index:-2516254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4AE45"/>
    <w:multiLevelType w:val="hybridMultilevel"/>
    <w:tmpl w:val="00000000"/>
    <w:lvl w:ilvl="0">
      <w:start w:val="1"/>
      <w:numFmt w:val="decimal"/>
      <w:lvlText w:val="（%1）"/>
      <w:lvlJc w:val="left"/>
      <w:pPr>
        <w:ind w:left="1699" w:hanging="865"/>
        <w:jc w:val="left"/>
      </w:pPr>
      <w:rPr>
        <w:rFonts w:ascii="华文新魏" w:eastAsia="华文新魏" w:hAnsi="华文新魏" w:cs="华文新魏" w:hint="default"/>
        <w:w w:val="100"/>
        <w:sz w:val="34"/>
        <w:szCs w:val="34"/>
      </w:rPr>
    </w:lvl>
    <w:lvl w:ilvl="1">
      <w:start w:val="0"/>
      <w:numFmt w:val="bullet"/>
      <w:lvlText w:val="•"/>
      <w:lvlJc w:val="left"/>
      <w:pPr>
        <w:ind w:left="3315" w:hanging="865"/>
      </w:pPr>
      <w:rPr>
        <w:rFonts w:hint="default"/>
      </w:rPr>
    </w:lvl>
    <w:lvl w:ilvl="2">
      <w:start w:val="0"/>
      <w:numFmt w:val="bullet"/>
      <w:lvlText w:val="•"/>
      <w:lvlJc w:val="left"/>
      <w:pPr>
        <w:ind w:left="4931" w:hanging="865"/>
      </w:pPr>
      <w:rPr>
        <w:rFonts w:hint="default"/>
      </w:rPr>
    </w:lvl>
    <w:lvl w:ilvl="3">
      <w:start w:val="0"/>
      <w:numFmt w:val="bullet"/>
      <w:lvlText w:val="•"/>
      <w:lvlJc w:val="left"/>
      <w:pPr>
        <w:ind w:left="6547" w:hanging="865"/>
      </w:pPr>
      <w:rPr>
        <w:rFonts w:hint="default"/>
      </w:rPr>
    </w:lvl>
    <w:lvl w:ilvl="4">
      <w:start w:val="0"/>
      <w:numFmt w:val="bullet"/>
      <w:lvlText w:val="•"/>
      <w:lvlJc w:val="left"/>
      <w:pPr>
        <w:ind w:left="8163" w:hanging="865"/>
      </w:pPr>
      <w:rPr>
        <w:rFonts w:hint="default"/>
      </w:rPr>
    </w:lvl>
    <w:lvl w:ilvl="5">
      <w:start w:val="0"/>
      <w:numFmt w:val="bullet"/>
      <w:lvlText w:val="•"/>
      <w:lvlJc w:val="left"/>
      <w:pPr>
        <w:ind w:left="9779" w:hanging="865"/>
      </w:pPr>
      <w:rPr>
        <w:rFonts w:hint="default"/>
      </w:rPr>
    </w:lvl>
    <w:lvl w:ilvl="6">
      <w:start w:val="0"/>
      <w:numFmt w:val="bullet"/>
      <w:lvlText w:val="•"/>
      <w:lvlJc w:val="left"/>
      <w:pPr>
        <w:ind w:left="11395" w:hanging="865"/>
      </w:pPr>
      <w:rPr>
        <w:rFonts w:hint="default"/>
      </w:rPr>
    </w:lvl>
    <w:lvl w:ilvl="7">
      <w:start w:val="0"/>
      <w:numFmt w:val="bullet"/>
      <w:lvlText w:val="•"/>
      <w:lvlJc w:val="left"/>
      <w:pPr>
        <w:ind w:left="13011" w:hanging="865"/>
      </w:pPr>
      <w:rPr>
        <w:rFonts w:hint="default"/>
      </w:rPr>
    </w:lvl>
    <w:lvl w:ilvl="8">
      <w:start w:val="0"/>
      <w:numFmt w:val="bullet"/>
      <w:lvlText w:val="•"/>
      <w:lvlJc w:val="left"/>
      <w:pPr>
        <w:ind w:left="14627" w:hanging="865"/>
      </w:pPr>
      <w:rPr>
        <w:rFonts w:hint="default"/>
      </w:rPr>
    </w:lvl>
  </w:abstractNum>
  <w:abstractNum w:abstractNumId="1">
    <w:nsid w:val="0755676F"/>
    <w:multiLevelType w:val="hybridMultilevel"/>
    <w:tmpl w:val="00000000"/>
    <w:lvl w:ilvl="0">
      <w:start w:val="1"/>
      <w:numFmt w:val="decimal"/>
      <w:lvlText w:val="%1."/>
      <w:lvlJc w:val="left"/>
      <w:pPr>
        <w:ind w:left="2668" w:hanging="249"/>
        <w:jc w:val="left"/>
      </w:pPr>
      <w:rPr>
        <w:rFonts w:ascii="华文新魏" w:eastAsia="华文新魏" w:hAnsi="华文新魏" w:cs="华文新魏" w:hint="default"/>
        <w:w w:val="100"/>
        <w:sz w:val="34"/>
        <w:szCs w:val="34"/>
      </w:rPr>
    </w:lvl>
    <w:lvl w:ilvl="1">
      <w:start w:val="0"/>
      <w:numFmt w:val="bullet"/>
      <w:lvlText w:val="•"/>
      <w:lvlJc w:val="left"/>
      <w:pPr>
        <w:ind w:left="4179" w:hanging="249"/>
      </w:pPr>
      <w:rPr>
        <w:rFonts w:hint="default"/>
      </w:rPr>
    </w:lvl>
    <w:lvl w:ilvl="2">
      <w:start w:val="0"/>
      <w:numFmt w:val="bullet"/>
      <w:lvlText w:val="•"/>
      <w:lvlJc w:val="left"/>
      <w:pPr>
        <w:ind w:left="5699" w:hanging="249"/>
      </w:pPr>
      <w:rPr>
        <w:rFonts w:hint="default"/>
      </w:rPr>
    </w:lvl>
    <w:lvl w:ilvl="3">
      <w:start w:val="0"/>
      <w:numFmt w:val="bullet"/>
      <w:lvlText w:val="•"/>
      <w:lvlJc w:val="left"/>
      <w:pPr>
        <w:ind w:left="7219" w:hanging="249"/>
      </w:pPr>
      <w:rPr>
        <w:rFonts w:hint="default"/>
      </w:rPr>
    </w:lvl>
    <w:lvl w:ilvl="4">
      <w:start w:val="0"/>
      <w:numFmt w:val="bullet"/>
      <w:lvlText w:val="•"/>
      <w:lvlJc w:val="left"/>
      <w:pPr>
        <w:ind w:left="8739" w:hanging="249"/>
      </w:pPr>
      <w:rPr>
        <w:rFonts w:hint="default"/>
      </w:rPr>
    </w:lvl>
    <w:lvl w:ilvl="5">
      <w:start w:val="0"/>
      <w:numFmt w:val="bullet"/>
      <w:lvlText w:val="•"/>
      <w:lvlJc w:val="left"/>
      <w:pPr>
        <w:ind w:left="10259" w:hanging="249"/>
      </w:pPr>
      <w:rPr>
        <w:rFonts w:hint="default"/>
      </w:rPr>
    </w:lvl>
    <w:lvl w:ilvl="6">
      <w:start w:val="0"/>
      <w:numFmt w:val="bullet"/>
      <w:lvlText w:val="•"/>
      <w:lvlJc w:val="left"/>
      <w:pPr>
        <w:ind w:left="11779" w:hanging="249"/>
      </w:pPr>
      <w:rPr>
        <w:rFonts w:hint="default"/>
      </w:rPr>
    </w:lvl>
    <w:lvl w:ilvl="7">
      <w:start w:val="0"/>
      <w:numFmt w:val="bullet"/>
      <w:lvlText w:val="•"/>
      <w:lvlJc w:val="left"/>
      <w:pPr>
        <w:ind w:left="13299" w:hanging="249"/>
      </w:pPr>
      <w:rPr>
        <w:rFonts w:hint="default"/>
      </w:rPr>
    </w:lvl>
    <w:lvl w:ilvl="8">
      <w:start w:val="0"/>
      <w:numFmt w:val="bullet"/>
      <w:lvlText w:val="•"/>
      <w:lvlJc w:val="left"/>
      <w:pPr>
        <w:ind w:left="14819" w:hanging="249"/>
      </w:pPr>
      <w:rPr>
        <w:rFonts w:hint="default"/>
      </w:rPr>
    </w:lvl>
  </w:abstractNum>
  <w:abstractNum w:abstractNumId="2">
    <w:nsid w:val="0A19F0A8"/>
    <w:multiLevelType w:val="hybridMultilevel"/>
    <w:tmpl w:val="00000000"/>
    <w:lvl w:ilvl="0">
      <w:start w:val="4"/>
      <w:numFmt w:val="decimal"/>
      <w:lvlText w:val="%1."/>
      <w:lvlJc w:val="left"/>
      <w:pPr>
        <w:ind w:left="2999" w:hanging="490"/>
        <w:jc w:val="left"/>
      </w:pPr>
      <w:rPr>
        <w:rFonts w:ascii="华文新魏" w:eastAsia="华文新魏" w:hAnsi="华文新魏" w:cs="华文新魏" w:hint="default"/>
        <w:w w:val="100"/>
        <w:sz w:val="36"/>
        <w:szCs w:val="36"/>
      </w:rPr>
    </w:lvl>
    <w:lvl w:ilvl="1">
      <w:start w:val="0"/>
      <w:numFmt w:val="bullet"/>
      <w:lvlText w:val="•"/>
      <w:lvlJc w:val="left"/>
      <w:pPr>
        <w:ind w:left="4485" w:hanging="490"/>
      </w:pPr>
      <w:rPr>
        <w:rFonts w:hint="default"/>
      </w:rPr>
    </w:lvl>
    <w:lvl w:ilvl="2">
      <w:start w:val="0"/>
      <w:numFmt w:val="bullet"/>
      <w:lvlText w:val="•"/>
      <w:lvlJc w:val="left"/>
      <w:pPr>
        <w:ind w:left="5971" w:hanging="490"/>
      </w:pPr>
      <w:rPr>
        <w:rFonts w:hint="default"/>
      </w:rPr>
    </w:lvl>
    <w:lvl w:ilvl="3">
      <w:start w:val="0"/>
      <w:numFmt w:val="bullet"/>
      <w:lvlText w:val="•"/>
      <w:lvlJc w:val="left"/>
      <w:pPr>
        <w:ind w:left="7457" w:hanging="490"/>
      </w:pPr>
      <w:rPr>
        <w:rFonts w:hint="default"/>
      </w:rPr>
    </w:lvl>
    <w:lvl w:ilvl="4">
      <w:start w:val="0"/>
      <w:numFmt w:val="bullet"/>
      <w:lvlText w:val="•"/>
      <w:lvlJc w:val="left"/>
      <w:pPr>
        <w:ind w:left="8943" w:hanging="490"/>
      </w:pPr>
      <w:rPr>
        <w:rFonts w:hint="default"/>
      </w:rPr>
    </w:lvl>
    <w:lvl w:ilvl="5">
      <w:start w:val="0"/>
      <w:numFmt w:val="bullet"/>
      <w:lvlText w:val="•"/>
      <w:lvlJc w:val="left"/>
      <w:pPr>
        <w:ind w:left="10429" w:hanging="490"/>
      </w:pPr>
      <w:rPr>
        <w:rFonts w:hint="default"/>
      </w:rPr>
    </w:lvl>
    <w:lvl w:ilvl="6">
      <w:start w:val="0"/>
      <w:numFmt w:val="bullet"/>
      <w:lvlText w:val="•"/>
      <w:lvlJc w:val="left"/>
      <w:pPr>
        <w:ind w:left="11915" w:hanging="490"/>
      </w:pPr>
      <w:rPr>
        <w:rFonts w:hint="default"/>
      </w:rPr>
    </w:lvl>
    <w:lvl w:ilvl="7">
      <w:start w:val="0"/>
      <w:numFmt w:val="bullet"/>
      <w:lvlText w:val="•"/>
      <w:lvlJc w:val="left"/>
      <w:pPr>
        <w:ind w:left="13401" w:hanging="490"/>
      </w:pPr>
      <w:rPr>
        <w:rFonts w:hint="default"/>
      </w:rPr>
    </w:lvl>
    <w:lvl w:ilvl="8">
      <w:start w:val="0"/>
      <w:numFmt w:val="bullet"/>
      <w:lvlText w:val="•"/>
      <w:lvlJc w:val="left"/>
      <w:pPr>
        <w:ind w:left="14887" w:hanging="490"/>
      </w:pPr>
      <w:rPr>
        <w:rFonts w:hint="default"/>
      </w:rPr>
    </w:lvl>
  </w:abstractNum>
  <w:abstractNum w:abstractNumId="3">
    <w:nsid w:val="10A1955F"/>
    <w:multiLevelType w:val="hybridMultilevel"/>
    <w:tmpl w:val="00000000"/>
    <w:lvl w:ilvl="0">
      <w:start w:val="1"/>
      <w:numFmt w:val="decimal"/>
      <w:lvlText w:val="%1."/>
      <w:lvlJc w:val="left"/>
      <w:pPr>
        <w:ind w:left="1948" w:hanging="250"/>
        <w:jc w:val="left"/>
      </w:pPr>
      <w:rPr>
        <w:rFonts w:ascii="华文新魏" w:eastAsia="华文新魏" w:hAnsi="华文新魏" w:cs="华文新魏" w:hint="default"/>
        <w:w w:val="100"/>
        <w:sz w:val="34"/>
        <w:szCs w:val="34"/>
      </w:rPr>
    </w:lvl>
    <w:lvl w:ilvl="1">
      <w:start w:val="1"/>
      <w:numFmt w:val="decimal"/>
      <w:lvlText w:val="%2."/>
      <w:lvlJc w:val="left"/>
      <w:pPr>
        <w:ind w:left="2668" w:hanging="249"/>
        <w:jc w:val="left"/>
      </w:pPr>
      <w:rPr>
        <w:rFonts w:ascii="华文新魏" w:eastAsia="华文新魏" w:hAnsi="华文新魏" w:cs="华文新魏" w:hint="default"/>
        <w:w w:val="100"/>
        <w:sz w:val="34"/>
        <w:szCs w:val="34"/>
      </w:rPr>
    </w:lvl>
    <w:lvl w:ilvl="2">
      <w:start w:val="0"/>
      <w:numFmt w:val="bullet"/>
      <w:lvlText w:val="•"/>
      <w:lvlJc w:val="left"/>
      <w:pPr>
        <w:ind w:left="4348" w:hanging="249"/>
      </w:pPr>
      <w:rPr>
        <w:rFonts w:hint="default"/>
      </w:rPr>
    </w:lvl>
    <w:lvl w:ilvl="3">
      <w:start w:val="0"/>
      <w:numFmt w:val="bullet"/>
      <w:lvlText w:val="•"/>
      <w:lvlJc w:val="left"/>
      <w:pPr>
        <w:ind w:left="6037" w:hanging="249"/>
      </w:pPr>
      <w:rPr>
        <w:rFonts w:hint="default"/>
      </w:rPr>
    </w:lvl>
    <w:lvl w:ilvl="4">
      <w:start w:val="0"/>
      <w:numFmt w:val="bullet"/>
      <w:lvlText w:val="•"/>
      <w:lvlJc w:val="left"/>
      <w:pPr>
        <w:ind w:left="7726" w:hanging="249"/>
      </w:pPr>
      <w:rPr>
        <w:rFonts w:hint="default"/>
      </w:rPr>
    </w:lvl>
    <w:lvl w:ilvl="5">
      <w:start w:val="0"/>
      <w:numFmt w:val="bullet"/>
      <w:lvlText w:val="•"/>
      <w:lvlJc w:val="left"/>
      <w:pPr>
        <w:ind w:left="9415" w:hanging="249"/>
      </w:pPr>
      <w:rPr>
        <w:rFonts w:hint="default"/>
      </w:rPr>
    </w:lvl>
    <w:lvl w:ilvl="6">
      <w:start w:val="0"/>
      <w:numFmt w:val="bullet"/>
      <w:lvlText w:val="•"/>
      <w:lvlJc w:val="left"/>
      <w:pPr>
        <w:ind w:left="11104" w:hanging="249"/>
      </w:pPr>
      <w:rPr>
        <w:rFonts w:hint="default"/>
      </w:rPr>
    </w:lvl>
    <w:lvl w:ilvl="7">
      <w:start w:val="0"/>
      <w:numFmt w:val="bullet"/>
      <w:lvlText w:val="•"/>
      <w:lvlJc w:val="left"/>
      <w:pPr>
        <w:ind w:left="12793" w:hanging="249"/>
      </w:pPr>
      <w:rPr>
        <w:rFonts w:hint="default"/>
      </w:rPr>
    </w:lvl>
    <w:lvl w:ilvl="8">
      <w:start w:val="0"/>
      <w:numFmt w:val="bullet"/>
      <w:lvlText w:val="•"/>
      <w:lvlJc w:val="left"/>
      <w:pPr>
        <w:ind w:left="14481" w:hanging="249"/>
      </w:pPr>
      <w:rPr>
        <w:rFonts w:hint="default"/>
      </w:rPr>
    </w:lvl>
  </w:abstractNum>
  <w:abstractNum w:abstractNumId="4">
    <w:nsid w:val="1172F010"/>
    <w:multiLevelType w:val="hybridMultilevel"/>
    <w:tmpl w:val="00000000"/>
    <w:lvl w:ilvl="0">
      <w:start w:val="1"/>
      <w:numFmt w:val="decimal"/>
      <w:lvlText w:val="（%1）"/>
      <w:lvlJc w:val="left"/>
      <w:pPr>
        <w:ind w:left="2565" w:hanging="866"/>
        <w:jc w:val="left"/>
      </w:pPr>
      <w:rPr>
        <w:rFonts w:ascii="华文新魏" w:eastAsia="华文新魏" w:hAnsi="华文新魏" w:cs="华文新魏" w:hint="default"/>
        <w:w w:val="100"/>
        <w:sz w:val="34"/>
        <w:szCs w:val="34"/>
      </w:rPr>
    </w:lvl>
    <w:lvl w:ilvl="1">
      <w:start w:val="1"/>
      <w:numFmt w:val="decimal"/>
      <w:lvlText w:val="（%2）"/>
      <w:lvlJc w:val="left"/>
      <w:pPr>
        <w:ind w:left="3195" w:hanging="865"/>
        <w:jc w:val="left"/>
      </w:pPr>
      <w:rPr>
        <w:rFonts w:ascii="华文新魏" w:eastAsia="华文新魏" w:hAnsi="华文新魏" w:cs="华文新魏" w:hint="default"/>
        <w:w w:val="100"/>
        <w:sz w:val="34"/>
        <w:szCs w:val="34"/>
      </w:rPr>
    </w:lvl>
    <w:lvl w:ilvl="2">
      <w:start w:val="0"/>
      <w:numFmt w:val="bullet"/>
      <w:lvlText w:val="•"/>
      <w:lvlJc w:val="left"/>
      <w:pPr>
        <w:ind w:left="4828" w:hanging="865"/>
      </w:pPr>
      <w:rPr>
        <w:rFonts w:hint="default"/>
      </w:rPr>
    </w:lvl>
    <w:lvl w:ilvl="3">
      <w:start w:val="0"/>
      <w:numFmt w:val="bullet"/>
      <w:lvlText w:val="•"/>
      <w:lvlJc w:val="left"/>
      <w:pPr>
        <w:ind w:left="6457" w:hanging="865"/>
      </w:pPr>
      <w:rPr>
        <w:rFonts w:hint="default"/>
      </w:rPr>
    </w:lvl>
    <w:lvl w:ilvl="4">
      <w:start w:val="0"/>
      <w:numFmt w:val="bullet"/>
      <w:lvlText w:val="•"/>
      <w:lvlJc w:val="left"/>
      <w:pPr>
        <w:ind w:left="8086" w:hanging="865"/>
      </w:pPr>
      <w:rPr>
        <w:rFonts w:hint="default"/>
      </w:rPr>
    </w:lvl>
    <w:lvl w:ilvl="5">
      <w:start w:val="0"/>
      <w:numFmt w:val="bullet"/>
      <w:lvlText w:val="•"/>
      <w:lvlJc w:val="left"/>
      <w:pPr>
        <w:ind w:left="9715" w:hanging="865"/>
      </w:pPr>
      <w:rPr>
        <w:rFonts w:hint="default"/>
      </w:rPr>
    </w:lvl>
    <w:lvl w:ilvl="6">
      <w:start w:val="0"/>
      <w:numFmt w:val="bullet"/>
      <w:lvlText w:val="•"/>
      <w:lvlJc w:val="left"/>
      <w:pPr>
        <w:ind w:left="11344" w:hanging="865"/>
      </w:pPr>
      <w:rPr>
        <w:rFonts w:hint="default"/>
      </w:rPr>
    </w:lvl>
    <w:lvl w:ilvl="7">
      <w:start w:val="0"/>
      <w:numFmt w:val="bullet"/>
      <w:lvlText w:val="•"/>
      <w:lvlJc w:val="left"/>
      <w:pPr>
        <w:ind w:left="12973" w:hanging="865"/>
      </w:pPr>
      <w:rPr>
        <w:rFonts w:hint="default"/>
      </w:rPr>
    </w:lvl>
    <w:lvl w:ilvl="8">
      <w:start w:val="0"/>
      <w:numFmt w:val="bullet"/>
      <w:lvlText w:val="•"/>
      <w:lvlJc w:val="left"/>
      <w:pPr>
        <w:ind w:left="14601" w:hanging="865"/>
      </w:pPr>
      <w:rPr>
        <w:rFonts w:hint="default"/>
      </w:rPr>
    </w:lvl>
  </w:abstractNum>
  <w:abstractNum w:abstractNumId="5">
    <w:nsid w:val="12752434"/>
    <w:multiLevelType w:val="hybridMultilevel"/>
    <w:tmpl w:val="00000000"/>
    <w:lvl w:ilvl="0">
      <w:start w:val="1"/>
      <w:numFmt w:val="decimal"/>
      <w:lvlText w:val="%1."/>
      <w:lvlJc w:val="left"/>
      <w:pPr>
        <w:ind w:left="1699" w:hanging="252"/>
        <w:jc w:val="left"/>
      </w:pPr>
      <w:rPr>
        <w:rFonts w:ascii="华文新魏" w:eastAsia="华文新魏" w:hAnsi="华文新魏" w:cs="华文新魏" w:hint="default"/>
        <w:w w:val="100"/>
        <w:sz w:val="34"/>
        <w:szCs w:val="34"/>
      </w:rPr>
    </w:lvl>
    <w:lvl w:ilvl="1">
      <w:start w:val="0"/>
      <w:numFmt w:val="bullet"/>
      <w:lvlText w:val="•"/>
      <w:lvlJc w:val="left"/>
      <w:pPr>
        <w:ind w:left="3315" w:hanging="252"/>
      </w:pPr>
      <w:rPr>
        <w:rFonts w:hint="default"/>
      </w:rPr>
    </w:lvl>
    <w:lvl w:ilvl="2">
      <w:start w:val="0"/>
      <w:numFmt w:val="bullet"/>
      <w:lvlText w:val="•"/>
      <w:lvlJc w:val="left"/>
      <w:pPr>
        <w:ind w:left="4931" w:hanging="252"/>
      </w:pPr>
      <w:rPr>
        <w:rFonts w:hint="default"/>
      </w:rPr>
    </w:lvl>
    <w:lvl w:ilvl="3">
      <w:start w:val="0"/>
      <w:numFmt w:val="bullet"/>
      <w:lvlText w:val="•"/>
      <w:lvlJc w:val="left"/>
      <w:pPr>
        <w:ind w:left="6547" w:hanging="252"/>
      </w:pPr>
      <w:rPr>
        <w:rFonts w:hint="default"/>
      </w:rPr>
    </w:lvl>
    <w:lvl w:ilvl="4">
      <w:start w:val="0"/>
      <w:numFmt w:val="bullet"/>
      <w:lvlText w:val="•"/>
      <w:lvlJc w:val="left"/>
      <w:pPr>
        <w:ind w:left="8163" w:hanging="252"/>
      </w:pPr>
      <w:rPr>
        <w:rFonts w:hint="default"/>
      </w:rPr>
    </w:lvl>
    <w:lvl w:ilvl="5">
      <w:start w:val="0"/>
      <w:numFmt w:val="bullet"/>
      <w:lvlText w:val="•"/>
      <w:lvlJc w:val="left"/>
      <w:pPr>
        <w:ind w:left="9779" w:hanging="252"/>
      </w:pPr>
      <w:rPr>
        <w:rFonts w:hint="default"/>
      </w:rPr>
    </w:lvl>
    <w:lvl w:ilvl="6">
      <w:start w:val="0"/>
      <w:numFmt w:val="bullet"/>
      <w:lvlText w:val="•"/>
      <w:lvlJc w:val="left"/>
      <w:pPr>
        <w:ind w:left="11395" w:hanging="252"/>
      </w:pPr>
      <w:rPr>
        <w:rFonts w:hint="default"/>
      </w:rPr>
    </w:lvl>
    <w:lvl w:ilvl="7">
      <w:start w:val="0"/>
      <w:numFmt w:val="bullet"/>
      <w:lvlText w:val="•"/>
      <w:lvlJc w:val="left"/>
      <w:pPr>
        <w:ind w:left="13011" w:hanging="252"/>
      </w:pPr>
      <w:rPr>
        <w:rFonts w:hint="default"/>
      </w:rPr>
    </w:lvl>
    <w:lvl w:ilvl="8">
      <w:start w:val="0"/>
      <w:numFmt w:val="bullet"/>
      <w:lvlText w:val="•"/>
      <w:lvlJc w:val="left"/>
      <w:pPr>
        <w:ind w:left="14627" w:hanging="252"/>
      </w:pPr>
      <w:rPr>
        <w:rFonts w:hint="default"/>
      </w:rPr>
    </w:lvl>
  </w:abstractNum>
  <w:abstractNum w:abstractNumId="6">
    <w:nsid w:val="1881E9FB"/>
    <w:multiLevelType w:val="hybridMultilevel"/>
    <w:tmpl w:val="00000000"/>
    <w:lvl w:ilvl="0">
      <w:start w:val="1"/>
      <w:numFmt w:val="decimal"/>
      <w:lvlText w:val="%1."/>
      <w:lvlJc w:val="left"/>
      <w:pPr>
        <w:ind w:left="1699" w:hanging="249"/>
        <w:jc w:val="left"/>
      </w:pPr>
      <w:rPr>
        <w:rFonts w:ascii="华文新魏" w:eastAsia="华文新魏" w:hAnsi="华文新魏" w:cs="华文新魏" w:hint="default"/>
        <w:w w:val="100"/>
        <w:sz w:val="34"/>
        <w:szCs w:val="34"/>
      </w:rPr>
    </w:lvl>
    <w:lvl w:ilvl="1">
      <w:start w:val="0"/>
      <w:numFmt w:val="bullet"/>
      <w:lvlText w:val="•"/>
      <w:lvlJc w:val="left"/>
      <w:pPr>
        <w:ind w:left="3315" w:hanging="249"/>
      </w:pPr>
      <w:rPr>
        <w:rFonts w:hint="default"/>
      </w:rPr>
    </w:lvl>
    <w:lvl w:ilvl="2">
      <w:start w:val="0"/>
      <w:numFmt w:val="bullet"/>
      <w:lvlText w:val="•"/>
      <w:lvlJc w:val="left"/>
      <w:pPr>
        <w:ind w:left="4931" w:hanging="249"/>
      </w:pPr>
      <w:rPr>
        <w:rFonts w:hint="default"/>
      </w:rPr>
    </w:lvl>
    <w:lvl w:ilvl="3">
      <w:start w:val="0"/>
      <w:numFmt w:val="bullet"/>
      <w:lvlText w:val="•"/>
      <w:lvlJc w:val="left"/>
      <w:pPr>
        <w:ind w:left="6547" w:hanging="249"/>
      </w:pPr>
      <w:rPr>
        <w:rFonts w:hint="default"/>
      </w:rPr>
    </w:lvl>
    <w:lvl w:ilvl="4">
      <w:start w:val="0"/>
      <w:numFmt w:val="bullet"/>
      <w:lvlText w:val="•"/>
      <w:lvlJc w:val="left"/>
      <w:pPr>
        <w:ind w:left="8163" w:hanging="249"/>
      </w:pPr>
      <w:rPr>
        <w:rFonts w:hint="default"/>
      </w:rPr>
    </w:lvl>
    <w:lvl w:ilvl="5">
      <w:start w:val="0"/>
      <w:numFmt w:val="bullet"/>
      <w:lvlText w:val="•"/>
      <w:lvlJc w:val="left"/>
      <w:pPr>
        <w:ind w:left="9779" w:hanging="249"/>
      </w:pPr>
      <w:rPr>
        <w:rFonts w:hint="default"/>
      </w:rPr>
    </w:lvl>
    <w:lvl w:ilvl="6">
      <w:start w:val="0"/>
      <w:numFmt w:val="bullet"/>
      <w:lvlText w:val="•"/>
      <w:lvlJc w:val="left"/>
      <w:pPr>
        <w:ind w:left="11395" w:hanging="249"/>
      </w:pPr>
      <w:rPr>
        <w:rFonts w:hint="default"/>
      </w:rPr>
    </w:lvl>
    <w:lvl w:ilvl="7">
      <w:start w:val="0"/>
      <w:numFmt w:val="bullet"/>
      <w:lvlText w:val="•"/>
      <w:lvlJc w:val="left"/>
      <w:pPr>
        <w:ind w:left="13011" w:hanging="249"/>
      </w:pPr>
      <w:rPr>
        <w:rFonts w:hint="default"/>
      </w:rPr>
    </w:lvl>
    <w:lvl w:ilvl="8">
      <w:start w:val="0"/>
      <w:numFmt w:val="bullet"/>
      <w:lvlText w:val="•"/>
      <w:lvlJc w:val="left"/>
      <w:pPr>
        <w:ind w:left="14627" w:hanging="249"/>
      </w:pPr>
      <w:rPr>
        <w:rFonts w:hint="default"/>
      </w:rPr>
    </w:lvl>
  </w:abstractNum>
  <w:abstractNum w:abstractNumId="7">
    <w:nsid w:val="241F762B"/>
    <w:multiLevelType w:val="hybridMultilevel"/>
    <w:tmpl w:val="00000000"/>
    <w:lvl w:ilvl="0">
      <w:start w:val="1"/>
      <w:numFmt w:val="decimal"/>
      <w:lvlText w:val="（%1）"/>
      <w:lvlJc w:val="left"/>
      <w:pPr>
        <w:ind w:left="3105" w:hanging="865"/>
        <w:jc w:val="left"/>
      </w:pPr>
      <w:rPr>
        <w:rFonts w:ascii="华文新魏" w:eastAsia="华文新魏" w:hAnsi="华文新魏" w:cs="华文新魏" w:hint="default"/>
        <w:w w:val="100"/>
        <w:sz w:val="34"/>
        <w:szCs w:val="34"/>
      </w:rPr>
    </w:lvl>
    <w:lvl w:ilvl="1">
      <w:start w:val="1"/>
      <w:numFmt w:val="decimal"/>
      <w:lvlText w:val="%2."/>
      <w:lvlJc w:val="left"/>
      <w:pPr>
        <w:ind w:left="2826" w:hanging="249"/>
        <w:jc w:val="left"/>
      </w:pPr>
      <w:rPr>
        <w:rFonts w:ascii="华文新魏" w:eastAsia="华文新魏" w:hAnsi="华文新魏" w:cs="华文新魏" w:hint="default"/>
        <w:w w:val="100"/>
        <w:sz w:val="34"/>
        <w:szCs w:val="34"/>
      </w:rPr>
    </w:lvl>
    <w:lvl w:ilvl="2">
      <w:start w:val="0"/>
      <w:numFmt w:val="bullet"/>
      <w:lvlText w:val="•"/>
      <w:lvlJc w:val="left"/>
      <w:pPr>
        <w:ind w:left="4739" w:hanging="249"/>
      </w:pPr>
      <w:rPr>
        <w:rFonts w:hint="default"/>
      </w:rPr>
    </w:lvl>
    <w:lvl w:ilvl="3">
      <w:start w:val="0"/>
      <w:numFmt w:val="bullet"/>
      <w:lvlText w:val="•"/>
      <w:lvlJc w:val="left"/>
      <w:pPr>
        <w:ind w:left="6379" w:hanging="249"/>
      </w:pPr>
      <w:rPr>
        <w:rFonts w:hint="default"/>
      </w:rPr>
    </w:lvl>
    <w:lvl w:ilvl="4">
      <w:start w:val="0"/>
      <w:numFmt w:val="bullet"/>
      <w:lvlText w:val="•"/>
      <w:lvlJc w:val="left"/>
      <w:pPr>
        <w:ind w:left="8019" w:hanging="249"/>
      </w:pPr>
      <w:rPr>
        <w:rFonts w:hint="default"/>
      </w:rPr>
    </w:lvl>
    <w:lvl w:ilvl="5">
      <w:start w:val="0"/>
      <w:numFmt w:val="bullet"/>
      <w:lvlText w:val="•"/>
      <w:lvlJc w:val="left"/>
      <w:pPr>
        <w:ind w:left="9659" w:hanging="249"/>
      </w:pPr>
      <w:rPr>
        <w:rFonts w:hint="default"/>
      </w:rPr>
    </w:lvl>
    <w:lvl w:ilvl="6">
      <w:start w:val="0"/>
      <w:numFmt w:val="bullet"/>
      <w:lvlText w:val="•"/>
      <w:lvlJc w:val="left"/>
      <w:pPr>
        <w:ind w:left="11299" w:hanging="249"/>
      </w:pPr>
      <w:rPr>
        <w:rFonts w:hint="default"/>
      </w:rPr>
    </w:lvl>
    <w:lvl w:ilvl="7">
      <w:start w:val="0"/>
      <w:numFmt w:val="bullet"/>
      <w:lvlText w:val="•"/>
      <w:lvlJc w:val="left"/>
      <w:pPr>
        <w:ind w:left="12939" w:hanging="249"/>
      </w:pPr>
      <w:rPr>
        <w:rFonts w:hint="default"/>
      </w:rPr>
    </w:lvl>
    <w:lvl w:ilvl="8">
      <w:start w:val="0"/>
      <w:numFmt w:val="bullet"/>
      <w:lvlText w:val="•"/>
      <w:lvlJc w:val="left"/>
      <w:pPr>
        <w:ind w:left="14579" w:hanging="249"/>
      </w:pPr>
      <w:rPr>
        <w:rFonts w:hint="default"/>
      </w:rPr>
    </w:lvl>
  </w:abstractNum>
  <w:abstractNum w:abstractNumId="8">
    <w:nsid w:val="25CC1419"/>
    <w:multiLevelType w:val="hybridMultilevel"/>
    <w:tmpl w:val="00000000"/>
    <w:lvl w:ilvl="0">
      <w:start w:val="1"/>
      <w:numFmt w:val="decimal"/>
      <w:lvlText w:val="%1."/>
      <w:lvlJc w:val="left"/>
      <w:pPr>
        <w:ind w:left="2668" w:hanging="249"/>
        <w:jc w:val="right"/>
      </w:pPr>
      <w:rPr>
        <w:rFonts w:ascii="华文新魏" w:eastAsia="华文新魏" w:hAnsi="华文新魏" w:cs="华文新魏" w:hint="default"/>
        <w:w w:val="100"/>
        <w:sz w:val="34"/>
        <w:szCs w:val="34"/>
      </w:rPr>
    </w:lvl>
    <w:lvl w:ilvl="1">
      <w:start w:val="0"/>
      <w:numFmt w:val="bullet"/>
      <w:lvlText w:val="•"/>
      <w:lvlJc w:val="left"/>
      <w:pPr>
        <w:ind w:left="4179" w:hanging="249"/>
      </w:pPr>
      <w:rPr>
        <w:rFonts w:hint="default"/>
      </w:rPr>
    </w:lvl>
    <w:lvl w:ilvl="2">
      <w:start w:val="0"/>
      <w:numFmt w:val="bullet"/>
      <w:lvlText w:val="•"/>
      <w:lvlJc w:val="left"/>
      <w:pPr>
        <w:ind w:left="5699" w:hanging="249"/>
      </w:pPr>
      <w:rPr>
        <w:rFonts w:hint="default"/>
      </w:rPr>
    </w:lvl>
    <w:lvl w:ilvl="3">
      <w:start w:val="0"/>
      <w:numFmt w:val="bullet"/>
      <w:lvlText w:val="•"/>
      <w:lvlJc w:val="left"/>
      <w:pPr>
        <w:ind w:left="7219" w:hanging="249"/>
      </w:pPr>
      <w:rPr>
        <w:rFonts w:hint="default"/>
      </w:rPr>
    </w:lvl>
    <w:lvl w:ilvl="4">
      <w:start w:val="0"/>
      <w:numFmt w:val="bullet"/>
      <w:lvlText w:val="•"/>
      <w:lvlJc w:val="left"/>
      <w:pPr>
        <w:ind w:left="8739" w:hanging="249"/>
      </w:pPr>
      <w:rPr>
        <w:rFonts w:hint="default"/>
      </w:rPr>
    </w:lvl>
    <w:lvl w:ilvl="5">
      <w:start w:val="0"/>
      <w:numFmt w:val="bullet"/>
      <w:lvlText w:val="•"/>
      <w:lvlJc w:val="left"/>
      <w:pPr>
        <w:ind w:left="10259" w:hanging="249"/>
      </w:pPr>
      <w:rPr>
        <w:rFonts w:hint="default"/>
      </w:rPr>
    </w:lvl>
    <w:lvl w:ilvl="6">
      <w:start w:val="0"/>
      <w:numFmt w:val="bullet"/>
      <w:lvlText w:val="•"/>
      <w:lvlJc w:val="left"/>
      <w:pPr>
        <w:ind w:left="11779" w:hanging="249"/>
      </w:pPr>
      <w:rPr>
        <w:rFonts w:hint="default"/>
      </w:rPr>
    </w:lvl>
    <w:lvl w:ilvl="7">
      <w:start w:val="0"/>
      <w:numFmt w:val="bullet"/>
      <w:lvlText w:val="•"/>
      <w:lvlJc w:val="left"/>
      <w:pPr>
        <w:ind w:left="13299" w:hanging="249"/>
      </w:pPr>
      <w:rPr>
        <w:rFonts w:hint="default"/>
      </w:rPr>
    </w:lvl>
    <w:lvl w:ilvl="8">
      <w:start w:val="0"/>
      <w:numFmt w:val="bullet"/>
      <w:lvlText w:val="•"/>
      <w:lvlJc w:val="left"/>
      <w:pPr>
        <w:ind w:left="14819" w:hanging="249"/>
      </w:pPr>
      <w:rPr>
        <w:rFonts w:hint="default"/>
      </w:rPr>
    </w:lvl>
  </w:abstractNum>
  <w:abstractNum w:abstractNumId="9">
    <w:nsid w:val="27BAD548"/>
    <w:multiLevelType w:val="hybridMultilevel"/>
    <w:tmpl w:val="00000000"/>
    <w:lvl w:ilvl="0">
      <w:start w:val="1"/>
      <w:numFmt w:val="decimal"/>
      <w:lvlText w:val="%1."/>
      <w:lvlJc w:val="left"/>
      <w:pPr>
        <w:ind w:left="2668" w:hanging="249"/>
        <w:jc w:val="left"/>
      </w:pPr>
      <w:rPr>
        <w:rFonts w:ascii="华文新魏" w:eastAsia="华文新魏" w:hAnsi="华文新魏" w:cs="华文新魏" w:hint="default"/>
        <w:w w:val="100"/>
        <w:sz w:val="34"/>
        <w:szCs w:val="34"/>
      </w:rPr>
    </w:lvl>
    <w:lvl w:ilvl="1">
      <w:start w:val="0"/>
      <w:numFmt w:val="bullet"/>
      <w:lvlText w:val="•"/>
      <w:lvlJc w:val="left"/>
      <w:pPr>
        <w:ind w:left="4179" w:hanging="249"/>
      </w:pPr>
      <w:rPr>
        <w:rFonts w:hint="default"/>
      </w:rPr>
    </w:lvl>
    <w:lvl w:ilvl="2">
      <w:start w:val="0"/>
      <w:numFmt w:val="bullet"/>
      <w:lvlText w:val="•"/>
      <w:lvlJc w:val="left"/>
      <w:pPr>
        <w:ind w:left="5699" w:hanging="249"/>
      </w:pPr>
      <w:rPr>
        <w:rFonts w:hint="default"/>
      </w:rPr>
    </w:lvl>
    <w:lvl w:ilvl="3">
      <w:start w:val="0"/>
      <w:numFmt w:val="bullet"/>
      <w:lvlText w:val="•"/>
      <w:lvlJc w:val="left"/>
      <w:pPr>
        <w:ind w:left="7219" w:hanging="249"/>
      </w:pPr>
      <w:rPr>
        <w:rFonts w:hint="default"/>
      </w:rPr>
    </w:lvl>
    <w:lvl w:ilvl="4">
      <w:start w:val="0"/>
      <w:numFmt w:val="bullet"/>
      <w:lvlText w:val="•"/>
      <w:lvlJc w:val="left"/>
      <w:pPr>
        <w:ind w:left="8739" w:hanging="249"/>
      </w:pPr>
      <w:rPr>
        <w:rFonts w:hint="default"/>
      </w:rPr>
    </w:lvl>
    <w:lvl w:ilvl="5">
      <w:start w:val="0"/>
      <w:numFmt w:val="bullet"/>
      <w:lvlText w:val="•"/>
      <w:lvlJc w:val="left"/>
      <w:pPr>
        <w:ind w:left="10259" w:hanging="249"/>
      </w:pPr>
      <w:rPr>
        <w:rFonts w:hint="default"/>
      </w:rPr>
    </w:lvl>
    <w:lvl w:ilvl="6">
      <w:start w:val="0"/>
      <w:numFmt w:val="bullet"/>
      <w:lvlText w:val="•"/>
      <w:lvlJc w:val="left"/>
      <w:pPr>
        <w:ind w:left="11779" w:hanging="249"/>
      </w:pPr>
      <w:rPr>
        <w:rFonts w:hint="default"/>
      </w:rPr>
    </w:lvl>
    <w:lvl w:ilvl="7">
      <w:start w:val="0"/>
      <w:numFmt w:val="bullet"/>
      <w:lvlText w:val="•"/>
      <w:lvlJc w:val="left"/>
      <w:pPr>
        <w:ind w:left="13299" w:hanging="249"/>
      </w:pPr>
      <w:rPr>
        <w:rFonts w:hint="default"/>
      </w:rPr>
    </w:lvl>
    <w:lvl w:ilvl="8">
      <w:start w:val="0"/>
      <w:numFmt w:val="bullet"/>
      <w:lvlText w:val="•"/>
      <w:lvlJc w:val="left"/>
      <w:pPr>
        <w:ind w:left="14819" w:hanging="249"/>
      </w:pPr>
      <w:rPr>
        <w:rFonts w:hint="default"/>
      </w:rPr>
    </w:lvl>
  </w:abstractNum>
  <w:abstractNum w:abstractNumId="10">
    <w:nsid w:val="2B198B20"/>
    <w:multiLevelType w:val="hybridMultilevel"/>
    <w:tmpl w:val="00000000"/>
    <w:lvl w:ilvl="0">
      <w:start w:val="1"/>
      <w:numFmt w:val="decimal"/>
      <w:lvlText w:val="%1."/>
      <w:lvlJc w:val="left"/>
      <w:pPr>
        <w:ind w:left="2668" w:hanging="249"/>
        <w:jc w:val="left"/>
      </w:pPr>
      <w:rPr>
        <w:rFonts w:ascii="华文新魏" w:eastAsia="华文新魏" w:hAnsi="华文新魏" w:cs="华文新魏" w:hint="default"/>
        <w:w w:val="100"/>
        <w:sz w:val="34"/>
        <w:szCs w:val="34"/>
      </w:rPr>
    </w:lvl>
    <w:lvl w:ilvl="1">
      <w:start w:val="0"/>
      <w:numFmt w:val="bullet"/>
      <w:lvlText w:val="•"/>
      <w:lvlJc w:val="left"/>
      <w:pPr>
        <w:ind w:left="4179" w:hanging="249"/>
      </w:pPr>
      <w:rPr>
        <w:rFonts w:hint="default"/>
      </w:rPr>
    </w:lvl>
    <w:lvl w:ilvl="2">
      <w:start w:val="0"/>
      <w:numFmt w:val="bullet"/>
      <w:lvlText w:val="•"/>
      <w:lvlJc w:val="left"/>
      <w:pPr>
        <w:ind w:left="5699" w:hanging="249"/>
      </w:pPr>
      <w:rPr>
        <w:rFonts w:hint="default"/>
      </w:rPr>
    </w:lvl>
    <w:lvl w:ilvl="3">
      <w:start w:val="0"/>
      <w:numFmt w:val="bullet"/>
      <w:lvlText w:val="•"/>
      <w:lvlJc w:val="left"/>
      <w:pPr>
        <w:ind w:left="7219" w:hanging="249"/>
      </w:pPr>
      <w:rPr>
        <w:rFonts w:hint="default"/>
      </w:rPr>
    </w:lvl>
    <w:lvl w:ilvl="4">
      <w:start w:val="0"/>
      <w:numFmt w:val="bullet"/>
      <w:lvlText w:val="•"/>
      <w:lvlJc w:val="left"/>
      <w:pPr>
        <w:ind w:left="8739" w:hanging="249"/>
      </w:pPr>
      <w:rPr>
        <w:rFonts w:hint="default"/>
      </w:rPr>
    </w:lvl>
    <w:lvl w:ilvl="5">
      <w:start w:val="0"/>
      <w:numFmt w:val="bullet"/>
      <w:lvlText w:val="•"/>
      <w:lvlJc w:val="left"/>
      <w:pPr>
        <w:ind w:left="10259" w:hanging="249"/>
      </w:pPr>
      <w:rPr>
        <w:rFonts w:hint="default"/>
      </w:rPr>
    </w:lvl>
    <w:lvl w:ilvl="6">
      <w:start w:val="0"/>
      <w:numFmt w:val="bullet"/>
      <w:lvlText w:val="•"/>
      <w:lvlJc w:val="left"/>
      <w:pPr>
        <w:ind w:left="11779" w:hanging="249"/>
      </w:pPr>
      <w:rPr>
        <w:rFonts w:hint="default"/>
      </w:rPr>
    </w:lvl>
    <w:lvl w:ilvl="7">
      <w:start w:val="0"/>
      <w:numFmt w:val="bullet"/>
      <w:lvlText w:val="•"/>
      <w:lvlJc w:val="left"/>
      <w:pPr>
        <w:ind w:left="13299" w:hanging="249"/>
      </w:pPr>
      <w:rPr>
        <w:rFonts w:hint="default"/>
      </w:rPr>
    </w:lvl>
    <w:lvl w:ilvl="8">
      <w:start w:val="0"/>
      <w:numFmt w:val="bullet"/>
      <w:lvlText w:val="•"/>
      <w:lvlJc w:val="left"/>
      <w:pPr>
        <w:ind w:left="14819" w:hanging="249"/>
      </w:pPr>
      <w:rPr>
        <w:rFonts w:hint="default"/>
      </w:rPr>
    </w:lvl>
  </w:abstractNum>
  <w:abstractNum w:abstractNumId="11">
    <w:nsid w:val="33B34E44"/>
    <w:multiLevelType w:val="hybridMultilevel"/>
    <w:tmpl w:val="00000000"/>
    <w:lvl w:ilvl="0">
      <w:start w:val="4"/>
      <w:numFmt w:val="decimal"/>
      <w:lvlText w:val="%1."/>
      <w:lvlJc w:val="left"/>
      <w:pPr>
        <w:ind w:left="2729" w:hanging="310"/>
        <w:jc w:val="left"/>
      </w:pPr>
      <w:rPr>
        <w:rFonts w:ascii="华文新魏" w:eastAsia="华文新魏" w:hAnsi="华文新魏" w:cs="华文新魏" w:hint="default"/>
        <w:w w:val="100"/>
        <w:sz w:val="34"/>
        <w:szCs w:val="34"/>
      </w:rPr>
    </w:lvl>
    <w:lvl w:ilvl="1">
      <w:start w:val="0"/>
      <w:numFmt w:val="bullet"/>
      <w:lvlText w:val="•"/>
      <w:lvlJc w:val="left"/>
      <w:pPr>
        <w:ind w:left="4233" w:hanging="310"/>
      </w:pPr>
      <w:rPr>
        <w:rFonts w:hint="default"/>
      </w:rPr>
    </w:lvl>
    <w:lvl w:ilvl="2">
      <w:start w:val="0"/>
      <w:numFmt w:val="bullet"/>
      <w:lvlText w:val="•"/>
      <w:lvlJc w:val="left"/>
      <w:pPr>
        <w:ind w:left="5747" w:hanging="310"/>
      </w:pPr>
      <w:rPr>
        <w:rFonts w:hint="default"/>
      </w:rPr>
    </w:lvl>
    <w:lvl w:ilvl="3">
      <w:start w:val="0"/>
      <w:numFmt w:val="bullet"/>
      <w:lvlText w:val="•"/>
      <w:lvlJc w:val="left"/>
      <w:pPr>
        <w:ind w:left="7261" w:hanging="310"/>
      </w:pPr>
      <w:rPr>
        <w:rFonts w:hint="default"/>
      </w:rPr>
    </w:lvl>
    <w:lvl w:ilvl="4">
      <w:start w:val="0"/>
      <w:numFmt w:val="bullet"/>
      <w:lvlText w:val="•"/>
      <w:lvlJc w:val="left"/>
      <w:pPr>
        <w:ind w:left="8775" w:hanging="310"/>
      </w:pPr>
      <w:rPr>
        <w:rFonts w:hint="default"/>
      </w:rPr>
    </w:lvl>
    <w:lvl w:ilvl="5">
      <w:start w:val="0"/>
      <w:numFmt w:val="bullet"/>
      <w:lvlText w:val="•"/>
      <w:lvlJc w:val="left"/>
      <w:pPr>
        <w:ind w:left="10289" w:hanging="310"/>
      </w:pPr>
      <w:rPr>
        <w:rFonts w:hint="default"/>
      </w:rPr>
    </w:lvl>
    <w:lvl w:ilvl="6">
      <w:start w:val="0"/>
      <w:numFmt w:val="bullet"/>
      <w:lvlText w:val="•"/>
      <w:lvlJc w:val="left"/>
      <w:pPr>
        <w:ind w:left="11803" w:hanging="310"/>
      </w:pPr>
      <w:rPr>
        <w:rFonts w:hint="default"/>
      </w:rPr>
    </w:lvl>
    <w:lvl w:ilvl="7">
      <w:start w:val="0"/>
      <w:numFmt w:val="bullet"/>
      <w:lvlText w:val="•"/>
      <w:lvlJc w:val="left"/>
      <w:pPr>
        <w:ind w:left="13317" w:hanging="310"/>
      </w:pPr>
      <w:rPr>
        <w:rFonts w:hint="default"/>
      </w:rPr>
    </w:lvl>
    <w:lvl w:ilvl="8">
      <w:start w:val="0"/>
      <w:numFmt w:val="bullet"/>
      <w:lvlText w:val="•"/>
      <w:lvlJc w:val="left"/>
      <w:pPr>
        <w:ind w:left="14831" w:hanging="310"/>
      </w:pPr>
      <w:rPr>
        <w:rFonts w:hint="default"/>
      </w:rPr>
    </w:lvl>
  </w:abstractNum>
  <w:abstractNum w:abstractNumId="12">
    <w:nsid w:val="33E15464"/>
    <w:multiLevelType w:val="hybridMultilevel"/>
    <w:tmpl w:val="00000000"/>
    <w:lvl w:ilvl="0">
      <w:start w:val="1"/>
      <w:numFmt w:val="decimal"/>
      <w:lvlText w:val="%1."/>
      <w:lvlJc w:val="left"/>
      <w:pPr>
        <w:ind w:left="1948" w:hanging="250"/>
        <w:jc w:val="left"/>
      </w:pPr>
      <w:rPr>
        <w:rFonts w:ascii="华文新魏" w:eastAsia="华文新魏" w:hAnsi="华文新魏" w:cs="华文新魏" w:hint="default"/>
        <w:w w:val="100"/>
        <w:sz w:val="34"/>
        <w:szCs w:val="34"/>
      </w:rPr>
    </w:lvl>
    <w:lvl w:ilvl="1">
      <w:start w:val="0"/>
      <w:numFmt w:val="bullet"/>
      <w:lvlText w:val="•"/>
      <w:lvlJc w:val="left"/>
      <w:pPr>
        <w:ind w:left="3531" w:hanging="250"/>
      </w:pPr>
      <w:rPr>
        <w:rFonts w:hint="default"/>
      </w:rPr>
    </w:lvl>
    <w:lvl w:ilvl="2">
      <w:start w:val="0"/>
      <w:numFmt w:val="bullet"/>
      <w:lvlText w:val="•"/>
      <w:lvlJc w:val="left"/>
      <w:pPr>
        <w:ind w:left="5123" w:hanging="250"/>
      </w:pPr>
      <w:rPr>
        <w:rFonts w:hint="default"/>
      </w:rPr>
    </w:lvl>
    <w:lvl w:ilvl="3">
      <w:start w:val="0"/>
      <w:numFmt w:val="bullet"/>
      <w:lvlText w:val="•"/>
      <w:lvlJc w:val="left"/>
      <w:pPr>
        <w:ind w:left="6715" w:hanging="250"/>
      </w:pPr>
      <w:rPr>
        <w:rFonts w:hint="default"/>
      </w:rPr>
    </w:lvl>
    <w:lvl w:ilvl="4">
      <w:start w:val="0"/>
      <w:numFmt w:val="bullet"/>
      <w:lvlText w:val="•"/>
      <w:lvlJc w:val="left"/>
      <w:pPr>
        <w:ind w:left="8307" w:hanging="250"/>
      </w:pPr>
      <w:rPr>
        <w:rFonts w:hint="default"/>
      </w:rPr>
    </w:lvl>
    <w:lvl w:ilvl="5">
      <w:start w:val="0"/>
      <w:numFmt w:val="bullet"/>
      <w:lvlText w:val="•"/>
      <w:lvlJc w:val="left"/>
      <w:pPr>
        <w:ind w:left="9899" w:hanging="250"/>
      </w:pPr>
      <w:rPr>
        <w:rFonts w:hint="default"/>
      </w:rPr>
    </w:lvl>
    <w:lvl w:ilvl="6">
      <w:start w:val="0"/>
      <w:numFmt w:val="bullet"/>
      <w:lvlText w:val="•"/>
      <w:lvlJc w:val="left"/>
      <w:pPr>
        <w:ind w:left="11491" w:hanging="250"/>
      </w:pPr>
      <w:rPr>
        <w:rFonts w:hint="default"/>
      </w:rPr>
    </w:lvl>
    <w:lvl w:ilvl="7">
      <w:start w:val="0"/>
      <w:numFmt w:val="bullet"/>
      <w:lvlText w:val="•"/>
      <w:lvlJc w:val="left"/>
      <w:pPr>
        <w:ind w:left="13083" w:hanging="250"/>
      </w:pPr>
      <w:rPr>
        <w:rFonts w:hint="default"/>
      </w:rPr>
    </w:lvl>
    <w:lvl w:ilvl="8">
      <w:start w:val="0"/>
      <w:numFmt w:val="bullet"/>
      <w:lvlText w:val="•"/>
      <w:lvlJc w:val="left"/>
      <w:pPr>
        <w:ind w:left="14675" w:hanging="250"/>
      </w:pPr>
      <w:rPr>
        <w:rFonts w:hint="default"/>
      </w:rPr>
    </w:lvl>
  </w:abstractNum>
  <w:abstractNum w:abstractNumId="13">
    <w:nsid w:val="36491AC3"/>
    <w:multiLevelType w:val="hybridMultilevel"/>
    <w:tmpl w:val="00000000"/>
    <w:lvl w:ilvl="0">
      <w:start w:val="1"/>
      <w:numFmt w:val="decimal"/>
      <w:lvlText w:val="%1."/>
      <w:lvlJc w:val="left"/>
      <w:pPr>
        <w:ind w:left="2600" w:hanging="249"/>
        <w:jc w:val="right"/>
      </w:pPr>
      <w:rPr>
        <w:rFonts w:ascii="华文新魏" w:eastAsia="华文新魏" w:hAnsi="华文新魏" w:cs="华文新魏" w:hint="default"/>
        <w:w w:val="100"/>
        <w:sz w:val="34"/>
        <w:szCs w:val="34"/>
      </w:rPr>
    </w:lvl>
    <w:lvl w:ilvl="1">
      <w:start w:val="1"/>
      <w:numFmt w:val="decimal"/>
      <w:lvlText w:val="%2."/>
      <w:lvlJc w:val="left"/>
      <w:pPr>
        <w:ind w:left="2848" w:hanging="249"/>
        <w:jc w:val="left"/>
      </w:pPr>
      <w:rPr>
        <w:rFonts w:ascii="华文新魏" w:eastAsia="华文新魏" w:hAnsi="华文新魏" w:cs="华文新魏" w:hint="default"/>
        <w:w w:val="100"/>
        <w:sz w:val="34"/>
        <w:szCs w:val="34"/>
      </w:rPr>
    </w:lvl>
    <w:lvl w:ilvl="2">
      <w:start w:val="0"/>
      <w:numFmt w:val="bullet"/>
      <w:lvlText w:val="•"/>
      <w:lvlJc w:val="left"/>
      <w:pPr>
        <w:ind w:left="4508" w:hanging="249"/>
      </w:pPr>
      <w:rPr>
        <w:rFonts w:hint="default"/>
      </w:rPr>
    </w:lvl>
    <w:lvl w:ilvl="3">
      <w:start w:val="0"/>
      <w:numFmt w:val="bullet"/>
      <w:lvlText w:val="•"/>
      <w:lvlJc w:val="left"/>
      <w:pPr>
        <w:ind w:left="6177" w:hanging="249"/>
      </w:pPr>
      <w:rPr>
        <w:rFonts w:hint="default"/>
      </w:rPr>
    </w:lvl>
    <w:lvl w:ilvl="4">
      <w:start w:val="0"/>
      <w:numFmt w:val="bullet"/>
      <w:lvlText w:val="•"/>
      <w:lvlJc w:val="left"/>
      <w:pPr>
        <w:ind w:left="7846" w:hanging="249"/>
      </w:pPr>
      <w:rPr>
        <w:rFonts w:hint="default"/>
      </w:rPr>
    </w:lvl>
    <w:lvl w:ilvl="5">
      <w:start w:val="0"/>
      <w:numFmt w:val="bullet"/>
      <w:lvlText w:val="•"/>
      <w:lvlJc w:val="left"/>
      <w:pPr>
        <w:ind w:left="9515" w:hanging="249"/>
      </w:pPr>
      <w:rPr>
        <w:rFonts w:hint="default"/>
      </w:rPr>
    </w:lvl>
    <w:lvl w:ilvl="6">
      <w:start w:val="0"/>
      <w:numFmt w:val="bullet"/>
      <w:lvlText w:val="•"/>
      <w:lvlJc w:val="left"/>
      <w:pPr>
        <w:ind w:left="11184" w:hanging="249"/>
      </w:pPr>
      <w:rPr>
        <w:rFonts w:hint="default"/>
      </w:rPr>
    </w:lvl>
    <w:lvl w:ilvl="7">
      <w:start w:val="0"/>
      <w:numFmt w:val="bullet"/>
      <w:lvlText w:val="•"/>
      <w:lvlJc w:val="left"/>
      <w:pPr>
        <w:ind w:left="12853" w:hanging="249"/>
      </w:pPr>
      <w:rPr>
        <w:rFonts w:hint="default"/>
      </w:rPr>
    </w:lvl>
    <w:lvl w:ilvl="8">
      <w:start w:val="0"/>
      <w:numFmt w:val="bullet"/>
      <w:lvlText w:val="•"/>
      <w:lvlJc w:val="left"/>
      <w:pPr>
        <w:ind w:left="14521" w:hanging="249"/>
      </w:pPr>
      <w:rPr>
        <w:rFonts w:hint="default"/>
      </w:rPr>
    </w:lvl>
  </w:abstractNum>
  <w:abstractNum w:abstractNumId="14">
    <w:nsid w:val="36BF2981"/>
    <w:multiLevelType w:val="hybridMultilevel"/>
    <w:tmpl w:val="00000000"/>
    <w:lvl w:ilvl="0">
      <w:start w:val="1"/>
      <w:numFmt w:val="decimal"/>
      <w:lvlText w:val="%1."/>
      <w:lvlJc w:val="left"/>
      <w:pPr>
        <w:ind w:left="2668" w:hanging="249"/>
        <w:jc w:val="right"/>
      </w:pPr>
      <w:rPr>
        <w:rFonts w:ascii="华文新魏" w:eastAsia="华文新魏" w:hAnsi="华文新魏" w:cs="华文新魏" w:hint="default"/>
        <w:w w:val="100"/>
        <w:sz w:val="34"/>
        <w:szCs w:val="34"/>
      </w:rPr>
    </w:lvl>
    <w:lvl w:ilvl="1">
      <w:start w:val="0"/>
      <w:numFmt w:val="bullet"/>
      <w:lvlText w:val="•"/>
      <w:lvlJc w:val="left"/>
      <w:pPr>
        <w:ind w:left="4179" w:hanging="249"/>
      </w:pPr>
      <w:rPr>
        <w:rFonts w:hint="default"/>
      </w:rPr>
    </w:lvl>
    <w:lvl w:ilvl="2">
      <w:start w:val="0"/>
      <w:numFmt w:val="bullet"/>
      <w:lvlText w:val="•"/>
      <w:lvlJc w:val="left"/>
      <w:pPr>
        <w:ind w:left="5699" w:hanging="249"/>
      </w:pPr>
      <w:rPr>
        <w:rFonts w:hint="default"/>
      </w:rPr>
    </w:lvl>
    <w:lvl w:ilvl="3">
      <w:start w:val="0"/>
      <w:numFmt w:val="bullet"/>
      <w:lvlText w:val="•"/>
      <w:lvlJc w:val="left"/>
      <w:pPr>
        <w:ind w:left="7219" w:hanging="249"/>
      </w:pPr>
      <w:rPr>
        <w:rFonts w:hint="default"/>
      </w:rPr>
    </w:lvl>
    <w:lvl w:ilvl="4">
      <w:start w:val="0"/>
      <w:numFmt w:val="bullet"/>
      <w:lvlText w:val="•"/>
      <w:lvlJc w:val="left"/>
      <w:pPr>
        <w:ind w:left="8739" w:hanging="249"/>
      </w:pPr>
      <w:rPr>
        <w:rFonts w:hint="default"/>
      </w:rPr>
    </w:lvl>
    <w:lvl w:ilvl="5">
      <w:start w:val="0"/>
      <w:numFmt w:val="bullet"/>
      <w:lvlText w:val="•"/>
      <w:lvlJc w:val="left"/>
      <w:pPr>
        <w:ind w:left="10259" w:hanging="249"/>
      </w:pPr>
      <w:rPr>
        <w:rFonts w:hint="default"/>
      </w:rPr>
    </w:lvl>
    <w:lvl w:ilvl="6">
      <w:start w:val="0"/>
      <w:numFmt w:val="bullet"/>
      <w:lvlText w:val="•"/>
      <w:lvlJc w:val="left"/>
      <w:pPr>
        <w:ind w:left="11779" w:hanging="249"/>
      </w:pPr>
      <w:rPr>
        <w:rFonts w:hint="default"/>
      </w:rPr>
    </w:lvl>
    <w:lvl w:ilvl="7">
      <w:start w:val="0"/>
      <w:numFmt w:val="bullet"/>
      <w:lvlText w:val="•"/>
      <w:lvlJc w:val="left"/>
      <w:pPr>
        <w:ind w:left="13299" w:hanging="249"/>
      </w:pPr>
      <w:rPr>
        <w:rFonts w:hint="default"/>
      </w:rPr>
    </w:lvl>
    <w:lvl w:ilvl="8">
      <w:start w:val="0"/>
      <w:numFmt w:val="bullet"/>
      <w:lvlText w:val="•"/>
      <w:lvlJc w:val="left"/>
      <w:pPr>
        <w:ind w:left="14819" w:hanging="249"/>
      </w:pPr>
      <w:rPr>
        <w:rFonts w:hint="default"/>
      </w:rPr>
    </w:lvl>
  </w:abstractNum>
  <w:abstractNum w:abstractNumId="15">
    <w:nsid w:val="427DC829"/>
    <w:multiLevelType w:val="hybridMultilevel"/>
    <w:tmpl w:val="00000000"/>
    <w:lvl w:ilvl="0">
      <w:start w:val="1"/>
      <w:numFmt w:val="decimal"/>
      <w:lvlText w:val="%1."/>
      <w:lvlJc w:val="left"/>
      <w:pPr>
        <w:ind w:left="1699" w:hanging="249"/>
        <w:jc w:val="left"/>
      </w:pPr>
      <w:rPr>
        <w:rFonts w:ascii="华文新魏" w:eastAsia="华文新魏" w:hAnsi="华文新魏" w:cs="华文新魏" w:hint="default"/>
        <w:w w:val="100"/>
        <w:sz w:val="34"/>
        <w:szCs w:val="34"/>
      </w:rPr>
    </w:lvl>
    <w:lvl w:ilvl="1">
      <w:start w:val="0"/>
      <w:numFmt w:val="bullet"/>
      <w:lvlText w:val="•"/>
      <w:lvlJc w:val="left"/>
      <w:pPr>
        <w:ind w:left="3315" w:hanging="249"/>
      </w:pPr>
      <w:rPr>
        <w:rFonts w:hint="default"/>
      </w:rPr>
    </w:lvl>
    <w:lvl w:ilvl="2">
      <w:start w:val="0"/>
      <w:numFmt w:val="bullet"/>
      <w:lvlText w:val="•"/>
      <w:lvlJc w:val="left"/>
      <w:pPr>
        <w:ind w:left="4931" w:hanging="249"/>
      </w:pPr>
      <w:rPr>
        <w:rFonts w:hint="default"/>
      </w:rPr>
    </w:lvl>
    <w:lvl w:ilvl="3">
      <w:start w:val="0"/>
      <w:numFmt w:val="bullet"/>
      <w:lvlText w:val="•"/>
      <w:lvlJc w:val="left"/>
      <w:pPr>
        <w:ind w:left="6547" w:hanging="249"/>
      </w:pPr>
      <w:rPr>
        <w:rFonts w:hint="default"/>
      </w:rPr>
    </w:lvl>
    <w:lvl w:ilvl="4">
      <w:start w:val="0"/>
      <w:numFmt w:val="bullet"/>
      <w:lvlText w:val="•"/>
      <w:lvlJc w:val="left"/>
      <w:pPr>
        <w:ind w:left="8163" w:hanging="249"/>
      </w:pPr>
      <w:rPr>
        <w:rFonts w:hint="default"/>
      </w:rPr>
    </w:lvl>
    <w:lvl w:ilvl="5">
      <w:start w:val="0"/>
      <w:numFmt w:val="bullet"/>
      <w:lvlText w:val="•"/>
      <w:lvlJc w:val="left"/>
      <w:pPr>
        <w:ind w:left="9779" w:hanging="249"/>
      </w:pPr>
      <w:rPr>
        <w:rFonts w:hint="default"/>
      </w:rPr>
    </w:lvl>
    <w:lvl w:ilvl="6">
      <w:start w:val="0"/>
      <w:numFmt w:val="bullet"/>
      <w:lvlText w:val="•"/>
      <w:lvlJc w:val="left"/>
      <w:pPr>
        <w:ind w:left="11395" w:hanging="249"/>
      </w:pPr>
      <w:rPr>
        <w:rFonts w:hint="default"/>
      </w:rPr>
    </w:lvl>
    <w:lvl w:ilvl="7">
      <w:start w:val="0"/>
      <w:numFmt w:val="bullet"/>
      <w:lvlText w:val="•"/>
      <w:lvlJc w:val="left"/>
      <w:pPr>
        <w:ind w:left="13011" w:hanging="249"/>
      </w:pPr>
      <w:rPr>
        <w:rFonts w:hint="default"/>
      </w:rPr>
    </w:lvl>
    <w:lvl w:ilvl="8">
      <w:start w:val="0"/>
      <w:numFmt w:val="bullet"/>
      <w:lvlText w:val="•"/>
      <w:lvlJc w:val="left"/>
      <w:pPr>
        <w:ind w:left="14627" w:hanging="249"/>
      </w:pPr>
      <w:rPr>
        <w:rFonts w:hint="default"/>
      </w:rPr>
    </w:lvl>
  </w:abstractNum>
  <w:abstractNum w:abstractNumId="16">
    <w:nsid w:val="49C085C9"/>
    <w:multiLevelType w:val="hybridMultilevel"/>
    <w:tmpl w:val="00000000"/>
    <w:lvl w:ilvl="0">
      <w:start w:val="1"/>
      <w:numFmt w:val="decimal"/>
      <w:lvlText w:val="%1."/>
      <w:lvlJc w:val="left"/>
      <w:pPr>
        <w:ind w:left="2128" w:hanging="430"/>
        <w:jc w:val="left"/>
      </w:pPr>
      <w:rPr>
        <w:rFonts w:ascii="华文新魏" w:eastAsia="华文新魏" w:hAnsi="华文新魏" w:cs="华文新魏" w:hint="default"/>
        <w:w w:val="100"/>
        <w:sz w:val="36"/>
        <w:szCs w:val="36"/>
      </w:rPr>
    </w:lvl>
    <w:lvl w:ilvl="1">
      <w:start w:val="0"/>
      <w:numFmt w:val="bullet"/>
      <w:lvlText w:val="•"/>
      <w:lvlJc w:val="left"/>
      <w:pPr>
        <w:ind w:left="3693" w:hanging="430"/>
      </w:pPr>
      <w:rPr>
        <w:rFonts w:hint="default"/>
      </w:rPr>
    </w:lvl>
    <w:lvl w:ilvl="2">
      <w:start w:val="0"/>
      <w:numFmt w:val="bullet"/>
      <w:lvlText w:val="•"/>
      <w:lvlJc w:val="left"/>
      <w:pPr>
        <w:ind w:left="5267" w:hanging="430"/>
      </w:pPr>
      <w:rPr>
        <w:rFonts w:hint="default"/>
      </w:rPr>
    </w:lvl>
    <w:lvl w:ilvl="3">
      <w:start w:val="0"/>
      <w:numFmt w:val="bullet"/>
      <w:lvlText w:val="•"/>
      <w:lvlJc w:val="left"/>
      <w:pPr>
        <w:ind w:left="6841" w:hanging="430"/>
      </w:pPr>
      <w:rPr>
        <w:rFonts w:hint="default"/>
      </w:rPr>
    </w:lvl>
    <w:lvl w:ilvl="4">
      <w:start w:val="0"/>
      <w:numFmt w:val="bullet"/>
      <w:lvlText w:val="•"/>
      <w:lvlJc w:val="left"/>
      <w:pPr>
        <w:ind w:left="8415" w:hanging="430"/>
      </w:pPr>
      <w:rPr>
        <w:rFonts w:hint="default"/>
      </w:rPr>
    </w:lvl>
    <w:lvl w:ilvl="5">
      <w:start w:val="0"/>
      <w:numFmt w:val="bullet"/>
      <w:lvlText w:val="•"/>
      <w:lvlJc w:val="left"/>
      <w:pPr>
        <w:ind w:left="9989" w:hanging="430"/>
      </w:pPr>
      <w:rPr>
        <w:rFonts w:hint="default"/>
      </w:rPr>
    </w:lvl>
    <w:lvl w:ilvl="6">
      <w:start w:val="0"/>
      <w:numFmt w:val="bullet"/>
      <w:lvlText w:val="•"/>
      <w:lvlJc w:val="left"/>
      <w:pPr>
        <w:ind w:left="11563" w:hanging="430"/>
      </w:pPr>
      <w:rPr>
        <w:rFonts w:hint="default"/>
      </w:rPr>
    </w:lvl>
    <w:lvl w:ilvl="7">
      <w:start w:val="0"/>
      <w:numFmt w:val="bullet"/>
      <w:lvlText w:val="•"/>
      <w:lvlJc w:val="left"/>
      <w:pPr>
        <w:ind w:left="13137" w:hanging="430"/>
      </w:pPr>
      <w:rPr>
        <w:rFonts w:hint="default"/>
      </w:rPr>
    </w:lvl>
    <w:lvl w:ilvl="8">
      <w:start w:val="0"/>
      <w:numFmt w:val="bullet"/>
      <w:lvlText w:val="•"/>
      <w:lvlJc w:val="left"/>
      <w:pPr>
        <w:ind w:left="14711" w:hanging="430"/>
      </w:pPr>
      <w:rPr>
        <w:rFonts w:hint="default"/>
      </w:rPr>
    </w:lvl>
  </w:abstractNum>
  <w:abstractNum w:abstractNumId="17">
    <w:nsid w:val="4BD3F3CF"/>
    <w:multiLevelType w:val="hybridMultilevel"/>
    <w:tmpl w:val="00000000"/>
    <w:lvl w:ilvl="0">
      <w:start w:val="1"/>
      <w:numFmt w:val="decimal"/>
      <w:lvlText w:val="%1."/>
      <w:lvlJc w:val="left"/>
      <w:pPr>
        <w:ind w:left="1699" w:hanging="252"/>
        <w:jc w:val="right"/>
      </w:pPr>
      <w:rPr>
        <w:rFonts w:ascii="华文新魏" w:eastAsia="华文新魏" w:hAnsi="华文新魏" w:cs="华文新魏" w:hint="default"/>
        <w:w w:val="100"/>
        <w:sz w:val="34"/>
        <w:szCs w:val="34"/>
      </w:rPr>
    </w:lvl>
    <w:lvl w:ilvl="1">
      <w:start w:val="0"/>
      <w:numFmt w:val="bullet"/>
      <w:lvlText w:val="•"/>
      <w:lvlJc w:val="left"/>
      <w:pPr>
        <w:ind w:left="3315" w:hanging="252"/>
      </w:pPr>
      <w:rPr>
        <w:rFonts w:hint="default"/>
      </w:rPr>
    </w:lvl>
    <w:lvl w:ilvl="2">
      <w:start w:val="0"/>
      <w:numFmt w:val="bullet"/>
      <w:lvlText w:val="•"/>
      <w:lvlJc w:val="left"/>
      <w:pPr>
        <w:ind w:left="4931" w:hanging="252"/>
      </w:pPr>
      <w:rPr>
        <w:rFonts w:hint="default"/>
      </w:rPr>
    </w:lvl>
    <w:lvl w:ilvl="3">
      <w:start w:val="0"/>
      <w:numFmt w:val="bullet"/>
      <w:lvlText w:val="•"/>
      <w:lvlJc w:val="left"/>
      <w:pPr>
        <w:ind w:left="6547" w:hanging="252"/>
      </w:pPr>
      <w:rPr>
        <w:rFonts w:hint="default"/>
      </w:rPr>
    </w:lvl>
    <w:lvl w:ilvl="4">
      <w:start w:val="0"/>
      <w:numFmt w:val="bullet"/>
      <w:lvlText w:val="•"/>
      <w:lvlJc w:val="left"/>
      <w:pPr>
        <w:ind w:left="8163" w:hanging="252"/>
      </w:pPr>
      <w:rPr>
        <w:rFonts w:hint="default"/>
      </w:rPr>
    </w:lvl>
    <w:lvl w:ilvl="5">
      <w:start w:val="0"/>
      <w:numFmt w:val="bullet"/>
      <w:lvlText w:val="•"/>
      <w:lvlJc w:val="left"/>
      <w:pPr>
        <w:ind w:left="9779" w:hanging="252"/>
      </w:pPr>
      <w:rPr>
        <w:rFonts w:hint="default"/>
      </w:rPr>
    </w:lvl>
    <w:lvl w:ilvl="6">
      <w:start w:val="0"/>
      <w:numFmt w:val="bullet"/>
      <w:lvlText w:val="•"/>
      <w:lvlJc w:val="left"/>
      <w:pPr>
        <w:ind w:left="11395" w:hanging="252"/>
      </w:pPr>
      <w:rPr>
        <w:rFonts w:hint="default"/>
      </w:rPr>
    </w:lvl>
    <w:lvl w:ilvl="7">
      <w:start w:val="0"/>
      <w:numFmt w:val="bullet"/>
      <w:lvlText w:val="•"/>
      <w:lvlJc w:val="left"/>
      <w:pPr>
        <w:ind w:left="13011" w:hanging="252"/>
      </w:pPr>
      <w:rPr>
        <w:rFonts w:hint="default"/>
      </w:rPr>
    </w:lvl>
    <w:lvl w:ilvl="8">
      <w:start w:val="0"/>
      <w:numFmt w:val="bullet"/>
      <w:lvlText w:val="•"/>
      <w:lvlJc w:val="left"/>
      <w:pPr>
        <w:ind w:left="14627" w:hanging="252"/>
      </w:pPr>
      <w:rPr>
        <w:rFonts w:hint="default"/>
      </w:rPr>
    </w:lvl>
  </w:abstractNum>
  <w:abstractNum w:abstractNumId="18">
    <w:nsid w:val="5102D92F"/>
    <w:multiLevelType w:val="hybridMultilevel"/>
    <w:tmpl w:val="00000000"/>
    <w:lvl w:ilvl="0">
      <w:start w:val="1"/>
      <w:numFmt w:val="decimal"/>
      <w:lvlText w:val="%1."/>
      <w:lvlJc w:val="left"/>
      <w:pPr>
        <w:ind w:left="1699" w:hanging="249"/>
        <w:jc w:val="left"/>
      </w:pPr>
      <w:rPr>
        <w:rFonts w:ascii="华文新魏" w:eastAsia="华文新魏" w:hAnsi="华文新魏" w:cs="华文新魏" w:hint="default"/>
        <w:w w:val="100"/>
        <w:sz w:val="34"/>
        <w:szCs w:val="34"/>
      </w:rPr>
    </w:lvl>
    <w:lvl w:ilvl="1">
      <w:start w:val="0"/>
      <w:numFmt w:val="bullet"/>
      <w:lvlText w:val="•"/>
      <w:lvlJc w:val="left"/>
      <w:pPr>
        <w:ind w:left="3315" w:hanging="249"/>
      </w:pPr>
      <w:rPr>
        <w:rFonts w:hint="default"/>
      </w:rPr>
    </w:lvl>
    <w:lvl w:ilvl="2">
      <w:start w:val="0"/>
      <w:numFmt w:val="bullet"/>
      <w:lvlText w:val="•"/>
      <w:lvlJc w:val="left"/>
      <w:pPr>
        <w:ind w:left="4931" w:hanging="249"/>
      </w:pPr>
      <w:rPr>
        <w:rFonts w:hint="default"/>
      </w:rPr>
    </w:lvl>
    <w:lvl w:ilvl="3">
      <w:start w:val="0"/>
      <w:numFmt w:val="bullet"/>
      <w:lvlText w:val="•"/>
      <w:lvlJc w:val="left"/>
      <w:pPr>
        <w:ind w:left="6547" w:hanging="249"/>
      </w:pPr>
      <w:rPr>
        <w:rFonts w:hint="default"/>
      </w:rPr>
    </w:lvl>
    <w:lvl w:ilvl="4">
      <w:start w:val="0"/>
      <w:numFmt w:val="bullet"/>
      <w:lvlText w:val="•"/>
      <w:lvlJc w:val="left"/>
      <w:pPr>
        <w:ind w:left="8163" w:hanging="249"/>
      </w:pPr>
      <w:rPr>
        <w:rFonts w:hint="default"/>
      </w:rPr>
    </w:lvl>
    <w:lvl w:ilvl="5">
      <w:start w:val="0"/>
      <w:numFmt w:val="bullet"/>
      <w:lvlText w:val="•"/>
      <w:lvlJc w:val="left"/>
      <w:pPr>
        <w:ind w:left="9779" w:hanging="249"/>
      </w:pPr>
      <w:rPr>
        <w:rFonts w:hint="default"/>
      </w:rPr>
    </w:lvl>
    <w:lvl w:ilvl="6">
      <w:start w:val="0"/>
      <w:numFmt w:val="bullet"/>
      <w:lvlText w:val="•"/>
      <w:lvlJc w:val="left"/>
      <w:pPr>
        <w:ind w:left="11395" w:hanging="249"/>
      </w:pPr>
      <w:rPr>
        <w:rFonts w:hint="default"/>
      </w:rPr>
    </w:lvl>
    <w:lvl w:ilvl="7">
      <w:start w:val="0"/>
      <w:numFmt w:val="bullet"/>
      <w:lvlText w:val="•"/>
      <w:lvlJc w:val="left"/>
      <w:pPr>
        <w:ind w:left="13011" w:hanging="249"/>
      </w:pPr>
      <w:rPr>
        <w:rFonts w:hint="default"/>
      </w:rPr>
    </w:lvl>
    <w:lvl w:ilvl="8">
      <w:start w:val="0"/>
      <w:numFmt w:val="bullet"/>
      <w:lvlText w:val="•"/>
      <w:lvlJc w:val="left"/>
      <w:pPr>
        <w:ind w:left="14627" w:hanging="249"/>
      </w:pPr>
      <w:rPr>
        <w:rFonts w:hint="default"/>
      </w:rPr>
    </w:lvl>
  </w:abstractNum>
  <w:abstractNum w:abstractNumId="19">
    <w:nsid w:val="512DD253"/>
    <w:multiLevelType w:val="hybridMultilevel"/>
    <w:tmpl w:val="00000000"/>
    <w:lvl w:ilvl="0">
      <w:start w:val="1"/>
      <w:numFmt w:val="decimal"/>
      <w:lvlText w:val="%1."/>
      <w:lvlJc w:val="left"/>
      <w:pPr>
        <w:ind w:left="2672" w:hanging="252"/>
        <w:jc w:val="left"/>
      </w:pPr>
      <w:rPr>
        <w:rFonts w:ascii="华文新魏" w:eastAsia="华文新魏" w:hAnsi="华文新魏" w:cs="华文新魏" w:hint="default"/>
        <w:w w:val="100"/>
        <w:sz w:val="34"/>
        <w:szCs w:val="34"/>
      </w:rPr>
    </w:lvl>
    <w:lvl w:ilvl="1">
      <w:start w:val="0"/>
      <w:numFmt w:val="bullet"/>
      <w:lvlText w:val="•"/>
      <w:lvlJc w:val="left"/>
      <w:pPr>
        <w:ind w:left="4197" w:hanging="252"/>
      </w:pPr>
      <w:rPr>
        <w:rFonts w:hint="default"/>
      </w:rPr>
    </w:lvl>
    <w:lvl w:ilvl="2">
      <w:start w:val="0"/>
      <w:numFmt w:val="bullet"/>
      <w:lvlText w:val="•"/>
      <w:lvlJc w:val="left"/>
      <w:pPr>
        <w:ind w:left="5715" w:hanging="252"/>
      </w:pPr>
      <w:rPr>
        <w:rFonts w:hint="default"/>
      </w:rPr>
    </w:lvl>
    <w:lvl w:ilvl="3">
      <w:start w:val="0"/>
      <w:numFmt w:val="bullet"/>
      <w:lvlText w:val="•"/>
      <w:lvlJc w:val="left"/>
      <w:pPr>
        <w:ind w:left="7233" w:hanging="252"/>
      </w:pPr>
      <w:rPr>
        <w:rFonts w:hint="default"/>
      </w:rPr>
    </w:lvl>
    <w:lvl w:ilvl="4">
      <w:start w:val="0"/>
      <w:numFmt w:val="bullet"/>
      <w:lvlText w:val="•"/>
      <w:lvlJc w:val="left"/>
      <w:pPr>
        <w:ind w:left="8751" w:hanging="252"/>
      </w:pPr>
      <w:rPr>
        <w:rFonts w:hint="default"/>
      </w:rPr>
    </w:lvl>
    <w:lvl w:ilvl="5">
      <w:start w:val="0"/>
      <w:numFmt w:val="bullet"/>
      <w:lvlText w:val="•"/>
      <w:lvlJc w:val="left"/>
      <w:pPr>
        <w:ind w:left="10269" w:hanging="252"/>
      </w:pPr>
      <w:rPr>
        <w:rFonts w:hint="default"/>
      </w:rPr>
    </w:lvl>
    <w:lvl w:ilvl="6">
      <w:start w:val="0"/>
      <w:numFmt w:val="bullet"/>
      <w:lvlText w:val="•"/>
      <w:lvlJc w:val="left"/>
      <w:pPr>
        <w:ind w:left="11787" w:hanging="252"/>
      </w:pPr>
      <w:rPr>
        <w:rFonts w:hint="default"/>
      </w:rPr>
    </w:lvl>
    <w:lvl w:ilvl="7">
      <w:start w:val="0"/>
      <w:numFmt w:val="bullet"/>
      <w:lvlText w:val="•"/>
      <w:lvlJc w:val="left"/>
      <w:pPr>
        <w:ind w:left="13305" w:hanging="252"/>
      </w:pPr>
      <w:rPr>
        <w:rFonts w:hint="default"/>
      </w:rPr>
    </w:lvl>
    <w:lvl w:ilvl="8">
      <w:start w:val="0"/>
      <w:numFmt w:val="bullet"/>
      <w:lvlText w:val="•"/>
      <w:lvlJc w:val="left"/>
      <w:pPr>
        <w:ind w:left="14823" w:hanging="252"/>
      </w:pPr>
      <w:rPr>
        <w:rFonts w:hint="default"/>
      </w:rPr>
    </w:lvl>
  </w:abstractNum>
  <w:abstractNum w:abstractNumId="20">
    <w:nsid w:val="51F62D97"/>
    <w:multiLevelType w:val="hybridMultilevel"/>
    <w:tmpl w:val="00000000"/>
    <w:lvl w:ilvl="0">
      <w:start w:val="1"/>
      <w:numFmt w:val="decimal"/>
      <w:lvlText w:val="%1."/>
      <w:lvlJc w:val="left"/>
      <w:pPr>
        <w:ind w:left="2668" w:hanging="249"/>
        <w:jc w:val="left"/>
      </w:pPr>
      <w:rPr>
        <w:rFonts w:ascii="华文新魏" w:eastAsia="华文新魏" w:hAnsi="华文新魏" w:cs="华文新魏" w:hint="default"/>
        <w:w w:val="100"/>
        <w:sz w:val="34"/>
        <w:szCs w:val="34"/>
      </w:rPr>
    </w:lvl>
    <w:lvl w:ilvl="1">
      <w:start w:val="0"/>
      <w:numFmt w:val="bullet"/>
      <w:lvlText w:val="•"/>
      <w:lvlJc w:val="left"/>
      <w:pPr>
        <w:ind w:left="4179" w:hanging="249"/>
      </w:pPr>
      <w:rPr>
        <w:rFonts w:hint="default"/>
      </w:rPr>
    </w:lvl>
    <w:lvl w:ilvl="2">
      <w:start w:val="0"/>
      <w:numFmt w:val="bullet"/>
      <w:lvlText w:val="•"/>
      <w:lvlJc w:val="left"/>
      <w:pPr>
        <w:ind w:left="5699" w:hanging="249"/>
      </w:pPr>
      <w:rPr>
        <w:rFonts w:hint="default"/>
      </w:rPr>
    </w:lvl>
    <w:lvl w:ilvl="3">
      <w:start w:val="0"/>
      <w:numFmt w:val="bullet"/>
      <w:lvlText w:val="•"/>
      <w:lvlJc w:val="left"/>
      <w:pPr>
        <w:ind w:left="7219" w:hanging="249"/>
      </w:pPr>
      <w:rPr>
        <w:rFonts w:hint="default"/>
      </w:rPr>
    </w:lvl>
    <w:lvl w:ilvl="4">
      <w:start w:val="0"/>
      <w:numFmt w:val="bullet"/>
      <w:lvlText w:val="•"/>
      <w:lvlJc w:val="left"/>
      <w:pPr>
        <w:ind w:left="8739" w:hanging="249"/>
      </w:pPr>
      <w:rPr>
        <w:rFonts w:hint="default"/>
      </w:rPr>
    </w:lvl>
    <w:lvl w:ilvl="5">
      <w:start w:val="0"/>
      <w:numFmt w:val="bullet"/>
      <w:lvlText w:val="•"/>
      <w:lvlJc w:val="left"/>
      <w:pPr>
        <w:ind w:left="10259" w:hanging="249"/>
      </w:pPr>
      <w:rPr>
        <w:rFonts w:hint="default"/>
      </w:rPr>
    </w:lvl>
    <w:lvl w:ilvl="6">
      <w:start w:val="0"/>
      <w:numFmt w:val="bullet"/>
      <w:lvlText w:val="•"/>
      <w:lvlJc w:val="left"/>
      <w:pPr>
        <w:ind w:left="11779" w:hanging="249"/>
      </w:pPr>
      <w:rPr>
        <w:rFonts w:hint="default"/>
      </w:rPr>
    </w:lvl>
    <w:lvl w:ilvl="7">
      <w:start w:val="0"/>
      <w:numFmt w:val="bullet"/>
      <w:lvlText w:val="•"/>
      <w:lvlJc w:val="left"/>
      <w:pPr>
        <w:ind w:left="13299" w:hanging="249"/>
      </w:pPr>
      <w:rPr>
        <w:rFonts w:hint="default"/>
      </w:rPr>
    </w:lvl>
    <w:lvl w:ilvl="8">
      <w:start w:val="0"/>
      <w:numFmt w:val="bullet"/>
      <w:lvlText w:val="•"/>
      <w:lvlJc w:val="left"/>
      <w:pPr>
        <w:ind w:left="14819" w:hanging="249"/>
      </w:pPr>
      <w:rPr>
        <w:rFonts w:hint="default"/>
      </w:rPr>
    </w:lvl>
  </w:abstractNum>
  <w:abstractNum w:abstractNumId="21">
    <w:nsid w:val="574399D8"/>
    <w:multiLevelType w:val="hybridMultilevel"/>
    <w:tmpl w:val="00000000"/>
    <w:lvl w:ilvl="0">
      <w:start w:val="1"/>
      <w:numFmt w:val="decimal"/>
      <w:lvlText w:val="（%1）"/>
      <w:lvlJc w:val="left"/>
      <w:pPr>
        <w:ind w:left="3105" w:hanging="865"/>
        <w:jc w:val="right"/>
      </w:pPr>
      <w:rPr>
        <w:rFonts w:ascii="华文新魏" w:eastAsia="华文新魏" w:hAnsi="华文新魏" w:cs="华文新魏" w:hint="default"/>
        <w:w w:val="100"/>
        <w:sz w:val="34"/>
        <w:szCs w:val="34"/>
      </w:rPr>
    </w:lvl>
    <w:lvl w:ilvl="1">
      <w:start w:val="0"/>
      <w:numFmt w:val="bullet"/>
      <w:lvlText w:val="•"/>
      <w:lvlJc w:val="left"/>
      <w:pPr>
        <w:ind w:left="4575" w:hanging="865"/>
      </w:pPr>
      <w:rPr>
        <w:rFonts w:hint="default"/>
      </w:rPr>
    </w:lvl>
    <w:lvl w:ilvl="2">
      <w:start w:val="0"/>
      <w:numFmt w:val="bullet"/>
      <w:lvlText w:val="•"/>
      <w:lvlJc w:val="left"/>
      <w:pPr>
        <w:ind w:left="6051" w:hanging="865"/>
      </w:pPr>
      <w:rPr>
        <w:rFonts w:hint="default"/>
      </w:rPr>
    </w:lvl>
    <w:lvl w:ilvl="3">
      <w:start w:val="0"/>
      <w:numFmt w:val="bullet"/>
      <w:lvlText w:val="•"/>
      <w:lvlJc w:val="left"/>
      <w:pPr>
        <w:ind w:left="7527" w:hanging="865"/>
      </w:pPr>
      <w:rPr>
        <w:rFonts w:hint="default"/>
      </w:rPr>
    </w:lvl>
    <w:lvl w:ilvl="4">
      <w:start w:val="0"/>
      <w:numFmt w:val="bullet"/>
      <w:lvlText w:val="•"/>
      <w:lvlJc w:val="left"/>
      <w:pPr>
        <w:ind w:left="9003" w:hanging="865"/>
      </w:pPr>
      <w:rPr>
        <w:rFonts w:hint="default"/>
      </w:rPr>
    </w:lvl>
    <w:lvl w:ilvl="5">
      <w:start w:val="0"/>
      <w:numFmt w:val="bullet"/>
      <w:lvlText w:val="•"/>
      <w:lvlJc w:val="left"/>
      <w:pPr>
        <w:ind w:left="10479" w:hanging="865"/>
      </w:pPr>
      <w:rPr>
        <w:rFonts w:hint="default"/>
      </w:rPr>
    </w:lvl>
    <w:lvl w:ilvl="6">
      <w:start w:val="0"/>
      <w:numFmt w:val="bullet"/>
      <w:lvlText w:val="•"/>
      <w:lvlJc w:val="left"/>
      <w:pPr>
        <w:ind w:left="11955" w:hanging="865"/>
      </w:pPr>
      <w:rPr>
        <w:rFonts w:hint="default"/>
      </w:rPr>
    </w:lvl>
    <w:lvl w:ilvl="7">
      <w:start w:val="0"/>
      <w:numFmt w:val="bullet"/>
      <w:lvlText w:val="•"/>
      <w:lvlJc w:val="left"/>
      <w:pPr>
        <w:ind w:left="13431" w:hanging="865"/>
      </w:pPr>
      <w:rPr>
        <w:rFonts w:hint="default"/>
      </w:rPr>
    </w:lvl>
    <w:lvl w:ilvl="8">
      <w:start w:val="0"/>
      <w:numFmt w:val="bullet"/>
      <w:lvlText w:val="•"/>
      <w:lvlJc w:val="left"/>
      <w:pPr>
        <w:ind w:left="14907" w:hanging="865"/>
      </w:pPr>
      <w:rPr>
        <w:rFonts w:hint="default"/>
      </w:rPr>
    </w:lvl>
  </w:abstractNum>
  <w:abstractNum w:abstractNumId="22">
    <w:nsid w:val="5A522519"/>
    <w:multiLevelType w:val="hybridMultilevel"/>
    <w:tmpl w:val="00000000"/>
    <w:lvl w:ilvl="0">
      <w:start w:val="1"/>
      <w:numFmt w:val="decimal"/>
      <w:lvlText w:val="%1."/>
      <w:lvlJc w:val="left"/>
      <w:pPr>
        <w:ind w:left="2330" w:hanging="631"/>
        <w:jc w:val="left"/>
      </w:pPr>
      <w:rPr>
        <w:rFonts w:ascii="华文新魏" w:eastAsia="华文新魏" w:hAnsi="华文新魏" w:cs="华文新魏" w:hint="default"/>
        <w:w w:val="100"/>
        <w:sz w:val="36"/>
        <w:szCs w:val="36"/>
      </w:rPr>
    </w:lvl>
    <w:lvl w:ilvl="1">
      <w:start w:val="0"/>
      <w:numFmt w:val="bullet"/>
      <w:lvlText w:val="•"/>
      <w:lvlJc w:val="left"/>
      <w:pPr>
        <w:ind w:left="3891" w:hanging="631"/>
      </w:pPr>
      <w:rPr>
        <w:rFonts w:hint="default"/>
      </w:rPr>
    </w:lvl>
    <w:lvl w:ilvl="2">
      <w:start w:val="0"/>
      <w:numFmt w:val="bullet"/>
      <w:lvlText w:val="•"/>
      <w:lvlJc w:val="left"/>
      <w:pPr>
        <w:ind w:left="5443" w:hanging="631"/>
      </w:pPr>
      <w:rPr>
        <w:rFonts w:hint="default"/>
      </w:rPr>
    </w:lvl>
    <w:lvl w:ilvl="3">
      <w:start w:val="0"/>
      <w:numFmt w:val="bullet"/>
      <w:lvlText w:val="•"/>
      <w:lvlJc w:val="left"/>
      <w:pPr>
        <w:ind w:left="6995" w:hanging="631"/>
      </w:pPr>
      <w:rPr>
        <w:rFonts w:hint="default"/>
      </w:rPr>
    </w:lvl>
    <w:lvl w:ilvl="4">
      <w:start w:val="0"/>
      <w:numFmt w:val="bullet"/>
      <w:lvlText w:val="•"/>
      <w:lvlJc w:val="left"/>
      <w:pPr>
        <w:ind w:left="8547" w:hanging="631"/>
      </w:pPr>
      <w:rPr>
        <w:rFonts w:hint="default"/>
      </w:rPr>
    </w:lvl>
    <w:lvl w:ilvl="5">
      <w:start w:val="0"/>
      <w:numFmt w:val="bullet"/>
      <w:lvlText w:val="•"/>
      <w:lvlJc w:val="left"/>
      <w:pPr>
        <w:ind w:left="10099" w:hanging="631"/>
      </w:pPr>
      <w:rPr>
        <w:rFonts w:hint="default"/>
      </w:rPr>
    </w:lvl>
    <w:lvl w:ilvl="6">
      <w:start w:val="0"/>
      <w:numFmt w:val="bullet"/>
      <w:lvlText w:val="•"/>
      <w:lvlJc w:val="left"/>
      <w:pPr>
        <w:ind w:left="11651" w:hanging="631"/>
      </w:pPr>
      <w:rPr>
        <w:rFonts w:hint="default"/>
      </w:rPr>
    </w:lvl>
    <w:lvl w:ilvl="7">
      <w:start w:val="0"/>
      <w:numFmt w:val="bullet"/>
      <w:lvlText w:val="•"/>
      <w:lvlJc w:val="left"/>
      <w:pPr>
        <w:ind w:left="13203" w:hanging="631"/>
      </w:pPr>
      <w:rPr>
        <w:rFonts w:hint="default"/>
      </w:rPr>
    </w:lvl>
    <w:lvl w:ilvl="8">
      <w:start w:val="0"/>
      <w:numFmt w:val="bullet"/>
      <w:lvlText w:val="•"/>
      <w:lvlJc w:val="left"/>
      <w:pPr>
        <w:ind w:left="14755" w:hanging="631"/>
      </w:pPr>
      <w:rPr>
        <w:rFonts w:hint="default"/>
      </w:rPr>
    </w:lvl>
  </w:abstractNum>
  <w:abstractNum w:abstractNumId="23">
    <w:nsid w:val="5A77D12B"/>
    <w:multiLevelType w:val="hybridMultilevel"/>
    <w:tmpl w:val="00000000"/>
    <w:lvl w:ilvl="0">
      <w:start w:val="0"/>
      <w:numFmt w:val="decimal"/>
      <w:lvlText w:val="%1"/>
      <w:lvlJc w:val="left"/>
      <w:pPr>
        <w:ind w:left="2542" w:hanging="459"/>
        <w:jc w:val="left"/>
      </w:pPr>
      <w:rPr>
        <w:rFonts w:hint="default"/>
      </w:rPr>
    </w:lvl>
    <w:lvl w:ilvl="1">
      <w:start w:val="1"/>
      <w:numFmt w:val="decimal"/>
      <w:lvlText w:val="%1.%2"/>
      <w:lvlJc w:val="left"/>
      <w:pPr>
        <w:ind w:left="2542" w:hanging="459"/>
        <w:jc w:val="left"/>
      </w:pPr>
      <w:rPr>
        <w:rFonts w:ascii="华文新魏" w:eastAsia="华文新魏" w:hAnsi="华文新魏" w:cs="华文新魏" w:hint="default"/>
        <w:w w:val="100"/>
        <w:sz w:val="34"/>
        <w:szCs w:val="34"/>
      </w:rPr>
    </w:lvl>
    <w:lvl w:ilvl="2">
      <w:start w:val="1"/>
      <w:numFmt w:val="decimal"/>
      <w:lvlText w:val="（%3）"/>
      <w:lvlJc w:val="left"/>
      <w:pPr>
        <w:ind w:left="1699" w:hanging="865"/>
        <w:jc w:val="left"/>
      </w:pPr>
      <w:rPr>
        <w:rFonts w:ascii="华文新魏" w:eastAsia="华文新魏" w:hAnsi="华文新魏" w:cs="华文新魏" w:hint="default"/>
        <w:w w:val="100"/>
        <w:sz w:val="34"/>
        <w:szCs w:val="34"/>
      </w:rPr>
    </w:lvl>
    <w:lvl w:ilvl="3">
      <w:start w:val="0"/>
      <w:numFmt w:val="bullet"/>
      <w:lvlText w:val="•"/>
      <w:lvlJc w:val="left"/>
      <w:pPr>
        <w:ind w:left="5944" w:hanging="865"/>
      </w:pPr>
      <w:rPr>
        <w:rFonts w:hint="default"/>
      </w:rPr>
    </w:lvl>
    <w:lvl w:ilvl="4">
      <w:start w:val="0"/>
      <w:numFmt w:val="bullet"/>
      <w:lvlText w:val="•"/>
      <w:lvlJc w:val="left"/>
      <w:pPr>
        <w:ind w:left="7646" w:hanging="865"/>
      </w:pPr>
      <w:rPr>
        <w:rFonts w:hint="default"/>
      </w:rPr>
    </w:lvl>
    <w:lvl w:ilvl="5">
      <w:start w:val="0"/>
      <w:numFmt w:val="bullet"/>
      <w:lvlText w:val="•"/>
      <w:lvlJc w:val="left"/>
      <w:pPr>
        <w:ind w:left="9348" w:hanging="865"/>
      </w:pPr>
      <w:rPr>
        <w:rFonts w:hint="default"/>
      </w:rPr>
    </w:lvl>
    <w:lvl w:ilvl="6">
      <w:start w:val="0"/>
      <w:numFmt w:val="bullet"/>
      <w:lvlText w:val="•"/>
      <w:lvlJc w:val="left"/>
      <w:pPr>
        <w:ind w:left="11050" w:hanging="865"/>
      </w:pPr>
      <w:rPr>
        <w:rFonts w:hint="default"/>
      </w:rPr>
    </w:lvl>
    <w:lvl w:ilvl="7">
      <w:start w:val="0"/>
      <w:numFmt w:val="bullet"/>
      <w:lvlText w:val="•"/>
      <w:lvlJc w:val="left"/>
      <w:pPr>
        <w:ind w:left="12753" w:hanging="865"/>
      </w:pPr>
      <w:rPr>
        <w:rFonts w:hint="default"/>
      </w:rPr>
    </w:lvl>
    <w:lvl w:ilvl="8">
      <w:start w:val="0"/>
      <w:numFmt w:val="bullet"/>
      <w:lvlText w:val="•"/>
      <w:lvlJc w:val="left"/>
      <w:pPr>
        <w:ind w:left="14455" w:hanging="865"/>
      </w:pPr>
      <w:rPr>
        <w:rFonts w:hint="default"/>
      </w:rPr>
    </w:lvl>
  </w:abstractNum>
  <w:abstractNum w:abstractNumId="24">
    <w:nsid w:val="5F77E1EC"/>
    <w:multiLevelType w:val="hybridMultilevel"/>
    <w:tmpl w:val="00000000"/>
    <w:lvl w:ilvl="0">
      <w:start w:val="1"/>
      <w:numFmt w:val="decimal"/>
      <w:lvlText w:val="%1."/>
      <w:lvlJc w:val="left"/>
      <w:pPr>
        <w:ind w:left="2668" w:hanging="249"/>
        <w:jc w:val="left"/>
      </w:pPr>
      <w:rPr>
        <w:rFonts w:ascii="华文新魏" w:eastAsia="华文新魏" w:hAnsi="华文新魏" w:cs="华文新魏" w:hint="default"/>
        <w:w w:val="100"/>
        <w:sz w:val="34"/>
        <w:szCs w:val="34"/>
      </w:rPr>
    </w:lvl>
    <w:lvl w:ilvl="1">
      <w:start w:val="0"/>
      <w:numFmt w:val="bullet"/>
      <w:lvlText w:val="•"/>
      <w:lvlJc w:val="left"/>
      <w:pPr>
        <w:ind w:left="4179" w:hanging="249"/>
      </w:pPr>
      <w:rPr>
        <w:rFonts w:hint="default"/>
      </w:rPr>
    </w:lvl>
    <w:lvl w:ilvl="2">
      <w:start w:val="0"/>
      <w:numFmt w:val="bullet"/>
      <w:lvlText w:val="•"/>
      <w:lvlJc w:val="left"/>
      <w:pPr>
        <w:ind w:left="5699" w:hanging="249"/>
      </w:pPr>
      <w:rPr>
        <w:rFonts w:hint="default"/>
      </w:rPr>
    </w:lvl>
    <w:lvl w:ilvl="3">
      <w:start w:val="0"/>
      <w:numFmt w:val="bullet"/>
      <w:lvlText w:val="•"/>
      <w:lvlJc w:val="left"/>
      <w:pPr>
        <w:ind w:left="7219" w:hanging="249"/>
      </w:pPr>
      <w:rPr>
        <w:rFonts w:hint="default"/>
      </w:rPr>
    </w:lvl>
    <w:lvl w:ilvl="4">
      <w:start w:val="0"/>
      <w:numFmt w:val="bullet"/>
      <w:lvlText w:val="•"/>
      <w:lvlJc w:val="left"/>
      <w:pPr>
        <w:ind w:left="8739" w:hanging="249"/>
      </w:pPr>
      <w:rPr>
        <w:rFonts w:hint="default"/>
      </w:rPr>
    </w:lvl>
    <w:lvl w:ilvl="5">
      <w:start w:val="0"/>
      <w:numFmt w:val="bullet"/>
      <w:lvlText w:val="•"/>
      <w:lvlJc w:val="left"/>
      <w:pPr>
        <w:ind w:left="10259" w:hanging="249"/>
      </w:pPr>
      <w:rPr>
        <w:rFonts w:hint="default"/>
      </w:rPr>
    </w:lvl>
    <w:lvl w:ilvl="6">
      <w:start w:val="0"/>
      <w:numFmt w:val="bullet"/>
      <w:lvlText w:val="•"/>
      <w:lvlJc w:val="left"/>
      <w:pPr>
        <w:ind w:left="11779" w:hanging="249"/>
      </w:pPr>
      <w:rPr>
        <w:rFonts w:hint="default"/>
      </w:rPr>
    </w:lvl>
    <w:lvl w:ilvl="7">
      <w:start w:val="0"/>
      <w:numFmt w:val="bullet"/>
      <w:lvlText w:val="•"/>
      <w:lvlJc w:val="left"/>
      <w:pPr>
        <w:ind w:left="13299" w:hanging="249"/>
      </w:pPr>
      <w:rPr>
        <w:rFonts w:hint="default"/>
      </w:rPr>
    </w:lvl>
    <w:lvl w:ilvl="8">
      <w:start w:val="0"/>
      <w:numFmt w:val="bullet"/>
      <w:lvlText w:val="•"/>
      <w:lvlJc w:val="left"/>
      <w:pPr>
        <w:ind w:left="14819" w:hanging="249"/>
      </w:pPr>
      <w:rPr>
        <w:rFonts w:hint="default"/>
      </w:rPr>
    </w:lvl>
  </w:abstractNum>
  <w:abstractNum w:abstractNumId="25">
    <w:nsid w:val="682FF5C2"/>
    <w:multiLevelType w:val="hybridMultilevel"/>
    <w:tmpl w:val="00000000"/>
    <w:lvl w:ilvl="0">
      <w:start w:val="1"/>
      <w:numFmt w:val="decimal"/>
      <w:lvlText w:val="%1."/>
      <w:lvlJc w:val="left"/>
      <w:pPr>
        <w:ind w:left="2668" w:hanging="249"/>
        <w:jc w:val="left"/>
      </w:pPr>
      <w:rPr>
        <w:rFonts w:ascii="华文新魏" w:eastAsia="华文新魏" w:hAnsi="华文新魏" w:cs="华文新魏" w:hint="default"/>
        <w:w w:val="100"/>
        <w:sz w:val="34"/>
        <w:szCs w:val="34"/>
      </w:rPr>
    </w:lvl>
    <w:lvl w:ilvl="1">
      <w:start w:val="0"/>
      <w:numFmt w:val="bullet"/>
      <w:lvlText w:val="•"/>
      <w:lvlJc w:val="left"/>
      <w:pPr>
        <w:ind w:left="4179" w:hanging="249"/>
      </w:pPr>
      <w:rPr>
        <w:rFonts w:hint="default"/>
      </w:rPr>
    </w:lvl>
    <w:lvl w:ilvl="2">
      <w:start w:val="0"/>
      <w:numFmt w:val="bullet"/>
      <w:lvlText w:val="•"/>
      <w:lvlJc w:val="left"/>
      <w:pPr>
        <w:ind w:left="5699" w:hanging="249"/>
      </w:pPr>
      <w:rPr>
        <w:rFonts w:hint="default"/>
      </w:rPr>
    </w:lvl>
    <w:lvl w:ilvl="3">
      <w:start w:val="0"/>
      <w:numFmt w:val="bullet"/>
      <w:lvlText w:val="•"/>
      <w:lvlJc w:val="left"/>
      <w:pPr>
        <w:ind w:left="7219" w:hanging="249"/>
      </w:pPr>
      <w:rPr>
        <w:rFonts w:hint="default"/>
      </w:rPr>
    </w:lvl>
    <w:lvl w:ilvl="4">
      <w:start w:val="0"/>
      <w:numFmt w:val="bullet"/>
      <w:lvlText w:val="•"/>
      <w:lvlJc w:val="left"/>
      <w:pPr>
        <w:ind w:left="8739" w:hanging="249"/>
      </w:pPr>
      <w:rPr>
        <w:rFonts w:hint="default"/>
      </w:rPr>
    </w:lvl>
    <w:lvl w:ilvl="5">
      <w:start w:val="0"/>
      <w:numFmt w:val="bullet"/>
      <w:lvlText w:val="•"/>
      <w:lvlJc w:val="left"/>
      <w:pPr>
        <w:ind w:left="10259" w:hanging="249"/>
      </w:pPr>
      <w:rPr>
        <w:rFonts w:hint="default"/>
      </w:rPr>
    </w:lvl>
    <w:lvl w:ilvl="6">
      <w:start w:val="0"/>
      <w:numFmt w:val="bullet"/>
      <w:lvlText w:val="•"/>
      <w:lvlJc w:val="left"/>
      <w:pPr>
        <w:ind w:left="11779" w:hanging="249"/>
      </w:pPr>
      <w:rPr>
        <w:rFonts w:hint="default"/>
      </w:rPr>
    </w:lvl>
    <w:lvl w:ilvl="7">
      <w:start w:val="0"/>
      <w:numFmt w:val="bullet"/>
      <w:lvlText w:val="•"/>
      <w:lvlJc w:val="left"/>
      <w:pPr>
        <w:ind w:left="13299" w:hanging="249"/>
      </w:pPr>
      <w:rPr>
        <w:rFonts w:hint="default"/>
      </w:rPr>
    </w:lvl>
    <w:lvl w:ilvl="8">
      <w:start w:val="0"/>
      <w:numFmt w:val="bullet"/>
      <w:lvlText w:val="•"/>
      <w:lvlJc w:val="left"/>
      <w:pPr>
        <w:ind w:left="14819" w:hanging="249"/>
      </w:pPr>
      <w:rPr>
        <w:rFonts w:hint="default"/>
      </w:rPr>
    </w:lvl>
  </w:abstractNum>
  <w:abstractNum w:abstractNumId="26">
    <w:nsid w:val="78AB285C"/>
    <w:multiLevelType w:val="hybridMultilevel"/>
    <w:tmpl w:val="00000000"/>
    <w:lvl w:ilvl="0">
      <w:start w:val="8"/>
      <w:numFmt w:val="decimal"/>
      <w:lvlText w:val="%1."/>
      <w:lvlJc w:val="left"/>
      <w:pPr>
        <w:ind w:left="2009" w:hanging="311"/>
        <w:jc w:val="left"/>
      </w:pPr>
      <w:rPr>
        <w:rFonts w:ascii="华文新魏" w:eastAsia="华文新魏" w:hAnsi="华文新魏" w:cs="华文新魏" w:hint="default"/>
        <w:w w:val="100"/>
        <w:sz w:val="34"/>
        <w:szCs w:val="34"/>
      </w:rPr>
    </w:lvl>
    <w:lvl w:ilvl="1">
      <w:start w:val="1"/>
      <w:numFmt w:val="decimal"/>
      <w:lvlText w:val="%2."/>
      <w:lvlJc w:val="left"/>
      <w:pPr>
        <w:ind w:left="2668" w:hanging="249"/>
        <w:jc w:val="left"/>
      </w:pPr>
      <w:rPr>
        <w:rFonts w:ascii="华文新魏" w:eastAsia="华文新魏" w:hAnsi="华文新魏" w:cs="华文新魏" w:hint="default"/>
        <w:w w:val="100"/>
        <w:sz w:val="34"/>
        <w:szCs w:val="34"/>
      </w:rPr>
    </w:lvl>
    <w:lvl w:ilvl="2">
      <w:start w:val="0"/>
      <w:numFmt w:val="bullet"/>
      <w:lvlText w:val="•"/>
      <w:lvlJc w:val="left"/>
      <w:pPr>
        <w:ind w:left="4348" w:hanging="249"/>
      </w:pPr>
      <w:rPr>
        <w:rFonts w:hint="default"/>
      </w:rPr>
    </w:lvl>
    <w:lvl w:ilvl="3">
      <w:start w:val="0"/>
      <w:numFmt w:val="bullet"/>
      <w:lvlText w:val="•"/>
      <w:lvlJc w:val="left"/>
      <w:pPr>
        <w:ind w:left="6037" w:hanging="249"/>
      </w:pPr>
      <w:rPr>
        <w:rFonts w:hint="default"/>
      </w:rPr>
    </w:lvl>
    <w:lvl w:ilvl="4">
      <w:start w:val="0"/>
      <w:numFmt w:val="bullet"/>
      <w:lvlText w:val="•"/>
      <w:lvlJc w:val="left"/>
      <w:pPr>
        <w:ind w:left="7726" w:hanging="249"/>
      </w:pPr>
      <w:rPr>
        <w:rFonts w:hint="default"/>
      </w:rPr>
    </w:lvl>
    <w:lvl w:ilvl="5">
      <w:start w:val="0"/>
      <w:numFmt w:val="bullet"/>
      <w:lvlText w:val="•"/>
      <w:lvlJc w:val="left"/>
      <w:pPr>
        <w:ind w:left="9415" w:hanging="249"/>
      </w:pPr>
      <w:rPr>
        <w:rFonts w:hint="default"/>
      </w:rPr>
    </w:lvl>
    <w:lvl w:ilvl="6">
      <w:start w:val="0"/>
      <w:numFmt w:val="bullet"/>
      <w:lvlText w:val="•"/>
      <w:lvlJc w:val="left"/>
      <w:pPr>
        <w:ind w:left="11104" w:hanging="249"/>
      </w:pPr>
      <w:rPr>
        <w:rFonts w:hint="default"/>
      </w:rPr>
    </w:lvl>
    <w:lvl w:ilvl="7">
      <w:start w:val="0"/>
      <w:numFmt w:val="bullet"/>
      <w:lvlText w:val="•"/>
      <w:lvlJc w:val="left"/>
      <w:pPr>
        <w:ind w:left="12793" w:hanging="249"/>
      </w:pPr>
      <w:rPr>
        <w:rFonts w:hint="default"/>
      </w:rPr>
    </w:lvl>
    <w:lvl w:ilvl="8">
      <w:start w:val="0"/>
      <w:numFmt w:val="bullet"/>
      <w:lvlText w:val="•"/>
      <w:lvlJc w:val="left"/>
      <w:pPr>
        <w:ind w:left="14481" w:hanging="249"/>
      </w:pPr>
      <w:rPr>
        <w:rFonts w:hint="default"/>
      </w:rPr>
    </w:lvl>
  </w:abstractNum>
  <w:abstractNum w:abstractNumId="27">
    <w:nsid w:val="79A9FF30"/>
    <w:multiLevelType w:val="hybridMultilevel"/>
    <w:tmpl w:val="00000000"/>
    <w:lvl w:ilvl="0">
      <w:start w:val="1"/>
      <w:numFmt w:val="decimal"/>
      <w:lvlText w:val="%1."/>
      <w:lvlJc w:val="left"/>
      <w:pPr>
        <w:ind w:left="1699" w:hanging="252"/>
        <w:jc w:val="right"/>
      </w:pPr>
      <w:rPr>
        <w:rFonts w:ascii="华文新魏" w:eastAsia="华文新魏" w:hAnsi="华文新魏" w:cs="华文新魏" w:hint="default"/>
        <w:w w:val="100"/>
        <w:sz w:val="34"/>
        <w:szCs w:val="34"/>
      </w:rPr>
    </w:lvl>
    <w:lvl w:ilvl="1">
      <w:start w:val="0"/>
      <w:numFmt w:val="bullet"/>
      <w:lvlText w:val="•"/>
      <w:lvlJc w:val="left"/>
      <w:pPr>
        <w:ind w:left="3315" w:hanging="252"/>
      </w:pPr>
      <w:rPr>
        <w:rFonts w:hint="default"/>
      </w:rPr>
    </w:lvl>
    <w:lvl w:ilvl="2">
      <w:start w:val="0"/>
      <w:numFmt w:val="bullet"/>
      <w:lvlText w:val="•"/>
      <w:lvlJc w:val="left"/>
      <w:pPr>
        <w:ind w:left="4931" w:hanging="252"/>
      </w:pPr>
      <w:rPr>
        <w:rFonts w:hint="default"/>
      </w:rPr>
    </w:lvl>
    <w:lvl w:ilvl="3">
      <w:start w:val="0"/>
      <w:numFmt w:val="bullet"/>
      <w:lvlText w:val="•"/>
      <w:lvlJc w:val="left"/>
      <w:pPr>
        <w:ind w:left="6547" w:hanging="252"/>
      </w:pPr>
      <w:rPr>
        <w:rFonts w:hint="default"/>
      </w:rPr>
    </w:lvl>
    <w:lvl w:ilvl="4">
      <w:start w:val="0"/>
      <w:numFmt w:val="bullet"/>
      <w:lvlText w:val="•"/>
      <w:lvlJc w:val="left"/>
      <w:pPr>
        <w:ind w:left="8163" w:hanging="252"/>
      </w:pPr>
      <w:rPr>
        <w:rFonts w:hint="default"/>
      </w:rPr>
    </w:lvl>
    <w:lvl w:ilvl="5">
      <w:start w:val="0"/>
      <w:numFmt w:val="bullet"/>
      <w:lvlText w:val="•"/>
      <w:lvlJc w:val="left"/>
      <w:pPr>
        <w:ind w:left="9779" w:hanging="252"/>
      </w:pPr>
      <w:rPr>
        <w:rFonts w:hint="default"/>
      </w:rPr>
    </w:lvl>
    <w:lvl w:ilvl="6">
      <w:start w:val="0"/>
      <w:numFmt w:val="bullet"/>
      <w:lvlText w:val="•"/>
      <w:lvlJc w:val="left"/>
      <w:pPr>
        <w:ind w:left="11395" w:hanging="252"/>
      </w:pPr>
      <w:rPr>
        <w:rFonts w:hint="default"/>
      </w:rPr>
    </w:lvl>
    <w:lvl w:ilvl="7">
      <w:start w:val="0"/>
      <w:numFmt w:val="bullet"/>
      <w:lvlText w:val="•"/>
      <w:lvlJc w:val="left"/>
      <w:pPr>
        <w:ind w:left="13011" w:hanging="252"/>
      </w:pPr>
      <w:rPr>
        <w:rFonts w:hint="default"/>
      </w:rPr>
    </w:lvl>
    <w:lvl w:ilvl="8">
      <w:start w:val="0"/>
      <w:numFmt w:val="bullet"/>
      <w:lvlText w:val="•"/>
      <w:lvlJc w:val="left"/>
      <w:pPr>
        <w:ind w:left="14627" w:hanging="252"/>
      </w:pPr>
      <w:rPr>
        <w:rFonts w:hint="default"/>
      </w:rPr>
    </w:lvl>
  </w:abstractNum>
  <w:num w:numId="1">
    <w:abstractNumId w:val="26"/>
  </w:num>
  <w:num w:numId="2">
    <w:abstractNumId w:val="12"/>
  </w:num>
  <w:num w:numId="3">
    <w:abstractNumId w:val="16"/>
  </w:num>
  <w:num w:numId="4">
    <w:abstractNumId w:val="20"/>
  </w:num>
  <w:num w:numId="5">
    <w:abstractNumId w:val="23"/>
  </w:num>
  <w:num w:numId="6">
    <w:abstractNumId w:val="25"/>
  </w:num>
  <w:num w:numId="7">
    <w:abstractNumId w:val="11"/>
  </w:num>
  <w:num w:numId="8">
    <w:abstractNumId w:val="24"/>
  </w:num>
  <w:num w:numId="9">
    <w:abstractNumId w:val="10"/>
  </w:num>
  <w:num w:numId="10">
    <w:abstractNumId w:val="1"/>
  </w:num>
  <w:num w:numId="11">
    <w:abstractNumId w:val="4"/>
  </w:num>
  <w:num w:numId="12">
    <w:abstractNumId w:val="2"/>
  </w:num>
  <w:num w:numId="13">
    <w:abstractNumId w:val="21"/>
  </w:num>
  <w:num w:numId="14">
    <w:abstractNumId w:val="0"/>
  </w:num>
  <w:num w:numId="15">
    <w:abstractNumId w:val="8"/>
  </w:num>
  <w:num w:numId="16">
    <w:abstractNumId w:val="15"/>
  </w:num>
  <w:num w:numId="17">
    <w:abstractNumId w:val="6"/>
  </w:num>
  <w:num w:numId="18">
    <w:abstractNumId w:val="9"/>
  </w:num>
  <w:num w:numId="19">
    <w:abstractNumId w:val="19"/>
  </w:num>
  <w:num w:numId="20">
    <w:abstractNumId w:val="5"/>
  </w:num>
  <w:num w:numId="21">
    <w:abstractNumId w:val="17"/>
  </w:num>
  <w:num w:numId="22">
    <w:abstractNumId w:val="13"/>
  </w:num>
  <w:num w:numId="23">
    <w:abstractNumId w:val="3"/>
  </w:num>
  <w:num w:numId="24">
    <w:abstractNumId w:val="22"/>
  </w:num>
  <w:num w:numId="25">
    <w:abstractNumId w:val="7"/>
  </w:num>
  <w:num w:numId="26">
    <w:abstractNumId w:val="27"/>
  </w:num>
  <w:num w:numId="27">
    <w:abstractNumId w:val="18"/>
  </w:num>
  <w:num w:numId="2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新魏" w:eastAsia="华文新魏" w:hAnsi="华文新魏" w:cs="华文新魏"/>
    </w:rPr>
  </w:style>
  <w:style w:type="paragraph" w:styleId="Heading1">
    <w:name w:val="heading 1"/>
    <w:basedOn w:val="Normal"/>
    <w:uiPriority w:val="1"/>
    <w:qFormat/>
    <w:pPr>
      <w:ind w:right="3"/>
      <w:jc w:val="center"/>
      <w:outlineLvl w:val="0"/>
    </w:pPr>
    <w:rPr>
      <w:rFonts w:ascii="华文新魏" w:eastAsia="华文新魏" w:hAnsi="华文新魏" w:cs="华文新魏"/>
      <w:b/>
      <w:bCs/>
      <w:sz w:val="54"/>
      <w:szCs w:val="54"/>
    </w:rPr>
  </w:style>
  <w:style w:type="paragraph" w:styleId="Heading2">
    <w:name w:val="heading 2"/>
    <w:basedOn w:val="Normal"/>
    <w:uiPriority w:val="1"/>
    <w:qFormat/>
    <w:pPr>
      <w:spacing w:before="61"/>
      <w:jc w:val="center"/>
      <w:outlineLvl w:val="1"/>
    </w:pPr>
    <w:rPr>
      <w:rFonts w:ascii="华文新魏" w:eastAsia="华文新魏" w:hAnsi="华文新魏" w:cs="华文新魏"/>
      <w:b/>
      <w:bCs/>
      <w:sz w:val="48"/>
      <w:szCs w:val="48"/>
    </w:rPr>
  </w:style>
  <w:style w:type="paragraph" w:styleId="Heading3">
    <w:name w:val="heading 3"/>
    <w:basedOn w:val="Normal"/>
    <w:uiPriority w:val="1"/>
    <w:qFormat/>
    <w:pPr>
      <w:spacing w:before="10"/>
      <w:ind w:left="2121"/>
      <w:outlineLvl w:val="2"/>
    </w:pPr>
    <w:rPr>
      <w:rFonts w:ascii="华文新魏" w:eastAsia="华文新魏" w:hAnsi="华文新魏" w:cs="华文新魏"/>
      <w:sz w:val="42"/>
      <w:szCs w:val="42"/>
    </w:rPr>
  </w:style>
  <w:style w:type="paragraph" w:styleId="Heading4">
    <w:name w:val="heading 4"/>
    <w:basedOn w:val="Normal"/>
    <w:uiPriority w:val="1"/>
    <w:qFormat/>
    <w:pPr>
      <w:spacing w:before="1"/>
      <w:ind w:left="2351"/>
      <w:outlineLvl w:val="3"/>
    </w:pPr>
    <w:rPr>
      <w:rFonts w:ascii="华文新魏" w:eastAsia="华文新魏" w:hAnsi="华文新魏" w:cs="华文新魏"/>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ind w:left="2330"/>
    </w:pPr>
    <w:rPr>
      <w:rFonts w:ascii="华文新魏" w:eastAsia="华文新魏" w:hAnsi="华文新魏" w:cs="华文新魏"/>
      <w:b/>
      <w:bCs/>
      <w:sz w:val="42"/>
      <w:szCs w:val="42"/>
    </w:rPr>
  </w:style>
  <w:style w:type="paragraph" w:styleId="TOC2">
    <w:name w:val="toc 2"/>
    <w:basedOn w:val="Normal"/>
    <w:uiPriority w:val="1"/>
    <w:qFormat/>
    <w:pPr>
      <w:spacing w:before="65"/>
      <w:ind w:left="2330"/>
    </w:pPr>
    <w:rPr>
      <w:rFonts w:ascii="华文新魏" w:eastAsia="华文新魏" w:hAnsi="华文新魏" w:cs="华文新魏"/>
      <w:b/>
      <w:bCs/>
      <w:sz w:val="36"/>
      <w:szCs w:val="36"/>
    </w:rPr>
  </w:style>
  <w:style w:type="paragraph" w:styleId="BodyText">
    <w:name w:val="Body Text"/>
    <w:basedOn w:val="Normal"/>
    <w:uiPriority w:val="1"/>
    <w:qFormat/>
    <w:rPr>
      <w:rFonts w:ascii="华文新魏" w:eastAsia="华文新魏" w:hAnsi="华文新魏" w:cs="华文新魏"/>
      <w:sz w:val="36"/>
      <w:szCs w:val="36"/>
    </w:rPr>
  </w:style>
  <w:style w:type="paragraph" w:styleId="Title">
    <w:name w:val="Title"/>
    <w:basedOn w:val="Normal"/>
    <w:uiPriority w:val="1"/>
    <w:qFormat/>
    <w:pPr>
      <w:spacing w:line="1017" w:lineRule="exact"/>
      <w:ind w:right="1"/>
      <w:jc w:val="center"/>
    </w:pPr>
    <w:rPr>
      <w:rFonts w:ascii="华文新魏" w:eastAsia="华文新魏" w:hAnsi="华文新魏" w:cs="华文新魏"/>
      <w:b/>
      <w:bCs/>
      <w:sz w:val="72"/>
      <w:szCs w:val="72"/>
    </w:rPr>
  </w:style>
  <w:style w:type="paragraph" w:styleId="ListParagraph">
    <w:name w:val="List Paragraph"/>
    <w:basedOn w:val="Normal"/>
    <w:uiPriority w:val="1"/>
    <w:qFormat/>
    <w:pPr>
      <w:spacing w:before="65"/>
      <w:ind w:left="1699" w:firstLine="720"/>
    </w:pPr>
    <w:rPr>
      <w:rFonts w:ascii="华文新魏" w:eastAsia="华文新魏" w:hAnsi="华文新魏" w:cs="华文新魏"/>
    </w:rPr>
  </w:style>
  <w:style w:type="paragraph" w:customStyle="1" w:styleId="TableParagraph">
    <w:name w:val="Table Paragraph"/>
    <w:basedOn w:val="Normal"/>
    <w:uiPriority w:val="1"/>
    <w:qFormat/>
    <w:rPr>
      <w:rFonts w:ascii="华文新魏" w:eastAsia="华文新魏" w:hAnsi="华文新魏" w:cs="华文新魏"/>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image" Target="media/image55.png" /><Relationship Id="rId101" Type="http://schemas.openxmlformats.org/officeDocument/2006/relationships/image" Target="media/image56.png" /><Relationship Id="rId102" Type="http://schemas.openxmlformats.org/officeDocument/2006/relationships/image" Target="media/image57.png" /><Relationship Id="rId103" Type="http://schemas.openxmlformats.org/officeDocument/2006/relationships/image" Target="media/image58.png" /><Relationship Id="rId104" Type="http://schemas.openxmlformats.org/officeDocument/2006/relationships/header" Target="header22.xml" /><Relationship Id="rId105" Type="http://schemas.openxmlformats.org/officeDocument/2006/relationships/footer" Target="footer22.xml" /><Relationship Id="rId106" Type="http://schemas.openxmlformats.org/officeDocument/2006/relationships/header" Target="header23.xml" /><Relationship Id="rId107" Type="http://schemas.openxmlformats.org/officeDocument/2006/relationships/footer" Target="footer23.xml" /><Relationship Id="rId108" Type="http://schemas.openxmlformats.org/officeDocument/2006/relationships/header" Target="header24.xml" /><Relationship Id="rId109" Type="http://schemas.openxmlformats.org/officeDocument/2006/relationships/footer" Target="footer24.xml" /><Relationship Id="rId11" Type="http://schemas.openxmlformats.org/officeDocument/2006/relationships/footer" Target="footer4.xml" /><Relationship Id="rId110" Type="http://schemas.openxmlformats.org/officeDocument/2006/relationships/image" Target="media/image59.png" /><Relationship Id="rId111" Type="http://schemas.openxmlformats.org/officeDocument/2006/relationships/image" Target="media/image60.png" /><Relationship Id="rId112" Type="http://schemas.openxmlformats.org/officeDocument/2006/relationships/image" Target="media/image61.png" /><Relationship Id="rId113" Type="http://schemas.openxmlformats.org/officeDocument/2006/relationships/image" Target="media/image62.png" /><Relationship Id="rId114" Type="http://schemas.openxmlformats.org/officeDocument/2006/relationships/image" Target="media/image63.png" /><Relationship Id="rId115" Type="http://schemas.openxmlformats.org/officeDocument/2006/relationships/image" Target="media/image64.png" /><Relationship Id="rId116" Type="http://schemas.openxmlformats.org/officeDocument/2006/relationships/image" Target="media/image65.png" /><Relationship Id="rId117" Type="http://schemas.openxmlformats.org/officeDocument/2006/relationships/image" Target="media/image66.png" /><Relationship Id="rId118" Type="http://schemas.openxmlformats.org/officeDocument/2006/relationships/image" Target="media/image67.png" /><Relationship Id="rId119" Type="http://schemas.openxmlformats.org/officeDocument/2006/relationships/image" Target="media/image68.png" /><Relationship Id="rId12" Type="http://schemas.openxmlformats.org/officeDocument/2006/relationships/image" Target="media/image1.png" /><Relationship Id="rId120" Type="http://schemas.openxmlformats.org/officeDocument/2006/relationships/image" Target="media/image69.png" /><Relationship Id="rId121" Type="http://schemas.openxmlformats.org/officeDocument/2006/relationships/image" Target="media/image70.png" /><Relationship Id="rId122" Type="http://schemas.openxmlformats.org/officeDocument/2006/relationships/image" Target="media/image71.png" /><Relationship Id="rId123" Type="http://schemas.openxmlformats.org/officeDocument/2006/relationships/header" Target="header25.xml" /><Relationship Id="rId124" Type="http://schemas.openxmlformats.org/officeDocument/2006/relationships/footer" Target="footer25.xml" /><Relationship Id="rId125" Type="http://schemas.openxmlformats.org/officeDocument/2006/relationships/header" Target="header26.xml" /><Relationship Id="rId126" Type="http://schemas.openxmlformats.org/officeDocument/2006/relationships/footer" Target="footer26.xml" /><Relationship Id="rId127" Type="http://schemas.openxmlformats.org/officeDocument/2006/relationships/header" Target="header27.xml" /><Relationship Id="rId128" Type="http://schemas.openxmlformats.org/officeDocument/2006/relationships/footer" Target="footer27.xml" /><Relationship Id="rId129" Type="http://schemas.openxmlformats.org/officeDocument/2006/relationships/header" Target="header28.xml" /><Relationship Id="rId13" Type="http://schemas.openxmlformats.org/officeDocument/2006/relationships/header" Target="header5.xml" /><Relationship Id="rId130" Type="http://schemas.openxmlformats.org/officeDocument/2006/relationships/footer" Target="footer28.xml" /><Relationship Id="rId131" Type="http://schemas.openxmlformats.org/officeDocument/2006/relationships/image" Target="media/image72.png" /><Relationship Id="rId132" Type="http://schemas.openxmlformats.org/officeDocument/2006/relationships/image" Target="media/image73.png" /><Relationship Id="rId133" Type="http://schemas.openxmlformats.org/officeDocument/2006/relationships/image" Target="media/image74.png" /><Relationship Id="rId134" Type="http://schemas.openxmlformats.org/officeDocument/2006/relationships/image" Target="media/image75.png" /><Relationship Id="rId135" Type="http://schemas.openxmlformats.org/officeDocument/2006/relationships/image" Target="media/image76.png" /><Relationship Id="rId136" Type="http://schemas.openxmlformats.org/officeDocument/2006/relationships/image" Target="media/image77.png" /><Relationship Id="rId137" Type="http://schemas.openxmlformats.org/officeDocument/2006/relationships/image" Target="media/image78.png" /><Relationship Id="rId138" Type="http://schemas.openxmlformats.org/officeDocument/2006/relationships/image" Target="media/image79.png" /><Relationship Id="rId139" Type="http://schemas.openxmlformats.org/officeDocument/2006/relationships/header" Target="header29.xml" /><Relationship Id="rId14" Type="http://schemas.openxmlformats.org/officeDocument/2006/relationships/footer" Target="footer5.xml" /><Relationship Id="rId140" Type="http://schemas.openxmlformats.org/officeDocument/2006/relationships/footer" Target="footer29.xml" /><Relationship Id="rId141" Type="http://schemas.openxmlformats.org/officeDocument/2006/relationships/header" Target="header30.xml" /><Relationship Id="rId142" Type="http://schemas.openxmlformats.org/officeDocument/2006/relationships/footer" Target="footer30.xml" /><Relationship Id="rId143" Type="http://schemas.openxmlformats.org/officeDocument/2006/relationships/image" Target="media/image80.png" /><Relationship Id="rId144" Type="http://schemas.openxmlformats.org/officeDocument/2006/relationships/image" Target="media/image81.png" /><Relationship Id="rId145" Type="http://schemas.openxmlformats.org/officeDocument/2006/relationships/image" Target="media/image82.png" /><Relationship Id="rId146" Type="http://schemas.openxmlformats.org/officeDocument/2006/relationships/header" Target="header31.xml" /><Relationship Id="rId147" Type="http://schemas.openxmlformats.org/officeDocument/2006/relationships/footer" Target="footer31.xml" /><Relationship Id="rId148" Type="http://schemas.openxmlformats.org/officeDocument/2006/relationships/header" Target="header32.xml" /><Relationship Id="rId149" Type="http://schemas.openxmlformats.org/officeDocument/2006/relationships/footer" Target="footer32.xml" /><Relationship Id="rId15" Type="http://schemas.openxmlformats.org/officeDocument/2006/relationships/header" Target="header6.xml" /><Relationship Id="rId150" Type="http://schemas.openxmlformats.org/officeDocument/2006/relationships/hyperlink" Target="https://d.book118.com/108071104060006040" TargetMode="External" /><Relationship Id="rId151" Type="http://schemas.openxmlformats.org/officeDocument/2006/relationships/header" Target="header33.xml" /><Relationship Id="rId152" Type="http://schemas.openxmlformats.org/officeDocument/2006/relationships/footer" Target="footer33.xml" /><Relationship Id="rId153" Type="http://schemas.openxmlformats.org/officeDocument/2006/relationships/theme" Target="theme/theme1.xml" /><Relationship Id="rId154" Type="http://schemas.openxmlformats.org/officeDocument/2006/relationships/numbering" Target="numbering.xml" /><Relationship Id="rId155" Type="http://schemas.openxmlformats.org/officeDocument/2006/relationships/styles" Target="styles.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image" Target="media/image2.png"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3.png" /><Relationship Id="rId23" Type="http://schemas.openxmlformats.org/officeDocument/2006/relationships/image" Target="media/image4.png" /><Relationship Id="rId24" Type="http://schemas.openxmlformats.org/officeDocument/2006/relationships/image" Target="media/image5.png" /><Relationship Id="rId25" Type="http://schemas.openxmlformats.org/officeDocument/2006/relationships/image" Target="media/image6.png" /><Relationship Id="rId26" Type="http://schemas.openxmlformats.org/officeDocument/2006/relationships/image" Target="media/image7.png" /><Relationship Id="rId27" Type="http://schemas.openxmlformats.org/officeDocument/2006/relationships/image" Target="media/image8.png" /><Relationship Id="rId28" Type="http://schemas.openxmlformats.org/officeDocument/2006/relationships/image" Target="media/image9.png"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image" Target="media/image12.png" /><Relationship Id="rId34" Type="http://schemas.openxmlformats.org/officeDocument/2006/relationships/header" Target="header10.xml" /><Relationship Id="rId35" Type="http://schemas.openxmlformats.org/officeDocument/2006/relationships/footer" Target="footer10.xml" /><Relationship Id="rId36" Type="http://schemas.openxmlformats.org/officeDocument/2006/relationships/header" Target="header11.xml" /><Relationship Id="rId37" Type="http://schemas.openxmlformats.org/officeDocument/2006/relationships/footer" Target="footer11.xml" /><Relationship Id="rId38" Type="http://schemas.openxmlformats.org/officeDocument/2006/relationships/header" Target="header12.xml" /><Relationship Id="rId39" Type="http://schemas.openxmlformats.org/officeDocument/2006/relationships/footer" Target="footer12.xml" /><Relationship Id="rId4" Type="http://schemas.openxmlformats.org/officeDocument/2006/relationships/header" Target="header1.xml" /><Relationship Id="rId40" Type="http://schemas.openxmlformats.org/officeDocument/2006/relationships/image" Target="media/image13.png" /><Relationship Id="rId41" Type="http://schemas.openxmlformats.org/officeDocument/2006/relationships/image" Target="media/image14.png" /><Relationship Id="rId42" Type="http://schemas.openxmlformats.org/officeDocument/2006/relationships/image" Target="media/image15.png" /><Relationship Id="rId43" Type="http://schemas.openxmlformats.org/officeDocument/2006/relationships/image" Target="media/image16.png" /><Relationship Id="rId44" Type="http://schemas.openxmlformats.org/officeDocument/2006/relationships/image" Target="media/image17.png" /><Relationship Id="rId45" Type="http://schemas.openxmlformats.org/officeDocument/2006/relationships/header" Target="header13.xml" /><Relationship Id="rId46" Type="http://schemas.openxmlformats.org/officeDocument/2006/relationships/footer" Target="footer13.xml" /><Relationship Id="rId47" Type="http://schemas.openxmlformats.org/officeDocument/2006/relationships/header" Target="header14.xml" /><Relationship Id="rId48" Type="http://schemas.openxmlformats.org/officeDocument/2006/relationships/footer" Target="footer14.xml" /><Relationship Id="rId49" Type="http://schemas.openxmlformats.org/officeDocument/2006/relationships/header" Target="header15.xml" /><Relationship Id="rId5" Type="http://schemas.openxmlformats.org/officeDocument/2006/relationships/footer" Target="footer1.xml" /><Relationship Id="rId50" Type="http://schemas.openxmlformats.org/officeDocument/2006/relationships/footer" Target="footer15.xml" /><Relationship Id="rId51" Type="http://schemas.openxmlformats.org/officeDocument/2006/relationships/header" Target="header16.xml" /><Relationship Id="rId52" Type="http://schemas.openxmlformats.org/officeDocument/2006/relationships/footer" Target="footer16.xml" /><Relationship Id="rId53" Type="http://schemas.openxmlformats.org/officeDocument/2006/relationships/header" Target="header17.xml" /><Relationship Id="rId54" Type="http://schemas.openxmlformats.org/officeDocument/2006/relationships/footer" Target="footer17.xml" /><Relationship Id="rId55" Type="http://schemas.openxmlformats.org/officeDocument/2006/relationships/image" Target="media/image18.png" /><Relationship Id="rId56" Type="http://schemas.openxmlformats.org/officeDocument/2006/relationships/image" Target="media/image19.png" /><Relationship Id="rId57" Type="http://schemas.openxmlformats.org/officeDocument/2006/relationships/image" Target="media/image20.png" /><Relationship Id="rId58" Type="http://schemas.openxmlformats.org/officeDocument/2006/relationships/image" Target="media/image21.png" /><Relationship Id="rId59" Type="http://schemas.openxmlformats.org/officeDocument/2006/relationships/image" Target="media/image22.png" /><Relationship Id="rId6" Type="http://schemas.openxmlformats.org/officeDocument/2006/relationships/header" Target="header2.xml" /><Relationship Id="rId60" Type="http://schemas.openxmlformats.org/officeDocument/2006/relationships/image" Target="media/image23.png" /><Relationship Id="rId61" Type="http://schemas.openxmlformats.org/officeDocument/2006/relationships/image" Target="media/image24.png" /><Relationship Id="rId62" Type="http://schemas.openxmlformats.org/officeDocument/2006/relationships/image" Target="media/image25.png" /><Relationship Id="rId63" Type="http://schemas.openxmlformats.org/officeDocument/2006/relationships/image" Target="media/image26.png" /><Relationship Id="rId64" Type="http://schemas.openxmlformats.org/officeDocument/2006/relationships/header" Target="header18.xml" /><Relationship Id="rId65" Type="http://schemas.openxmlformats.org/officeDocument/2006/relationships/footer" Target="footer18.xml" /><Relationship Id="rId66" Type="http://schemas.openxmlformats.org/officeDocument/2006/relationships/image" Target="media/image27.png" /><Relationship Id="rId67" Type="http://schemas.openxmlformats.org/officeDocument/2006/relationships/image" Target="media/image28.png" /><Relationship Id="rId68" Type="http://schemas.openxmlformats.org/officeDocument/2006/relationships/image" Target="media/image29.png" /><Relationship Id="rId69" Type="http://schemas.openxmlformats.org/officeDocument/2006/relationships/image" Target="media/image30.png" /><Relationship Id="rId7" Type="http://schemas.openxmlformats.org/officeDocument/2006/relationships/footer" Target="footer2.xml" /><Relationship Id="rId70" Type="http://schemas.openxmlformats.org/officeDocument/2006/relationships/image" Target="media/image31.png" /><Relationship Id="rId71" Type="http://schemas.openxmlformats.org/officeDocument/2006/relationships/image" Target="media/image32.png" /><Relationship Id="rId72" Type="http://schemas.openxmlformats.org/officeDocument/2006/relationships/image" Target="media/image33.png" /><Relationship Id="rId73" Type="http://schemas.openxmlformats.org/officeDocument/2006/relationships/image" Target="media/image34.png" /><Relationship Id="rId74" Type="http://schemas.openxmlformats.org/officeDocument/2006/relationships/image" Target="media/image35.png" /><Relationship Id="rId75" Type="http://schemas.openxmlformats.org/officeDocument/2006/relationships/image" Target="media/image36.png" /><Relationship Id="rId76" Type="http://schemas.openxmlformats.org/officeDocument/2006/relationships/image" Target="media/image37.png" /><Relationship Id="rId77" Type="http://schemas.openxmlformats.org/officeDocument/2006/relationships/image" Target="media/image38.png" /><Relationship Id="rId78" Type="http://schemas.openxmlformats.org/officeDocument/2006/relationships/header" Target="header19.xml" /><Relationship Id="rId79" Type="http://schemas.openxmlformats.org/officeDocument/2006/relationships/footer" Target="footer19.xml" /><Relationship Id="rId8" Type="http://schemas.openxmlformats.org/officeDocument/2006/relationships/header" Target="header3.xml" /><Relationship Id="rId80" Type="http://schemas.openxmlformats.org/officeDocument/2006/relationships/image" Target="media/image39.png" /><Relationship Id="rId81" Type="http://schemas.openxmlformats.org/officeDocument/2006/relationships/image" Target="media/image40.png" /><Relationship Id="rId82" Type="http://schemas.openxmlformats.org/officeDocument/2006/relationships/image" Target="media/image41.png" /><Relationship Id="rId83" Type="http://schemas.openxmlformats.org/officeDocument/2006/relationships/image" Target="media/image42.png" /><Relationship Id="rId84" Type="http://schemas.openxmlformats.org/officeDocument/2006/relationships/image" Target="media/image43.png" /><Relationship Id="rId85" Type="http://schemas.openxmlformats.org/officeDocument/2006/relationships/image" Target="media/image44.png" /><Relationship Id="rId86" Type="http://schemas.openxmlformats.org/officeDocument/2006/relationships/image" Target="media/image45.png" /><Relationship Id="rId87" Type="http://schemas.openxmlformats.org/officeDocument/2006/relationships/image" Target="media/image46.png" /><Relationship Id="rId88" Type="http://schemas.openxmlformats.org/officeDocument/2006/relationships/image" Target="media/image47.png" /><Relationship Id="rId89" Type="http://schemas.openxmlformats.org/officeDocument/2006/relationships/image" Target="media/image48.png" /><Relationship Id="rId9" Type="http://schemas.openxmlformats.org/officeDocument/2006/relationships/footer" Target="footer3.xml" /><Relationship Id="rId90" Type="http://schemas.openxmlformats.org/officeDocument/2006/relationships/image" Target="media/image49.png" /><Relationship Id="rId91" Type="http://schemas.openxmlformats.org/officeDocument/2006/relationships/image" Target="media/image50.png" /><Relationship Id="rId92" Type="http://schemas.openxmlformats.org/officeDocument/2006/relationships/image" Target="media/image51.png" /><Relationship Id="rId93" Type="http://schemas.openxmlformats.org/officeDocument/2006/relationships/image" Target="media/image52.png" /><Relationship Id="rId94" Type="http://schemas.openxmlformats.org/officeDocument/2006/relationships/image" Target="media/image53.png" /><Relationship Id="rId95" Type="http://schemas.openxmlformats.org/officeDocument/2006/relationships/header" Target="header20.xml" /><Relationship Id="rId96" Type="http://schemas.openxmlformats.org/officeDocument/2006/relationships/footer" Target="footer20.xml" /><Relationship Id="rId97" Type="http://schemas.openxmlformats.org/officeDocument/2006/relationships/header" Target="header21.xml" /><Relationship Id="rId98" Type="http://schemas.openxmlformats.org/officeDocument/2006/relationships/footer" Target="footer21.xml" /><Relationship Id="rId99" Type="http://schemas.openxmlformats.org/officeDocument/2006/relationships/image" Target="media/image5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2024-01-31T18:09:48Z</dcterms:created>
  <dcterms:modified xsi:type="dcterms:W3CDTF">2024-01-31T18:09:48Z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2024-01-31T00:00:00Z</vt:filetime>
  </property>
</Properties>
</file>