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零售服务项目计划设计方案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116" w:history="1">
        <w:r>
          <w:rPr>
            <w:rFonts w:ascii="仿宋" w:eastAsia="仿宋" w:hAnsi="仿宋" w:cs="仿宋" w:hint="eastAsia"/>
            <w:lang w:eastAsia="zh-CN"/>
          </w:rPr>
          <w:t>序言</w:t>
        </w:r>
        <w:r>
          <w:tab/>
        </w:r>
        <w:r>
          <w:fldChar w:fldCharType="begin"/>
        </w:r>
        <w:r>
          <w:instrText xml:space="preserve"> PAGEREF _Toc24116 \h </w:instrText>
        </w:r>
        <w:r>
          <w:fldChar w:fldCharType="separate"/>
        </w:r>
        <w:r>
          <w:t>3</w:t>
        </w:r>
        <w:r>
          <w:fldChar w:fldCharType="end"/>
        </w:r>
      </w:hyperlink>
    </w:p>
    <w:p>
      <w:pPr>
        <w:pStyle w:val="TOC1"/>
        <w:tabs>
          <w:tab w:val="right" w:leader="dot" w:pos="8306"/>
        </w:tabs>
      </w:pPr>
      <w:hyperlink w:anchor="_Toc9304" w:history="1">
        <w:r>
          <w:rPr>
            <w:rFonts w:ascii="仿宋" w:eastAsia="仿宋" w:hAnsi="仿宋" w:cs="仿宋" w:hint="eastAsia"/>
            <w:lang w:eastAsia="zh-CN"/>
          </w:rPr>
          <w:t>一、零售服务项目危机管理</w:t>
        </w:r>
        <w:r>
          <w:tab/>
        </w:r>
        <w:r>
          <w:fldChar w:fldCharType="begin"/>
        </w:r>
        <w:r>
          <w:instrText xml:space="preserve"> PAGEREF _Toc9304 \h </w:instrText>
        </w:r>
        <w:r>
          <w:fldChar w:fldCharType="separate"/>
        </w:r>
        <w:r>
          <w:t>3</w:t>
        </w:r>
        <w:r>
          <w:fldChar w:fldCharType="end"/>
        </w:r>
      </w:hyperlink>
    </w:p>
    <w:p>
      <w:pPr>
        <w:pStyle w:val="TOC2"/>
        <w:tabs>
          <w:tab w:val="right" w:leader="dot" w:pos="8306"/>
        </w:tabs>
      </w:pPr>
      <w:hyperlink w:anchor="_Toc14274" w:history="1">
        <w:r>
          <w:rPr>
            <w:rFonts w:ascii="仿宋" w:eastAsia="仿宋" w:hAnsi="仿宋" w:cs="仿宋" w:hint="eastAsia"/>
            <w:lang w:eastAsia="zh-CN"/>
          </w:rPr>
          <w:t>(一)、危机预警与识别</w:t>
        </w:r>
        <w:r>
          <w:tab/>
        </w:r>
        <w:r>
          <w:fldChar w:fldCharType="begin"/>
        </w:r>
        <w:r>
          <w:instrText xml:space="preserve"> PAGEREF _Toc14274 \h </w:instrText>
        </w:r>
        <w:r>
          <w:fldChar w:fldCharType="separate"/>
        </w:r>
        <w:r>
          <w:t>3</w:t>
        </w:r>
        <w:r>
          <w:fldChar w:fldCharType="end"/>
        </w:r>
      </w:hyperlink>
    </w:p>
    <w:p>
      <w:pPr>
        <w:pStyle w:val="TOC2"/>
        <w:tabs>
          <w:tab w:val="right" w:leader="dot" w:pos="8306"/>
        </w:tabs>
      </w:pPr>
      <w:hyperlink w:anchor="_Toc11190" w:history="1">
        <w:r>
          <w:rPr>
            <w:rFonts w:ascii="仿宋" w:eastAsia="仿宋" w:hAnsi="仿宋" w:cs="仿宋" w:hint="eastAsia"/>
            <w:lang w:eastAsia="zh-CN"/>
          </w:rPr>
          <w:t>(二)、危机应对与恢复</w:t>
        </w:r>
        <w:r>
          <w:tab/>
        </w:r>
        <w:r>
          <w:fldChar w:fldCharType="begin"/>
        </w:r>
        <w:r>
          <w:instrText xml:space="preserve"> PAGEREF _Toc11190 \h </w:instrText>
        </w:r>
        <w:r>
          <w:fldChar w:fldCharType="separate"/>
        </w:r>
        <w:r>
          <w:t>4</w:t>
        </w:r>
        <w:r>
          <w:fldChar w:fldCharType="end"/>
        </w:r>
      </w:hyperlink>
    </w:p>
    <w:p>
      <w:pPr>
        <w:pStyle w:val="TOC1"/>
        <w:tabs>
          <w:tab w:val="right" w:leader="dot" w:pos="8306"/>
        </w:tabs>
      </w:pPr>
      <w:hyperlink w:anchor="_Toc26160" w:history="1">
        <w:r>
          <w:rPr>
            <w:rFonts w:ascii="仿宋" w:eastAsia="仿宋" w:hAnsi="仿宋" w:cs="仿宋" w:hint="eastAsia"/>
            <w:lang w:eastAsia="zh-CN"/>
          </w:rPr>
          <w:t>二、工艺说明</w:t>
        </w:r>
        <w:r>
          <w:tab/>
        </w:r>
        <w:r>
          <w:fldChar w:fldCharType="begin"/>
        </w:r>
        <w:r>
          <w:instrText xml:space="preserve"> PAGEREF _Toc26160 \h </w:instrText>
        </w:r>
        <w:r>
          <w:fldChar w:fldCharType="separate"/>
        </w:r>
        <w:r>
          <w:t>5</w:t>
        </w:r>
        <w:r>
          <w:fldChar w:fldCharType="end"/>
        </w:r>
      </w:hyperlink>
    </w:p>
    <w:p>
      <w:pPr>
        <w:pStyle w:val="TOC2"/>
        <w:tabs>
          <w:tab w:val="right" w:leader="dot" w:pos="8306"/>
        </w:tabs>
      </w:pPr>
      <w:hyperlink w:anchor="_Toc20720" w:history="1">
        <w:r>
          <w:rPr>
            <w:rFonts w:ascii="仿宋" w:eastAsia="仿宋" w:hAnsi="仿宋" w:cs="仿宋" w:hint="eastAsia"/>
            <w:lang w:eastAsia="zh-CN"/>
          </w:rPr>
          <w:t>(一)、技术管理特点</w:t>
        </w:r>
        <w:r>
          <w:tab/>
        </w:r>
        <w:r>
          <w:fldChar w:fldCharType="begin"/>
        </w:r>
        <w:r>
          <w:instrText xml:space="preserve"> PAGEREF _Toc20720 \h </w:instrText>
        </w:r>
        <w:r>
          <w:fldChar w:fldCharType="separate"/>
        </w:r>
        <w:r>
          <w:t>5</w:t>
        </w:r>
        <w:r>
          <w:fldChar w:fldCharType="end"/>
        </w:r>
      </w:hyperlink>
    </w:p>
    <w:p>
      <w:pPr>
        <w:pStyle w:val="TOC2"/>
        <w:tabs>
          <w:tab w:val="right" w:leader="dot" w:pos="8306"/>
        </w:tabs>
      </w:pPr>
      <w:hyperlink w:anchor="_Toc27284" w:history="1">
        <w:r>
          <w:rPr>
            <w:rFonts w:ascii="仿宋" w:eastAsia="仿宋" w:hAnsi="仿宋" w:cs="仿宋" w:hint="eastAsia"/>
            <w:lang w:eastAsia="zh-CN"/>
          </w:rPr>
          <w:t>(二)、零售服务项目工艺技术设计方案</w:t>
        </w:r>
        <w:r>
          <w:tab/>
        </w:r>
        <w:r>
          <w:fldChar w:fldCharType="begin"/>
        </w:r>
        <w:r>
          <w:instrText xml:space="preserve"> PAGEREF _Toc27284 \h </w:instrText>
        </w:r>
        <w:r>
          <w:fldChar w:fldCharType="separate"/>
        </w:r>
        <w:r>
          <w:t>6</w:t>
        </w:r>
        <w:r>
          <w:fldChar w:fldCharType="end"/>
        </w:r>
      </w:hyperlink>
    </w:p>
    <w:p>
      <w:pPr>
        <w:pStyle w:val="TOC2"/>
        <w:tabs>
          <w:tab w:val="right" w:leader="dot" w:pos="8306"/>
        </w:tabs>
      </w:pPr>
      <w:hyperlink w:anchor="_Toc22194" w:history="1">
        <w:r>
          <w:rPr>
            <w:rFonts w:ascii="仿宋" w:eastAsia="仿宋" w:hAnsi="仿宋" w:cs="仿宋" w:hint="eastAsia"/>
            <w:lang w:eastAsia="zh-CN"/>
          </w:rPr>
          <w:t>(三)、设备选型方案</w:t>
        </w:r>
        <w:r>
          <w:tab/>
        </w:r>
        <w:r>
          <w:fldChar w:fldCharType="begin"/>
        </w:r>
        <w:r>
          <w:instrText xml:space="preserve"> PAGEREF _Toc22194 \h </w:instrText>
        </w:r>
        <w:r>
          <w:fldChar w:fldCharType="separate"/>
        </w:r>
        <w:r>
          <w:t>8</w:t>
        </w:r>
        <w:r>
          <w:fldChar w:fldCharType="end"/>
        </w:r>
      </w:hyperlink>
    </w:p>
    <w:p>
      <w:pPr>
        <w:pStyle w:val="TOC1"/>
        <w:tabs>
          <w:tab w:val="right" w:leader="dot" w:pos="8306"/>
        </w:tabs>
      </w:pPr>
      <w:hyperlink w:anchor="_Toc21288" w:history="1">
        <w:r>
          <w:rPr>
            <w:rFonts w:ascii="仿宋" w:eastAsia="仿宋" w:hAnsi="仿宋" w:cs="仿宋" w:hint="eastAsia"/>
            <w:lang w:eastAsia="zh-CN"/>
          </w:rPr>
          <w:t>三、零售服务项目概论</w:t>
        </w:r>
        <w:r>
          <w:tab/>
        </w:r>
        <w:r>
          <w:fldChar w:fldCharType="begin"/>
        </w:r>
        <w:r>
          <w:instrText xml:space="preserve"> PAGEREF _Toc21288 \h </w:instrText>
        </w:r>
        <w:r>
          <w:fldChar w:fldCharType="separate"/>
        </w:r>
        <w:r>
          <w:t>9</w:t>
        </w:r>
        <w:r>
          <w:fldChar w:fldCharType="end"/>
        </w:r>
      </w:hyperlink>
    </w:p>
    <w:p>
      <w:pPr>
        <w:pStyle w:val="TOC2"/>
        <w:tabs>
          <w:tab w:val="right" w:leader="dot" w:pos="8306"/>
        </w:tabs>
      </w:pPr>
      <w:hyperlink w:anchor="_Toc6019" w:history="1">
        <w:r>
          <w:rPr>
            <w:rFonts w:ascii="仿宋" w:eastAsia="仿宋" w:hAnsi="仿宋" w:cs="仿宋" w:hint="eastAsia"/>
            <w:lang w:eastAsia="zh-CN"/>
          </w:rPr>
          <w:t>(一)、零售服务项目概况</w:t>
        </w:r>
        <w:r>
          <w:tab/>
        </w:r>
        <w:r>
          <w:fldChar w:fldCharType="begin"/>
        </w:r>
        <w:r>
          <w:instrText xml:space="preserve"> PAGEREF _Toc6019 \h </w:instrText>
        </w:r>
        <w:r>
          <w:fldChar w:fldCharType="separate"/>
        </w:r>
        <w:r>
          <w:t>9</w:t>
        </w:r>
        <w:r>
          <w:fldChar w:fldCharType="end"/>
        </w:r>
      </w:hyperlink>
    </w:p>
    <w:p>
      <w:pPr>
        <w:pStyle w:val="TOC2"/>
        <w:tabs>
          <w:tab w:val="right" w:leader="dot" w:pos="8306"/>
        </w:tabs>
      </w:pPr>
      <w:hyperlink w:anchor="_Toc26797" w:history="1">
        <w:r>
          <w:rPr>
            <w:rFonts w:ascii="仿宋" w:eastAsia="仿宋" w:hAnsi="仿宋" w:cs="仿宋" w:hint="eastAsia"/>
            <w:lang w:eastAsia="zh-CN"/>
          </w:rPr>
          <w:t>(二)、零售服务项目目标</w:t>
        </w:r>
        <w:r>
          <w:tab/>
        </w:r>
        <w:r>
          <w:fldChar w:fldCharType="begin"/>
        </w:r>
        <w:r>
          <w:instrText xml:space="preserve"> PAGEREF _Toc26797 \h </w:instrText>
        </w:r>
        <w:r>
          <w:fldChar w:fldCharType="separate"/>
        </w:r>
        <w:r>
          <w:t>11</w:t>
        </w:r>
        <w:r>
          <w:fldChar w:fldCharType="end"/>
        </w:r>
      </w:hyperlink>
    </w:p>
    <w:p>
      <w:pPr>
        <w:pStyle w:val="TOC2"/>
        <w:tabs>
          <w:tab w:val="right" w:leader="dot" w:pos="8306"/>
        </w:tabs>
      </w:pPr>
      <w:hyperlink w:anchor="_Toc30764" w:history="1">
        <w:r>
          <w:rPr>
            <w:rFonts w:ascii="仿宋" w:eastAsia="仿宋" w:hAnsi="仿宋" w:cs="仿宋" w:hint="eastAsia"/>
            <w:lang w:eastAsia="zh-CN"/>
          </w:rPr>
          <w:t>(三)、零售服务项目提出的理由</w:t>
        </w:r>
        <w:r>
          <w:tab/>
        </w:r>
        <w:r>
          <w:fldChar w:fldCharType="begin"/>
        </w:r>
        <w:r>
          <w:instrText xml:space="preserve"> PAGEREF _Toc30764 \h </w:instrText>
        </w:r>
        <w:r>
          <w:fldChar w:fldCharType="separate"/>
        </w:r>
        <w:r>
          <w:t>12</w:t>
        </w:r>
        <w:r>
          <w:fldChar w:fldCharType="end"/>
        </w:r>
      </w:hyperlink>
    </w:p>
    <w:p>
      <w:pPr>
        <w:pStyle w:val="TOC2"/>
        <w:tabs>
          <w:tab w:val="right" w:leader="dot" w:pos="8306"/>
        </w:tabs>
      </w:pPr>
      <w:hyperlink w:anchor="_Toc26538" w:history="1">
        <w:r>
          <w:rPr>
            <w:rFonts w:ascii="仿宋" w:eastAsia="仿宋" w:hAnsi="仿宋" w:cs="仿宋" w:hint="eastAsia"/>
            <w:lang w:eastAsia="zh-CN"/>
          </w:rPr>
          <w:t>(四)、零售服务项目意义</w:t>
        </w:r>
        <w:r>
          <w:tab/>
        </w:r>
        <w:r>
          <w:fldChar w:fldCharType="begin"/>
        </w:r>
        <w:r>
          <w:instrText xml:space="preserve"> PAGEREF _Toc26538 \h </w:instrText>
        </w:r>
        <w:r>
          <w:fldChar w:fldCharType="separate"/>
        </w:r>
        <w:r>
          <w:t>14</w:t>
        </w:r>
        <w:r>
          <w:fldChar w:fldCharType="end"/>
        </w:r>
      </w:hyperlink>
    </w:p>
    <w:p>
      <w:pPr>
        <w:pStyle w:val="TOC2"/>
        <w:tabs>
          <w:tab w:val="right" w:leader="dot" w:pos="8306"/>
        </w:tabs>
      </w:pPr>
      <w:hyperlink w:anchor="_Toc2675" w:history="1">
        <w:r>
          <w:rPr>
            <w:rFonts w:ascii="仿宋" w:eastAsia="仿宋" w:hAnsi="仿宋" w:cs="仿宋" w:hint="eastAsia"/>
            <w:lang w:eastAsia="zh-CN"/>
          </w:rPr>
          <w:t>(五)、零售服务项目背景</w:t>
        </w:r>
        <w:r>
          <w:tab/>
        </w:r>
        <w:r>
          <w:fldChar w:fldCharType="begin"/>
        </w:r>
        <w:r>
          <w:instrText xml:space="preserve"> PAGEREF _Toc2675 \h </w:instrText>
        </w:r>
        <w:r>
          <w:fldChar w:fldCharType="separate"/>
        </w:r>
        <w:r>
          <w:t>15</w:t>
        </w:r>
        <w:r>
          <w:fldChar w:fldCharType="end"/>
        </w:r>
      </w:hyperlink>
    </w:p>
    <w:p>
      <w:pPr>
        <w:pStyle w:val="TOC1"/>
        <w:tabs>
          <w:tab w:val="right" w:leader="dot" w:pos="8306"/>
        </w:tabs>
      </w:pPr>
      <w:hyperlink w:anchor="_Toc11448" w:history="1">
        <w:r>
          <w:rPr>
            <w:rFonts w:ascii="仿宋" w:eastAsia="仿宋" w:hAnsi="仿宋" w:cs="仿宋" w:hint="eastAsia"/>
            <w:lang w:eastAsia="zh-CN"/>
          </w:rPr>
          <w:t>四、市场分析、调研</w:t>
        </w:r>
        <w:r>
          <w:tab/>
        </w:r>
        <w:r>
          <w:fldChar w:fldCharType="begin"/>
        </w:r>
        <w:r>
          <w:instrText xml:space="preserve"> PAGEREF _Toc11448 \h </w:instrText>
        </w:r>
        <w:r>
          <w:fldChar w:fldCharType="separate"/>
        </w:r>
        <w:r>
          <w:t>15</w:t>
        </w:r>
        <w:r>
          <w:fldChar w:fldCharType="end"/>
        </w:r>
      </w:hyperlink>
    </w:p>
    <w:p>
      <w:pPr>
        <w:pStyle w:val="TOC2"/>
        <w:tabs>
          <w:tab w:val="right" w:leader="dot" w:pos="8306"/>
        </w:tabs>
      </w:pPr>
      <w:hyperlink w:anchor="_Toc19125" w:history="1">
        <w:r>
          <w:rPr>
            <w:rFonts w:ascii="仿宋" w:eastAsia="仿宋" w:hAnsi="仿宋" w:cs="仿宋" w:hint="eastAsia"/>
            <w:lang w:eastAsia="zh-CN"/>
          </w:rPr>
          <w:t>(一)、零售服务行业分析</w:t>
        </w:r>
        <w:r>
          <w:tab/>
        </w:r>
        <w:r>
          <w:fldChar w:fldCharType="begin"/>
        </w:r>
        <w:r>
          <w:instrText xml:space="preserve"> PAGEREF _Toc19125 \h </w:instrText>
        </w:r>
        <w:r>
          <w:fldChar w:fldCharType="separate"/>
        </w:r>
        <w:r>
          <w:t>15</w:t>
        </w:r>
        <w:r>
          <w:fldChar w:fldCharType="end"/>
        </w:r>
      </w:hyperlink>
    </w:p>
    <w:p>
      <w:pPr>
        <w:pStyle w:val="TOC2"/>
        <w:tabs>
          <w:tab w:val="right" w:leader="dot" w:pos="8306"/>
        </w:tabs>
      </w:pPr>
      <w:hyperlink w:anchor="_Toc13387" w:history="1">
        <w:r>
          <w:rPr>
            <w:rFonts w:ascii="仿宋" w:eastAsia="仿宋" w:hAnsi="仿宋" w:cs="仿宋" w:hint="eastAsia"/>
            <w:lang w:eastAsia="zh-CN"/>
          </w:rPr>
          <w:t>(二)、零售服务市场分析预测</w:t>
        </w:r>
        <w:r>
          <w:tab/>
        </w:r>
        <w:r>
          <w:fldChar w:fldCharType="begin"/>
        </w:r>
        <w:r>
          <w:instrText xml:space="preserve"> PAGEREF _Toc13387 \h </w:instrText>
        </w:r>
        <w:r>
          <w:fldChar w:fldCharType="separate"/>
        </w:r>
        <w:r>
          <w:t>16</w:t>
        </w:r>
        <w:r>
          <w:fldChar w:fldCharType="end"/>
        </w:r>
      </w:hyperlink>
    </w:p>
    <w:p>
      <w:pPr>
        <w:pStyle w:val="TOC1"/>
        <w:tabs>
          <w:tab w:val="right" w:leader="dot" w:pos="8306"/>
        </w:tabs>
      </w:pPr>
      <w:hyperlink w:anchor="_Toc30484" w:history="1">
        <w:r>
          <w:rPr>
            <w:rFonts w:ascii="仿宋" w:eastAsia="仿宋" w:hAnsi="仿宋" w:cs="仿宋" w:hint="eastAsia"/>
            <w:lang w:eastAsia="zh-CN"/>
          </w:rPr>
          <w:t>五、零售服务项目绩效评估</w:t>
        </w:r>
        <w:r>
          <w:tab/>
        </w:r>
        <w:r>
          <w:fldChar w:fldCharType="begin"/>
        </w:r>
        <w:r>
          <w:instrText xml:space="preserve"> PAGEREF _Toc30484 \h </w:instrText>
        </w:r>
        <w:r>
          <w:fldChar w:fldCharType="separate"/>
        </w:r>
        <w:r>
          <w:t>17</w:t>
        </w:r>
        <w:r>
          <w:fldChar w:fldCharType="end"/>
        </w:r>
      </w:hyperlink>
    </w:p>
    <w:p>
      <w:pPr>
        <w:pStyle w:val="TOC2"/>
        <w:tabs>
          <w:tab w:val="right" w:leader="dot" w:pos="8306"/>
        </w:tabs>
      </w:pPr>
      <w:hyperlink w:anchor="_Toc4494" w:history="1">
        <w:r>
          <w:rPr>
            <w:rFonts w:ascii="仿宋" w:eastAsia="仿宋" w:hAnsi="仿宋" w:cs="仿宋" w:hint="eastAsia"/>
            <w:lang w:eastAsia="zh-CN"/>
          </w:rPr>
          <w:t>(一)、绩效评估指标</w:t>
        </w:r>
        <w:r>
          <w:tab/>
        </w:r>
        <w:r>
          <w:fldChar w:fldCharType="begin"/>
        </w:r>
        <w:r>
          <w:instrText xml:space="preserve"> PAGEREF _Toc4494 \h </w:instrText>
        </w:r>
        <w:r>
          <w:fldChar w:fldCharType="separate"/>
        </w:r>
        <w:r>
          <w:t>17</w:t>
        </w:r>
        <w:r>
          <w:fldChar w:fldCharType="end"/>
        </w:r>
      </w:hyperlink>
    </w:p>
    <w:p>
      <w:pPr>
        <w:pStyle w:val="TOC2"/>
        <w:tabs>
          <w:tab w:val="right" w:leader="dot" w:pos="8306"/>
        </w:tabs>
      </w:pPr>
      <w:hyperlink w:anchor="_Toc13654" w:history="1">
        <w:r>
          <w:rPr>
            <w:rFonts w:ascii="仿宋" w:eastAsia="仿宋" w:hAnsi="仿宋" w:cs="仿宋" w:hint="eastAsia"/>
            <w:lang w:eastAsia="zh-CN"/>
          </w:rPr>
          <w:t>(二)、绩效评估方法</w:t>
        </w:r>
        <w:r>
          <w:tab/>
        </w:r>
        <w:r>
          <w:fldChar w:fldCharType="begin"/>
        </w:r>
        <w:r>
          <w:instrText xml:space="preserve"> PAGEREF _Toc13654 \h </w:instrText>
        </w:r>
        <w:r>
          <w:fldChar w:fldCharType="separate"/>
        </w:r>
        <w:r>
          <w:t>18</w:t>
        </w:r>
        <w:r>
          <w:fldChar w:fldCharType="end"/>
        </w:r>
      </w:hyperlink>
    </w:p>
    <w:p>
      <w:pPr>
        <w:pStyle w:val="TOC2"/>
        <w:tabs>
          <w:tab w:val="right" w:leader="dot" w:pos="8306"/>
        </w:tabs>
      </w:pPr>
      <w:hyperlink w:anchor="_Toc23881" w:history="1">
        <w:r>
          <w:rPr>
            <w:rFonts w:ascii="仿宋" w:eastAsia="仿宋" w:hAnsi="仿宋" w:cs="仿宋" w:hint="eastAsia"/>
            <w:lang w:eastAsia="zh-CN"/>
          </w:rPr>
          <w:t>(三)、绩效评估周期</w:t>
        </w:r>
        <w:r>
          <w:tab/>
        </w:r>
        <w:r>
          <w:fldChar w:fldCharType="begin"/>
        </w:r>
        <w:r>
          <w:instrText xml:space="preserve"> PAGEREF _Toc23881 \h </w:instrText>
        </w:r>
        <w:r>
          <w:fldChar w:fldCharType="separate"/>
        </w:r>
        <w:r>
          <w:t>19</w:t>
        </w:r>
        <w:r>
          <w:fldChar w:fldCharType="end"/>
        </w:r>
      </w:hyperlink>
    </w:p>
    <w:p>
      <w:pPr>
        <w:pStyle w:val="TOC1"/>
        <w:tabs>
          <w:tab w:val="right" w:leader="dot" w:pos="8306"/>
        </w:tabs>
      </w:pPr>
      <w:hyperlink w:anchor="_Toc9402" w:history="1">
        <w:r>
          <w:rPr>
            <w:rFonts w:ascii="仿宋" w:eastAsia="仿宋" w:hAnsi="仿宋" w:cs="仿宋" w:hint="eastAsia"/>
            <w:lang w:eastAsia="zh-CN"/>
          </w:rPr>
          <w:t>六、零售服务项目建设单位说明</w:t>
        </w:r>
        <w:r>
          <w:tab/>
        </w:r>
        <w:r>
          <w:fldChar w:fldCharType="begin"/>
        </w:r>
        <w:r>
          <w:instrText xml:space="preserve"> PAGEREF _Toc9402 \h </w:instrText>
        </w:r>
        <w:r>
          <w:fldChar w:fldCharType="separate"/>
        </w:r>
        <w:r>
          <w:t>20</w:t>
        </w:r>
        <w:r>
          <w:fldChar w:fldCharType="end"/>
        </w:r>
      </w:hyperlink>
    </w:p>
    <w:p>
      <w:pPr>
        <w:pStyle w:val="TOC2"/>
        <w:tabs>
          <w:tab w:val="right" w:leader="dot" w:pos="8306"/>
        </w:tabs>
      </w:pPr>
      <w:hyperlink w:anchor="_Toc25849" w:history="1">
        <w:r>
          <w:rPr>
            <w:rFonts w:ascii="仿宋" w:eastAsia="仿宋" w:hAnsi="仿宋" w:cs="仿宋" w:hint="eastAsia"/>
            <w:lang w:eastAsia="zh-CN"/>
          </w:rPr>
          <w:t>(一)、零售服务项目承办单位基本情况</w:t>
        </w:r>
        <w:r>
          <w:tab/>
        </w:r>
        <w:r>
          <w:fldChar w:fldCharType="begin"/>
        </w:r>
        <w:r>
          <w:instrText xml:space="preserve"> PAGEREF _Toc25849 \h </w:instrText>
        </w:r>
        <w:r>
          <w:fldChar w:fldCharType="separate"/>
        </w:r>
        <w:r>
          <w:t>20</w:t>
        </w:r>
        <w:r>
          <w:fldChar w:fldCharType="end"/>
        </w:r>
      </w:hyperlink>
    </w:p>
    <w:p>
      <w:pPr>
        <w:pStyle w:val="TOC2"/>
        <w:tabs>
          <w:tab w:val="right" w:leader="dot" w:pos="8306"/>
        </w:tabs>
      </w:pPr>
      <w:hyperlink w:anchor="_Toc9018" w:history="1">
        <w:r>
          <w:rPr>
            <w:rFonts w:ascii="仿宋" w:eastAsia="仿宋" w:hAnsi="仿宋" w:cs="仿宋" w:hint="eastAsia"/>
            <w:lang w:eastAsia="zh-CN"/>
          </w:rPr>
          <w:t>(二)、公司经济效益分析</w:t>
        </w:r>
        <w:r>
          <w:tab/>
        </w:r>
        <w:r>
          <w:fldChar w:fldCharType="begin"/>
        </w:r>
        <w:r>
          <w:instrText xml:space="preserve"> PAGEREF _Toc9018 \h </w:instrText>
        </w:r>
        <w:r>
          <w:fldChar w:fldCharType="separate"/>
        </w:r>
        <w:r>
          <w:t>21</w:t>
        </w:r>
        <w:r>
          <w:fldChar w:fldCharType="end"/>
        </w:r>
      </w:hyperlink>
    </w:p>
    <w:p>
      <w:pPr>
        <w:pStyle w:val="TOC1"/>
        <w:tabs>
          <w:tab w:val="right" w:leader="dot" w:pos="8306"/>
        </w:tabs>
      </w:pPr>
      <w:hyperlink w:anchor="_Toc25455" w:history="1">
        <w:r>
          <w:rPr>
            <w:rFonts w:ascii="仿宋" w:eastAsia="仿宋" w:hAnsi="仿宋" w:cs="仿宋" w:hint="eastAsia"/>
            <w:lang w:eastAsia="zh-CN"/>
          </w:rPr>
          <w:t>七、零售服务项目人力资源管理</w:t>
        </w:r>
        <w:r>
          <w:tab/>
        </w:r>
        <w:r>
          <w:fldChar w:fldCharType="begin"/>
        </w:r>
        <w:r>
          <w:instrText xml:space="preserve"> PAGEREF _Toc25455 \h </w:instrText>
        </w:r>
        <w:r>
          <w:fldChar w:fldCharType="separate"/>
        </w:r>
        <w:r>
          <w:t>22</w:t>
        </w:r>
        <w:r>
          <w:fldChar w:fldCharType="end"/>
        </w:r>
      </w:hyperlink>
    </w:p>
    <w:p>
      <w:pPr>
        <w:pStyle w:val="TOC2"/>
        <w:tabs>
          <w:tab w:val="right" w:leader="dot" w:pos="8306"/>
        </w:tabs>
      </w:pPr>
      <w:hyperlink w:anchor="_Toc2582" w:history="1">
        <w:r>
          <w:rPr>
            <w:rFonts w:ascii="仿宋" w:eastAsia="仿宋" w:hAnsi="仿宋" w:cs="仿宋" w:hint="eastAsia"/>
            <w:lang w:eastAsia="zh-CN"/>
          </w:rPr>
          <w:t>(一)、建立健全的预算管理制度</w:t>
        </w:r>
        <w:r>
          <w:tab/>
        </w:r>
        <w:r>
          <w:fldChar w:fldCharType="begin"/>
        </w:r>
        <w:r>
          <w:instrText xml:space="preserve"> PAGEREF _Toc2582 \h </w:instrText>
        </w:r>
        <w:r>
          <w:fldChar w:fldCharType="separate"/>
        </w:r>
        <w:r>
          <w:t>22</w:t>
        </w:r>
        <w:r>
          <w:fldChar w:fldCharType="end"/>
        </w:r>
      </w:hyperlink>
    </w:p>
    <w:p>
      <w:pPr>
        <w:pStyle w:val="TOC2"/>
        <w:tabs>
          <w:tab w:val="right" w:leader="dot" w:pos="8306"/>
        </w:tabs>
      </w:pPr>
      <w:hyperlink w:anchor="_Toc6077" w:history="1">
        <w:r>
          <w:rPr>
            <w:rFonts w:ascii="仿宋" w:eastAsia="仿宋" w:hAnsi="仿宋" w:cs="仿宋" w:hint="eastAsia"/>
            <w:lang w:eastAsia="zh-CN"/>
          </w:rPr>
          <w:t>(二)、加强资金流动监控</w:t>
        </w:r>
        <w:r>
          <w:tab/>
        </w:r>
        <w:r>
          <w:fldChar w:fldCharType="begin"/>
        </w:r>
        <w:r>
          <w:instrText xml:space="preserve"> PAGEREF _Toc6077 \h </w:instrText>
        </w:r>
        <w:r>
          <w:fldChar w:fldCharType="separate"/>
        </w:r>
        <w:r>
          <w:t>23</w:t>
        </w:r>
        <w:r>
          <w:fldChar w:fldCharType="end"/>
        </w:r>
      </w:hyperlink>
    </w:p>
    <w:p>
      <w:pPr>
        <w:pStyle w:val="TOC2"/>
        <w:tabs>
          <w:tab w:val="right" w:leader="dot" w:pos="8306"/>
        </w:tabs>
      </w:pPr>
      <w:hyperlink w:anchor="_Toc935" w:history="1">
        <w:r>
          <w:rPr>
            <w:rFonts w:ascii="仿宋" w:eastAsia="仿宋" w:hAnsi="仿宋" w:cs="仿宋" w:hint="eastAsia"/>
            <w:lang w:eastAsia="zh-CN"/>
          </w:rPr>
          <w:t>(三)、制定完善的风险控制机制</w:t>
        </w:r>
        <w:r>
          <w:tab/>
        </w:r>
        <w:r>
          <w:fldChar w:fldCharType="begin"/>
        </w:r>
        <w:r>
          <w:instrText xml:space="preserve"> PAGEREF _Toc935 \h </w:instrText>
        </w:r>
        <w:r>
          <w:fldChar w:fldCharType="separate"/>
        </w:r>
        <w:r>
          <w:t>24</w:t>
        </w:r>
        <w:r>
          <w:fldChar w:fldCharType="end"/>
        </w:r>
      </w:hyperlink>
    </w:p>
    <w:p>
      <w:pPr>
        <w:pStyle w:val="TOC2"/>
        <w:tabs>
          <w:tab w:val="right" w:leader="dot" w:pos="8306"/>
        </w:tabs>
      </w:pPr>
      <w:hyperlink w:anchor="_Toc29753" w:history="1">
        <w:r>
          <w:rPr>
            <w:rFonts w:ascii="仿宋" w:eastAsia="仿宋" w:hAnsi="仿宋" w:cs="仿宋" w:hint="eastAsia"/>
            <w:lang w:eastAsia="zh-CN"/>
          </w:rPr>
          <w:t>(四)、优化成本管理</w:t>
        </w:r>
        <w:r>
          <w:tab/>
        </w:r>
        <w:r>
          <w:fldChar w:fldCharType="begin"/>
        </w:r>
        <w:r>
          <w:instrText xml:space="preserve"> PAGEREF _Toc29753 \h </w:instrText>
        </w:r>
        <w:r>
          <w:fldChar w:fldCharType="separate"/>
        </w:r>
        <w:r>
          <w:t>26</w:t>
        </w:r>
        <w:r>
          <w:fldChar w:fldCharType="end"/>
        </w:r>
      </w:hyperlink>
    </w:p>
    <w:p>
      <w:pPr>
        <w:pStyle w:val="TOC1"/>
        <w:tabs>
          <w:tab w:val="right" w:leader="dot" w:pos="8306"/>
        </w:tabs>
      </w:pPr>
      <w:hyperlink w:anchor="_Toc27842" w:history="1">
        <w:r>
          <w:rPr>
            <w:rFonts w:ascii="仿宋" w:eastAsia="仿宋" w:hAnsi="仿宋" w:cs="仿宋" w:hint="eastAsia"/>
            <w:lang w:eastAsia="zh-CN"/>
          </w:rPr>
          <w:t>八、零售服务项目人力资源培养与发展</w:t>
        </w:r>
        <w:r>
          <w:tab/>
        </w:r>
        <w:r>
          <w:fldChar w:fldCharType="begin"/>
        </w:r>
        <w:r>
          <w:instrText xml:space="preserve"> PAGEREF _Toc27842 \h </w:instrText>
        </w:r>
        <w:r>
          <w:fldChar w:fldCharType="separate"/>
        </w:r>
        <w:r>
          <w:t>27</w:t>
        </w:r>
        <w:r>
          <w:fldChar w:fldCharType="end"/>
        </w:r>
      </w:hyperlink>
    </w:p>
    <w:p>
      <w:pPr>
        <w:pStyle w:val="TOC2"/>
        <w:tabs>
          <w:tab w:val="right" w:leader="dot" w:pos="8306"/>
        </w:tabs>
      </w:pPr>
      <w:hyperlink w:anchor="_Toc11993" w:history="1">
        <w:r>
          <w:rPr>
            <w:rFonts w:ascii="仿宋" w:eastAsia="仿宋" w:hAnsi="仿宋" w:cs="仿宋" w:hint="eastAsia"/>
            <w:lang w:eastAsia="zh-CN"/>
          </w:rPr>
          <w:t>(一)、人才需求与规划</w:t>
        </w:r>
        <w:r>
          <w:tab/>
        </w:r>
        <w:r>
          <w:fldChar w:fldCharType="begin"/>
        </w:r>
        <w:r>
          <w:instrText xml:space="preserve"> PAGEREF _Toc11993 \h </w:instrText>
        </w:r>
        <w:r>
          <w:fldChar w:fldCharType="separate"/>
        </w:r>
        <w:r>
          <w:t>27</w:t>
        </w:r>
        <w:r>
          <w:fldChar w:fldCharType="end"/>
        </w:r>
      </w:hyperlink>
    </w:p>
    <w:p>
      <w:pPr>
        <w:pStyle w:val="TOC2"/>
        <w:tabs>
          <w:tab w:val="right" w:leader="dot" w:pos="8306"/>
        </w:tabs>
      </w:pPr>
      <w:hyperlink w:anchor="_Toc1587" w:history="1">
        <w:r>
          <w:rPr>
            <w:rFonts w:ascii="仿宋" w:eastAsia="仿宋" w:hAnsi="仿宋" w:cs="仿宋" w:hint="eastAsia"/>
            <w:lang w:eastAsia="zh-CN"/>
          </w:rPr>
          <w:t>(二)、培训与发展计划</w:t>
        </w:r>
        <w:r>
          <w:tab/>
        </w:r>
        <w:r>
          <w:fldChar w:fldCharType="begin"/>
        </w:r>
        <w:r>
          <w:instrText xml:space="preserve"> PAGEREF _Toc1587 \h </w:instrText>
        </w:r>
        <w:r>
          <w:fldChar w:fldCharType="separate"/>
        </w:r>
        <w:r>
          <w:t>28</w:t>
        </w:r>
        <w:r>
          <w:fldChar w:fldCharType="end"/>
        </w:r>
      </w:hyperlink>
    </w:p>
    <w:p>
      <w:pPr>
        <w:pStyle w:val="TOC1"/>
        <w:tabs>
          <w:tab w:val="right" w:leader="dot" w:pos="8306"/>
        </w:tabs>
      </w:pPr>
      <w:hyperlink w:anchor="_Toc1337" w:history="1">
        <w:r>
          <w:rPr>
            <w:rFonts w:ascii="仿宋" w:eastAsia="仿宋" w:hAnsi="仿宋" w:cs="仿宋" w:hint="eastAsia"/>
            <w:lang w:eastAsia="zh-CN"/>
          </w:rPr>
          <w:t>九、零售服务项目财务管理</w:t>
        </w:r>
        <w:r>
          <w:tab/>
        </w:r>
        <w:r>
          <w:fldChar w:fldCharType="begin"/>
        </w:r>
        <w:r>
          <w:instrText xml:space="preserve"> PAGEREF _Toc1337 \h </w:instrText>
        </w:r>
        <w:r>
          <w:fldChar w:fldCharType="separate"/>
        </w:r>
        <w:r>
          <w:t>28</w:t>
        </w:r>
        <w:r>
          <w:fldChar w:fldCharType="end"/>
        </w:r>
      </w:hyperlink>
    </w:p>
    <w:p>
      <w:pPr>
        <w:pStyle w:val="TOC2"/>
        <w:tabs>
          <w:tab w:val="right" w:leader="dot" w:pos="8306"/>
        </w:tabs>
      </w:pPr>
      <w:hyperlink w:anchor="_Toc7962" w:history="1">
        <w:r>
          <w:rPr>
            <w:rFonts w:ascii="仿宋" w:eastAsia="仿宋" w:hAnsi="仿宋" w:cs="仿宋" w:hint="eastAsia"/>
            <w:lang w:eastAsia="zh-CN"/>
          </w:rPr>
          <w:t>(一)、资金需求大</w:t>
        </w:r>
        <w:r>
          <w:tab/>
        </w:r>
        <w:r>
          <w:fldChar w:fldCharType="begin"/>
        </w:r>
        <w:r>
          <w:instrText xml:space="preserve"> PAGEREF _Toc7962 \h </w:instrText>
        </w:r>
        <w:r>
          <w:fldChar w:fldCharType="separate"/>
        </w:r>
        <w:r>
          <w:t>28</w:t>
        </w:r>
        <w:r>
          <w:fldChar w:fldCharType="end"/>
        </w:r>
      </w:hyperlink>
    </w:p>
    <w:p>
      <w:pPr>
        <w:pStyle w:val="TOC2"/>
        <w:tabs>
          <w:tab w:val="right" w:leader="dot" w:pos="8306"/>
        </w:tabs>
      </w:pPr>
      <w:hyperlink w:anchor="_Toc23050" w:history="1">
        <w:r>
          <w:rPr>
            <w:rFonts w:ascii="仿宋" w:eastAsia="仿宋" w:hAnsi="仿宋" w:cs="仿宋" w:hint="eastAsia"/>
            <w:lang w:eastAsia="zh-CN"/>
          </w:rPr>
          <w:t>(二)、研发周期长</w:t>
        </w:r>
        <w:r>
          <w:tab/>
        </w:r>
        <w:r>
          <w:fldChar w:fldCharType="begin"/>
        </w:r>
        <w:r>
          <w:instrText xml:space="preserve"> PAGEREF _Toc23050 \h </w:instrText>
        </w:r>
        <w:r>
          <w:fldChar w:fldCharType="separate"/>
        </w:r>
        <w:r>
          <w:t>29</w:t>
        </w:r>
        <w:r>
          <w:fldChar w:fldCharType="end"/>
        </w:r>
      </w:hyperlink>
    </w:p>
    <w:p>
      <w:pPr>
        <w:pStyle w:val="TOC2"/>
        <w:tabs>
          <w:tab w:val="right" w:leader="dot" w:pos="8306"/>
        </w:tabs>
      </w:pPr>
      <w:hyperlink w:anchor="_Toc26420" w:history="1">
        <w:r>
          <w:rPr>
            <w:rFonts w:ascii="仿宋" w:eastAsia="仿宋" w:hAnsi="仿宋" w:cs="仿宋" w:hint="eastAsia"/>
            <w:lang w:eastAsia="zh-CN"/>
          </w:rPr>
          <w:t>(三)、市场风险大</w:t>
        </w:r>
        <w:r>
          <w:tab/>
        </w:r>
        <w:r>
          <w:fldChar w:fldCharType="begin"/>
        </w:r>
        <w:r>
          <w:instrText xml:space="preserve"> PAGEREF _Toc26420 \h </w:instrText>
        </w:r>
        <w:r>
          <w:fldChar w:fldCharType="separate"/>
        </w:r>
        <w:r>
          <w:t>30</w:t>
        </w:r>
        <w:r>
          <w:fldChar w:fldCharType="end"/>
        </w:r>
      </w:hyperlink>
    </w:p>
    <w:p>
      <w:pPr>
        <w:pStyle w:val="TOC2"/>
        <w:tabs>
          <w:tab w:val="right" w:leader="dot" w:pos="8306"/>
        </w:tabs>
      </w:pPr>
      <w:hyperlink w:anchor="_Toc16057" w:history="1">
        <w:r>
          <w:rPr>
            <w:rFonts w:ascii="仿宋" w:eastAsia="仿宋" w:hAnsi="仿宋" w:cs="仿宋" w:hint="eastAsia"/>
            <w:lang w:eastAsia="zh-CN"/>
          </w:rPr>
          <w:t>(四)、利润率高</w:t>
        </w:r>
        <w:r>
          <w:tab/>
        </w:r>
        <w:r>
          <w:fldChar w:fldCharType="begin"/>
        </w:r>
        <w:r>
          <w:instrText xml:space="preserve"> PAGEREF _Toc16057 \h </w:instrText>
        </w:r>
        <w:r>
          <w:fldChar w:fldCharType="separate"/>
        </w:r>
        <w:r>
          <w:t>33</w:t>
        </w:r>
        <w:r>
          <w:fldChar w:fldCharType="end"/>
        </w:r>
      </w:hyperlink>
    </w:p>
    <w:p>
      <w:pPr>
        <w:pStyle w:val="TOC1"/>
        <w:tabs>
          <w:tab w:val="right" w:leader="dot" w:pos="8306"/>
        </w:tabs>
      </w:pPr>
      <w:hyperlink w:anchor="_Toc20558" w:history="1">
        <w:r>
          <w:rPr>
            <w:rFonts w:ascii="仿宋" w:eastAsia="仿宋" w:hAnsi="仿宋" w:cs="仿宋" w:hint="eastAsia"/>
            <w:lang w:eastAsia="zh-CN"/>
          </w:rPr>
          <w:t>十、零售服务项目投资规划</w:t>
        </w:r>
        <w:r>
          <w:tab/>
        </w:r>
        <w:r>
          <w:fldChar w:fldCharType="begin"/>
        </w:r>
        <w:r>
          <w:instrText xml:space="preserve"> PAGEREF _Toc20558 \h </w:instrText>
        </w:r>
        <w:r>
          <w:fldChar w:fldCharType="separate"/>
        </w:r>
        <w:r>
          <w:t>35</w:t>
        </w:r>
        <w:r>
          <w:fldChar w:fldCharType="end"/>
        </w:r>
      </w:hyperlink>
    </w:p>
    <w:p>
      <w:pPr>
        <w:pStyle w:val="TOC2"/>
        <w:tabs>
          <w:tab w:val="right" w:leader="dot" w:pos="8306"/>
        </w:tabs>
      </w:pPr>
      <w:hyperlink w:anchor="_Toc21393" w:history="1">
        <w:r>
          <w:rPr>
            <w:rFonts w:ascii="仿宋" w:eastAsia="仿宋" w:hAnsi="仿宋" w:cs="仿宋" w:hint="eastAsia"/>
            <w:lang w:eastAsia="zh-CN"/>
          </w:rPr>
          <w:t>(一)、零售服务项目总投资估算</w:t>
        </w:r>
        <w:r>
          <w:tab/>
        </w:r>
        <w:r>
          <w:fldChar w:fldCharType="begin"/>
        </w:r>
        <w:r>
          <w:instrText xml:space="preserve"> PAGEREF _Toc21393 \h </w:instrText>
        </w:r>
        <w:r>
          <w:fldChar w:fldCharType="separate"/>
        </w:r>
        <w:r>
          <w:t>35</w:t>
        </w:r>
        <w:r>
          <w:fldChar w:fldCharType="end"/>
        </w:r>
      </w:hyperlink>
    </w:p>
    <w:p>
      <w:pPr>
        <w:pStyle w:val="TOC2"/>
        <w:tabs>
          <w:tab w:val="right" w:leader="dot" w:pos="8306"/>
        </w:tabs>
      </w:pPr>
      <w:hyperlink w:anchor="_Toc24696" w:history="1">
        <w:r>
          <w:rPr>
            <w:rFonts w:ascii="仿宋" w:eastAsia="仿宋" w:hAnsi="仿宋" w:cs="仿宋" w:hint="eastAsia"/>
            <w:lang w:eastAsia="zh-CN"/>
          </w:rPr>
          <w:t>(二)、资金筹措</w:t>
        </w:r>
        <w:r>
          <w:tab/>
        </w:r>
        <w:r>
          <w:fldChar w:fldCharType="begin"/>
        </w:r>
        <w:r>
          <w:instrText xml:space="preserve"> PAGEREF _Toc24696 \h </w:instrText>
        </w:r>
        <w:r>
          <w:fldChar w:fldCharType="separate"/>
        </w:r>
        <w:r>
          <w:t>36</w:t>
        </w:r>
        <w:r>
          <w:fldChar w:fldCharType="end"/>
        </w:r>
      </w:hyperlink>
    </w:p>
    <w:p>
      <w:pPr>
        <w:pStyle w:val="TOC1"/>
        <w:tabs>
          <w:tab w:val="right" w:leader="dot" w:pos="8306"/>
        </w:tabs>
      </w:pPr>
      <w:hyperlink w:anchor="_Toc31138" w:history="1">
        <w:r>
          <w:rPr>
            <w:rFonts w:ascii="仿宋" w:eastAsia="仿宋" w:hAnsi="仿宋" w:cs="仿宋" w:hint="eastAsia"/>
            <w:lang w:eastAsia="zh-CN"/>
          </w:rPr>
          <w:t>十一、零售服务项目技术管理</w:t>
        </w:r>
        <w:r>
          <w:tab/>
        </w:r>
        <w:r>
          <w:fldChar w:fldCharType="begin"/>
        </w:r>
        <w:r>
          <w:instrText xml:space="preserve"> PAGEREF _Toc31138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885" w:history="1">
        <w:r>
          <w:rPr>
            <w:rFonts w:ascii="仿宋" w:eastAsia="仿宋" w:hAnsi="仿宋" w:cs="仿宋" w:hint="eastAsia"/>
            <w:lang w:eastAsia="zh-CN"/>
          </w:rPr>
          <w:t>(一)、技术方案选用方向</w:t>
        </w:r>
        <w:r>
          <w:tab/>
        </w:r>
        <w:r>
          <w:fldChar w:fldCharType="begin"/>
        </w:r>
        <w:r>
          <w:instrText xml:space="preserve"> PAGEREF _Toc8885 \h </w:instrText>
        </w:r>
        <w:r>
          <w:fldChar w:fldCharType="separate"/>
        </w:r>
        <w:r>
          <w:t>37</w:t>
        </w:r>
        <w:r>
          <w:fldChar w:fldCharType="end"/>
        </w:r>
      </w:hyperlink>
    </w:p>
    <w:p>
      <w:pPr>
        <w:pStyle w:val="TOC2"/>
        <w:tabs>
          <w:tab w:val="right" w:leader="dot" w:pos="8306"/>
        </w:tabs>
      </w:pPr>
      <w:hyperlink w:anchor="_Toc27958" w:history="1">
        <w:r>
          <w:rPr>
            <w:rFonts w:ascii="仿宋" w:eastAsia="仿宋" w:hAnsi="仿宋" w:cs="仿宋" w:hint="eastAsia"/>
            <w:lang w:eastAsia="zh-CN"/>
          </w:rPr>
          <w:t>(二)、工艺技术方案选用原则</w:t>
        </w:r>
        <w:r>
          <w:tab/>
        </w:r>
        <w:r>
          <w:fldChar w:fldCharType="begin"/>
        </w:r>
        <w:r>
          <w:instrText xml:space="preserve"> PAGEREF _Toc27958 \h </w:instrText>
        </w:r>
        <w:r>
          <w:fldChar w:fldCharType="separate"/>
        </w:r>
        <w:r>
          <w:t>39</w:t>
        </w:r>
        <w:r>
          <w:fldChar w:fldCharType="end"/>
        </w:r>
      </w:hyperlink>
    </w:p>
    <w:p>
      <w:pPr>
        <w:pStyle w:val="TOC2"/>
        <w:tabs>
          <w:tab w:val="right" w:leader="dot" w:pos="8306"/>
        </w:tabs>
      </w:pPr>
      <w:hyperlink w:anchor="_Toc4662" w:history="1">
        <w:r>
          <w:rPr>
            <w:rFonts w:ascii="仿宋" w:eastAsia="仿宋" w:hAnsi="仿宋" w:cs="仿宋" w:hint="eastAsia"/>
            <w:lang w:eastAsia="zh-CN"/>
          </w:rPr>
          <w:t>(三)、工艺技术方案要求</w:t>
        </w:r>
        <w:r>
          <w:tab/>
        </w:r>
        <w:r>
          <w:fldChar w:fldCharType="begin"/>
        </w:r>
        <w:r>
          <w:instrText xml:space="preserve"> PAGEREF _Toc4662 \h </w:instrText>
        </w:r>
        <w:r>
          <w:fldChar w:fldCharType="separate"/>
        </w:r>
        <w:r>
          <w:t>41</w:t>
        </w:r>
        <w:r>
          <w:fldChar w:fldCharType="end"/>
        </w:r>
      </w:hyperlink>
    </w:p>
    <w:p>
      <w:pPr>
        <w:pStyle w:val="TOC1"/>
        <w:tabs>
          <w:tab w:val="right" w:leader="dot" w:pos="8306"/>
        </w:tabs>
      </w:pPr>
      <w:hyperlink w:anchor="_Toc21661" w:history="1">
        <w:r>
          <w:rPr>
            <w:rFonts w:ascii="仿宋" w:eastAsia="仿宋" w:hAnsi="仿宋" w:cs="仿宋" w:hint="eastAsia"/>
            <w:lang w:eastAsia="zh-CN"/>
          </w:rPr>
          <w:t>十二、零售服务项目风险管理</w:t>
        </w:r>
        <w:r>
          <w:tab/>
        </w:r>
        <w:r>
          <w:fldChar w:fldCharType="begin"/>
        </w:r>
        <w:r>
          <w:instrText xml:space="preserve"> PAGEREF _Toc21661 \h </w:instrText>
        </w:r>
        <w:r>
          <w:fldChar w:fldCharType="separate"/>
        </w:r>
        <w:r>
          <w:t>43</w:t>
        </w:r>
        <w:r>
          <w:fldChar w:fldCharType="end"/>
        </w:r>
      </w:hyperlink>
    </w:p>
    <w:p>
      <w:pPr>
        <w:pStyle w:val="TOC2"/>
        <w:tabs>
          <w:tab w:val="right" w:leader="dot" w:pos="8306"/>
        </w:tabs>
      </w:pPr>
      <w:hyperlink w:anchor="_Toc31844" w:history="1">
        <w:r>
          <w:rPr>
            <w:rFonts w:ascii="仿宋" w:eastAsia="仿宋" w:hAnsi="仿宋" w:cs="仿宋" w:hint="eastAsia"/>
            <w:lang w:eastAsia="zh-CN"/>
          </w:rPr>
          <w:t>(一)、风险识别与评估</w:t>
        </w:r>
        <w:r>
          <w:tab/>
        </w:r>
        <w:r>
          <w:fldChar w:fldCharType="begin"/>
        </w:r>
        <w:r>
          <w:instrText xml:space="preserve"> PAGEREF _Toc31844 \h </w:instrText>
        </w:r>
        <w:r>
          <w:fldChar w:fldCharType="separate"/>
        </w:r>
        <w:r>
          <w:t>43</w:t>
        </w:r>
        <w:r>
          <w:fldChar w:fldCharType="end"/>
        </w:r>
      </w:hyperlink>
    </w:p>
    <w:p>
      <w:pPr>
        <w:pStyle w:val="TOC2"/>
        <w:tabs>
          <w:tab w:val="right" w:leader="dot" w:pos="8306"/>
        </w:tabs>
      </w:pPr>
      <w:hyperlink w:anchor="_Toc28301" w:history="1">
        <w:r>
          <w:rPr>
            <w:rFonts w:ascii="仿宋" w:eastAsia="仿宋" w:hAnsi="仿宋" w:cs="仿宋" w:hint="eastAsia"/>
            <w:lang w:eastAsia="zh-CN"/>
          </w:rPr>
          <w:t>(二)、风险应对策略</w:t>
        </w:r>
        <w:r>
          <w:tab/>
        </w:r>
        <w:r>
          <w:fldChar w:fldCharType="begin"/>
        </w:r>
        <w:r>
          <w:instrText xml:space="preserve"> PAGEREF _Toc28301 \h </w:instrText>
        </w:r>
        <w:r>
          <w:fldChar w:fldCharType="separate"/>
        </w:r>
        <w:r>
          <w:t>44</w:t>
        </w:r>
        <w:r>
          <w:fldChar w:fldCharType="end"/>
        </w:r>
      </w:hyperlink>
    </w:p>
    <w:p>
      <w:pPr>
        <w:pStyle w:val="TOC2"/>
        <w:tabs>
          <w:tab w:val="right" w:leader="dot" w:pos="8306"/>
        </w:tabs>
      </w:pPr>
      <w:hyperlink w:anchor="_Toc30789" w:history="1">
        <w:r>
          <w:rPr>
            <w:rFonts w:ascii="仿宋" w:eastAsia="仿宋" w:hAnsi="仿宋" w:cs="仿宋" w:hint="eastAsia"/>
            <w:lang w:eastAsia="zh-CN"/>
          </w:rPr>
          <w:t>(三)、风险监控与控制</w:t>
        </w:r>
        <w:r>
          <w:tab/>
        </w:r>
        <w:r>
          <w:fldChar w:fldCharType="begin"/>
        </w:r>
        <w:r>
          <w:instrText xml:space="preserve"> PAGEREF _Toc30789 \h </w:instrText>
        </w:r>
        <w:r>
          <w:fldChar w:fldCharType="separate"/>
        </w:r>
        <w:r>
          <w:t>46</w:t>
        </w:r>
        <w:r>
          <w:fldChar w:fldCharType="end"/>
        </w:r>
      </w:hyperlink>
    </w:p>
    <w:p>
      <w:pPr>
        <w:pStyle w:val="TOC1"/>
        <w:tabs>
          <w:tab w:val="right" w:leader="dot" w:pos="8306"/>
        </w:tabs>
      </w:pPr>
      <w:hyperlink w:anchor="_Toc9335" w:history="1">
        <w:r>
          <w:rPr>
            <w:rFonts w:ascii="仿宋" w:eastAsia="仿宋" w:hAnsi="仿宋" w:cs="仿宋" w:hint="eastAsia"/>
            <w:lang w:eastAsia="zh-CN"/>
          </w:rPr>
          <w:t>十三、零售服务项目工程方案分析</w:t>
        </w:r>
        <w:r>
          <w:tab/>
        </w:r>
        <w:r>
          <w:fldChar w:fldCharType="begin"/>
        </w:r>
        <w:r>
          <w:instrText xml:space="preserve"> PAGEREF _Toc9335 \h </w:instrText>
        </w:r>
        <w:r>
          <w:fldChar w:fldCharType="separate"/>
        </w:r>
        <w:r>
          <w:t>47</w:t>
        </w:r>
        <w:r>
          <w:fldChar w:fldCharType="end"/>
        </w:r>
      </w:hyperlink>
    </w:p>
    <w:p>
      <w:pPr>
        <w:pStyle w:val="TOC2"/>
        <w:tabs>
          <w:tab w:val="right" w:leader="dot" w:pos="8306"/>
        </w:tabs>
      </w:pPr>
      <w:hyperlink w:anchor="_Toc17920" w:history="1">
        <w:r>
          <w:rPr>
            <w:rFonts w:ascii="仿宋" w:eastAsia="仿宋" w:hAnsi="仿宋" w:cs="仿宋" w:hint="eastAsia"/>
            <w:lang w:eastAsia="zh-CN"/>
          </w:rPr>
          <w:t>(一)、建筑工程设计原则</w:t>
        </w:r>
        <w:r>
          <w:tab/>
        </w:r>
        <w:r>
          <w:fldChar w:fldCharType="begin"/>
        </w:r>
        <w:r>
          <w:instrText xml:space="preserve"> PAGEREF _Toc17920 \h </w:instrText>
        </w:r>
        <w:r>
          <w:fldChar w:fldCharType="separate"/>
        </w:r>
        <w:r>
          <w:t>47</w:t>
        </w:r>
        <w:r>
          <w:fldChar w:fldCharType="end"/>
        </w:r>
      </w:hyperlink>
    </w:p>
    <w:p>
      <w:pPr>
        <w:pStyle w:val="TOC2"/>
        <w:tabs>
          <w:tab w:val="right" w:leader="dot" w:pos="8306"/>
        </w:tabs>
      </w:pPr>
      <w:hyperlink w:anchor="_Toc10360" w:history="1">
        <w:r>
          <w:rPr>
            <w:rFonts w:ascii="仿宋" w:eastAsia="仿宋" w:hAnsi="仿宋" w:cs="仿宋" w:hint="eastAsia"/>
            <w:lang w:eastAsia="zh-CN"/>
          </w:rPr>
          <w:t>(二)、土建工程建设指标</w:t>
        </w:r>
        <w:r>
          <w:tab/>
        </w:r>
        <w:r>
          <w:fldChar w:fldCharType="begin"/>
        </w:r>
        <w:r>
          <w:instrText xml:space="preserve"> PAGEREF _Toc10360 \h </w:instrText>
        </w:r>
        <w:r>
          <w:fldChar w:fldCharType="separate"/>
        </w:r>
        <w:r>
          <w:t>50</w:t>
        </w:r>
        <w:r>
          <w:fldChar w:fldCharType="end"/>
        </w:r>
      </w:hyperlink>
    </w:p>
    <w:p>
      <w:pPr>
        <w:pStyle w:val="TOC1"/>
        <w:tabs>
          <w:tab w:val="right" w:leader="dot" w:pos="8306"/>
        </w:tabs>
      </w:pPr>
      <w:hyperlink w:anchor="_Toc16268" w:history="1">
        <w:r>
          <w:rPr>
            <w:rFonts w:ascii="仿宋" w:eastAsia="仿宋" w:hAnsi="仿宋" w:cs="仿宋" w:hint="eastAsia"/>
            <w:lang w:eastAsia="zh-CN"/>
          </w:rPr>
          <w:t>十四、零售服务项目治理与监督</w:t>
        </w:r>
        <w:r>
          <w:tab/>
        </w:r>
        <w:r>
          <w:fldChar w:fldCharType="begin"/>
        </w:r>
        <w:r>
          <w:instrText xml:space="preserve"> PAGEREF _Toc16268 \h </w:instrText>
        </w:r>
        <w:r>
          <w:fldChar w:fldCharType="separate"/>
        </w:r>
        <w:r>
          <w:t>52</w:t>
        </w:r>
        <w:r>
          <w:fldChar w:fldCharType="end"/>
        </w:r>
      </w:hyperlink>
    </w:p>
    <w:p>
      <w:pPr>
        <w:pStyle w:val="TOC2"/>
        <w:tabs>
          <w:tab w:val="right" w:leader="dot" w:pos="8306"/>
        </w:tabs>
      </w:pPr>
      <w:hyperlink w:anchor="_Toc17354" w:history="1">
        <w:r>
          <w:rPr>
            <w:rFonts w:ascii="仿宋" w:eastAsia="仿宋" w:hAnsi="仿宋" w:cs="仿宋" w:hint="eastAsia"/>
            <w:lang w:eastAsia="zh-CN"/>
          </w:rPr>
          <w:t>(一)、零售服务项目治理结构</w:t>
        </w:r>
        <w:r>
          <w:tab/>
        </w:r>
        <w:r>
          <w:fldChar w:fldCharType="begin"/>
        </w:r>
        <w:r>
          <w:instrText xml:space="preserve"> PAGEREF _Toc17354 \h </w:instrText>
        </w:r>
        <w:r>
          <w:fldChar w:fldCharType="separate"/>
        </w:r>
        <w:r>
          <w:t>52</w:t>
        </w:r>
        <w:r>
          <w:fldChar w:fldCharType="end"/>
        </w:r>
      </w:hyperlink>
    </w:p>
    <w:p>
      <w:pPr>
        <w:pStyle w:val="TOC2"/>
        <w:tabs>
          <w:tab w:val="right" w:leader="dot" w:pos="8306"/>
        </w:tabs>
      </w:pPr>
      <w:hyperlink w:anchor="_Toc3024" w:history="1">
        <w:r>
          <w:rPr>
            <w:rFonts w:ascii="仿宋" w:eastAsia="仿宋" w:hAnsi="仿宋" w:cs="仿宋" w:hint="eastAsia"/>
            <w:lang w:eastAsia="zh-CN"/>
          </w:rPr>
          <w:t>(二)、监督与审计</w:t>
        </w:r>
        <w:r>
          <w:tab/>
        </w:r>
        <w:r>
          <w:fldChar w:fldCharType="begin"/>
        </w:r>
        <w:r>
          <w:instrText xml:space="preserve"> PAGEREF _Toc3024 \h </w:instrText>
        </w:r>
        <w:r>
          <w:fldChar w:fldCharType="separate"/>
        </w:r>
        <w:r>
          <w:t>54</w:t>
        </w:r>
        <w:r>
          <w:fldChar w:fldCharType="end"/>
        </w:r>
      </w:hyperlink>
    </w:p>
    <w:p>
      <w:pPr>
        <w:pStyle w:val="TOC1"/>
        <w:tabs>
          <w:tab w:val="right" w:leader="dot" w:pos="8306"/>
        </w:tabs>
      </w:pPr>
      <w:hyperlink w:anchor="_Toc25069" w:history="1">
        <w:r>
          <w:rPr>
            <w:rFonts w:ascii="仿宋" w:eastAsia="仿宋" w:hAnsi="仿宋" w:cs="仿宋" w:hint="eastAsia"/>
            <w:lang w:eastAsia="zh-CN"/>
          </w:rPr>
          <w:t>十五、零售服务项目实施保障措施</w:t>
        </w:r>
        <w:r>
          <w:tab/>
        </w:r>
        <w:r>
          <w:fldChar w:fldCharType="begin"/>
        </w:r>
        <w:r>
          <w:instrText xml:space="preserve"> PAGEREF _Toc25069 \h </w:instrText>
        </w:r>
        <w:r>
          <w:fldChar w:fldCharType="separate"/>
        </w:r>
        <w:r>
          <w:t>55</w:t>
        </w:r>
        <w:r>
          <w:fldChar w:fldCharType="end"/>
        </w:r>
      </w:hyperlink>
    </w:p>
    <w:p>
      <w:pPr>
        <w:pStyle w:val="TOC2"/>
        <w:tabs>
          <w:tab w:val="right" w:leader="dot" w:pos="8306"/>
        </w:tabs>
      </w:pPr>
      <w:hyperlink w:anchor="_Toc4026" w:history="1">
        <w:r>
          <w:rPr>
            <w:rFonts w:ascii="仿宋" w:eastAsia="仿宋" w:hAnsi="仿宋" w:cs="仿宋" w:hint="eastAsia"/>
            <w:lang w:eastAsia="zh-CN"/>
          </w:rPr>
          <w:t>(一)、零售服务项目实施保障机制</w:t>
        </w:r>
        <w:r>
          <w:tab/>
        </w:r>
        <w:r>
          <w:fldChar w:fldCharType="begin"/>
        </w:r>
        <w:r>
          <w:instrText xml:space="preserve"> PAGEREF _Toc4026 \h </w:instrText>
        </w:r>
        <w:r>
          <w:fldChar w:fldCharType="separate"/>
        </w:r>
        <w:r>
          <w:t>55</w:t>
        </w:r>
        <w:r>
          <w:fldChar w:fldCharType="end"/>
        </w:r>
      </w:hyperlink>
    </w:p>
    <w:p>
      <w:pPr>
        <w:pStyle w:val="TOC2"/>
        <w:tabs>
          <w:tab w:val="right" w:leader="dot" w:pos="8306"/>
        </w:tabs>
      </w:pPr>
      <w:hyperlink w:anchor="_Toc1498" w:history="1">
        <w:r>
          <w:rPr>
            <w:rFonts w:ascii="仿宋" w:eastAsia="仿宋" w:hAnsi="仿宋" w:cs="仿宋" w:hint="eastAsia"/>
            <w:lang w:eastAsia="zh-CN"/>
          </w:rPr>
          <w:t>(二)、零售服务项目法律合规要求</w:t>
        </w:r>
        <w:r>
          <w:tab/>
        </w:r>
        <w:r>
          <w:fldChar w:fldCharType="begin"/>
        </w:r>
        <w:r>
          <w:instrText xml:space="preserve"> PAGEREF _Toc1498 \h </w:instrText>
        </w:r>
        <w:r>
          <w:fldChar w:fldCharType="separate"/>
        </w:r>
        <w:r>
          <w:t>58</w:t>
        </w:r>
        <w:r>
          <w:fldChar w:fldCharType="end"/>
        </w:r>
      </w:hyperlink>
    </w:p>
    <w:p>
      <w:pPr>
        <w:pStyle w:val="TOC2"/>
        <w:tabs>
          <w:tab w:val="right" w:leader="dot" w:pos="8306"/>
        </w:tabs>
      </w:pPr>
      <w:hyperlink w:anchor="_Toc13590" w:history="1">
        <w:r>
          <w:rPr>
            <w:rFonts w:ascii="仿宋" w:eastAsia="仿宋" w:hAnsi="仿宋" w:cs="仿宋" w:hint="eastAsia"/>
            <w:lang w:eastAsia="zh-CN"/>
          </w:rPr>
          <w:t>(三)、零售服务项目合同管理与法律事务</w:t>
        </w:r>
        <w:r>
          <w:tab/>
        </w:r>
        <w:r>
          <w:fldChar w:fldCharType="begin"/>
        </w:r>
        <w:r>
          <w:instrText xml:space="preserve"> PAGEREF _Toc13590 \h </w:instrText>
        </w:r>
        <w:r>
          <w:fldChar w:fldCharType="separate"/>
        </w:r>
        <w:r>
          <w:t>63</w:t>
        </w:r>
        <w:r>
          <w:fldChar w:fldCharType="end"/>
        </w:r>
      </w:hyperlink>
    </w:p>
    <w:p>
      <w:pPr>
        <w:pStyle w:val="TOC2"/>
        <w:tabs>
          <w:tab w:val="right" w:leader="dot" w:pos="8306"/>
        </w:tabs>
      </w:pPr>
      <w:hyperlink w:anchor="_Toc505" w:history="1">
        <w:r>
          <w:rPr>
            <w:rFonts w:ascii="仿宋" w:eastAsia="仿宋" w:hAnsi="仿宋" w:cs="仿宋" w:hint="eastAsia"/>
            <w:lang w:eastAsia="zh-CN"/>
          </w:rPr>
          <w:t>(四)、零售服务项目知识产权保护策略</w:t>
        </w:r>
        <w:r>
          <w:tab/>
        </w:r>
        <w:r>
          <w:fldChar w:fldCharType="begin"/>
        </w:r>
        <w:r>
          <w:instrText xml:space="preserve"> PAGEREF _Toc505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11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9304"/>
      <w:r>
        <w:rPr>
          <w:rFonts w:ascii="仿宋" w:eastAsia="仿宋" w:hAnsi="仿宋" w:cs="仿宋" w:hint="eastAsia"/>
          <w:sz w:val="28"/>
          <w:lang w:eastAsia="zh-CN"/>
        </w:rPr>
        <w:t>一、零售服务项目危机管理</w:t>
      </w:r>
      <w:bookmarkEnd w:id="2"/>
    </w:p>
    <w:p>
      <w:pPr>
        <w:pStyle w:val="Heading2"/>
        <w:rPr>
          <w:rFonts w:ascii="仿宋" w:eastAsia="仿宋" w:hAnsi="仿宋" w:cs="仿宋" w:hint="eastAsia"/>
          <w:lang w:eastAsia="zh-CN"/>
        </w:rPr>
      </w:pPr>
      <w:bookmarkStart w:id="3" w:name="_Toc14274"/>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零售服务项目危机管理中，危机预警与识别是确保零售服务项目稳健运行的核心步骤。通过建立全面的监测机制，零售服务项目团队旨在及时发现和理解潜在的风险和危机因素，以便采取及时的预防和应对措施，确保零售服务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首先，通过深入的风险评估，零售服务项目团队全面分析了整个零售服务项目和各个阶段可能存在的威胁。这包括准确评估每个潜在风险的发生概率和可能影响的程度，为后续危机预警提供了有力支持。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零售服务项目团队着重于明确定义零售服务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零售服务项目进展的持续监控，团队能够及时发现潜在问题并作出迅速反应。零售服务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在这一阶段，团队的专业素养和反应速度将发挥至关重要的作用，以确保潜在危机能够在初期得到有效的处理，最大程度地减轻负面影响。通过危机预警与识别，零售服务项目得以更有序、可控地推进。</w:t>
      </w:r>
    </w:p>
    <w:p>
      <w:pPr>
        <w:pStyle w:val="Heading2"/>
        <w:ind w:firstLine="560" w:firstLineChars="200"/>
        <w:rPr>
          <w:rFonts w:ascii="仿宋" w:eastAsia="仿宋" w:hAnsi="仿宋" w:cs="仿宋" w:hint="eastAsia"/>
          <w:sz w:val="28"/>
          <w:lang w:eastAsia="zh-CN"/>
        </w:rPr>
      </w:pPr>
      <w:bookmarkStart w:id="4" w:name="_Toc11190"/>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在危机发生时，零售服务项目团队立即行动，成立了应急小组。该小组的任务是迅速制定并实施紧急应对措施，以最小化潜在损失。以下是采取的主要措施：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暂停零售服务项目进度：为遏制危机蔓延，零售服务项目暂时停止进行，以便全面评估当前状况。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资源重新分配：重新评估零售服务项目资源的分配，确保最大限度地减小损失。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实时沟通：与关键利益相关者建立实时沟通机制，向他们传递零售服务项目危机的实际状况，保障零售服务项目核心利益。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在紧急应对的同时，零售服务项目团队强调了团队协作和有效沟通的重要性。以下是团队协作的关键举措：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信息共享机制：建立了信息共享平台，确保团队成员能够及时获取零售服务项目危机的实时信息。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领导者沟通：零售服务项目领导者通过定期会议和即时沟通工具，指导团队应对危机，保持团队稳定运行。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随着危机得到初步控制，零售服务项目团队转向制定恢复计划，以确保零售服务项目能够从中迅速恢复。主要恢复计划包括：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修复受损的进度计划：重新评估零售服务项目进度，制定修复计划，确保零售服务项目尽快回归正常进程。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重新调整资源分配：优化资源分配，确保零售服务项目在有限资源下高效运转。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风险管理机制加强：对零售服务项目风险进行全面评估，制定更强化的风险管理策略，以预防未来可能的危机。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6160"/>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20720"/>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零售服务项目的技术管理特点体现在其创新导向。通过引入最先进的技术趋势和解决方案，零售服务项目致力于提升科技含量、提高质量和效率水平。这意味着我们将采用最新的工具和方法，确保零售服务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零售服务项目技术管理的显著特征。通过整合不同领域的技术资源，我们实现了跨学科的协同工作。这有助于优化技术架构，提高整体效能。此外，整合性策略还促进了不同技术团队之间的紧密沟通和高效合作，确保零售服务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零售服务项目所采用的技术。通过不断优化技术方案，零售服务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零售服务项目团队将在零售服务项目初期识别可能的技术风险，并采取相应的预防和应对措施。通过建立健全的风险评估机制，零售服务项目能够在实施过程中及时发现并解决潜在的技术问题，保障零售服务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零售服务项目中，技术将成为零售服务项目成功的有力支持。这一深度剖析揭示了技术管理在零售服务项目实施中的关键作用，为零售服务项目的技术基础奠定了坚实的基础。</w:t>
      </w:r>
    </w:p>
    <w:p>
      <w:pPr>
        <w:pStyle w:val="Heading2"/>
        <w:ind w:firstLine="560" w:firstLineChars="200"/>
        <w:rPr>
          <w:rFonts w:ascii="仿宋" w:eastAsia="仿宋" w:hAnsi="仿宋" w:cs="仿宋" w:hint="eastAsia"/>
          <w:sz w:val="28"/>
          <w:lang w:eastAsia="zh-CN"/>
        </w:rPr>
      </w:pPr>
      <w:bookmarkStart w:id="7" w:name="_Toc27284"/>
      <w:r>
        <w:rPr>
          <w:rFonts w:ascii="仿宋" w:eastAsia="仿宋" w:hAnsi="仿宋" w:cs="仿宋" w:hint="eastAsia"/>
          <w:sz w:val="28"/>
          <w:lang w:eastAsia="zh-CN"/>
        </w:rPr>
        <w:t>(二)、零售服务项目工艺技术设计方案</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零售服务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零售服务项目将严格按照相关行业规范要求进行组织。通过有效控制产品质量，零售服务项目将致力于为顾客提供优质的零售服务项目产品和良好的服务。这体现了零售服务项目对于生产活动合规性和质量标准的高度重视，为零售服务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零售服务项目注重生态效益和清洁生产原则。零售服务项目建设将紧密结合地方特色经济发展，与社会经济发展规划和区域环境保护规划方案相协调一致。通过与当地区域自然生态系统的结合，零售服务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零售服务项目产品具有多样化的客户需求和个性化的特点。因此，零售服务项目产品规格品种多样，且单批生产数量较小。为满足这一特点，零售服务项目承办单位将建设先进的柔性制造生产线。通过广泛应用柔性制造技术，零售服务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零售服务项目采用的技术具有较高的技术含量和自动化水平，处于国内先进水平。这一技术选用不仅体现了对生产效率、质量和环境友好性的高标准要求，同时为零售服务项目的可持续发展奠定了坚实的基础。</w:t>
      </w:r>
    </w:p>
    <w:p>
      <w:pPr>
        <w:pStyle w:val="Heading2"/>
        <w:ind w:firstLine="560" w:firstLineChars="200"/>
        <w:rPr>
          <w:rFonts w:ascii="仿宋" w:eastAsia="仿宋" w:hAnsi="仿宋" w:cs="仿宋" w:hint="eastAsia"/>
          <w:sz w:val="28"/>
          <w:lang w:eastAsia="zh-CN"/>
        </w:rPr>
      </w:pPr>
      <w:bookmarkStart w:id="8" w:name="_Toc22194"/>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为确保零售服务项目的高效生产和技术实施，我们制定了一套精心设计的设备选型方案，以满足零售服务项目生产、质量和环保的要求。该方案的主要特点如下：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零售服务项目在生产过程中实现更高的生态效益。</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针对零售服务项目产品的多样性和小批量生产的特点，我们将建设柔性制造生产线。通过在设备选型中考虑柔性制造技术，可以灵活应对不同产品规格和生产需求，实现生产线的高度灵活性和适应性。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21288"/>
      <w:r>
        <w:rPr>
          <w:rFonts w:ascii="仿宋" w:eastAsia="仿宋" w:hAnsi="仿宋" w:cs="仿宋" w:hint="eastAsia"/>
          <w:sz w:val="28"/>
          <w:lang w:eastAsia="zh-CN"/>
        </w:rPr>
        <w:t>三、零售服务项目概论</w:t>
      </w:r>
      <w:bookmarkEnd w:id="9"/>
    </w:p>
    <w:p>
      <w:pPr>
        <w:pStyle w:val="Heading2"/>
        <w:rPr>
          <w:rFonts w:ascii="仿宋" w:eastAsia="仿宋" w:hAnsi="仿宋" w:cs="仿宋" w:hint="eastAsia"/>
          <w:lang w:eastAsia="zh-CN"/>
        </w:rPr>
      </w:pPr>
      <w:bookmarkStart w:id="10" w:name="_Toc6019"/>
      <w:r>
        <w:rPr>
          <w:rFonts w:ascii="仿宋" w:eastAsia="仿宋" w:hAnsi="仿宋" w:cs="仿宋" w:hint="eastAsia"/>
          <w:lang w:eastAsia="zh-CN"/>
        </w:rPr>
        <w:t>(一)、零售服务项目概况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零售服务项目的起源追溯至对市场的深入洞察。市场的不断演变与变革为零售服务项目提供了难得的机遇。当前市场存在的需求缺口和变革的大环境共同构成了零售服务项目的背景。这个零售服务项目旨在充分利用市场机遇，填补行业中尚未满足的需求，为客户提供全新的解决方案。市场的变革和需求的增长使得这个零售服务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零售服务项目名称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零售服务项目正式命名为零售服务。这个名称不仅仅是一个标识，更代表了零售服务项目的核心理念和愿景。它蕴含着零售服务项目所要解决问题的关键字，具有强烈的表达和辨识度，为零售服务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零售服务项目目标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零售服务项目的核心目标是提供一种全新、高效的解决方案，满足客户日益增长的需求。零售服务项目追求的不仅仅是满足市场需求，更是在市场中获得卓越的竞争优势。通过不断提升产品或服务的质量和创新水平，零售服务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零售服务项目范围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零售服务项目全面涵盖了产品研发、制造、市场推广和售后服务，确保从产品设计到最终用户体验的全方位关注。这一全面的零售服务项目范围是为了确保零售服务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零售服务项目时间表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零售服务项目计划在未来18个月内完成，包括研发、测试、市场试点和正式推出等不同阶段。这个时间表的合理设计是为了确保零售服务项目各个阶段的顺利推进，以便按时交付高质量的成果。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零售服务项目预算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零售服务项目总预算估算为XX百万美元，主要分配在研发、市场推广、人员培训和运营等方面。这一充足的预算为零售服务项目提供了充足的资源，确保零售服务项目在各个方面都能取得优异的表现。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零售服务项目风险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零售服务项目可能面临的风险包括市场接受度低、技术难题、竞争激烈等。零售服务项目团队已经制定了相应的风险应对计划，通过前瞻性的风险管理，确保零售服务项目在面对不确定性时能够迅速做出应对。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零售服务项目团队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零售服务项目汇聚了一支经验丰富、多领域专业素养的核心团队，确保零售服务项目在各个方面都能拥有高水平的执行力。团队的协同作战是零售服务项目成功的关键因素之一。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零售服务项目背景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零售服务项目的背景根植于市场对更高效、创新产品的渴望，同时也受到科技发展对行业格局的深刻改变的影响。这为零售服务项目提供了广阔的发展空间和市场需求。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零售服务项目现状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截至目前，零售服务项目已完成市场调研和技术验证，取得了初步的成功。这为零售服务项目在未来的发展奠定了坚实的基础，为更远大的目标打下了坚实的基石。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26797"/>
      <w:r>
        <w:rPr>
          <w:rFonts w:ascii="仿宋" w:eastAsia="仿宋" w:hAnsi="仿宋" w:cs="仿宋" w:hint="eastAsia"/>
          <w:sz w:val="28"/>
          <w:lang w:eastAsia="zh-CN"/>
        </w:rPr>
        <w:t>(二)、零售服务项目目标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keyword》零售服务项目首要业务目标是在市场中占据有利地位，实现产品/服务的成功推广和销售。通过不断提升产品质量、创新性，零售服务项目追求成为行业中的领导者，赢得更多客户的青睐。</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在科技迅速发展的时代，零售服务项目着眼于技术创新。通过持续的研发和技术升级，零售服务项目旨在推出更具创新性的产品或服务，以满足市场对新鲜、先进解决方案的需求。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为了建立可持续的客户关系，零售服务项目设定了客户满意度目标。通过提供卓越的产品质量和优质的客户服务，零售服务项目追求赢得客户的信任和忠诚度，确保他们的满意度达到行业领先水平。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零售服务项目注重社会责任和可持续发展。通过实施环保、社会责任零售服务项目，零售服务项目致力于在经济发展的同时保护环境，促进社会公平，实现可持续经营。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零售服务项目的团队是实现目标的核心驱动力。因此，零售服务项目设定了团队发展目标，包括提升团队成员的专业技能、培养领导力，以及搭建协同高效的团队工作氛围。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30764"/>
      <w:r>
        <w:rPr>
          <w:rFonts w:ascii="仿宋" w:eastAsia="仿宋" w:hAnsi="仿宋" w:cs="仿宋" w:hint="eastAsia"/>
          <w:sz w:val="28"/>
          <w:lang w:eastAsia="zh-CN"/>
        </w:rPr>
        <w:t>(三)、零售服务项目提出的理由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零售服务项目提出的理由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零售服务项目的提出源于对市场机遇的深刻洞察。当前市场中存在的需求缺口和行业发展趋势表明，有巨大的商业机会等待被开发。通过准确捕捉市场机遇，零售服务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零售服务项目的理念基于对技术创新的信仰。通过持续的研发和技术投入，零售服务项目有望推出更具创新性的产品或服务。在科技飞速发展的当下，零售服务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零售服务项目的提出是为了增强企业的行业竞争力。通过提升产品或服务的质量和独特性，零售服务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零售服务项目响应了消费者需求的变化。随着社会和科技的不断发展，消费者对产品和服务的需求也在发生变化。通过深入了解并及时回应消费者的新需求，零售服务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零售服务项目的提出是企业战略发展规划的一部分。在面对日益激烈的市场竞争和不断变化的商业环境中，零售服务项目作为企业战略的一环，旨在为企业开辟新的增长领域，巩固企业在行业中的地位。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零售服务项目的提出不仅仅是基于商业考量，还注重社会责任。通过推出环保、社会责任等方面的零售服务项目，零售服务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零售服务项目的提出反映了对利益相关者期望的关注。包括客户、员工、投资者等利益相关者在企业发展中都有着各自的期望，零售服务项目力求在满足这些期望的同时，取得更大的共赢。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26538"/>
      <w:r>
        <w:rPr>
          <w:rFonts w:ascii="仿宋" w:eastAsia="仿宋" w:hAnsi="仿宋" w:cs="仿宋" w:hint="eastAsia"/>
          <w:sz w:val="28"/>
          <w:lang w:eastAsia="zh-CN"/>
        </w:rPr>
        <w:t>(四)、零售服务项目意义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在实施零售服务项目的过程中，我们不仅仅是在追逐商业成功，更是为企业和社会的多个层面创造了深远的意义。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零售服务项目的首要意义在于提升企业的市场竞争力。通过持续的创新和对产品质量的高标准要求，零售服务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零售服务项目的推进将促使行业技术水平的提升。通过引入先进技术和创新性解决方案，零售服务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零售服务项目不仅创造了大量就业机会，提高了就业水平，还注重社会责任和环保。通过参与社会公益事业和推动环保零售服务项目，零售服务项目为社会贡献了一份力量，体现了企业对社会的积极回馈。</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综合而言，零售服务项目意义重大，不仅推动了企业的发展，也为行业和社会的进步贡献了积极力量。这是一个全面而深刻的影响，将在未来产生可持续的正面效应。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2675"/>
      <w:r>
        <w:rPr>
          <w:rFonts w:ascii="仿宋" w:eastAsia="仿宋" w:hAnsi="仿宋" w:cs="仿宋" w:hint="eastAsia"/>
          <w:sz w:val="28"/>
          <w:lang w:eastAsia="zh-CN"/>
        </w:rPr>
        <w:t>(五)、零售服务项目背景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在当今迅猛发展的商业环境中，零售服务项目的动因根植于对多方面因素的审慎考量。这个零售服务项目的提出并非孤立的决策，而是对企业所处背景深入思考的产物。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市场的不断演变是零售服务项目背后的首要原因。科技的迅速发展和全球市场的快速变化使得企业必须灵活应对。零售服务项目应运而生，旨在通过创新性的解决方案迎合市场的多变需求，赢得竞争中的先机。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竞争的激烈程度也是零售服务项目背景中不可忽视的一环。企业需要在激烈竞争中脱颖而出，为此，零售服务项目致力于打破常规，提供独特的价值主张，以吸引客户并确保市场份额的增长。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技术的迅速发展为企业带来了机遇与挑战。作为零售服务项目启动的背景之一，对新兴技术的应用将有助于提升企业的技术水平，使其在不断演进的商业环境中保持竞争优势。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此外，社会对企业责任的期望也在逐渐升高。零售服务项目充分融入了社会责任的理念，通过可持续经营和社会公益零售服务项目，企图为社会贡献一份力量，在商业成功的同时关注社会价值。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11448"/>
      <w:r>
        <w:rPr>
          <w:rFonts w:ascii="仿宋" w:eastAsia="仿宋" w:hAnsi="仿宋" w:cs="仿宋" w:hint="eastAsia"/>
          <w:sz w:val="28"/>
          <w:lang w:eastAsia="zh-CN"/>
        </w:rPr>
        <w:t>四、市场分析、调研</w:t>
      </w:r>
      <w:bookmarkEnd w:id="15"/>
    </w:p>
    <w:p>
      <w:pPr>
        <w:pStyle w:val="Heading2"/>
        <w:rPr>
          <w:rFonts w:ascii="仿宋" w:eastAsia="仿宋" w:hAnsi="仿宋" w:cs="仿宋" w:hint="eastAsia"/>
          <w:lang w:eastAsia="zh-CN"/>
        </w:rPr>
      </w:pPr>
      <w:bookmarkStart w:id="16" w:name="_Toc19125"/>
      <w:r>
        <w:rPr>
          <w:rFonts w:ascii="仿宋" w:eastAsia="仿宋" w:hAnsi="仿宋" w:cs="仿宋" w:hint="eastAsia"/>
          <w:lang w:eastAsia="zh-CN"/>
        </w:rPr>
        <w:t>(一)、零售服务行业分析</w:t>
      </w:r>
      <w:bookmarkEnd w:id="16"/>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零售服务行业一直以来都是市场的关注焦点。行业内的发展趋势、竞争态势以及潜在机会都对零售服务项目的推进产生深远的影响。通过深入研究行业的整体概貌，我们将更好地理解行业的核心特征，为零售服务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零售服务行业，技术一直是推动创新和发展的关键因素。我们将对当前技术趋势进行详尽分析，包括但不限于人工智能、大数据应用、先进制造技术等。这有助于零售服务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零售服务项目成功的基础。我们将对主要竞争对手进行深入研究，包括其市场份额、产品特点、市场定位等。通过全面了解竞争对手的优势和劣势，零售服务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7" w:name="_Toc13387"/>
      <w:r>
        <w:rPr>
          <w:rFonts w:ascii="仿宋" w:eastAsia="仿宋" w:hAnsi="仿宋" w:cs="仿宋" w:hint="eastAsia"/>
          <w:sz w:val="28"/>
          <w:lang w:eastAsia="zh-CN"/>
        </w:rPr>
        <w:t>(二)、零售服务市场分析预测</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通过对市场规模的深入调研，我们将预测零售服务市场未来的增长趋势。这包括市场的整体规模、各细分领域的发展趋势等。零售服务项目可以根据市场的扩张速度和潜在机会，制定更符合市场需求的发展策略。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https://d.book118.com/108074011137006025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零售服务项目计划设计方案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零售服务项目计划设计方案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零售服务项目计划设计方案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零售服务项目计划设计方案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零售服务项目计划设计方案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零售服务项目计划设计方案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零售服务项目计划设计方案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零售服务项目计划设计方案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零售服务项目计划设计方案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零售服务项目计划设计方案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零售服务项目计划设计方案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零售服务项目计划设计方案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零售服务项目计划设计方案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零售服务项目计划设计方案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零售服务项目计划设计方案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零售服务项目计划设计方案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零售服务项目计划设计方案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ECA3348"/>
    <w:rsid w:val="7ECA334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08074011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2024-01-12T10:39:00Z</dcterms:created>
  <dcterms:modified xsi:type="dcterms:W3CDTF">2024-01-12T10:40:04Z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F3EC3906643E4F0AA659D250530004CB_11</vt:lpwstr>
  </property>
  <property fmtid="{D5CDD505-2E9C-101B-9397-08002B2CF9AE}" pid="3" name="KSOProductBuildVer">
    <vt:lpwstr>2052-12.1.0.16120</vt:lpwstr>
  </property>
</Properties>
</file>