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大剧院管理项目规划设计蓝图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 w:history="1">
        <w:r>
          <w:rPr>
            <w:rFonts w:ascii="仿宋" w:eastAsia="仿宋" w:hAnsi="仿宋" w:cs="仿宋" w:hint="eastAsia"/>
            <w:lang w:eastAsia="zh-CN"/>
          </w:rPr>
          <w:t>概论</w:t>
        </w:r>
        <w:r>
          <w:tab/>
        </w:r>
        <w:r>
          <w:fldChar w:fldCharType="begin"/>
        </w:r>
        <w:r>
          <w:instrText xml:space="preserve"> PAGEREF _Toc894 \h </w:instrText>
        </w:r>
        <w:r>
          <w:fldChar w:fldCharType="separate"/>
        </w:r>
        <w:r>
          <w:t>3</w:t>
        </w:r>
        <w:r>
          <w:fldChar w:fldCharType="end"/>
        </w:r>
      </w:hyperlink>
    </w:p>
    <w:p>
      <w:pPr>
        <w:pStyle w:val="TOC1"/>
        <w:tabs>
          <w:tab w:val="right" w:leader="dot" w:pos="8306"/>
        </w:tabs>
      </w:pPr>
      <w:hyperlink w:anchor="_Toc3916" w:history="1">
        <w:r>
          <w:rPr>
            <w:rFonts w:ascii="仿宋" w:eastAsia="仿宋" w:hAnsi="仿宋" w:cs="仿宋" w:hint="eastAsia"/>
            <w:lang w:eastAsia="zh-CN"/>
          </w:rPr>
          <w:t>一、产品规划分析</w:t>
        </w:r>
        <w:r>
          <w:tab/>
        </w:r>
        <w:r>
          <w:fldChar w:fldCharType="begin"/>
        </w:r>
        <w:r>
          <w:instrText xml:space="preserve"> PAGEREF _Toc3916 \h </w:instrText>
        </w:r>
        <w:r>
          <w:fldChar w:fldCharType="separate"/>
        </w:r>
        <w:r>
          <w:t>3</w:t>
        </w:r>
        <w:r>
          <w:fldChar w:fldCharType="end"/>
        </w:r>
      </w:hyperlink>
    </w:p>
    <w:p>
      <w:pPr>
        <w:pStyle w:val="TOC2"/>
        <w:tabs>
          <w:tab w:val="right" w:leader="dot" w:pos="8306"/>
        </w:tabs>
      </w:pPr>
      <w:hyperlink w:anchor="_Toc32623" w:history="1">
        <w:r>
          <w:rPr>
            <w:rFonts w:ascii="仿宋" w:eastAsia="仿宋" w:hAnsi="仿宋" w:cs="仿宋" w:hint="eastAsia"/>
            <w:lang w:eastAsia="zh-CN"/>
          </w:rPr>
          <w:t>(一)、产品规划</w:t>
        </w:r>
        <w:r>
          <w:tab/>
        </w:r>
        <w:r>
          <w:fldChar w:fldCharType="begin"/>
        </w:r>
        <w:r>
          <w:instrText xml:space="preserve"> PAGEREF _Toc32623 \h </w:instrText>
        </w:r>
        <w:r>
          <w:fldChar w:fldCharType="separate"/>
        </w:r>
        <w:r>
          <w:t>3</w:t>
        </w:r>
        <w:r>
          <w:fldChar w:fldCharType="end"/>
        </w:r>
      </w:hyperlink>
    </w:p>
    <w:p>
      <w:pPr>
        <w:pStyle w:val="TOC2"/>
        <w:tabs>
          <w:tab w:val="right" w:leader="dot" w:pos="8306"/>
        </w:tabs>
      </w:pPr>
      <w:hyperlink w:anchor="_Toc28691" w:history="1">
        <w:r>
          <w:rPr>
            <w:rFonts w:ascii="仿宋" w:eastAsia="仿宋" w:hAnsi="仿宋" w:cs="仿宋" w:hint="eastAsia"/>
            <w:lang w:eastAsia="zh-CN"/>
          </w:rPr>
          <w:t>(二)、建设规模</w:t>
        </w:r>
        <w:r>
          <w:tab/>
        </w:r>
        <w:r>
          <w:fldChar w:fldCharType="begin"/>
        </w:r>
        <w:r>
          <w:instrText xml:space="preserve"> PAGEREF _Toc28691 \h </w:instrText>
        </w:r>
        <w:r>
          <w:fldChar w:fldCharType="separate"/>
        </w:r>
        <w:r>
          <w:t>4</w:t>
        </w:r>
        <w:r>
          <w:fldChar w:fldCharType="end"/>
        </w:r>
      </w:hyperlink>
    </w:p>
    <w:p>
      <w:pPr>
        <w:pStyle w:val="TOC1"/>
        <w:tabs>
          <w:tab w:val="right" w:leader="dot" w:pos="8306"/>
        </w:tabs>
      </w:pPr>
      <w:hyperlink w:anchor="_Toc10220" w:history="1">
        <w:r>
          <w:rPr>
            <w:rFonts w:ascii="仿宋" w:eastAsia="仿宋" w:hAnsi="仿宋" w:cs="仿宋" w:hint="eastAsia"/>
            <w:lang w:eastAsia="zh-CN"/>
          </w:rPr>
          <w:t>二、工艺说明</w:t>
        </w:r>
        <w:r>
          <w:tab/>
        </w:r>
        <w:r>
          <w:fldChar w:fldCharType="begin"/>
        </w:r>
        <w:r>
          <w:instrText xml:space="preserve"> PAGEREF _Toc10220 \h </w:instrText>
        </w:r>
        <w:r>
          <w:fldChar w:fldCharType="separate"/>
        </w:r>
        <w:r>
          <w:t>5</w:t>
        </w:r>
        <w:r>
          <w:fldChar w:fldCharType="end"/>
        </w:r>
      </w:hyperlink>
    </w:p>
    <w:p>
      <w:pPr>
        <w:pStyle w:val="TOC2"/>
        <w:tabs>
          <w:tab w:val="right" w:leader="dot" w:pos="8306"/>
        </w:tabs>
      </w:pPr>
      <w:hyperlink w:anchor="_Toc15426" w:history="1">
        <w:r>
          <w:rPr>
            <w:rFonts w:ascii="仿宋" w:eastAsia="仿宋" w:hAnsi="仿宋" w:cs="仿宋" w:hint="eastAsia"/>
            <w:lang w:eastAsia="zh-CN"/>
          </w:rPr>
          <w:t>(一)、技术管理特点</w:t>
        </w:r>
        <w:r>
          <w:tab/>
        </w:r>
        <w:r>
          <w:fldChar w:fldCharType="begin"/>
        </w:r>
        <w:r>
          <w:instrText xml:space="preserve"> PAGEREF _Toc15426 \h </w:instrText>
        </w:r>
        <w:r>
          <w:fldChar w:fldCharType="separate"/>
        </w:r>
        <w:r>
          <w:t>5</w:t>
        </w:r>
        <w:r>
          <w:fldChar w:fldCharType="end"/>
        </w:r>
      </w:hyperlink>
    </w:p>
    <w:p>
      <w:pPr>
        <w:pStyle w:val="TOC2"/>
        <w:tabs>
          <w:tab w:val="right" w:leader="dot" w:pos="8306"/>
        </w:tabs>
      </w:pPr>
      <w:hyperlink w:anchor="_Toc10" w:history="1">
        <w:r>
          <w:rPr>
            <w:rFonts w:ascii="仿宋" w:eastAsia="仿宋" w:hAnsi="仿宋" w:cs="仿宋" w:hint="eastAsia"/>
            <w:lang w:eastAsia="zh-CN"/>
          </w:rPr>
          <w:t>(二)、大剧院管理项目工艺技术设计方案</w:t>
        </w:r>
        <w:r>
          <w:tab/>
        </w:r>
        <w:r>
          <w:fldChar w:fldCharType="begin"/>
        </w:r>
        <w:r>
          <w:instrText xml:space="preserve"> PAGEREF _Toc10 \h </w:instrText>
        </w:r>
        <w:r>
          <w:fldChar w:fldCharType="separate"/>
        </w:r>
        <w:r>
          <w:t>6</w:t>
        </w:r>
        <w:r>
          <w:fldChar w:fldCharType="end"/>
        </w:r>
      </w:hyperlink>
    </w:p>
    <w:p>
      <w:pPr>
        <w:pStyle w:val="TOC2"/>
        <w:tabs>
          <w:tab w:val="right" w:leader="dot" w:pos="8306"/>
        </w:tabs>
      </w:pPr>
      <w:hyperlink w:anchor="_Toc21769" w:history="1">
        <w:r>
          <w:rPr>
            <w:rFonts w:ascii="仿宋" w:eastAsia="仿宋" w:hAnsi="仿宋" w:cs="仿宋" w:hint="eastAsia"/>
            <w:lang w:eastAsia="zh-CN"/>
          </w:rPr>
          <w:t>(三)、设备选型方案</w:t>
        </w:r>
        <w:r>
          <w:tab/>
        </w:r>
        <w:r>
          <w:fldChar w:fldCharType="begin"/>
        </w:r>
        <w:r>
          <w:instrText xml:space="preserve"> PAGEREF _Toc21769 \h </w:instrText>
        </w:r>
        <w:r>
          <w:fldChar w:fldCharType="separate"/>
        </w:r>
        <w:r>
          <w:t>7</w:t>
        </w:r>
        <w:r>
          <w:fldChar w:fldCharType="end"/>
        </w:r>
      </w:hyperlink>
    </w:p>
    <w:p>
      <w:pPr>
        <w:pStyle w:val="TOC1"/>
        <w:tabs>
          <w:tab w:val="right" w:leader="dot" w:pos="8306"/>
        </w:tabs>
      </w:pPr>
      <w:hyperlink w:anchor="_Toc19707" w:history="1">
        <w:r>
          <w:rPr>
            <w:rFonts w:ascii="仿宋" w:eastAsia="仿宋" w:hAnsi="仿宋" w:cs="仿宋" w:hint="eastAsia"/>
            <w:lang w:eastAsia="zh-CN"/>
          </w:rPr>
          <w:t>三、大剧院管理项目建设单位说明</w:t>
        </w:r>
        <w:r>
          <w:tab/>
        </w:r>
        <w:r>
          <w:fldChar w:fldCharType="begin"/>
        </w:r>
        <w:r>
          <w:instrText xml:space="preserve"> PAGEREF _Toc19707 \h </w:instrText>
        </w:r>
        <w:r>
          <w:fldChar w:fldCharType="separate"/>
        </w:r>
        <w:r>
          <w:t>9</w:t>
        </w:r>
        <w:r>
          <w:fldChar w:fldCharType="end"/>
        </w:r>
      </w:hyperlink>
    </w:p>
    <w:p>
      <w:pPr>
        <w:pStyle w:val="TOC2"/>
        <w:tabs>
          <w:tab w:val="right" w:leader="dot" w:pos="8306"/>
        </w:tabs>
      </w:pPr>
      <w:hyperlink w:anchor="_Toc14469" w:history="1">
        <w:r>
          <w:rPr>
            <w:rFonts w:ascii="仿宋" w:eastAsia="仿宋" w:hAnsi="仿宋" w:cs="仿宋" w:hint="eastAsia"/>
            <w:lang w:eastAsia="zh-CN"/>
          </w:rPr>
          <w:t>(一)、大剧院管理项目承办单位基本情况</w:t>
        </w:r>
        <w:r>
          <w:tab/>
        </w:r>
        <w:r>
          <w:fldChar w:fldCharType="begin"/>
        </w:r>
        <w:r>
          <w:instrText xml:space="preserve"> PAGEREF _Toc14469 \h </w:instrText>
        </w:r>
        <w:r>
          <w:fldChar w:fldCharType="separate"/>
        </w:r>
        <w:r>
          <w:t>9</w:t>
        </w:r>
        <w:r>
          <w:fldChar w:fldCharType="end"/>
        </w:r>
      </w:hyperlink>
    </w:p>
    <w:p>
      <w:pPr>
        <w:pStyle w:val="TOC2"/>
        <w:tabs>
          <w:tab w:val="right" w:leader="dot" w:pos="8306"/>
        </w:tabs>
      </w:pPr>
      <w:hyperlink w:anchor="_Toc4921" w:history="1">
        <w:r>
          <w:rPr>
            <w:rFonts w:ascii="仿宋" w:eastAsia="仿宋" w:hAnsi="仿宋" w:cs="仿宋" w:hint="eastAsia"/>
            <w:lang w:eastAsia="zh-CN"/>
          </w:rPr>
          <w:t>(二)、公司经济效益分析</w:t>
        </w:r>
        <w:r>
          <w:tab/>
        </w:r>
        <w:r>
          <w:fldChar w:fldCharType="begin"/>
        </w:r>
        <w:r>
          <w:instrText xml:space="preserve"> PAGEREF _Toc4921 \h </w:instrText>
        </w:r>
        <w:r>
          <w:fldChar w:fldCharType="separate"/>
        </w:r>
        <w:r>
          <w:t>9</w:t>
        </w:r>
        <w:r>
          <w:fldChar w:fldCharType="end"/>
        </w:r>
      </w:hyperlink>
    </w:p>
    <w:p>
      <w:pPr>
        <w:pStyle w:val="TOC1"/>
        <w:tabs>
          <w:tab w:val="right" w:leader="dot" w:pos="8306"/>
        </w:tabs>
      </w:pPr>
      <w:hyperlink w:anchor="_Toc9427" w:history="1">
        <w:r>
          <w:rPr>
            <w:rFonts w:ascii="仿宋" w:eastAsia="仿宋" w:hAnsi="仿宋" w:cs="仿宋" w:hint="eastAsia"/>
            <w:lang w:eastAsia="zh-CN"/>
          </w:rPr>
          <w:t>四、市场分析、调研</w:t>
        </w:r>
        <w:r>
          <w:tab/>
        </w:r>
        <w:r>
          <w:fldChar w:fldCharType="begin"/>
        </w:r>
        <w:r>
          <w:instrText xml:space="preserve"> PAGEREF _Toc9427 \h </w:instrText>
        </w:r>
        <w:r>
          <w:fldChar w:fldCharType="separate"/>
        </w:r>
        <w:r>
          <w:t>10</w:t>
        </w:r>
        <w:r>
          <w:fldChar w:fldCharType="end"/>
        </w:r>
      </w:hyperlink>
    </w:p>
    <w:p>
      <w:pPr>
        <w:pStyle w:val="TOC2"/>
        <w:tabs>
          <w:tab w:val="right" w:leader="dot" w:pos="8306"/>
        </w:tabs>
      </w:pPr>
      <w:hyperlink w:anchor="_Toc24014" w:history="1">
        <w:r>
          <w:rPr>
            <w:rFonts w:ascii="仿宋" w:eastAsia="仿宋" w:hAnsi="仿宋" w:cs="仿宋" w:hint="eastAsia"/>
            <w:lang w:eastAsia="zh-CN"/>
          </w:rPr>
          <w:t>(一)、大剧院管理行业分析</w:t>
        </w:r>
        <w:r>
          <w:tab/>
        </w:r>
        <w:r>
          <w:fldChar w:fldCharType="begin"/>
        </w:r>
        <w:r>
          <w:instrText xml:space="preserve"> PAGEREF _Toc24014 \h </w:instrText>
        </w:r>
        <w:r>
          <w:fldChar w:fldCharType="separate"/>
        </w:r>
        <w:r>
          <w:t>10</w:t>
        </w:r>
        <w:r>
          <w:fldChar w:fldCharType="end"/>
        </w:r>
      </w:hyperlink>
    </w:p>
    <w:p>
      <w:pPr>
        <w:pStyle w:val="TOC2"/>
        <w:tabs>
          <w:tab w:val="right" w:leader="dot" w:pos="8306"/>
        </w:tabs>
      </w:pPr>
      <w:hyperlink w:anchor="_Toc12470" w:history="1">
        <w:r>
          <w:rPr>
            <w:rFonts w:ascii="仿宋" w:eastAsia="仿宋" w:hAnsi="仿宋" w:cs="仿宋" w:hint="eastAsia"/>
            <w:lang w:eastAsia="zh-CN"/>
          </w:rPr>
          <w:t>(二)、大剧院管理市场分析预测</w:t>
        </w:r>
        <w:r>
          <w:tab/>
        </w:r>
        <w:r>
          <w:fldChar w:fldCharType="begin"/>
        </w:r>
        <w:r>
          <w:instrText xml:space="preserve"> PAGEREF _Toc12470 \h </w:instrText>
        </w:r>
        <w:r>
          <w:fldChar w:fldCharType="separate"/>
        </w:r>
        <w:r>
          <w:t>11</w:t>
        </w:r>
        <w:r>
          <w:fldChar w:fldCharType="end"/>
        </w:r>
      </w:hyperlink>
    </w:p>
    <w:p>
      <w:pPr>
        <w:pStyle w:val="TOC1"/>
        <w:tabs>
          <w:tab w:val="right" w:leader="dot" w:pos="8306"/>
        </w:tabs>
      </w:pPr>
      <w:hyperlink w:anchor="_Toc10469" w:history="1">
        <w:r>
          <w:rPr>
            <w:rFonts w:ascii="仿宋" w:eastAsia="仿宋" w:hAnsi="仿宋" w:cs="仿宋" w:hint="eastAsia"/>
            <w:lang w:eastAsia="zh-CN"/>
          </w:rPr>
          <w:t>五、大剧院管理项目土建工程</w:t>
        </w:r>
        <w:r>
          <w:tab/>
        </w:r>
        <w:r>
          <w:fldChar w:fldCharType="begin"/>
        </w:r>
        <w:r>
          <w:instrText xml:space="preserve"> PAGEREF _Toc10469 \h </w:instrText>
        </w:r>
        <w:r>
          <w:fldChar w:fldCharType="separate"/>
        </w:r>
        <w:r>
          <w:t>12</w:t>
        </w:r>
        <w:r>
          <w:fldChar w:fldCharType="end"/>
        </w:r>
      </w:hyperlink>
    </w:p>
    <w:p>
      <w:pPr>
        <w:pStyle w:val="TOC2"/>
        <w:tabs>
          <w:tab w:val="right" w:leader="dot" w:pos="8306"/>
        </w:tabs>
      </w:pPr>
      <w:hyperlink w:anchor="_Toc28239" w:history="1">
        <w:r>
          <w:rPr>
            <w:rFonts w:ascii="仿宋" w:eastAsia="仿宋" w:hAnsi="仿宋" w:cs="仿宋" w:hint="eastAsia"/>
            <w:lang w:eastAsia="zh-CN"/>
          </w:rPr>
          <w:t>(一)、建筑工程设计原则</w:t>
        </w:r>
        <w:r>
          <w:tab/>
        </w:r>
        <w:r>
          <w:fldChar w:fldCharType="begin"/>
        </w:r>
        <w:r>
          <w:instrText xml:space="preserve"> PAGEREF _Toc28239 \h </w:instrText>
        </w:r>
        <w:r>
          <w:fldChar w:fldCharType="separate"/>
        </w:r>
        <w:r>
          <w:t>12</w:t>
        </w:r>
        <w:r>
          <w:fldChar w:fldCharType="end"/>
        </w:r>
      </w:hyperlink>
    </w:p>
    <w:p>
      <w:pPr>
        <w:pStyle w:val="TOC2"/>
        <w:tabs>
          <w:tab w:val="right" w:leader="dot" w:pos="8306"/>
        </w:tabs>
      </w:pPr>
      <w:hyperlink w:anchor="_Toc21023" w:history="1">
        <w:r>
          <w:rPr>
            <w:rFonts w:ascii="仿宋" w:eastAsia="仿宋" w:hAnsi="仿宋" w:cs="仿宋" w:hint="eastAsia"/>
            <w:lang w:eastAsia="zh-CN"/>
          </w:rPr>
          <w:t>(二)、土建工程设计年限及安全等级</w:t>
        </w:r>
        <w:r>
          <w:tab/>
        </w:r>
        <w:r>
          <w:fldChar w:fldCharType="begin"/>
        </w:r>
        <w:r>
          <w:instrText xml:space="preserve"> PAGEREF _Toc21023 \h </w:instrText>
        </w:r>
        <w:r>
          <w:fldChar w:fldCharType="separate"/>
        </w:r>
        <w:r>
          <w:t>13</w:t>
        </w:r>
        <w:r>
          <w:fldChar w:fldCharType="end"/>
        </w:r>
      </w:hyperlink>
    </w:p>
    <w:p>
      <w:pPr>
        <w:pStyle w:val="TOC2"/>
        <w:tabs>
          <w:tab w:val="right" w:leader="dot" w:pos="8306"/>
        </w:tabs>
      </w:pPr>
      <w:hyperlink w:anchor="_Toc4282" w:history="1">
        <w:r>
          <w:rPr>
            <w:rFonts w:ascii="仿宋" w:eastAsia="仿宋" w:hAnsi="仿宋" w:cs="仿宋" w:hint="eastAsia"/>
            <w:lang w:eastAsia="zh-CN"/>
          </w:rPr>
          <w:t>(三)、建筑工程设计总体要求</w:t>
        </w:r>
        <w:r>
          <w:tab/>
        </w:r>
        <w:r>
          <w:fldChar w:fldCharType="begin"/>
        </w:r>
        <w:r>
          <w:instrText xml:space="preserve"> PAGEREF _Toc4282 \h </w:instrText>
        </w:r>
        <w:r>
          <w:fldChar w:fldCharType="separate"/>
        </w:r>
        <w:r>
          <w:t>14</w:t>
        </w:r>
        <w:r>
          <w:fldChar w:fldCharType="end"/>
        </w:r>
      </w:hyperlink>
    </w:p>
    <w:p>
      <w:pPr>
        <w:pStyle w:val="TOC2"/>
        <w:tabs>
          <w:tab w:val="right" w:leader="dot" w:pos="8306"/>
        </w:tabs>
      </w:pPr>
      <w:hyperlink w:anchor="_Toc17459" w:history="1">
        <w:r>
          <w:rPr>
            <w:rFonts w:ascii="仿宋" w:eastAsia="仿宋" w:hAnsi="仿宋" w:cs="仿宋" w:hint="eastAsia"/>
            <w:lang w:eastAsia="zh-CN"/>
          </w:rPr>
          <w:t>(四)、土建工程建设指标</w:t>
        </w:r>
        <w:r>
          <w:tab/>
        </w:r>
        <w:r>
          <w:fldChar w:fldCharType="begin"/>
        </w:r>
        <w:r>
          <w:instrText xml:space="preserve"> PAGEREF _Toc17459 \h </w:instrText>
        </w:r>
        <w:r>
          <w:fldChar w:fldCharType="separate"/>
        </w:r>
        <w:r>
          <w:t>15</w:t>
        </w:r>
        <w:r>
          <w:fldChar w:fldCharType="end"/>
        </w:r>
      </w:hyperlink>
    </w:p>
    <w:p>
      <w:pPr>
        <w:pStyle w:val="TOC1"/>
        <w:tabs>
          <w:tab w:val="right" w:leader="dot" w:pos="8306"/>
        </w:tabs>
      </w:pPr>
      <w:hyperlink w:anchor="_Toc5018" w:history="1">
        <w:r>
          <w:rPr>
            <w:rFonts w:ascii="仿宋" w:eastAsia="仿宋" w:hAnsi="仿宋" w:cs="仿宋" w:hint="eastAsia"/>
            <w:lang w:eastAsia="zh-CN"/>
          </w:rPr>
          <w:t>六、大剧院管理项目危机管理</w:t>
        </w:r>
        <w:r>
          <w:tab/>
        </w:r>
        <w:r>
          <w:fldChar w:fldCharType="begin"/>
        </w:r>
        <w:r>
          <w:instrText xml:space="preserve"> PAGEREF _Toc5018 \h </w:instrText>
        </w:r>
        <w:r>
          <w:fldChar w:fldCharType="separate"/>
        </w:r>
        <w:r>
          <w:t>15</w:t>
        </w:r>
        <w:r>
          <w:fldChar w:fldCharType="end"/>
        </w:r>
      </w:hyperlink>
    </w:p>
    <w:p>
      <w:pPr>
        <w:pStyle w:val="TOC2"/>
        <w:tabs>
          <w:tab w:val="right" w:leader="dot" w:pos="8306"/>
        </w:tabs>
      </w:pPr>
      <w:hyperlink w:anchor="_Toc225" w:history="1">
        <w:r>
          <w:rPr>
            <w:rFonts w:ascii="仿宋" w:eastAsia="仿宋" w:hAnsi="仿宋" w:cs="仿宋" w:hint="eastAsia"/>
            <w:lang w:eastAsia="zh-CN"/>
          </w:rPr>
          <w:t>(一)、危机预警与识别</w:t>
        </w:r>
        <w:r>
          <w:tab/>
        </w:r>
        <w:r>
          <w:fldChar w:fldCharType="begin"/>
        </w:r>
        <w:r>
          <w:instrText xml:space="preserve"> PAGEREF _Toc225 \h </w:instrText>
        </w:r>
        <w:r>
          <w:fldChar w:fldCharType="separate"/>
        </w:r>
        <w:r>
          <w:t>15</w:t>
        </w:r>
        <w:r>
          <w:fldChar w:fldCharType="end"/>
        </w:r>
      </w:hyperlink>
    </w:p>
    <w:p>
      <w:pPr>
        <w:pStyle w:val="TOC2"/>
        <w:tabs>
          <w:tab w:val="right" w:leader="dot" w:pos="8306"/>
        </w:tabs>
      </w:pPr>
      <w:hyperlink w:anchor="_Toc7112" w:history="1">
        <w:r>
          <w:rPr>
            <w:rFonts w:ascii="仿宋" w:eastAsia="仿宋" w:hAnsi="仿宋" w:cs="仿宋" w:hint="eastAsia"/>
            <w:lang w:eastAsia="zh-CN"/>
          </w:rPr>
          <w:t>(二)、危机应对与恢复</w:t>
        </w:r>
        <w:r>
          <w:tab/>
        </w:r>
        <w:r>
          <w:fldChar w:fldCharType="begin"/>
        </w:r>
        <w:r>
          <w:instrText xml:space="preserve"> PAGEREF _Toc7112 \h </w:instrText>
        </w:r>
        <w:r>
          <w:fldChar w:fldCharType="separate"/>
        </w:r>
        <w:r>
          <w:t>16</w:t>
        </w:r>
        <w:r>
          <w:fldChar w:fldCharType="end"/>
        </w:r>
      </w:hyperlink>
    </w:p>
    <w:p>
      <w:pPr>
        <w:pStyle w:val="TOC1"/>
        <w:tabs>
          <w:tab w:val="right" w:leader="dot" w:pos="8306"/>
        </w:tabs>
      </w:pPr>
      <w:hyperlink w:anchor="_Toc843" w:history="1">
        <w:r>
          <w:rPr>
            <w:rFonts w:ascii="仿宋" w:eastAsia="仿宋" w:hAnsi="仿宋" w:cs="仿宋" w:hint="eastAsia"/>
            <w:lang w:eastAsia="zh-CN"/>
          </w:rPr>
          <w:t>七、生产安全保护</w:t>
        </w:r>
        <w:r>
          <w:tab/>
        </w:r>
        <w:r>
          <w:fldChar w:fldCharType="begin"/>
        </w:r>
        <w:r>
          <w:instrText xml:space="preserve"> PAGEREF _Toc843 \h </w:instrText>
        </w:r>
        <w:r>
          <w:fldChar w:fldCharType="separate"/>
        </w:r>
        <w:r>
          <w:t>18</w:t>
        </w:r>
        <w:r>
          <w:fldChar w:fldCharType="end"/>
        </w:r>
      </w:hyperlink>
    </w:p>
    <w:p>
      <w:pPr>
        <w:pStyle w:val="TOC2"/>
        <w:tabs>
          <w:tab w:val="right" w:leader="dot" w:pos="8306"/>
        </w:tabs>
      </w:pPr>
      <w:hyperlink w:anchor="_Toc17098" w:history="1">
        <w:r>
          <w:rPr>
            <w:rFonts w:ascii="仿宋" w:eastAsia="仿宋" w:hAnsi="仿宋" w:cs="仿宋" w:hint="eastAsia"/>
            <w:lang w:eastAsia="zh-CN"/>
          </w:rPr>
          <w:t>(一)、消防安全</w:t>
        </w:r>
        <w:r>
          <w:tab/>
        </w:r>
        <w:r>
          <w:fldChar w:fldCharType="begin"/>
        </w:r>
        <w:r>
          <w:instrText xml:space="preserve"> PAGEREF _Toc17098 \h </w:instrText>
        </w:r>
        <w:r>
          <w:fldChar w:fldCharType="separate"/>
        </w:r>
        <w:r>
          <w:t>18</w:t>
        </w:r>
        <w:r>
          <w:fldChar w:fldCharType="end"/>
        </w:r>
      </w:hyperlink>
    </w:p>
    <w:p>
      <w:pPr>
        <w:pStyle w:val="TOC2"/>
        <w:tabs>
          <w:tab w:val="right" w:leader="dot" w:pos="8306"/>
        </w:tabs>
      </w:pPr>
      <w:hyperlink w:anchor="_Toc1572" w:history="1">
        <w:r>
          <w:rPr>
            <w:rFonts w:ascii="仿宋" w:eastAsia="仿宋" w:hAnsi="仿宋" w:cs="仿宋" w:hint="eastAsia"/>
            <w:lang w:eastAsia="zh-CN"/>
          </w:rPr>
          <w:t>(二)、防火防爆总图布置措施</w:t>
        </w:r>
        <w:r>
          <w:tab/>
        </w:r>
        <w:r>
          <w:fldChar w:fldCharType="begin"/>
        </w:r>
        <w:r>
          <w:instrText xml:space="preserve"> PAGEREF _Toc1572 \h </w:instrText>
        </w:r>
        <w:r>
          <w:fldChar w:fldCharType="separate"/>
        </w:r>
        <w:r>
          <w:t>19</w:t>
        </w:r>
        <w:r>
          <w:fldChar w:fldCharType="end"/>
        </w:r>
      </w:hyperlink>
    </w:p>
    <w:p>
      <w:pPr>
        <w:pStyle w:val="TOC2"/>
        <w:tabs>
          <w:tab w:val="right" w:leader="dot" w:pos="8306"/>
        </w:tabs>
      </w:pPr>
      <w:hyperlink w:anchor="_Toc19136" w:history="1">
        <w:r>
          <w:rPr>
            <w:rFonts w:ascii="仿宋" w:eastAsia="仿宋" w:hAnsi="仿宋" w:cs="仿宋" w:hint="eastAsia"/>
            <w:lang w:eastAsia="zh-CN"/>
          </w:rPr>
          <w:t>(三)、自然灾害防范措施</w:t>
        </w:r>
        <w:r>
          <w:tab/>
        </w:r>
        <w:r>
          <w:fldChar w:fldCharType="begin"/>
        </w:r>
        <w:r>
          <w:instrText xml:space="preserve"> PAGEREF _Toc19136 \h </w:instrText>
        </w:r>
        <w:r>
          <w:fldChar w:fldCharType="separate"/>
        </w:r>
        <w:r>
          <w:t>20</w:t>
        </w:r>
        <w:r>
          <w:fldChar w:fldCharType="end"/>
        </w:r>
      </w:hyperlink>
    </w:p>
    <w:p>
      <w:pPr>
        <w:pStyle w:val="TOC2"/>
        <w:tabs>
          <w:tab w:val="right" w:leader="dot" w:pos="8306"/>
        </w:tabs>
      </w:pPr>
      <w:hyperlink w:anchor="_Toc21598" w:history="1">
        <w:r>
          <w:rPr>
            <w:rFonts w:ascii="仿宋" w:eastAsia="仿宋" w:hAnsi="仿宋" w:cs="仿宋" w:hint="eastAsia"/>
            <w:lang w:eastAsia="zh-CN"/>
          </w:rPr>
          <w:t>(四)、安全色及安全标志使用要求</w:t>
        </w:r>
        <w:r>
          <w:tab/>
        </w:r>
        <w:r>
          <w:fldChar w:fldCharType="begin"/>
        </w:r>
        <w:r>
          <w:instrText xml:space="preserve"> PAGEREF _Toc21598 \h </w:instrText>
        </w:r>
        <w:r>
          <w:fldChar w:fldCharType="separate"/>
        </w:r>
        <w:r>
          <w:t>21</w:t>
        </w:r>
        <w:r>
          <w:fldChar w:fldCharType="end"/>
        </w:r>
      </w:hyperlink>
    </w:p>
    <w:p>
      <w:pPr>
        <w:pStyle w:val="TOC2"/>
        <w:tabs>
          <w:tab w:val="right" w:leader="dot" w:pos="8306"/>
        </w:tabs>
      </w:pPr>
      <w:hyperlink w:anchor="_Toc26336" w:history="1">
        <w:r>
          <w:rPr>
            <w:rFonts w:ascii="仿宋" w:eastAsia="仿宋" w:hAnsi="仿宋" w:cs="仿宋" w:hint="eastAsia"/>
            <w:lang w:eastAsia="zh-CN"/>
          </w:rPr>
          <w:t>(五)、防尘防毒措施</w:t>
        </w:r>
        <w:r>
          <w:tab/>
        </w:r>
        <w:r>
          <w:fldChar w:fldCharType="begin"/>
        </w:r>
        <w:r>
          <w:instrText xml:space="preserve"> PAGEREF _Toc26336 \h </w:instrText>
        </w:r>
        <w:r>
          <w:fldChar w:fldCharType="separate"/>
        </w:r>
        <w:r>
          <w:t>22</w:t>
        </w:r>
        <w:r>
          <w:fldChar w:fldCharType="end"/>
        </w:r>
      </w:hyperlink>
    </w:p>
    <w:p>
      <w:pPr>
        <w:pStyle w:val="TOC2"/>
        <w:tabs>
          <w:tab w:val="right" w:leader="dot" w:pos="8306"/>
        </w:tabs>
      </w:pPr>
      <w:hyperlink w:anchor="_Toc16442" w:history="1">
        <w:r>
          <w:rPr>
            <w:rFonts w:ascii="仿宋" w:eastAsia="仿宋" w:hAnsi="仿宋" w:cs="仿宋" w:hint="eastAsia"/>
            <w:lang w:eastAsia="zh-CN"/>
          </w:rPr>
          <w:t>(六)、防静电、触电防护及防雷措施</w:t>
        </w:r>
        <w:r>
          <w:tab/>
        </w:r>
        <w:r>
          <w:fldChar w:fldCharType="begin"/>
        </w:r>
        <w:r>
          <w:instrText xml:space="preserve"> PAGEREF _Toc16442 \h </w:instrText>
        </w:r>
        <w:r>
          <w:fldChar w:fldCharType="separate"/>
        </w:r>
        <w:r>
          <w:t>23</w:t>
        </w:r>
        <w:r>
          <w:fldChar w:fldCharType="end"/>
        </w:r>
      </w:hyperlink>
    </w:p>
    <w:p>
      <w:pPr>
        <w:pStyle w:val="TOC2"/>
        <w:tabs>
          <w:tab w:val="right" w:leader="dot" w:pos="8306"/>
        </w:tabs>
      </w:pPr>
      <w:hyperlink w:anchor="_Toc25791" w:history="1">
        <w:r>
          <w:rPr>
            <w:rFonts w:ascii="仿宋" w:eastAsia="仿宋" w:hAnsi="仿宋" w:cs="仿宋" w:hint="eastAsia"/>
            <w:lang w:eastAsia="zh-CN"/>
          </w:rPr>
          <w:t>(七)、机械设备安全保障措施</w:t>
        </w:r>
        <w:r>
          <w:tab/>
        </w:r>
        <w:r>
          <w:fldChar w:fldCharType="begin"/>
        </w:r>
        <w:r>
          <w:instrText xml:space="preserve"> PAGEREF _Toc25791 \h </w:instrText>
        </w:r>
        <w:r>
          <w:fldChar w:fldCharType="separate"/>
        </w:r>
        <w:r>
          <w:t>24</w:t>
        </w:r>
        <w:r>
          <w:fldChar w:fldCharType="end"/>
        </w:r>
      </w:hyperlink>
    </w:p>
    <w:p>
      <w:pPr>
        <w:pStyle w:val="TOC1"/>
        <w:tabs>
          <w:tab w:val="right" w:leader="dot" w:pos="8306"/>
        </w:tabs>
      </w:pPr>
      <w:hyperlink w:anchor="_Toc31719" w:history="1">
        <w:r>
          <w:rPr>
            <w:rFonts w:ascii="仿宋" w:eastAsia="仿宋" w:hAnsi="仿宋" w:cs="仿宋" w:hint="eastAsia"/>
            <w:lang w:eastAsia="zh-CN"/>
          </w:rPr>
          <w:t>八、大剧院管理项目经营效益</w:t>
        </w:r>
        <w:r>
          <w:tab/>
        </w:r>
        <w:r>
          <w:fldChar w:fldCharType="begin"/>
        </w:r>
        <w:r>
          <w:instrText xml:space="preserve"> PAGEREF _Toc31719 \h </w:instrText>
        </w:r>
        <w:r>
          <w:fldChar w:fldCharType="separate"/>
        </w:r>
        <w:r>
          <w:t>26</w:t>
        </w:r>
        <w:r>
          <w:fldChar w:fldCharType="end"/>
        </w:r>
      </w:hyperlink>
    </w:p>
    <w:p>
      <w:pPr>
        <w:pStyle w:val="TOC2"/>
        <w:tabs>
          <w:tab w:val="right" w:leader="dot" w:pos="8306"/>
        </w:tabs>
      </w:pPr>
      <w:hyperlink w:anchor="_Toc9464" w:history="1">
        <w:r>
          <w:rPr>
            <w:rFonts w:ascii="仿宋" w:eastAsia="仿宋" w:hAnsi="仿宋" w:cs="仿宋" w:hint="eastAsia"/>
            <w:lang w:eastAsia="zh-CN"/>
          </w:rPr>
          <w:t>(一)、经济评价财务测算</w:t>
        </w:r>
        <w:r>
          <w:tab/>
        </w:r>
        <w:r>
          <w:fldChar w:fldCharType="begin"/>
        </w:r>
        <w:r>
          <w:instrText xml:space="preserve"> PAGEREF _Toc9464 \h </w:instrText>
        </w:r>
        <w:r>
          <w:fldChar w:fldCharType="separate"/>
        </w:r>
        <w:r>
          <w:t>26</w:t>
        </w:r>
        <w:r>
          <w:fldChar w:fldCharType="end"/>
        </w:r>
      </w:hyperlink>
    </w:p>
    <w:p>
      <w:pPr>
        <w:pStyle w:val="TOC2"/>
        <w:tabs>
          <w:tab w:val="right" w:leader="dot" w:pos="8306"/>
        </w:tabs>
      </w:pPr>
      <w:hyperlink w:anchor="_Toc10264" w:history="1">
        <w:r>
          <w:rPr>
            <w:rFonts w:ascii="仿宋" w:eastAsia="仿宋" w:hAnsi="仿宋" w:cs="仿宋" w:hint="eastAsia"/>
            <w:lang w:eastAsia="zh-CN"/>
          </w:rPr>
          <w:t>(二)、大剧院管理项目盈利能力分析</w:t>
        </w:r>
        <w:r>
          <w:tab/>
        </w:r>
        <w:r>
          <w:fldChar w:fldCharType="begin"/>
        </w:r>
        <w:r>
          <w:instrText xml:space="preserve"> PAGEREF _Toc10264 \h </w:instrText>
        </w:r>
        <w:r>
          <w:fldChar w:fldCharType="separate"/>
        </w:r>
        <w:r>
          <w:t>27</w:t>
        </w:r>
        <w:r>
          <w:fldChar w:fldCharType="end"/>
        </w:r>
      </w:hyperlink>
    </w:p>
    <w:p>
      <w:pPr>
        <w:pStyle w:val="TOC1"/>
        <w:tabs>
          <w:tab w:val="right" w:leader="dot" w:pos="8306"/>
        </w:tabs>
      </w:pPr>
      <w:hyperlink w:anchor="_Toc1520" w:history="1">
        <w:r>
          <w:rPr>
            <w:rFonts w:ascii="仿宋" w:eastAsia="仿宋" w:hAnsi="仿宋" w:cs="仿宋" w:hint="eastAsia"/>
            <w:lang w:eastAsia="zh-CN"/>
          </w:rPr>
          <w:t>九、大剧院管理项目风险管理</w:t>
        </w:r>
        <w:r>
          <w:tab/>
        </w:r>
        <w:r>
          <w:fldChar w:fldCharType="begin"/>
        </w:r>
        <w:r>
          <w:instrText xml:space="preserve"> PAGEREF _Toc1520 \h </w:instrText>
        </w:r>
        <w:r>
          <w:fldChar w:fldCharType="separate"/>
        </w:r>
        <w:r>
          <w:t>28</w:t>
        </w:r>
        <w:r>
          <w:fldChar w:fldCharType="end"/>
        </w:r>
      </w:hyperlink>
    </w:p>
    <w:p>
      <w:pPr>
        <w:pStyle w:val="TOC2"/>
        <w:tabs>
          <w:tab w:val="right" w:leader="dot" w:pos="8306"/>
        </w:tabs>
      </w:pPr>
      <w:hyperlink w:anchor="_Toc20529" w:history="1">
        <w:r>
          <w:rPr>
            <w:rFonts w:ascii="仿宋" w:eastAsia="仿宋" w:hAnsi="仿宋" w:cs="仿宋" w:hint="eastAsia"/>
            <w:lang w:eastAsia="zh-CN"/>
          </w:rPr>
          <w:t>(一)、风险识别与评估</w:t>
        </w:r>
        <w:r>
          <w:tab/>
        </w:r>
        <w:r>
          <w:fldChar w:fldCharType="begin"/>
        </w:r>
        <w:r>
          <w:instrText xml:space="preserve"> PAGEREF _Toc20529 \h </w:instrText>
        </w:r>
        <w:r>
          <w:fldChar w:fldCharType="separate"/>
        </w:r>
        <w:r>
          <w:t>28</w:t>
        </w:r>
        <w:r>
          <w:fldChar w:fldCharType="end"/>
        </w:r>
      </w:hyperlink>
    </w:p>
    <w:p>
      <w:pPr>
        <w:pStyle w:val="TOC2"/>
        <w:tabs>
          <w:tab w:val="right" w:leader="dot" w:pos="8306"/>
        </w:tabs>
      </w:pPr>
      <w:hyperlink w:anchor="_Toc14787" w:history="1">
        <w:r>
          <w:rPr>
            <w:rFonts w:ascii="仿宋" w:eastAsia="仿宋" w:hAnsi="仿宋" w:cs="仿宋" w:hint="eastAsia"/>
            <w:lang w:eastAsia="zh-CN"/>
          </w:rPr>
          <w:t>(二)、风险应对策略</w:t>
        </w:r>
        <w:r>
          <w:tab/>
        </w:r>
        <w:r>
          <w:fldChar w:fldCharType="begin"/>
        </w:r>
        <w:r>
          <w:instrText xml:space="preserve"> PAGEREF _Toc14787 \h </w:instrText>
        </w:r>
        <w:r>
          <w:fldChar w:fldCharType="separate"/>
        </w:r>
        <w:r>
          <w:t>29</w:t>
        </w:r>
        <w:r>
          <w:fldChar w:fldCharType="end"/>
        </w:r>
      </w:hyperlink>
    </w:p>
    <w:p>
      <w:pPr>
        <w:pStyle w:val="TOC2"/>
        <w:tabs>
          <w:tab w:val="right" w:leader="dot" w:pos="8306"/>
        </w:tabs>
      </w:pPr>
      <w:hyperlink w:anchor="_Toc2302" w:history="1">
        <w:r>
          <w:rPr>
            <w:rFonts w:ascii="仿宋" w:eastAsia="仿宋" w:hAnsi="仿宋" w:cs="仿宋" w:hint="eastAsia"/>
            <w:lang w:eastAsia="zh-CN"/>
          </w:rPr>
          <w:t>(三)、风险监控与控制</w:t>
        </w:r>
        <w:r>
          <w:tab/>
        </w:r>
        <w:r>
          <w:fldChar w:fldCharType="begin"/>
        </w:r>
        <w:r>
          <w:instrText xml:space="preserve"> PAGEREF _Toc2302 \h </w:instrText>
        </w:r>
        <w:r>
          <w:fldChar w:fldCharType="separate"/>
        </w:r>
        <w:r>
          <w:t>31</w:t>
        </w:r>
        <w:r>
          <w:fldChar w:fldCharType="end"/>
        </w:r>
      </w:hyperlink>
    </w:p>
    <w:p>
      <w:pPr>
        <w:pStyle w:val="TOC1"/>
        <w:tabs>
          <w:tab w:val="right" w:leader="dot" w:pos="8306"/>
        </w:tabs>
      </w:pPr>
      <w:hyperlink w:anchor="_Toc2213" w:history="1">
        <w:r>
          <w:rPr>
            <w:rFonts w:ascii="仿宋" w:eastAsia="仿宋" w:hAnsi="仿宋" w:cs="仿宋" w:hint="eastAsia"/>
            <w:lang w:eastAsia="zh-CN"/>
          </w:rPr>
          <w:t>十、大剧院管理项目创新与研发</w:t>
        </w:r>
        <w:r>
          <w:tab/>
        </w:r>
        <w:r>
          <w:fldChar w:fldCharType="begin"/>
        </w:r>
        <w:r>
          <w:instrText xml:space="preserve"> PAGEREF _Toc2213 \h </w:instrText>
        </w:r>
        <w:r>
          <w:fldChar w:fldCharType="separate"/>
        </w:r>
        <w:r>
          <w:t>32</w:t>
        </w:r>
        <w:r>
          <w:fldChar w:fldCharType="end"/>
        </w:r>
      </w:hyperlink>
    </w:p>
    <w:p>
      <w:pPr>
        <w:pStyle w:val="TOC2"/>
        <w:tabs>
          <w:tab w:val="right" w:leader="dot" w:pos="8306"/>
        </w:tabs>
      </w:pPr>
      <w:hyperlink w:anchor="_Toc19993" w:history="1">
        <w:r>
          <w:rPr>
            <w:rFonts w:ascii="仿宋" w:eastAsia="仿宋" w:hAnsi="仿宋" w:cs="仿宋" w:hint="eastAsia"/>
            <w:lang w:eastAsia="zh-CN"/>
          </w:rPr>
          <w:t>(一)、创新策略与方向</w:t>
        </w:r>
        <w:r>
          <w:tab/>
        </w:r>
        <w:r>
          <w:fldChar w:fldCharType="begin"/>
        </w:r>
        <w:r>
          <w:instrText xml:space="preserve"> PAGEREF _Toc19993 \h </w:instrText>
        </w:r>
        <w:r>
          <w:fldChar w:fldCharType="separate"/>
        </w:r>
        <w:r>
          <w:t>32</w:t>
        </w:r>
        <w:r>
          <w:fldChar w:fldCharType="end"/>
        </w:r>
      </w:hyperlink>
    </w:p>
    <w:p>
      <w:pPr>
        <w:pStyle w:val="TOC2"/>
        <w:tabs>
          <w:tab w:val="right" w:leader="dot" w:pos="8306"/>
        </w:tabs>
      </w:pPr>
      <w:hyperlink w:anchor="_Toc19255" w:history="1">
        <w:r>
          <w:rPr>
            <w:rFonts w:ascii="仿宋" w:eastAsia="仿宋" w:hAnsi="仿宋" w:cs="仿宋" w:hint="eastAsia"/>
            <w:lang w:eastAsia="zh-CN"/>
          </w:rPr>
          <w:t>(二)、研发规划与投入</w:t>
        </w:r>
        <w:r>
          <w:tab/>
        </w:r>
        <w:r>
          <w:fldChar w:fldCharType="begin"/>
        </w:r>
        <w:r>
          <w:instrText xml:space="preserve"> PAGEREF _Toc19255 \h </w:instrText>
        </w:r>
        <w:r>
          <w:fldChar w:fldCharType="separate"/>
        </w:r>
        <w:r>
          <w:t>33</w:t>
        </w:r>
        <w:r>
          <w:fldChar w:fldCharType="end"/>
        </w:r>
      </w:hyperlink>
    </w:p>
    <w:p>
      <w:pPr>
        <w:pStyle w:val="TOC1"/>
        <w:tabs>
          <w:tab w:val="right" w:leader="dot" w:pos="8306"/>
        </w:tabs>
      </w:pPr>
      <w:hyperlink w:anchor="_Toc23387" w:history="1">
        <w:r>
          <w:rPr>
            <w:rFonts w:ascii="仿宋" w:eastAsia="仿宋" w:hAnsi="仿宋" w:cs="仿宋" w:hint="eastAsia"/>
            <w:lang w:eastAsia="zh-CN"/>
          </w:rPr>
          <w:t>十一、大剧院管理项目人力资源培养与发展</w:t>
        </w:r>
        <w:r>
          <w:tab/>
        </w:r>
        <w:r>
          <w:fldChar w:fldCharType="begin"/>
        </w:r>
        <w:r>
          <w:instrText xml:space="preserve"> PAGEREF _Toc23387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0" w:history="1">
        <w:r>
          <w:rPr>
            <w:rFonts w:ascii="仿宋" w:eastAsia="仿宋" w:hAnsi="仿宋" w:cs="仿宋" w:hint="eastAsia"/>
            <w:lang w:eastAsia="zh-CN"/>
          </w:rPr>
          <w:t>(一)、人才需求与规划</w:t>
        </w:r>
        <w:r>
          <w:tab/>
        </w:r>
        <w:r>
          <w:fldChar w:fldCharType="begin"/>
        </w:r>
        <w:r>
          <w:instrText xml:space="preserve"> PAGEREF _Toc1190 \h </w:instrText>
        </w:r>
        <w:r>
          <w:fldChar w:fldCharType="separate"/>
        </w:r>
        <w:r>
          <w:t>35</w:t>
        </w:r>
        <w:r>
          <w:fldChar w:fldCharType="end"/>
        </w:r>
      </w:hyperlink>
    </w:p>
    <w:p>
      <w:pPr>
        <w:pStyle w:val="TOC2"/>
        <w:tabs>
          <w:tab w:val="right" w:leader="dot" w:pos="8306"/>
        </w:tabs>
      </w:pPr>
      <w:hyperlink w:anchor="_Toc27413" w:history="1">
        <w:r>
          <w:rPr>
            <w:rFonts w:ascii="仿宋" w:eastAsia="仿宋" w:hAnsi="仿宋" w:cs="仿宋" w:hint="eastAsia"/>
            <w:lang w:eastAsia="zh-CN"/>
          </w:rPr>
          <w:t>(二)、培训与发展计划</w:t>
        </w:r>
        <w:r>
          <w:tab/>
        </w:r>
        <w:r>
          <w:fldChar w:fldCharType="begin"/>
        </w:r>
        <w:r>
          <w:instrText xml:space="preserve"> PAGEREF _Toc27413 \h </w:instrText>
        </w:r>
        <w:r>
          <w:fldChar w:fldCharType="separate"/>
        </w:r>
        <w:r>
          <w:t>35</w:t>
        </w:r>
        <w:r>
          <w:fldChar w:fldCharType="end"/>
        </w:r>
      </w:hyperlink>
    </w:p>
    <w:p>
      <w:pPr>
        <w:pStyle w:val="TOC1"/>
        <w:tabs>
          <w:tab w:val="right" w:leader="dot" w:pos="8306"/>
        </w:tabs>
      </w:pPr>
      <w:hyperlink w:anchor="_Toc645" w:history="1">
        <w:r>
          <w:rPr>
            <w:rFonts w:ascii="仿宋" w:eastAsia="仿宋" w:hAnsi="仿宋" w:cs="仿宋" w:hint="eastAsia"/>
            <w:lang w:eastAsia="zh-CN"/>
          </w:rPr>
          <w:t>十二、大剧院管理项目环境影响分析</w:t>
        </w:r>
        <w:r>
          <w:tab/>
        </w:r>
        <w:r>
          <w:fldChar w:fldCharType="begin"/>
        </w:r>
        <w:r>
          <w:instrText xml:space="preserve"> PAGEREF _Toc645 \h </w:instrText>
        </w:r>
        <w:r>
          <w:fldChar w:fldCharType="separate"/>
        </w:r>
        <w:r>
          <w:t>36</w:t>
        </w:r>
        <w:r>
          <w:fldChar w:fldCharType="end"/>
        </w:r>
      </w:hyperlink>
    </w:p>
    <w:p>
      <w:pPr>
        <w:pStyle w:val="TOC2"/>
        <w:tabs>
          <w:tab w:val="right" w:leader="dot" w:pos="8306"/>
        </w:tabs>
      </w:pPr>
      <w:hyperlink w:anchor="_Toc18155" w:history="1">
        <w:r>
          <w:rPr>
            <w:rFonts w:ascii="仿宋" w:eastAsia="仿宋" w:hAnsi="仿宋" w:cs="仿宋" w:hint="eastAsia"/>
            <w:lang w:eastAsia="zh-CN"/>
          </w:rPr>
          <w:t>(一)、建设区域环境质量现状</w:t>
        </w:r>
        <w:r>
          <w:tab/>
        </w:r>
        <w:r>
          <w:fldChar w:fldCharType="begin"/>
        </w:r>
        <w:r>
          <w:instrText xml:space="preserve"> PAGEREF _Toc18155 \h </w:instrText>
        </w:r>
        <w:r>
          <w:fldChar w:fldCharType="separate"/>
        </w:r>
        <w:r>
          <w:t>36</w:t>
        </w:r>
        <w:r>
          <w:fldChar w:fldCharType="end"/>
        </w:r>
      </w:hyperlink>
    </w:p>
    <w:p>
      <w:pPr>
        <w:pStyle w:val="TOC2"/>
        <w:tabs>
          <w:tab w:val="right" w:leader="dot" w:pos="8306"/>
        </w:tabs>
      </w:pPr>
      <w:hyperlink w:anchor="_Toc22728" w:history="1">
        <w:r>
          <w:rPr>
            <w:rFonts w:ascii="仿宋" w:eastAsia="仿宋" w:hAnsi="仿宋" w:cs="仿宋" w:hint="eastAsia"/>
            <w:lang w:eastAsia="zh-CN"/>
          </w:rPr>
          <w:t>(二)、建设期环境保护</w:t>
        </w:r>
        <w:r>
          <w:tab/>
        </w:r>
        <w:r>
          <w:fldChar w:fldCharType="begin"/>
        </w:r>
        <w:r>
          <w:instrText xml:space="preserve"> PAGEREF _Toc22728 \h </w:instrText>
        </w:r>
        <w:r>
          <w:fldChar w:fldCharType="separate"/>
        </w:r>
        <w:r>
          <w:t>37</w:t>
        </w:r>
        <w:r>
          <w:fldChar w:fldCharType="end"/>
        </w:r>
      </w:hyperlink>
    </w:p>
    <w:p>
      <w:pPr>
        <w:pStyle w:val="TOC2"/>
        <w:tabs>
          <w:tab w:val="right" w:leader="dot" w:pos="8306"/>
        </w:tabs>
      </w:pPr>
      <w:hyperlink w:anchor="_Toc18549" w:history="1">
        <w:r>
          <w:rPr>
            <w:rFonts w:ascii="仿宋" w:eastAsia="仿宋" w:hAnsi="仿宋" w:cs="仿宋" w:hint="eastAsia"/>
            <w:lang w:eastAsia="zh-CN"/>
          </w:rPr>
          <w:t>(三)、运营期环境保护</w:t>
        </w:r>
        <w:r>
          <w:tab/>
        </w:r>
        <w:r>
          <w:fldChar w:fldCharType="begin"/>
        </w:r>
        <w:r>
          <w:instrText xml:space="preserve"> PAGEREF _Toc18549 \h </w:instrText>
        </w:r>
        <w:r>
          <w:fldChar w:fldCharType="separate"/>
        </w:r>
        <w:r>
          <w:t>39</w:t>
        </w:r>
        <w:r>
          <w:fldChar w:fldCharType="end"/>
        </w:r>
      </w:hyperlink>
    </w:p>
    <w:p>
      <w:pPr>
        <w:pStyle w:val="TOC2"/>
        <w:tabs>
          <w:tab w:val="right" w:leader="dot" w:pos="8306"/>
        </w:tabs>
      </w:pPr>
      <w:hyperlink w:anchor="_Toc588" w:history="1">
        <w:r>
          <w:rPr>
            <w:rFonts w:ascii="仿宋" w:eastAsia="仿宋" w:hAnsi="仿宋" w:cs="仿宋" w:hint="eastAsia"/>
            <w:lang w:eastAsia="zh-CN"/>
          </w:rPr>
          <w:t>(四)、大剧院管理项目建设对区域经济的影响</w:t>
        </w:r>
        <w:r>
          <w:tab/>
        </w:r>
        <w:r>
          <w:fldChar w:fldCharType="begin"/>
        </w:r>
        <w:r>
          <w:instrText xml:space="preserve"> PAGEREF _Toc588 \h </w:instrText>
        </w:r>
        <w:r>
          <w:fldChar w:fldCharType="separate"/>
        </w:r>
        <w:r>
          <w:t>40</w:t>
        </w:r>
        <w:r>
          <w:fldChar w:fldCharType="end"/>
        </w:r>
      </w:hyperlink>
    </w:p>
    <w:p>
      <w:pPr>
        <w:pStyle w:val="TOC2"/>
        <w:tabs>
          <w:tab w:val="right" w:leader="dot" w:pos="8306"/>
        </w:tabs>
      </w:pPr>
      <w:hyperlink w:anchor="_Toc4130" w:history="1">
        <w:r>
          <w:rPr>
            <w:rFonts w:ascii="仿宋" w:eastAsia="仿宋" w:hAnsi="仿宋" w:cs="仿宋" w:hint="eastAsia"/>
            <w:lang w:eastAsia="zh-CN"/>
          </w:rPr>
          <w:t>(五)、废弃物处理</w:t>
        </w:r>
        <w:r>
          <w:tab/>
        </w:r>
        <w:r>
          <w:fldChar w:fldCharType="begin"/>
        </w:r>
        <w:r>
          <w:instrText xml:space="preserve"> PAGEREF _Toc4130 \h </w:instrText>
        </w:r>
        <w:r>
          <w:fldChar w:fldCharType="separate"/>
        </w:r>
        <w:r>
          <w:t>42</w:t>
        </w:r>
        <w:r>
          <w:fldChar w:fldCharType="end"/>
        </w:r>
      </w:hyperlink>
    </w:p>
    <w:p>
      <w:pPr>
        <w:pStyle w:val="TOC2"/>
        <w:tabs>
          <w:tab w:val="right" w:leader="dot" w:pos="8306"/>
        </w:tabs>
      </w:pPr>
      <w:hyperlink w:anchor="_Toc29378" w:history="1">
        <w:r>
          <w:rPr>
            <w:rFonts w:ascii="仿宋" w:eastAsia="仿宋" w:hAnsi="仿宋" w:cs="仿宋" w:hint="eastAsia"/>
            <w:lang w:eastAsia="zh-CN"/>
          </w:rPr>
          <w:t>(六)、特殊环境影响分析</w:t>
        </w:r>
        <w:r>
          <w:tab/>
        </w:r>
        <w:r>
          <w:fldChar w:fldCharType="begin"/>
        </w:r>
        <w:r>
          <w:instrText xml:space="preserve"> PAGEREF _Toc29378 \h </w:instrText>
        </w:r>
        <w:r>
          <w:fldChar w:fldCharType="separate"/>
        </w:r>
        <w:r>
          <w:t>43</w:t>
        </w:r>
        <w:r>
          <w:fldChar w:fldCharType="end"/>
        </w:r>
      </w:hyperlink>
    </w:p>
    <w:p>
      <w:pPr>
        <w:pStyle w:val="TOC2"/>
        <w:tabs>
          <w:tab w:val="right" w:leader="dot" w:pos="8306"/>
        </w:tabs>
      </w:pPr>
      <w:hyperlink w:anchor="_Toc11241" w:history="1">
        <w:r>
          <w:rPr>
            <w:rFonts w:ascii="仿宋" w:eastAsia="仿宋" w:hAnsi="仿宋" w:cs="仿宋" w:hint="eastAsia"/>
            <w:lang w:eastAsia="zh-CN"/>
          </w:rPr>
          <w:t>(七)、清洁生产</w:t>
        </w:r>
        <w:r>
          <w:tab/>
        </w:r>
        <w:r>
          <w:fldChar w:fldCharType="begin"/>
        </w:r>
        <w:r>
          <w:instrText xml:space="preserve"> PAGEREF _Toc11241 \h </w:instrText>
        </w:r>
        <w:r>
          <w:fldChar w:fldCharType="separate"/>
        </w:r>
        <w:r>
          <w:t>44</w:t>
        </w:r>
        <w:r>
          <w:fldChar w:fldCharType="end"/>
        </w:r>
      </w:hyperlink>
    </w:p>
    <w:p>
      <w:pPr>
        <w:pStyle w:val="TOC2"/>
        <w:tabs>
          <w:tab w:val="right" w:leader="dot" w:pos="8306"/>
        </w:tabs>
      </w:pPr>
      <w:hyperlink w:anchor="_Toc3340" w:history="1">
        <w:r>
          <w:rPr>
            <w:rFonts w:ascii="仿宋" w:eastAsia="仿宋" w:hAnsi="仿宋" w:cs="仿宋" w:hint="eastAsia"/>
            <w:lang w:eastAsia="zh-CN"/>
          </w:rPr>
          <w:t>(八)、环境保护综合评价</w:t>
        </w:r>
        <w:r>
          <w:tab/>
        </w:r>
        <w:r>
          <w:fldChar w:fldCharType="begin"/>
        </w:r>
        <w:r>
          <w:instrText xml:space="preserve"> PAGEREF _Toc3340 \h </w:instrText>
        </w:r>
        <w:r>
          <w:fldChar w:fldCharType="separate"/>
        </w:r>
        <w:r>
          <w:t>45</w:t>
        </w:r>
        <w:r>
          <w:fldChar w:fldCharType="end"/>
        </w:r>
      </w:hyperlink>
    </w:p>
    <w:p>
      <w:pPr>
        <w:pStyle w:val="TOC1"/>
        <w:tabs>
          <w:tab w:val="right" w:leader="dot" w:pos="8306"/>
        </w:tabs>
      </w:pPr>
      <w:hyperlink w:anchor="_Toc29901" w:history="1">
        <w:r>
          <w:rPr>
            <w:rFonts w:ascii="仿宋" w:eastAsia="仿宋" w:hAnsi="仿宋" w:cs="仿宋" w:hint="eastAsia"/>
            <w:lang w:eastAsia="zh-CN"/>
          </w:rPr>
          <w:t>十三、供应链管理</w:t>
        </w:r>
        <w:r>
          <w:tab/>
        </w:r>
        <w:r>
          <w:fldChar w:fldCharType="begin"/>
        </w:r>
        <w:r>
          <w:instrText xml:space="preserve"> PAGEREF _Toc29901 \h </w:instrText>
        </w:r>
        <w:r>
          <w:fldChar w:fldCharType="separate"/>
        </w:r>
        <w:r>
          <w:t>46</w:t>
        </w:r>
        <w:r>
          <w:fldChar w:fldCharType="end"/>
        </w:r>
      </w:hyperlink>
    </w:p>
    <w:p>
      <w:pPr>
        <w:pStyle w:val="TOC2"/>
        <w:tabs>
          <w:tab w:val="right" w:leader="dot" w:pos="8306"/>
        </w:tabs>
      </w:pPr>
      <w:hyperlink w:anchor="_Toc18749" w:history="1">
        <w:r>
          <w:rPr>
            <w:rFonts w:ascii="仿宋" w:eastAsia="仿宋" w:hAnsi="仿宋" w:cs="仿宋" w:hint="eastAsia"/>
            <w:lang w:eastAsia="zh-CN"/>
          </w:rPr>
          <w:t>(一)、供应链战略规划</w:t>
        </w:r>
        <w:r>
          <w:tab/>
        </w:r>
        <w:r>
          <w:fldChar w:fldCharType="begin"/>
        </w:r>
        <w:r>
          <w:instrText xml:space="preserve"> PAGEREF _Toc18749 \h </w:instrText>
        </w:r>
        <w:r>
          <w:fldChar w:fldCharType="separate"/>
        </w:r>
        <w:r>
          <w:t>46</w:t>
        </w:r>
        <w:r>
          <w:fldChar w:fldCharType="end"/>
        </w:r>
      </w:hyperlink>
    </w:p>
    <w:p>
      <w:pPr>
        <w:pStyle w:val="TOC2"/>
        <w:tabs>
          <w:tab w:val="right" w:leader="dot" w:pos="8306"/>
        </w:tabs>
      </w:pPr>
      <w:hyperlink w:anchor="_Toc24900" w:history="1">
        <w:r>
          <w:rPr>
            <w:rFonts w:ascii="仿宋" w:eastAsia="仿宋" w:hAnsi="仿宋" w:cs="仿宋" w:hint="eastAsia"/>
            <w:lang w:eastAsia="zh-CN"/>
          </w:rPr>
          <w:t>(二)、供应商选择与合作</w:t>
        </w:r>
        <w:r>
          <w:tab/>
        </w:r>
        <w:r>
          <w:fldChar w:fldCharType="begin"/>
        </w:r>
        <w:r>
          <w:instrText xml:space="preserve"> PAGEREF _Toc24900 \h </w:instrText>
        </w:r>
        <w:r>
          <w:fldChar w:fldCharType="separate"/>
        </w:r>
        <w:r>
          <w:t>48</w:t>
        </w:r>
        <w:r>
          <w:fldChar w:fldCharType="end"/>
        </w:r>
      </w:hyperlink>
    </w:p>
    <w:p>
      <w:pPr>
        <w:pStyle w:val="TOC2"/>
        <w:tabs>
          <w:tab w:val="right" w:leader="dot" w:pos="8306"/>
        </w:tabs>
      </w:pPr>
      <w:hyperlink w:anchor="_Toc28637" w:history="1">
        <w:r>
          <w:rPr>
            <w:rFonts w:ascii="仿宋" w:eastAsia="仿宋" w:hAnsi="仿宋" w:cs="仿宋" w:hint="eastAsia"/>
            <w:lang w:eastAsia="zh-CN"/>
          </w:rPr>
          <w:t>(三)、物流与库存管理</w:t>
        </w:r>
        <w:r>
          <w:tab/>
        </w:r>
        <w:r>
          <w:fldChar w:fldCharType="begin"/>
        </w:r>
        <w:r>
          <w:instrText xml:space="preserve"> PAGEREF _Toc28637 \h </w:instrText>
        </w:r>
        <w:r>
          <w:fldChar w:fldCharType="separate"/>
        </w:r>
        <w:r>
          <w:t>49</w:t>
        </w:r>
        <w:r>
          <w:fldChar w:fldCharType="end"/>
        </w:r>
      </w:hyperlink>
    </w:p>
    <w:p>
      <w:pPr>
        <w:pStyle w:val="TOC1"/>
        <w:tabs>
          <w:tab w:val="right" w:leader="dot" w:pos="8306"/>
        </w:tabs>
      </w:pPr>
      <w:hyperlink w:anchor="_Toc15351" w:history="1">
        <w:r>
          <w:rPr>
            <w:rFonts w:ascii="仿宋" w:eastAsia="仿宋" w:hAnsi="仿宋" w:cs="仿宋" w:hint="eastAsia"/>
            <w:lang w:eastAsia="zh-CN"/>
          </w:rPr>
          <w:t>十四、大剧院管理项目工程方案分析</w:t>
        </w:r>
        <w:r>
          <w:tab/>
        </w:r>
        <w:r>
          <w:fldChar w:fldCharType="begin"/>
        </w:r>
        <w:r>
          <w:instrText xml:space="preserve"> PAGEREF _Toc15351 \h </w:instrText>
        </w:r>
        <w:r>
          <w:fldChar w:fldCharType="separate"/>
        </w:r>
        <w:r>
          <w:t>51</w:t>
        </w:r>
        <w:r>
          <w:fldChar w:fldCharType="end"/>
        </w:r>
      </w:hyperlink>
    </w:p>
    <w:p>
      <w:pPr>
        <w:pStyle w:val="TOC2"/>
        <w:tabs>
          <w:tab w:val="right" w:leader="dot" w:pos="8306"/>
        </w:tabs>
      </w:pPr>
      <w:hyperlink w:anchor="_Toc15402" w:history="1">
        <w:r>
          <w:rPr>
            <w:rFonts w:ascii="仿宋" w:eastAsia="仿宋" w:hAnsi="仿宋" w:cs="仿宋" w:hint="eastAsia"/>
            <w:lang w:eastAsia="zh-CN"/>
          </w:rPr>
          <w:t>(一)、建筑工程设计原则</w:t>
        </w:r>
        <w:r>
          <w:tab/>
        </w:r>
        <w:r>
          <w:fldChar w:fldCharType="begin"/>
        </w:r>
        <w:r>
          <w:instrText xml:space="preserve"> PAGEREF _Toc15402 \h </w:instrText>
        </w:r>
        <w:r>
          <w:fldChar w:fldCharType="separate"/>
        </w:r>
        <w:r>
          <w:t>51</w:t>
        </w:r>
        <w:r>
          <w:fldChar w:fldCharType="end"/>
        </w:r>
      </w:hyperlink>
    </w:p>
    <w:p>
      <w:pPr>
        <w:pStyle w:val="TOC2"/>
        <w:tabs>
          <w:tab w:val="right" w:leader="dot" w:pos="8306"/>
        </w:tabs>
      </w:pPr>
      <w:hyperlink w:anchor="_Toc27007" w:history="1">
        <w:r>
          <w:rPr>
            <w:rFonts w:ascii="仿宋" w:eastAsia="仿宋" w:hAnsi="仿宋" w:cs="仿宋" w:hint="eastAsia"/>
            <w:lang w:eastAsia="zh-CN"/>
          </w:rPr>
          <w:t>(二)、土建工程建设指标</w:t>
        </w:r>
        <w:r>
          <w:tab/>
        </w:r>
        <w:r>
          <w:fldChar w:fldCharType="begin"/>
        </w:r>
        <w:r>
          <w:instrText xml:space="preserve"> PAGEREF _Toc27007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1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62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大剧院管理项目的主要产品是XXXX，预计年产值为XXX万元。这一产品在市场中占据着重要的地位，其广泛的应用范围使得该大剧院管理项目的市场前景非常广阔。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剧院管理项目的xxx产品作为重要的原材料之一，将在多个领域发挥关键作用。其在建筑、交通、能源等方面的广泛应用将为整个产业链提供强大的支持，形成产业协同效应。大剧院管理项目的年产值XXX万XXX万XXX万万元不仅反映了其在市场上的巨大潜力，更预示着它对国民经济的积极贡献。这种关联度高、涉及面广的产业关系，使得该大剧院管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69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总征地面积为XXXX平方米，相当于约XX.XX亩，其中净用地面积为XXXX平方米，红线范围内相当于约XX.XX亩。这一用地规模充分考虑了大剧院管理项目的建设需求，保障了大剧院管理项目在合适的空间内得以充分发展。大剧院管理项目规划的总建筑面积为XXXX平方米，其中主体工程建设占XXXX平方米，计容建筑面积达XXXX平方米。预计建筑工程的投资将达到XXXX万元，为大剧院管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计划购置的设备共计XXXX台（套），设备购置费用为XXXX万元。这一设备购置计划充分考虑到大剧院管理项目的生产需求和技术要求，确保了大剧院管理项目在生产运营中具备先进的技术装备和高效的生产能力。设备的合理配置将为大剧院管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计划总投资为XXXX万元，预计年实现营业收入为XXXX万元。这一产能规模的设定旨在确保大剧院管理项目能够在投资与回报之间取得平衡，实现长期可持续的发展。大剧院管理项目的总投资充分考虑到各个方面的需求，包括用地建设、设备购置等多个环节，以确保大剧院管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22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42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的技术管理特点体现在其创新导向。通过引入最先进的技术趋势和解决方案，大剧院管理项目致力于提升科技含量、提高质量和效率水平。这意味着我们将采用最新的工具和方法，确保大剧院管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剧院管理项目技术管理的显著特征。通过整合不同领域的技术资源，我们实现了跨学科的协同工作。这有助于优化技术架构，提高整体效能。此外，整合性策略还促进了不同技术团队之间的紧密沟通和高效合作，确保大剧院管理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大剧院管理项目所采用的技术。通过不断优化技术方案，大剧院管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剧院管理项目团队将在大剧院管理项目初期识别可能的技术风险，并采取相应的预防和应对措施。通过建立健全的风险评估机制，大剧院管理项目能够在实施过程中及时发现并解决潜在的技术问题，保障大剧院管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剧院管理项目中，技术将成为大剧院管理项目成功的有力支持。这一深度剖析揭示了技术管理在大剧院管理项目实施中的关键作用，为大剧院管理项目的技术基础奠定了坚实的基础。</w:t>
      </w:r>
    </w:p>
    <w:p>
      <w:pPr>
        <w:pStyle w:val="Heading2"/>
        <w:ind w:firstLine="560" w:firstLineChars="200"/>
        <w:rPr>
          <w:rFonts w:ascii="仿宋" w:eastAsia="仿宋" w:hAnsi="仿宋" w:cs="仿宋" w:hint="eastAsia"/>
          <w:sz w:val="28"/>
          <w:lang w:eastAsia="zh-CN"/>
        </w:rPr>
      </w:pPr>
      <w:bookmarkStart w:id="7" w:name="_Toc10"/>
      <w:r>
        <w:rPr>
          <w:rFonts w:ascii="仿宋" w:eastAsia="仿宋" w:hAnsi="仿宋" w:cs="仿宋" w:hint="eastAsia"/>
          <w:sz w:val="28"/>
          <w:lang w:eastAsia="zh-CN"/>
        </w:rPr>
        <w:t>(二)、大剧院管理项目工艺技术设计方案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剧院管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剧院管理项目将严格按照相关行业规范要求进行组织。通过有效控制产品质量，大剧院管理项目将致力于为顾客提供优质的大剧院管理项目产品和良好的服务。这体现了大剧院管理项目对于生产活动合规性和质量标准的高度重视，为大剧院管理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剧院管理项目注重生态效益和清洁生产原则。大剧院管理项目建设将紧密结合地方特色经济发展，与社会经济发展规划和区域环境保护规划方案相协调一致。通过与当地区域自然生态系统的结合，大剧院管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剧院管理项目产品具有多样化的客户需求和个性化的特点。因此，大剧院管理项目产品规格品种多样，且单批生产数量较小。为满足这一特点，大剧院管理项目承办单位将建设先进的柔性制造生产线。通过广泛应用柔性制造技术，大剧院管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剧院管理项目采用的技术具有较高的技术含量和自动化水平，处于国内先进水平。这一技术选用不仅体现了对生产效率、质量和环境友好性的高标准要求，同时为大剧院管理项目的可持续发展奠定了坚实的基础。</w:t>
      </w:r>
    </w:p>
    <w:p>
      <w:pPr>
        <w:pStyle w:val="Heading2"/>
        <w:ind w:firstLine="560" w:firstLineChars="200"/>
        <w:rPr>
          <w:rFonts w:ascii="仿宋" w:eastAsia="仿宋" w:hAnsi="仿宋" w:cs="仿宋" w:hint="eastAsia"/>
          <w:sz w:val="28"/>
          <w:lang w:eastAsia="zh-CN"/>
        </w:rPr>
      </w:pPr>
      <w:bookmarkStart w:id="8" w:name="_Toc2176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为确保大剧院管理项目的高效生产和技术实施，我们制定了一套精心设计的设备选型方案，以满足大剧院管理项目生产、质量和环保的要求。该方案的主要特点如下：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剧院管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针对大剧院管理项目产品的多样性和小批量生产的特点，我们将建设柔性制造生产线。通过在设备选型中考虑柔性制造技术，可以灵活应对不同产品规格和生产需求，实现生产线的高度灵活性和适应性。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707"/>
      <w:r>
        <w:rPr>
          <w:rFonts w:ascii="仿宋" w:eastAsia="仿宋" w:hAnsi="仿宋" w:cs="仿宋" w:hint="eastAsia"/>
          <w:sz w:val="28"/>
          <w:lang w:eastAsia="zh-CN"/>
        </w:rPr>
        <w:t>三、大剧院管理项目建设单位说明</w:t>
      </w:r>
      <w:bookmarkEnd w:id="9"/>
    </w:p>
    <w:p>
      <w:pPr>
        <w:pStyle w:val="Heading2"/>
        <w:rPr>
          <w:rFonts w:ascii="仿宋" w:eastAsia="仿宋" w:hAnsi="仿宋" w:cs="仿宋" w:hint="eastAsia"/>
          <w:lang w:eastAsia="zh-CN"/>
        </w:rPr>
      </w:pPr>
      <w:bookmarkStart w:id="10" w:name="_Toc14469"/>
      <w:r>
        <w:rPr>
          <w:rFonts w:ascii="仿宋" w:eastAsia="仿宋" w:hAnsi="仿宋" w:cs="仿宋" w:hint="eastAsia"/>
          <w:lang w:eastAsia="zh-CN"/>
        </w:rPr>
        <w:t>(一)、大剧院管理项目承办单位基本情况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492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剧院管理项目承办单位的XXXX，我们着眼于实现可持续的经济效益。通过技术创新和解决方案的提供，公司预计在大剧院管理项目执行期间将获得可观的收入增长。这一收入来源主要包括大剧院管理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同时，我们注重成本控制和效率提升，以确保大剧院管理项目的可持续盈利。透过精细的管理和资源优化，公司期望实现大剧院管理项目利润最大化。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剧院管理项目实施进行全面的投资评估，包括大剧院管理项目启动阶段的资金投入和后续运营成本。通过对大剧院管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剧院管理项目实施过程中具备足够的资金流动性，公司将进行详尽的现金流分析。这包括资金需求的合理预测、大剧院管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942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014"/>
      <w:r>
        <w:rPr>
          <w:rFonts w:ascii="仿宋" w:eastAsia="仿宋" w:hAnsi="仿宋" w:cs="仿宋" w:hint="eastAsia"/>
          <w:lang w:eastAsia="zh-CN"/>
        </w:rPr>
        <w:t>(一)、大剧院管理行业分析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行业一直以来都是市场的关注焦点。行业内的发展趋势、竞争态势以及潜在机会都对大剧院管理项目的推进产生深远的影响。通过深入研究行业的整体概貌，我们将更好地理解行业的核心特征，为大剧院管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剧院管理行业，技术一直是推动创新和发展的关键因素。我们将对当前技术趋势进行详尽分析，包括但不限于人工智能、大数据应用、先进制造技术等。这有助于大剧院管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剧院管理项目成功的基础。我们将对主要竞争对手进行深入研究，包括其市场份额、产品特点、市场定位等。通过全面了解竞争对手的优势和劣势，大剧院管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470"/>
      <w:r>
        <w:rPr>
          <w:rFonts w:ascii="仿宋" w:eastAsia="仿宋" w:hAnsi="仿宋" w:cs="仿宋" w:hint="eastAsia"/>
          <w:sz w:val="28"/>
          <w:lang w:eastAsia="zh-CN"/>
        </w:rPr>
        <w:t>(二)、大剧院管理市场分析预测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剧院管理市场未来的增长趋势。这包括市场的整体规模、各细分领域的发展趋势等。大剧院管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剧院管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剧院管理项目实施过程中需要充分考虑的因素。我们将对市场风险进行全面评估，包括但不限于政策法规风险、市场竞争风险、技术变革风险等。通过对潜在风险的深入分析，大剧院管理项目可以制定相应的风险缓解策略，降低不确定性对大剧院管理项目的影响。</w:t>
      </w:r>
    </w:p>
    <w:p>
      <w:pPr>
        <w:pStyle w:val="Heading1"/>
        <w:ind w:firstLine="560" w:firstLineChars="200"/>
        <w:rPr>
          <w:rFonts w:ascii="仿宋" w:eastAsia="仿宋" w:hAnsi="仿宋" w:cs="仿宋" w:hint="eastAsia"/>
          <w:sz w:val="28"/>
          <w:lang w:eastAsia="zh-CN"/>
        </w:rPr>
      </w:pPr>
      <w:bookmarkStart w:id="15" w:name="_Toc10469"/>
      <w:r>
        <w:rPr>
          <w:rFonts w:ascii="仿宋" w:eastAsia="仿宋" w:hAnsi="仿宋" w:cs="仿宋" w:hint="eastAsia"/>
          <w:sz w:val="28"/>
          <w:lang w:eastAsia="zh-CN"/>
        </w:rPr>
        <w:t>五、大剧院管理项目土建工程</w:t>
      </w:r>
      <w:bookmarkEnd w:id="15"/>
    </w:p>
    <w:p>
      <w:pPr>
        <w:pStyle w:val="Heading2"/>
        <w:rPr>
          <w:rFonts w:ascii="仿宋" w:eastAsia="仿宋" w:hAnsi="仿宋" w:cs="仿宋" w:hint="eastAsia"/>
          <w:lang w:eastAsia="zh-CN"/>
        </w:rPr>
      </w:pPr>
      <w:bookmarkStart w:id="16" w:name="_Toc2823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在大剧院管理项目的建筑工程设计中，我们将秉承一系列重要的设计原则，以确保大剧院管理项目建筑在功能、美观、可持续性等方面达到最佳效果。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首要原则是确保建筑的功能性得到最大化的发挥。我们将充分理解大剧院管理项目的实际需求，合理布局各个功能区域，保证建筑在满足业务需求的同时，提供高效的工作环境。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在建筑设计中，我们将综合考虑建设和运营成本。通过精细的经济效益分析，确保设计方案在高效利用资源的同时，对大剧院管理项目的长期盈利能力有积极的贡献。</w:t>
      </w:r>
    </w:p>
    <w:p>
      <w:pPr>
        <w:pStyle w:val="Heading2"/>
        <w:ind w:firstLine="560" w:firstLineChars="200"/>
        <w:rPr>
          <w:rFonts w:ascii="仿宋" w:eastAsia="仿宋" w:hAnsi="仿宋" w:cs="仿宋" w:hint="eastAsia"/>
          <w:sz w:val="28"/>
          <w:lang w:eastAsia="zh-CN"/>
        </w:rPr>
      </w:pPr>
      <w:bookmarkStart w:id="17" w:name="_Toc2102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剧院管理项目的土建工程设计中，我们将精准设定设计年限，结合大剧院管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剧院管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28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剧院管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剧院管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剧院管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745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本期工程大剧院管理项目预计总建筑面积XXX平方米，其中：计容建筑面积XXX平方米，计划建筑工程投资XX万元，占大剧院管理项目总投资的XX%。</w:t>
      </w:r>
    </w:p>
    <w:p>
      <w:pPr>
        <w:pStyle w:val="Heading1"/>
        <w:ind w:firstLine="560" w:firstLineChars="200"/>
        <w:rPr>
          <w:rFonts w:ascii="仿宋" w:eastAsia="仿宋" w:hAnsi="仿宋" w:cs="仿宋" w:hint="eastAsia"/>
          <w:sz w:val="28"/>
          <w:lang w:eastAsia="zh-CN"/>
        </w:rPr>
      </w:pPr>
      <w:bookmarkStart w:id="20" w:name="_Toc5018"/>
      <w:r>
        <w:rPr>
          <w:rFonts w:ascii="仿宋" w:eastAsia="仿宋" w:hAnsi="仿宋" w:cs="仿宋" w:hint="eastAsia"/>
          <w:sz w:val="28"/>
          <w:lang w:eastAsia="zh-CN"/>
        </w:rPr>
        <w:t>六、大剧院管理项目危机管理</w:t>
      </w:r>
      <w:bookmarkEnd w:id="20"/>
    </w:p>
    <w:p>
      <w:pPr>
        <w:pStyle w:val="Heading2"/>
        <w:rPr>
          <w:rFonts w:ascii="仿宋" w:eastAsia="仿宋" w:hAnsi="仿宋" w:cs="仿宋" w:hint="eastAsia"/>
          <w:lang w:eastAsia="zh-CN"/>
        </w:rPr>
      </w:pPr>
      <w:bookmarkStart w:id="21" w:name="_Toc225"/>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大剧院管理项目危机管理中，危机预警与识别是确保大剧院管理项目稳健运行的核心步骤。通过建立全面的监测机制，大剧院管理项目团队旨在及时发现和理解潜在的风险和危机因素，以便采取及时的预防和应对措施，确保大剧院管理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首先，通过深入的风险评估，大剧院管理项目团队全面分析了整个大剧院管理项目和各个阶段可能存在的威胁。这包括准确评估每个潜在风险的发生概率和可能影响的程度，为后续危机预警提供了有力支持。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剧院管理项目团队着重于明确定义大剧院管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剧院管理项目进展的持续监控，团队能够及时发现潜在问题并作出迅速反应。大剧院管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在这一阶段，团队的专业素养和反应速度将发挥至关重要的作用，以确保潜在危机能够在初期得到有效的处理，最大程度地减轻负面影响。通过危机预警与识别，大剧院管理项目得以更有序、可控地推进。</w:t>
      </w:r>
    </w:p>
    <w:p>
      <w:pPr>
        <w:pStyle w:val="Heading2"/>
        <w:ind w:firstLine="560" w:firstLineChars="200"/>
        <w:rPr>
          <w:rFonts w:ascii="仿宋" w:eastAsia="仿宋" w:hAnsi="仿宋" w:cs="仿宋" w:hint="eastAsia"/>
          <w:sz w:val="28"/>
          <w:lang w:eastAsia="zh-CN"/>
        </w:rPr>
      </w:pPr>
      <w:bookmarkStart w:id="22" w:name="_Toc7112"/>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在危机发生时，大剧院管理项目团队立即行动，成立了应急小组。该小组的任务是迅速制定并实施紧急应对措施，以最小化潜在损失。以下是采取的主要措施：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暂停大剧院管理项目进度：为遏制危机蔓延，大剧院管理项目暂时停止进行，以便全面评估当前状况。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资源重新分配：重新评估大剧院管理项目资源的分配，确保最大限度地减小损失。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https://d.book118.com/108123057112006045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A61487"/>
    <w:rsid w:val="13A614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2305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2024-03-02T07:14:00Z</dcterms:created>
  <dcterms:modified xsi:type="dcterms:W3CDTF">2024-03-02T07:14:23Z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17143977DCED447797FE0FE556AA60A0_11</vt:lpwstr>
  </property>
  <property fmtid="{D5CDD505-2E9C-101B-9397-08002B2CF9AE}" pid="3" name="KSOProductBuildVer">
    <vt:lpwstr>2052-12.1.0.16388</vt:lpwstr>
  </property>
</Properties>
</file>