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雷诺电动车项目计划设计方案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2" w:history="1">
        <w:r>
          <w:rPr>
            <w:rFonts w:ascii="仿宋" w:eastAsia="仿宋" w:hAnsi="仿宋" w:cs="仿宋" w:hint="eastAsia"/>
            <w:lang w:eastAsia="zh-CN"/>
          </w:rPr>
          <w:t>序言</w:t>
        </w:r>
        <w:r>
          <w:tab/>
        </w:r>
        <w:r>
          <w:fldChar w:fldCharType="begin"/>
        </w:r>
        <w:r>
          <w:instrText xml:space="preserve"> PAGEREF _Toc17162 \h </w:instrText>
        </w:r>
        <w:r>
          <w:fldChar w:fldCharType="separate"/>
        </w:r>
        <w:r>
          <w:t>3</w:t>
        </w:r>
        <w:r>
          <w:fldChar w:fldCharType="end"/>
        </w:r>
      </w:hyperlink>
    </w:p>
    <w:p>
      <w:pPr>
        <w:pStyle w:val="TOC1"/>
        <w:tabs>
          <w:tab w:val="right" w:leader="dot" w:pos="8306"/>
        </w:tabs>
      </w:pPr>
      <w:hyperlink w:anchor="_Toc15134" w:history="1">
        <w:r>
          <w:rPr>
            <w:rFonts w:ascii="仿宋" w:eastAsia="仿宋" w:hAnsi="仿宋" w:cs="仿宋" w:hint="eastAsia"/>
            <w:lang w:eastAsia="zh-CN"/>
          </w:rPr>
          <w:t>一、雷诺电动车项目绩效评估</w:t>
        </w:r>
        <w:r>
          <w:tab/>
        </w:r>
        <w:r>
          <w:fldChar w:fldCharType="begin"/>
        </w:r>
        <w:r>
          <w:instrText xml:space="preserve"> PAGEREF _Toc15134 \h </w:instrText>
        </w:r>
        <w:r>
          <w:fldChar w:fldCharType="separate"/>
        </w:r>
        <w:r>
          <w:t>3</w:t>
        </w:r>
        <w:r>
          <w:fldChar w:fldCharType="end"/>
        </w:r>
      </w:hyperlink>
    </w:p>
    <w:p>
      <w:pPr>
        <w:pStyle w:val="TOC2"/>
        <w:tabs>
          <w:tab w:val="right" w:leader="dot" w:pos="8306"/>
        </w:tabs>
      </w:pPr>
      <w:hyperlink w:anchor="_Toc555" w:history="1">
        <w:r>
          <w:rPr>
            <w:rFonts w:ascii="仿宋" w:eastAsia="仿宋" w:hAnsi="仿宋" w:cs="仿宋" w:hint="eastAsia"/>
            <w:lang w:eastAsia="zh-CN"/>
          </w:rPr>
          <w:t>(一)、绩效评估指标</w:t>
        </w:r>
        <w:r>
          <w:tab/>
        </w:r>
        <w:r>
          <w:fldChar w:fldCharType="begin"/>
        </w:r>
        <w:r>
          <w:instrText xml:space="preserve"> PAGEREF _Toc555 \h </w:instrText>
        </w:r>
        <w:r>
          <w:fldChar w:fldCharType="separate"/>
        </w:r>
        <w:r>
          <w:t>3</w:t>
        </w:r>
        <w:r>
          <w:fldChar w:fldCharType="end"/>
        </w:r>
      </w:hyperlink>
    </w:p>
    <w:p>
      <w:pPr>
        <w:pStyle w:val="TOC2"/>
        <w:tabs>
          <w:tab w:val="right" w:leader="dot" w:pos="8306"/>
        </w:tabs>
      </w:pPr>
      <w:hyperlink w:anchor="_Toc17558" w:history="1">
        <w:r>
          <w:rPr>
            <w:rFonts w:ascii="仿宋" w:eastAsia="仿宋" w:hAnsi="仿宋" w:cs="仿宋" w:hint="eastAsia"/>
            <w:lang w:eastAsia="zh-CN"/>
          </w:rPr>
          <w:t>(二)、绩效评估方法</w:t>
        </w:r>
        <w:r>
          <w:tab/>
        </w:r>
        <w:r>
          <w:fldChar w:fldCharType="begin"/>
        </w:r>
        <w:r>
          <w:instrText xml:space="preserve"> PAGEREF _Toc17558 \h </w:instrText>
        </w:r>
        <w:r>
          <w:fldChar w:fldCharType="separate"/>
        </w:r>
        <w:r>
          <w:t>4</w:t>
        </w:r>
        <w:r>
          <w:fldChar w:fldCharType="end"/>
        </w:r>
      </w:hyperlink>
    </w:p>
    <w:p>
      <w:pPr>
        <w:pStyle w:val="TOC2"/>
        <w:tabs>
          <w:tab w:val="right" w:leader="dot" w:pos="8306"/>
        </w:tabs>
      </w:pPr>
      <w:hyperlink w:anchor="_Toc1620" w:history="1">
        <w:r>
          <w:rPr>
            <w:rFonts w:ascii="仿宋" w:eastAsia="仿宋" w:hAnsi="仿宋" w:cs="仿宋" w:hint="eastAsia"/>
            <w:lang w:eastAsia="zh-CN"/>
          </w:rPr>
          <w:t>(三)、绩效评估周期</w:t>
        </w:r>
        <w:r>
          <w:tab/>
        </w:r>
        <w:r>
          <w:fldChar w:fldCharType="begin"/>
        </w:r>
        <w:r>
          <w:instrText xml:space="preserve"> PAGEREF _Toc1620 \h </w:instrText>
        </w:r>
        <w:r>
          <w:fldChar w:fldCharType="separate"/>
        </w:r>
        <w:r>
          <w:t>5</w:t>
        </w:r>
        <w:r>
          <w:fldChar w:fldCharType="end"/>
        </w:r>
      </w:hyperlink>
    </w:p>
    <w:p>
      <w:pPr>
        <w:pStyle w:val="TOC1"/>
        <w:tabs>
          <w:tab w:val="right" w:leader="dot" w:pos="8306"/>
        </w:tabs>
      </w:pPr>
      <w:hyperlink w:anchor="_Toc30474" w:history="1">
        <w:r>
          <w:rPr>
            <w:rFonts w:ascii="仿宋" w:eastAsia="仿宋" w:hAnsi="仿宋" w:cs="仿宋" w:hint="eastAsia"/>
            <w:lang w:eastAsia="zh-CN"/>
          </w:rPr>
          <w:t>二、雷诺电动车项目文档管理</w:t>
        </w:r>
        <w:r>
          <w:tab/>
        </w:r>
        <w:r>
          <w:fldChar w:fldCharType="begin"/>
        </w:r>
        <w:r>
          <w:instrText xml:space="preserve"> PAGEREF _Toc30474 \h </w:instrText>
        </w:r>
        <w:r>
          <w:fldChar w:fldCharType="separate"/>
        </w:r>
        <w:r>
          <w:t>6</w:t>
        </w:r>
        <w:r>
          <w:fldChar w:fldCharType="end"/>
        </w:r>
      </w:hyperlink>
    </w:p>
    <w:p>
      <w:pPr>
        <w:pStyle w:val="TOC2"/>
        <w:tabs>
          <w:tab w:val="right" w:leader="dot" w:pos="8306"/>
        </w:tabs>
      </w:pPr>
      <w:hyperlink w:anchor="_Toc20550" w:history="1">
        <w:r>
          <w:rPr>
            <w:rFonts w:ascii="仿宋" w:eastAsia="仿宋" w:hAnsi="仿宋" w:cs="仿宋" w:hint="eastAsia"/>
            <w:lang w:eastAsia="zh-CN"/>
          </w:rPr>
          <w:t>(一)、文档编制与审查</w:t>
        </w:r>
        <w:r>
          <w:tab/>
        </w:r>
        <w:r>
          <w:fldChar w:fldCharType="begin"/>
        </w:r>
        <w:r>
          <w:instrText xml:space="preserve"> PAGEREF _Toc20550 \h </w:instrText>
        </w:r>
        <w:r>
          <w:fldChar w:fldCharType="separate"/>
        </w:r>
        <w:r>
          <w:t>6</w:t>
        </w:r>
        <w:r>
          <w:fldChar w:fldCharType="end"/>
        </w:r>
      </w:hyperlink>
    </w:p>
    <w:p>
      <w:pPr>
        <w:pStyle w:val="TOC2"/>
        <w:tabs>
          <w:tab w:val="right" w:leader="dot" w:pos="8306"/>
        </w:tabs>
      </w:pPr>
      <w:hyperlink w:anchor="_Toc6895" w:history="1">
        <w:r>
          <w:rPr>
            <w:rFonts w:ascii="仿宋" w:eastAsia="仿宋" w:hAnsi="仿宋" w:cs="仿宋" w:hint="eastAsia"/>
            <w:lang w:eastAsia="zh-CN"/>
          </w:rPr>
          <w:t>(二)、文档发布与分发</w:t>
        </w:r>
        <w:r>
          <w:tab/>
        </w:r>
        <w:r>
          <w:fldChar w:fldCharType="begin"/>
        </w:r>
        <w:r>
          <w:instrText xml:space="preserve"> PAGEREF _Toc6895 \h </w:instrText>
        </w:r>
        <w:r>
          <w:fldChar w:fldCharType="separate"/>
        </w:r>
        <w:r>
          <w:t>7</w:t>
        </w:r>
        <w:r>
          <w:fldChar w:fldCharType="end"/>
        </w:r>
      </w:hyperlink>
    </w:p>
    <w:p>
      <w:pPr>
        <w:pStyle w:val="TOC2"/>
        <w:tabs>
          <w:tab w:val="right" w:leader="dot" w:pos="8306"/>
        </w:tabs>
      </w:pPr>
      <w:hyperlink w:anchor="_Toc28298" w:history="1">
        <w:r>
          <w:rPr>
            <w:rFonts w:ascii="仿宋" w:eastAsia="仿宋" w:hAnsi="仿宋" w:cs="仿宋" w:hint="eastAsia"/>
            <w:lang w:eastAsia="zh-CN"/>
          </w:rPr>
          <w:t>(三)、文档存档与归档</w:t>
        </w:r>
        <w:r>
          <w:tab/>
        </w:r>
        <w:r>
          <w:fldChar w:fldCharType="begin"/>
        </w:r>
        <w:r>
          <w:instrText xml:space="preserve"> PAGEREF _Toc28298 \h </w:instrText>
        </w:r>
        <w:r>
          <w:fldChar w:fldCharType="separate"/>
        </w:r>
        <w:r>
          <w:t>8</w:t>
        </w:r>
        <w:r>
          <w:fldChar w:fldCharType="end"/>
        </w:r>
      </w:hyperlink>
    </w:p>
    <w:p>
      <w:pPr>
        <w:pStyle w:val="TOC1"/>
        <w:tabs>
          <w:tab w:val="right" w:leader="dot" w:pos="8306"/>
        </w:tabs>
      </w:pPr>
      <w:hyperlink w:anchor="_Toc29926" w:history="1">
        <w:r>
          <w:rPr>
            <w:rFonts w:ascii="仿宋" w:eastAsia="仿宋" w:hAnsi="仿宋" w:cs="仿宋" w:hint="eastAsia"/>
            <w:lang w:eastAsia="zh-CN"/>
          </w:rPr>
          <w:t>三、雷诺电动车项目选址可行性分析</w:t>
        </w:r>
        <w:r>
          <w:tab/>
        </w:r>
        <w:r>
          <w:fldChar w:fldCharType="begin"/>
        </w:r>
        <w:r>
          <w:instrText xml:space="preserve"> PAGEREF _Toc29926 \h </w:instrText>
        </w:r>
        <w:r>
          <w:fldChar w:fldCharType="separate"/>
        </w:r>
        <w:r>
          <w:t>9</w:t>
        </w:r>
        <w:r>
          <w:fldChar w:fldCharType="end"/>
        </w:r>
      </w:hyperlink>
    </w:p>
    <w:p>
      <w:pPr>
        <w:pStyle w:val="TOC2"/>
        <w:tabs>
          <w:tab w:val="right" w:leader="dot" w:pos="8306"/>
        </w:tabs>
      </w:pPr>
      <w:hyperlink w:anchor="_Toc19065" w:history="1">
        <w:r>
          <w:rPr>
            <w:rFonts w:ascii="仿宋" w:eastAsia="仿宋" w:hAnsi="仿宋" w:cs="仿宋" w:hint="eastAsia"/>
            <w:lang w:eastAsia="zh-CN"/>
          </w:rPr>
          <w:t>(一)、雷诺电动车项目选址</w:t>
        </w:r>
        <w:r>
          <w:tab/>
        </w:r>
        <w:r>
          <w:fldChar w:fldCharType="begin"/>
        </w:r>
        <w:r>
          <w:instrText xml:space="preserve"> PAGEREF _Toc19065 \h </w:instrText>
        </w:r>
        <w:r>
          <w:fldChar w:fldCharType="separate"/>
        </w:r>
        <w:r>
          <w:t>9</w:t>
        </w:r>
        <w:r>
          <w:fldChar w:fldCharType="end"/>
        </w:r>
      </w:hyperlink>
    </w:p>
    <w:p>
      <w:pPr>
        <w:pStyle w:val="TOC2"/>
        <w:tabs>
          <w:tab w:val="right" w:leader="dot" w:pos="8306"/>
        </w:tabs>
      </w:pPr>
      <w:hyperlink w:anchor="_Toc2872" w:history="1">
        <w:r>
          <w:rPr>
            <w:rFonts w:ascii="仿宋" w:eastAsia="仿宋" w:hAnsi="仿宋" w:cs="仿宋" w:hint="eastAsia"/>
            <w:lang w:eastAsia="zh-CN"/>
          </w:rPr>
          <w:t>(二)、用地控制指标</w:t>
        </w:r>
        <w:r>
          <w:tab/>
        </w:r>
        <w:r>
          <w:fldChar w:fldCharType="begin"/>
        </w:r>
        <w:r>
          <w:instrText xml:space="preserve"> PAGEREF _Toc2872 \h </w:instrText>
        </w:r>
        <w:r>
          <w:fldChar w:fldCharType="separate"/>
        </w:r>
        <w:r>
          <w:t>10</w:t>
        </w:r>
        <w:r>
          <w:fldChar w:fldCharType="end"/>
        </w:r>
      </w:hyperlink>
    </w:p>
    <w:p>
      <w:pPr>
        <w:pStyle w:val="TOC2"/>
        <w:tabs>
          <w:tab w:val="right" w:leader="dot" w:pos="8306"/>
        </w:tabs>
      </w:pPr>
      <w:hyperlink w:anchor="_Toc21059" w:history="1">
        <w:r>
          <w:rPr>
            <w:rFonts w:ascii="仿宋" w:eastAsia="仿宋" w:hAnsi="仿宋" w:cs="仿宋" w:hint="eastAsia"/>
            <w:lang w:eastAsia="zh-CN"/>
          </w:rPr>
          <w:t>(三)、节约用地措施</w:t>
        </w:r>
        <w:r>
          <w:tab/>
        </w:r>
        <w:r>
          <w:fldChar w:fldCharType="begin"/>
        </w:r>
        <w:r>
          <w:instrText xml:space="preserve"> PAGEREF _Toc21059 \h </w:instrText>
        </w:r>
        <w:r>
          <w:fldChar w:fldCharType="separate"/>
        </w:r>
        <w:r>
          <w:t>11</w:t>
        </w:r>
        <w:r>
          <w:fldChar w:fldCharType="end"/>
        </w:r>
      </w:hyperlink>
    </w:p>
    <w:p>
      <w:pPr>
        <w:pStyle w:val="TOC2"/>
        <w:tabs>
          <w:tab w:val="right" w:leader="dot" w:pos="8306"/>
        </w:tabs>
      </w:pPr>
      <w:hyperlink w:anchor="_Toc14392" w:history="1">
        <w:r>
          <w:rPr>
            <w:rFonts w:ascii="仿宋" w:eastAsia="仿宋" w:hAnsi="仿宋" w:cs="仿宋" w:hint="eastAsia"/>
            <w:lang w:eastAsia="zh-CN"/>
          </w:rPr>
          <w:t>(四)、总图布置方案</w:t>
        </w:r>
        <w:r>
          <w:tab/>
        </w:r>
        <w:r>
          <w:fldChar w:fldCharType="begin"/>
        </w:r>
        <w:r>
          <w:instrText xml:space="preserve"> PAGEREF _Toc14392 \h </w:instrText>
        </w:r>
        <w:r>
          <w:fldChar w:fldCharType="separate"/>
        </w:r>
        <w:r>
          <w:t>13</w:t>
        </w:r>
        <w:r>
          <w:fldChar w:fldCharType="end"/>
        </w:r>
      </w:hyperlink>
    </w:p>
    <w:p>
      <w:pPr>
        <w:pStyle w:val="TOC2"/>
        <w:tabs>
          <w:tab w:val="right" w:leader="dot" w:pos="8306"/>
        </w:tabs>
      </w:pPr>
      <w:hyperlink w:anchor="_Toc4171" w:history="1">
        <w:r>
          <w:rPr>
            <w:rFonts w:ascii="仿宋" w:eastAsia="仿宋" w:hAnsi="仿宋" w:cs="仿宋" w:hint="eastAsia"/>
            <w:lang w:eastAsia="zh-CN"/>
          </w:rPr>
          <w:t>(五)、选址综合评价</w:t>
        </w:r>
        <w:r>
          <w:tab/>
        </w:r>
        <w:r>
          <w:fldChar w:fldCharType="begin"/>
        </w:r>
        <w:r>
          <w:instrText xml:space="preserve"> PAGEREF _Toc4171 \h </w:instrText>
        </w:r>
        <w:r>
          <w:fldChar w:fldCharType="separate"/>
        </w:r>
        <w:r>
          <w:t>14</w:t>
        </w:r>
        <w:r>
          <w:fldChar w:fldCharType="end"/>
        </w:r>
      </w:hyperlink>
    </w:p>
    <w:p>
      <w:pPr>
        <w:pStyle w:val="TOC1"/>
        <w:tabs>
          <w:tab w:val="right" w:leader="dot" w:pos="8306"/>
        </w:tabs>
      </w:pPr>
      <w:hyperlink w:anchor="_Toc30896" w:history="1">
        <w:r>
          <w:rPr>
            <w:rFonts w:ascii="仿宋" w:eastAsia="仿宋" w:hAnsi="仿宋" w:cs="仿宋" w:hint="eastAsia"/>
            <w:lang w:eastAsia="zh-CN"/>
          </w:rPr>
          <w:t>四、工艺说明</w:t>
        </w:r>
        <w:r>
          <w:tab/>
        </w:r>
        <w:r>
          <w:fldChar w:fldCharType="begin"/>
        </w:r>
        <w:r>
          <w:instrText xml:space="preserve"> PAGEREF _Toc30896 \h </w:instrText>
        </w:r>
        <w:r>
          <w:fldChar w:fldCharType="separate"/>
        </w:r>
        <w:r>
          <w:t>15</w:t>
        </w:r>
        <w:r>
          <w:fldChar w:fldCharType="end"/>
        </w:r>
      </w:hyperlink>
    </w:p>
    <w:p>
      <w:pPr>
        <w:pStyle w:val="TOC2"/>
        <w:tabs>
          <w:tab w:val="right" w:leader="dot" w:pos="8306"/>
        </w:tabs>
      </w:pPr>
      <w:hyperlink w:anchor="_Toc601" w:history="1">
        <w:r>
          <w:rPr>
            <w:rFonts w:ascii="仿宋" w:eastAsia="仿宋" w:hAnsi="仿宋" w:cs="仿宋" w:hint="eastAsia"/>
            <w:lang w:eastAsia="zh-CN"/>
          </w:rPr>
          <w:t>(一)、技术管理特点</w:t>
        </w:r>
        <w:r>
          <w:tab/>
        </w:r>
        <w:r>
          <w:fldChar w:fldCharType="begin"/>
        </w:r>
        <w:r>
          <w:instrText xml:space="preserve"> PAGEREF _Toc601 \h </w:instrText>
        </w:r>
        <w:r>
          <w:fldChar w:fldCharType="separate"/>
        </w:r>
        <w:r>
          <w:t>15</w:t>
        </w:r>
        <w:r>
          <w:fldChar w:fldCharType="end"/>
        </w:r>
      </w:hyperlink>
    </w:p>
    <w:p>
      <w:pPr>
        <w:pStyle w:val="TOC2"/>
        <w:tabs>
          <w:tab w:val="right" w:leader="dot" w:pos="8306"/>
        </w:tabs>
      </w:pPr>
      <w:hyperlink w:anchor="_Toc7879" w:history="1">
        <w:r>
          <w:rPr>
            <w:rFonts w:ascii="仿宋" w:eastAsia="仿宋" w:hAnsi="仿宋" w:cs="仿宋" w:hint="eastAsia"/>
            <w:lang w:eastAsia="zh-CN"/>
          </w:rPr>
          <w:t>(二)、雷诺电动车项目工艺技术设计方案</w:t>
        </w:r>
        <w:r>
          <w:tab/>
        </w:r>
        <w:r>
          <w:fldChar w:fldCharType="begin"/>
        </w:r>
        <w:r>
          <w:instrText xml:space="preserve"> PAGEREF _Toc7879 \h </w:instrText>
        </w:r>
        <w:r>
          <w:fldChar w:fldCharType="separate"/>
        </w:r>
        <w:r>
          <w:t>16</w:t>
        </w:r>
        <w:r>
          <w:fldChar w:fldCharType="end"/>
        </w:r>
      </w:hyperlink>
    </w:p>
    <w:p>
      <w:pPr>
        <w:pStyle w:val="TOC2"/>
        <w:tabs>
          <w:tab w:val="right" w:leader="dot" w:pos="8306"/>
        </w:tabs>
      </w:pPr>
      <w:hyperlink w:anchor="_Toc22385" w:history="1">
        <w:r>
          <w:rPr>
            <w:rFonts w:ascii="仿宋" w:eastAsia="仿宋" w:hAnsi="仿宋" w:cs="仿宋" w:hint="eastAsia"/>
            <w:lang w:eastAsia="zh-CN"/>
          </w:rPr>
          <w:t>(三)、设备选型方案</w:t>
        </w:r>
        <w:r>
          <w:tab/>
        </w:r>
        <w:r>
          <w:fldChar w:fldCharType="begin"/>
        </w:r>
        <w:r>
          <w:instrText xml:space="preserve"> PAGEREF _Toc22385 \h </w:instrText>
        </w:r>
        <w:r>
          <w:fldChar w:fldCharType="separate"/>
        </w:r>
        <w:r>
          <w:t>17</w:t>
        </w:r>
        <w:r>
          <w:fldChar w:fldCharType="end"/>
        </w:r>
      </w:hyperlink>
    </w:p>
    <w:p>
      <w:pPr>
        <w:pStyle w:val="TOC1"/>
        <w:tabs>
          <w:tab w:val="right" w:leader="dot" w:pos="8306"/>
        </w:tabs>
      </w:pPr>
      <w:hyperlink w:anchor="_Toc5377" w:history="1">
        <w:r>
          <w:rPr>
            <w:rFonts w:ascii="仿宋" w:eastAsia="仿宋" w:hAnsi="仿宋" w:cs="仿宋" w:hint="eastAsia"/>
            <w:lang w:eastAsia="zh-CN"/>
          </w:rPr>
          <w:t>五、产品规划分析</w:t>
        </w:r>
        <w:r>
          <w:tab/>
        </w:r>
        <w:r>
          <w:fldChar w:fldCharType="begin"/>
        </w:r>
        <w:r>
          <w:instrText xml:space="preserve"> PAGEREF _Toc5377 \h </w:instrText>
        </w:r>
        <w:r>
          <w:fldChar w:fldCharType="separate"/>
        </w:r>
        <w:r>
          <w:t>18</w:t>
        </w:r>
        <w:r>
          <w:fldChar w:fldCharType="end"/>
        </w:r>
      </w:hyperlink>
    </w:p>
    <w:p>
      <w:pPr>
        <w:pStyle w:val="TOC2"/>
        <w:tabs>
          <w:tab w:val="right" w:leader="dot" w:pos="8306"/>
        </w:tabs>
      </w:pPr>
      <w:hyperlink w:anchor="_Toc12628" w:history="1">
        <w:r>
          <w:rPr>
            <w:rFonts w:ascii="仿宋" w:eastAsia="仿宋" w:hAnsi="仿宋" w:cs="仿宋" w:hint="eastAsia"/>
            <w:lang w:eastAsia="zh-CN"/>
          </w:rPr>
          <w:t>(一)、产品规划</w:t>
        </w:r>
        <w:r>
          <w:tab/>
        </w:r>
        <w:r>
          <w:fldChar w:fldCharType="begin"/>
        </w:r>
        <w:r>
          <w:instrText xml:space="preserve"> PAGEREF _Toc12628 \h </w:instrText>
        </w:r>
        <w:r>
          <w:fldChar w:fldCharType="separate"/>
        </w:r>
        <w:r>
          <w:t>18</w:t>
        </w:r>
        <w:r>
          <w:fldChar w:fldCharType="end"/>
        </w:r>
      </w:hyperlink>
    </w:p>
    <w:p>
      <w:pPr>
        <w:pStyle w:val="TOC2"/>
        <w:tabs>
          <w:tab w:val="right" w:leader="dot" w:pos="8306"/>
        </w:tabs>
      </w:pPr>
      <w:hyperlink w:anchor="_Toc31301" w:history="1">
        <w:r>
          <w:rPr>
            <w:rFonts w:ascii="仿宋" w:eastAsia="仿宋" w:hAnsi="仿宋" w:cs="仿宋" w:hint="eastAsia"/>
            <w:lang w:eastAsia="zh-CN"/>
          </w:rPr>
          <w:t>(二)、建设规模</w:t>
        </w:r>
        <w:r>
          <w:tab/>
        </w:r>
        <w:r>
          <w:fldChar w:fldCharType="begin"/>
        </w:r>
        <w:r>
          <w:instrText xml:space="preserve"> PAGEREF _Toc31301 \h </w:instrText>
        </w:r>
        <w:r>
          <w:fldChar w:fldCharType="separate"/>
        </w:r>
        <w:r>
          <w:t>19</w:t>
        </w:r>
        <w:r>
          <w:fldChar w:fldCharType="end"/>
        </w:r>
      </w:hyperlink>
    </w:p>
    <w:p>
      <w:pPr>
        <w:pStyle w:val="TOC1"/>
        <w:tabs>
          <w:tab w:val="right" w:leader="dot" w:pos="8306"/>
        </w:tabs>
      </w:pPr>
      <w:hyperlink w:anchor="_Toc12007" w:history="1">
        <w:r>
          <w:rPr>
            <w:rFonts w:ascii="仿宋" w:eastAsia="仿宋" w:hAnsi="仿宋" w:cs="仿宋" w:hint="eastAsia"/>
            <w:lang w:eastAsia="zh-CN"/>
          </w:rPr>
          <w:t>六、市场分析、调研</w:t>
        </w:r>
        <w:r>
          <w:tab/>
        </w:r>
        <w:r>
          <w:fldChar w:fldCharType="begin"/>
        </w:r>
        <w:r>
          <w:instrText xml:space="preserve"> PAGEREF _Toc12007 \h </w:instrText>
        </w:r>
        <w:r>
          <w:fldChar w:fldCharType="separate"/>
        </w:r>
        <w:r>
          <w:t>20</w:t>
        </w:r>
        <w:r>
          <w:fldChar w:fldCharType="end"/>
        </w:r>
      </w:hyperlink>
    </w:p>
    <w:p>
      <w:pPr>
        <w:pStyle w:val="TOC2"/>
        <w:tabs>
          <w:tab w:val="right" w:leader="dot" w:pos="8306"/>
        </w:tabs>
      </w:pPr>
      <w:hyperlink w:anchor="_Toc26381" w:history="1">
        <w:r>
          <w:rPr>
            <w:rFonts w:ascii="仿宋" w:eastAsia="仿宋" w:hAnsi="仿宋" w:cs="仿宋" w:hint="eastAsia"/>
            <w:lang w:eastAsia="zh-CN"/>
          </w:rPr>
          <w:t>(一)、雷诺电动车行业分析</w:t>
        </w:r>
        <w:r>
          <w:tab/>
        </w:r>
        <w:r>
          <w:fldChar w:fldCharType="begin"/>
        </w:r>
        <w:r>
          <w:instrText xml:space="preserve"> PAGEREF _Toc26381 \h </w:instrText>
        </w:r>
        <w:r>
          <w:fldChar w:fldCharType="separate"/>
        </w:r>
        <w:r>
          <w:t>20</w:t>
        </w:r>
        <w:r>
          <w:fldChar w:fldCharType="end"/>
        </w:r>
      </w:hyperlink>
    </w:p>
    <w:p>
      <w:pPr>
        <w:pStyle w:val="TOC2"/>
        <w:tabs>
          <w:tab w:val="right" w:leader="dot" w:pos="8306"/>
        </w:tabs>
      </w:pPr>
      <w:hyperlink w:anchor="_Toc28453" w:history="1">
        <w:r>
          <w:rPr>
            <w:rFonts w:ascii="仿宋" w:eastAsia="仿宋" w:hAnsi="仿宋" w:cs="仿宋" w:hint="eastAsia"/>
            <w:lang w:eastAsia="zh-CN"/>
          </w:rPr>
          <w:t>(二)、雷诺电动车市场分析预测</w:t>
        </w:r>
        <w:r>
          <w:tab/>
        </w:r>
        <w:r>
          <w:fldChar w:fldCharType="begin"/>
        </w:r>
        <w:r>
          <w:instrText xml:space="preserve"> PAGEREF _Toc28453 \h </w:instrText>
        </w:r>
        <w:r>
          <w:fldChar w:fldCharType="separate"/>
        </w:r>
        <w:r>
          <w:t>21</w:t>
        </w:r>
        <w:r>
          <w:fldChar w:fldCharType="end"/>
        </w:r>
      </w:hyperlink>
    </w:p>
    <w:p>
      <w:pPr>
        <w:pStyle w:val="TOC1"/>
        <w:tabs>
          <w:tab w:val="right" w:leader="dot" w:pos="8306"/>
        </w:tabs>
      </w:pPr>
      <w:hyperlink w:anchor="_Toc27953" w:history="1">
        <w:r>
          <w:rPr>
            <w:rFonts w:ascii="仿宋" w:eastAsia="仿宋" w:hAnsi="仿宋" w:cs="仿宋" w:hint="eastAsia"/>
            <w:lang w:eastAsia="zh-CN"/>
          </w:rPr>
          <w:t>七、雷诺电动车项目计划安排</w:t>
        </w:r>
        <w:r>
          <w:tab/>
        </w:r>
        <w:r>
          <w:fldChar w:fldCharType="begin"/>
        </w:r>
        <w:r>
          <w:instrText xml:space="preserve"> PAGEREF _Toc27953 \h </w:instrText>
        </w:r>
        <w:r>
          <w:fldChar w:fldCharType="separate"/>
        </w:r>
        <w:r>
          <w:t>22</w:t>
        </w:r>
        <w:r>
          <w:fldChar w:fldCharType="end"/>
        </w:r>
      </w:hyperlink>
    </w:p>
    <w:p>
      <w:pPr>
        <w:pStyle w:val="TOC2"/>
        <w:tabs>
          <w:tab w:val="right" w:leader="dot" w:pos="8306"/>
        </w:tabs>
      </w:pPr>
      <w:hyperlink w:anchor="_Toc30784" w:history="1">
        <w:r>
          <w:rPr>
            <w:rFonts w:ascii="仿宋" w:eastAsia="仿宋" w:hAnsi="仿宋" w:cs="仿宋" w:hint="eastAsia"/>
            <w:lang w:eastAsia="zh-CN"/>
          </w:rPr>
          <w:t>(一)、建设周期</w:t>
        </w:r>
        <w:r>
          <w:tab/>
        </w:r>
        <w:r>
          <w:fldChar w:fldCharType="begin"/>
        </w:r>
        <w:r>
          <w:instrText xml:space="preserve"> PAGEREF _Toc30784 \h </w:instrText>
        </w:r>
        <w:r>
          <w:fldChar w:fldCharType="separate"/>
        </w:r>
        <w:r>
          <w:t>22</w:t>
        </w:r>
        <w:r>
          <w:fldChar w:fldCharType="end"/>
        </w:r>
      </w:hyperlink>
    </w:p>
    <w:p>
      <w:pPr>
        <w:pStyle w:val="TOC2"/>
        <w:tabs>
          <w:tab w:val="right" w:leader="dot" w:pos="8306"/>
        </w:tabs>
      </w:pPr>
      <w:hyperlink w:anchor="_Toc12010" w:history="1">
        <w:r>
          <w:rPr>
            <w:rFonts w:ascii="仿宋" w:eastAsia="仿宋" w:hAnsi="仿宋" w:cs="仿宋" w:hint="eastAsia"/>
            <w:lang w:eastAsia="zh-CN"/>
          </w:rPr>
          <w:t>(二)、建设进度</w:t>
        </w:r>
        <w:r>
          <w:tab/>
        </w:r>
        <w:r>
          <w:fldChar w:fldCharType="begin"/>
        </w:r>
        <w:r>
          <w:instrText xml:space="preserve"> PAGEREF _Toc12010 \h </w:instrText>
        </w:r>
        <w:r>
          <w:fldChar w:fldCharType="separate"/>
        </w:r>
        <w:r>
          <w:t>23</w:t>
        </w:r>
        <w:r>
          <w:fldChar w:fldCharType="end"/>
        </w:r>
      </w:hyperlink>
    </w:p>
    <w:p>
      <w:pPr>
        <w:pStyle w:val="TOC2"/>
        <w:tabs>
          <w:tab w:val="right" w:leader="dot" w:pos="8306"/>
        </w:tabs>
      </w:pPr>
      <w:hyperlink w:anchor="_Toc3352" w:history="1">
        <w:r>
          <w:rPr>
            <w:rFonts w:ascii="仿宋" w:eastAsia="仿宋" w:hAnsi="仿宋" w:cs="仿宋" w:hint="eastAsia"/>
            <w:lang w:eastAsia="zh-CN"/>
          </w:rPr>
          <w:t>(三)、进度安排注意事项</w:t>
        </w:r>
        <w:r>
          <w:tab/>
        </w:r>
        <w:r>
          <w:fldChar w:fldCharType="begin"/>
        </w:r>
        <w:r>
          <w:instrText xml:space="preserve"> PAGEREF _Toc3352 \h </w:instrText>
        </w:r>
        <w:r>
          <w:fldChar w:fldCharType="separate"/>
        </w:r>
        <w:r>
          <w:t>24</w:t>
        </w:r>
        <w:r>
          <w:fldChar w:fldCharType="end"/>
        </w:r>
      </w:hyperlink>
    </w:p>
    <w:p>
      <w:pPr>
        <w:pStyle w:val="TOC2"/>
        <w:tabs>
          <w:tab w:val="right" w:leader="dot" w:pos="8306"/>
        </w:tabs>
      </w:pPr>
      <w:hyperlink w:anchor="_Toc3836" w:history="1">
        <w:r>
          <w:rPr>
            <w:rFonts w:ascii="仿宋" w:eastAsia="仿宋" w:hAnsi="仿宋" w:cs="仿宋" w:hint="eastAsia"/>
            <w:lang w:eastAsia="zh-CN"/>
          </w:rPr>
          <w:t>(四)、人力资源配置</w:t>
        </w:r>
        <w:r>
          <w:tab/>
        </w:r>
        <w:r>
          <w:fldChar w:fldCharType="begin"/>
        </w:r>
        <w:r>
          <w:instrText xml:space="preserve"> PAGEREF _Toc3836 \h </w:instrText>
        </w:r>
        <w:r>
          <w:fldChar w:fldCharType="separate"/>
        </w:r>
        <w:r>
          <w:t>25</w:t>
        </w:r>
        <w:r>
          <w:fldChar w:fldCharType="end"/>
        </w:r>
      </w:hyperlink>
    </w:p>
    <w:p>
      <w:pPr>
        <w:pStyle w:val="TOC1"/>
        <w:tabs>
          <w:tab w:val="right" w:leader="dot" w:pos="8306"/>
        </w:tabs>
      </w:pPr>
      <w:hyperlink w:anchor="_Toc2875" w:history="1">
        <w:r>
          <w:rPr>
            <w:rFonts w:ascii="仿宋" w:eastAsia="仿宋" w:hAnsi="仿宋" w:cs="仿宋" w:hint="eastAsia"/>
            <w:lang w:eastAsia="zh-CN"/>
          </w:rPr>
          <w:t>八、雷诺电动车项目风险管理</w:t>
        </w:r>
        <w:r>
          <w:tab/>
        </w:r>
        <w:r>
          <w:fldChar w:fldCharType="begin"/>
        </w:r>
        <w:r>
          <w:instrText xml:space="preserve"> PAGEREF _Toc2875 \h </w:instrText>
        </w:r>
        <w:r>
          <w:fldChar w:fldCharType="separate"/>
        </w:r>
        <w:r>
          <w:t>26</w:t>
        </w:r>
        <w:r>
          <w:fldChar w:fldCharType="end"/>
        </w:r>
      </w:hyperlink>
    </w:p>
    <w:p>
      <w:pPr>
        <w:pStyle w:val="TOC2"/>
        <w:tabs>
          <w:tab w:val="right" w:leader="dot" w:pos="8306"/>
        </w:tabs>
      </w:pPr>
      <w:hyperlink w:anchor="_Toc19243" w:history="1">
        <w:r>
          <w:rPr>
            <w:rFonts w:ascii="仿宋" w:eastAsia="仿宋" w:hAnsi="仿宋" w:cs="仿宋" w:hint="eastAsia"/>
            <w:lang w:eastAsia="zh-CN"/>
          </w:rPr>
          <w:t>(一)、风险识别与评估</w:t>
        </w:r>
        <w:r>
          <w:tab/>
        </w:r>
        <w:r>
          <w:fldChar w:fldCharType="begin"/>
        </w:r>
        <w:r>
          <w:instrText xml:space="preserve"> PAGEREF _Toc19243 \h </w:instrText>
        </w:r>
        <w:r>
          <w:fldChar w:fldCharType="separate"/>
        </w:r>
        <w:r>
          <w:t>26</w:t>
        </w:r>
        <w:r>
          <w:fldChar w:fldCharType="end"/>
        </w:r>
      </w:hyperlink>
    </w:p>
    <w:p>
      <w:pPr>
        <w:pStyle w:val="TOC2"/>
        <w:tabs>
          <w:tab w:val="right" w:leader="dot" w:pos="8306"/>
        </w:tabs>
      </w:pPr>
      <w:hyperlink w:anchor="_Toc32260" w:history="1">
        <w:r>
          <w:rPr>
            <w:rFonts w:ascii="仿宋" w:eastAsia="仿宋" w:hAnsi="仿宋" w:cs="仿宋" w:hint="eastAsia"/>
            <w:lang w:eastAsia="zh-CN"/>
          </w:rPr>
          <w:t>(二)、风险应对策略</w:t>
        </w:r>
        <w:r>
          <w:tab/>
        </w:r>
        <w:r>
          <w:fldChar w:fldCharType="begin"/>
        </w:r>
        <w:r>
          <w:instrText xml:space="preserve"> PAGEREF _Toc32260 \h </w:instrText>
        </w:r>
        <w:r>
          <w:fldChar w:fldCharType="separate"/>
        </w:r>
        <w:r>
          <w:t>27</w:t>
        </w:r>
        <w:r>
          <w:fldChar w:fldCharType="end"/>
        </w:r>
      </w:hyperlink>
    </w:p>
    <w:p>
      <w:pPr>
        <w:pStyle w:val="TOC2"/>
        <w:tabs>
          <w:tab w:val="right" w:leader="dot" w:pos="8306"/>
        </w:tabs>
      </w:pPr>
      <w:hyperlink w:anchor="_Toc7019" w:history="1">
        <w:r>
          <w:rPr>
            <w:rFonts w:ascii="仿宋" w:eastAsia="仿宋" w:hAnsi="仿宋" w:cs="仿宋" w:hint="eastAsia"/>
            <w:lang w:eastAsia="zh-CN"/>
          </w:rPr>
          <w:t>(三)、风险监控与控制</w:t>
        </w:r>
        <w:r>
          <w:tab/>
        </w:r>
        <w:r>
          <w:fldChar w:fldCharType="begin"/>
        </w:r>
        <w:r>
          <w:instrText xml:space="preserve"> PAGEREF _Toc7019 \h </w:instrText>
        </w:r>
        <w:r>
          <w:fldChar w:fldCharType="separate"/>
        </w:r>
        <w:r>
          <w:t>29</w:t>
        </w:r>
        <w:r>
          <w:fldChar w:fldCharType="end"/>
        </w:r>
      </w:hyperlink>
    </w:p>
    <w:p>
      <w:pPr>
        <w:pStyle w:val="TOC1"/>
        <w:tabs>
          <w:tab w:val="right" w:leader="dot" w:pos="8306"/>
        </w:tabs>
      </w:pPr>
      <w:hyperlink w:anchor="_Toc14230" w:history="1">
        <w:r>
          <w:rPr>
            <w:rFonts w:ascii="仿宋" w:eastAsia="仿宋" w:hAnsi="仿宋" w:cs="仿宋" w:hint="eastAsia"/>
            <w:lang w:eastAsia="zh-CN"/>
          </w:rPr>
          <w:t>九、雷诺电动车项目投资规划</w:t>
        </w:r>
        <w:r>
          <w:tab/>
        </w:r>
        <w:r>
          <w:fldChar w:fldCharType="begin"/>
        </w:r>
        <w:r>
          <w:instrText xml:space="preserve"> PAGEREF _Toc14230 \h </w:instrText>
        </w:r>
        <w:r>
          <w:fldChar w:fldCharType="separate"/>
        </w:r>
        <w:r>
          <w:t>30</w:t>
        </w:r>
        <w:r>
          <w:fldChar w:fldCharType="end"/>
        </w:r>
      </w:hyperlink>
    </w:p>
    <w:p>
      <w:pPr>
        <w:pStyle w:val="TOC2"/>
        <w:tabs>
          <w:tab w:val="right" w:leader="dot" w:pos="8306"/>
        </w:tabs>
      </w:pPr>
      <w:hyperlink w:anchor="_Toc866" w:history="1">
        <w:r>
          <w:rPr>
            <w:rFonts w:ascii="仿宋" w:eastAsia="仿宋" w:hAnsi="仿宋" w:cs="仿宋" w:hint="eastAsia"/>
            <w:lang w:eastAsia="zh-CN"/>
          </w:rPr>
          <w:t>(一)、雷诺电动车项目总投资估算</w:t>
        </w:r>
        <w:r>
          <w:tab/>
        </w:r>
        <w:r>
          <w:fldChar w:fldCharType="begin"/>
        </w:r>
        <w:r>
          <w:instrText xml:space="preserve"> PAGEREF _Toc866 \h </w:instrText>
        </w:r>
        <w:r>
          <w:fldChar w:fldCharType="separate"/>
        </w:r>
        <w:r>
          <w:t>30</w:t>
        </w:r>
        <w:r>
          <w:fldChar w:fldCharType="end"/>
        </w:r>
      </w:hyperlink>
    </w:p>
    <w:p>
      <w:pPr>
        <w:pStyle w:val="TOC2"/>
        <w:tabs>
          <w:tab w:val="right" w:leader="dot" w:pos="8306"/>
        </w:tabs>
      </w:pPr>
      <w:hyperlink w:anchor="_Toc1732" w:history="1">
        <w:r>
          <w:rPr>
            <w:rFonts w:ascii="仿宋" w:eastAsia="仿宋" w:hAnsi="仿宋" w:cs="仿宋" w:hint="eastAsia"/>
            <w:lang w:eastAsia="zh-CN"/>
          </w:rPr>
          <w:t>(二)、资金筹措</w:t>
        </w:r>
        <w:r>
          <w:tab/>
        </w:r>
        <w:r>
          <w:fldChar w:fldCharType="begin"/>
        </w:r>
        <w:r>
          <w:instrText xml:space="preserve"> PAGEREF _Toc1732 \h </w:instrText>
        </w:r>
        <w:r>
          <w:fldChar w:fldCharType="separate"/>
        </w:r>
        <w:r>
          <w:t>31</w:t>
        </w:r>
        <w:r>
          <w:fldChar w:fldCharType="end"/>
        </w:r>
      </w:hyperlink>
    </w:p>
    <w:p>
      <w:pPr>
        <w:pStyle w:val="TOC1"/>
        <w:tabs>
          <w:tab w:val="right" w:leader="dot" w:pos="8306"/>
        </w:tabs>
      </w:pPr>
      <w:hyperlink w:anchor="_Toc12604" w:history="1">
        <w:r>
          <w:rPr>
            <w:rFonts w:ascii="仿宋" w:eastAsia="仿宋" w:hAnsi="仿宋" w:cs="仿宋" w:hint="eastAsia"/>
            <w:lang w:eastAsia="zh-CN"/>
          </w:rPr>
          <w:t>十、雷诺电动车项目经营效益</w:t>
        </w:r>
        <w:r>
          <w:tab/>
        </w:r>
        <w:r>
          <w:fldChar w:fldCharType="begin"/>
        </w:r>
        <w:r>
          <w:instrText xml:space="preserve"> PAGEREF _Toc12604 \h </w:instrText>
        </w:r>
        <w:r>
          <w:fldChar w:fldCharType="separate"/>
        </w:r>
        <w:r>
          <w:t>32</w:t>
        </w:r>
        <w:r>
          <w:fldChar w:fldCharType="end"/>
        </w:r>
      </w:hyperlink>
    </w:p>
    <w:p>
      <w:pPr>
        <w:pStyle w:val="TOC2"/>
        <w:tabs>
          <w:tab w:val="right" w:leader="dot" w:pos="8306"/>
        </w:tabs>
      </w:pPr>
      <w:hyperlink w:anchor="_Toc6439" w:history="1">
        <w:r>
          <w:rPr>
            <w:rFonts w:ascii="仿宋" w:eastAsia="仿宋" w:hAnsi="仿宋" w:cs="仿宋" w:hint="eastAsia"/>
            <w:lang w:eastAsia="zh-CN"/>
          </w:rPr>
          <w:t>(一)、经济评价财务测算</w:t>
        </w:r>
        <w:r>
          <w:tab/>
        </w:r>
        <w:r>
          <w:fldChar w:fldCharType="begin"/>
        </w:r>
        <w:r>
          <w:instrText xml:space="preserve"> PAGEREF _Toc6439 \h </w:instrText>
        </w:r>
        <w:r>
          <w:fldChar w:fldCharType="separate"/>
        </w:r>
        <w:r>
          <w:t>32</w:t>
        </w:r>
        <w:r>
          <w:fldChar w:fldCharType="end"/>
        </w:r>
      </w:hyperlink>
    </w:p>
    <w:p>
      <w:pPr>
        <w:pStyle w:val="TOC2"/>
        <w:tabs>
          <w:tab w:val="right" w:leader="dot" w:pos="8306"/>
        </w:tabs>
      </w:pPr>
      <w:hyperlink w:anchor="_Toc23523" w:history="1">
        <w:r>
          <w:rPr>
            <w:rFonts w:ascii="仿宋" w:eastAsia="仿宋" w:hAnsi="仿宋" w:cs="仿宋" w:hint="eastAsia"/>
            <w:lang w:eastAsia="zh-CN"/>
          </w:rPr>
          <w:t>(二)、雷诺电动车项目盈利能力分析</w:t>
        </w:r>
        <w:r>
          <w:tab/>
        </w:r>
        <w:r>
          <w:fldChar w:fldCharType="begin"/>
        </w:r>
        <w:r>
          <w:instrText xml:space="preserve"> PAGEREF _Toc23523 \h </w:instrText>
        </w:r>
        <w:r>
          <w:fldChar w:fldCharType="separate"/>
        </w:r>
        <w:r>
          <w:t>33</w:t>
        </w:r>
        <w:r>
          <w:fldChar w:fldCharType="end"/>
        </w:r>
      </w:hyperlink>
    </w:p>
    <w:p>
      <w:pPr>
        <w:pStyle w:val="TOC1"/>
        <w:tabs>
          <w:tab w:val="right" w:leader="dot" w:pos="8306"/>
        </w:tabs>
      </w:pPr>
      <w:hyperlink w:anchor="_Toc21227" w:history="1">
        <w:r>
          <w:rPr>
            <w:rFonts w:ascii="仿宋" w:eastAsia="仿宋" w:hAnsi="仿宋" w:cs="仿宋" w:hint="eastAsia"/>
            <w:lang w:eastAsia="zh-CN"/>
          </w:rPr>
          <w:t>十一、雷诺电动车项目技术管理</w:t>
        </w:r>
        <w:r>
          <w:tab/>
        </w:r>
        <w:r>
          <w:fldChar w:fldCharType="begin"/>
        </w:r>
        <w:r>
          <w:instrText xml:space="preserve"> PAGEREF _Toc21227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2" w:history="1">
        <w:r>
          <w:rPr>
            <w:rFonts w:ascii="仿宋" w:eastAsia="仿宋" w:hAnsi="仿宋" w:cs="仿宋" w:hint="eastAsia"/>
            <w:lang w:eastAsia="zh-CN"/>
          </w:rPr>
          <w:t>(一)、技术方案选用方向</w:t>
        </w:r>
        <w:r>
          <w:tab/>
        </w:r>
        <w:r>
          <w:fldChar w:fldCharType="begin"/>
        </w:r>
        <w:r>
          <w:instrText xml:space="preserve"> PAGEREF _Toc25612 \h </w:instrText>
        </w:r>
        <w:r>
          <w:fldChar w:fldCharType="separate"/>
        </w:r>
        <w:r>
          <w:t>34</w:t>
        </w:r>
        <w:r>
          <w:fldChar w:fldCharType="end"/>
        </w:r>
      </w:hyperlink>
    </w:p>
    <w:p>
      <w:pPr>
        <w:pStyle w:val="TOC2"/>
        <w:tabs>
          <w:tab w:val="right" w:leader="dot" w:pos="8306"/>
        </w:tabs>
      </w:pPr>
      <w:hyperlink w:anchor="_Toc29224" w:history="1">
        <w:r>
          <w:rPr>
            <w:rFonts w:ascii="仿宋" w:eastAsia="仿宋" w:hAnsi="仿宋" w:cs="仿宋" w:hint="eastAsia"/>
            <w:lang w:eastAsia="zh-CN"/>
          </w:rPr>
          <w:t>(二)、工艺技术方案选用原则</w:t>
        </w:r>
        <w:r>
          <w:tab/>
        </w:r>
        <w:r>
          <w:fldChar w:fldCharType="begin"/>
        </w:r>
        <w:r>
          <w:instrText xml:space="preserve"> PAGEREF _Toc29224 \h </w:instrText>
        </w:r>
        <w:r>
          <w:fldChar w:fldCharType="separate"/>
        </w:r>
        <w:r>
          <w:t>36</w:t>
        </w:r>
        <w:r>
          <w:fldChar w:fldCharType="end"/>
        </w:r>
      </w:hyperlink>
    </w:p>
    <w:p>
      <w:pPr>
        <w:pStyle w:val="TOC2"/>
        <w:tabs>
          <w:tab w:val="right" w:leader="dot" w:pos="8306"/>
        </w:tabs>
      </w:pPr>
      <w:hyperlink w:anchor="_Toc22218" w:history="1">
        <w:r>
          <w:rPr>
            <w:rFonts w:ascii="仿宋" w:eastAsia="仿宋" w:hAnsi="仿宋" w:cs="仿宋" w:hint="eastAsia"/>
            <w:lang w:eastAsia="zh-CN"/>
          </w:rPr>
          <w:t>(三)、工艺技术方案要求</w:t>
        </w:r>
        <w:r>
          <w:tab/>
        </w:r>
        <w:r>
          <w:fldChar w:fldCharType="begin"/>
        </w:r>
        <w:r>
          <w:instrText xml:space="preserve"> PAGEREF _Toc22218 \h </w:instrText>
        </w:r>
        <w:r>
          <w:fldChar w:fldCharType="separate"/>
        </w:r>
        <w:r>
          <w:t>38</w:t>
        </w:r>
        <w:r>
          <w:fldChar w:fldCharType="end"/>
        </w:r>
      </w:hyperlink>
    </w:p>
    <w:p>
      <w:pPr>
        <w:pStyle w:val="TOC1"/>
        <w:tabs>
          <w:tab w:val="right" w:leader="dot" w:pos="8306"/>
        </w:tabs>
      </w:pPr>
      <w:hyperlink w:anchor="_Toc16820" w:history="1">
        <w:r>
          <w:rPr>
            <w:rFonts w:ascii="仿宋" w:eastAsia="仿宋" w:hAnsi="仿宋" w:cs="仿宋" w:hint="eastAsia"/>
            <w:lang w:eastAsia="zh-CN"/>
          </w:rPr>
          <w:t>十二、雷诺电动车项目财务管理</w:t>
        </w:r>
        <w:r>
          <w:tab/>
        </w:r>
        <w:r>
          <w:fldChar w:fldCharType="begin"/>
        </w:r>
        <w:r>
          <w:instrText xml:space="preserve"> PAGEREF _Toc16820 \h </w:instrText>
        </w:r>
        <w:r>
          <w:fldChar w:fldCharType="separate"/>
        </w:r>
        <w:r>
          <w:t>40</w:t>
        </w:r>
        <w:r>
          <w:fldChar w:fldCharType="end"/>
        </w:r>
      </w:hyperlink>
    </w:p>
    <w:p>
      <w:pPr>
        <w:pStyle w:val="TOC2"/>
        <w:tabs>
          <w:tab w:val="right" w:leader="dot" w:pos="8306"/>
        </w:tabs>
      </w:pPr>
      <w:hyperlink w:anchor="_Toc9592" w:history="1">
        <w:r>
          <w:rPr>
            <w:rFonts w:ascii="仿宋" w:eastAsia="仿宋" w:hAnsi="仿宋" w:cs="仿宋" w:hint="eastAsia"/>
            <w:lang w:eastAsia="zh-CN"/>
          </w:rPr>
          <w:t>(一)、资金需求大</w:t>
        </w:r>
        <w:r>
          <w:tab/>
        </w:r>
        <w:r>
          <w:fldChar w:fldCharType="begin"/>
        </w:r>
        <w:r>
          <w:instrText xml:space="preserve"> PAGEREF _Toc9592 \h </w:instrText>
        </w:r>
        <w:r>
          <w:fldChar w:fldCharType="separate"/>
        </w:r>
        <w:r>
          <w:t>40</w:t>
        </w:r>
        <w:r>
          <w:fldChar w:fldCharType="end"/>
        </w:r>
      </w:hyperlink>
    </w:p>
    <w:p>
      <w:pPr>
        <w:pStyle w:val="TOC2"/>
        <w:tabs>
          <w:tab w:val="right" w:leader="dot" w:pos="8306"/>
        </w:tabs>
      </w:pPr>
      <w:hyperlink w:anchor="_Toc32723" w:history="1">
        <w:r>
          <w:rPr>
            <w:rFonts w:ascii="仿宋" w:eastAsia="仿宋" w:hAnsi="仿宋" w:cs="仿宋" w:hint="eastAsia"/>
            <w:lang w:eastAsia="zh-CN"/>
          </w:rPr>
          <w:t>(二)、研发周期长</w:t>
        </w:r>
        <w:r>
          <w:tab/>
        </w:r>
        <w:r>
          <w:fldChar w:fldCharType="begin"/>
        </w:r>
        <w:r>
          <w:instrText xml:space="preserve"> PAGEREF _Toc32723 \h </w:instrText>
        </w:r>
        <w:r>
          <w:fldChar w:fldCharType="separate"/>
        </w:r>
        <w:r>
          <w:t>41</w:t>
        </w:r>
        <w:r>
          <w:fldChar w:fldCharType="end"/>
        </w:r>
      </w:hyperlink>
    </w:p>
    <w:p>
      <w:pPr>
        <w:pStyle w:val="TOC2"/>
        <w:tabs>
          <w:tab w:val="right" w:leader="dot" w:pos="8306"/>
        </w:tabs>
      </w:pPr>
      <w:hyperlink w:anchor="_Toc17983" w:history="1">
        <w:r>
          <w:rPr>
            <w:rFonts w:ascii="仿宋" w:eastAsia="仿宋" w:hAnsi="仿宋" w:cs="仿宋" w:hint="eastAsia"/>
            <w:lang w:eastAsia="zh-CN"/>
          </w:rPr>
          <w:t>(三)、市场风险大</w:t>
        </w:r>
        <w:r>
          <w:tab/>
        </w:r>
        <w:r>
          <w:fldChar w:fldCharType="begin"/>
        </w:r>
        <w:r>
          <w:instrText xml:space="preserve"> PAGEREF _Toc17983 \h </w:instrText>
        </w:r>
        <w:r>
          <w:fldChar w:fldCharType="separate"/>
        </w:r>
        <w:r>
          <w:t>42</w:t>
        </w:r>
        <w:r>
          <w:fldChar w:fldCharType="end"/>
        </w:r>
      </w:hyperlink>
    </w:p>
    <w:p>
      <w:pPr>
        <w:pStyle w:val="TOC2"/>
        <w:tabs>
          <w:tab w:val="right" w:leader="dot" w:pos="8306"/>
        </w:tabs>
      </w:pPr>
      <w:hyperlink w:anchor="_Toc32568" w:history="1">
        <w:r>
          <w:rPr>
            <w:rFonts w:ascii="仿宋" w:eastAsia="仿宋" w:hAnsi="仿宋" w:cs="仿宋" w:hint="eastAsia"/>
            <w:lang w:eastAsia="zh-CN"/>
          </w:rPr>
          <w:t>(四)、利润率高</w:t>
        </w:r>
        <w:r>
          <w:tab/>
        </w:r>
        <w:r>
          <w:fldChar w:fldCharType="begin"/>
        </w:r>
        <w:r>
          <w:instrText xml:space="preserve"> PAGEREF _Toc32568 \h </w:instrText>
        </w:r>
        <w:r>
          <w:fldChar w:fldCharType="separate"/>
        </w:r>
        <w:r>
          <w:t>45</w:t>
        </w:r>
        <w:r>
          <w:fldChar w:fldCharType="end"/>
        </w:r>
      </w:hyperlink>
    </w:p>
    <w:p>
      <w:pPr>
        <w:pStyle w:val="TOC1"/>
        <w:tabs>
          <w:tab w:val="right" w:leader="dot" w:pos="8306"/>
        </w:tabs>
      </w:pPr>
      <w:hyperlink w:anchor="_Toc18819" w:history="1">
        <w:r>
          <w:rPr>
            <w:rFonts w:ascii="仿宋" w:eastAsia="仿宋" w:hAnsi="仿宋" w:cs="仿宋" w:hint="eastAsia"/>
            <w:lang w:eastAsia="zh-CN"/>
          </w:rPr>
          <w:t>十三、质量管理体系</w:t>
        </w:r>
        <w:r>
          <w:tab/>
        </w:r>
        <w:r>
          <w:fldChar w:fldCharType="begin"/>
        </w:r>
        <w:r>
          <w:instrText xml:space="preserve"> PAGEREF _Toc18819 \h </w:instrText>
        </w:r>
        <w:r>
          <w:fldChar w:fldCharType="separate"/>
        </w:r>
        <w:r>
          <w:t>47</w:t>
        </w:r>
        <w:r>
          <w:fldChar w:fldCharType="end"/>
        </w:r>
      </w:hyperlink>
    </w:p>
    <w:p>
      <w:pPr>
        <w:pStyle w:val="TOC2"/>
        <w:tabs>
          <w:tab w:val="right" w:leader="dot" w:pos="8306"/>
        </w:tabs>
      </w:pPr>
      <w:hyperlink w:anchor="_Toc32047" w:history="1">
        <w:r>
          <w:rPr>
            <w:rFonts w:ascii="仿宋" w:eastAsia="仿宋" w:hAnsi="仿宋" w:cs="仿宋" w:hint="eastAsia"/>
            <w:lang w:eastAsia="zh-CN"/>
          </w:rPr>
          <w:t>(一)、质量目标与方针</w:t>
        </w:r>
        <w:r>
          <w:tab/>
        </w:r>
        <w:r>
          <w:fldChar w:fldCharType="begin"/>
        </w:r>
        <w:r>
          <w:instrText xml:space="preserve"> PAGEREF _Toc32047 \h </w:instrText>
        </w:r>
        <w:r>
          <w:fldChar w:fldCharType="separate"/>
        </w:r>
        <w:r>
          <w:t>47</w:t>
        </w:r>
        <w:r>
          <w:fldChar w:fldCharType="end"/>
        </w:r>
      </w:hyperlink>
    </w:p>
    <w:p>
      <w:pPr>
        <w:pStyle w:val="TOC2"/>
        <w:tabs>
          <w:tab w:val="right" w:leader="dot" w:pos="8306"/>
        </w:tabs>
      </w:pPr>
      <w:hyperlink w:anchor="_Toc5112" w:history="1">
        <w:r>
          <w:rPr>
            <w:rFonts w:ascii="仿宋" w:eastAsia="仿宋" w:hAnsi="仿宋" w:cs="仿宋" w:hint="eastAsia"/>
            <w:lang w:eastAsia="zh-CN"/>
          </w:rPr>
          <w:t>(二)、质量管理责任</w:t>
        </w:r>
        <w:r>
          <w:tab/>
        </w:r>
        <w:r>
          <w:fldChar w:fldCharType="begin"/>
        </w:r>
        <w:r>
          <w:instrText xml:space="preserve"> PAGEREF _Toc5112 \h </w:instrText>
        </w:r>
        <w:r>
          <w:fldChar w:fldCharType="separate"/>
        </w:r>
        <w:r>
          <w:t>48</w:t>
        </w:r>
        <w:r>
          <w:fldChar w:fldCharType="end"/>
        </w:r>
      </w:hyperlink>
    </w:p>
    <w:p>
      <w:pPr>
        <w:pStyle w:val="TOC2"/>
        <w:tabs>
          <w:tab w:val="right" w:leader="dot" w:pos="8306"/>
        </w:tabs>
      </w:pPr>
      <w:hyperlink w:anchor="_Toc15844" w:history="1">
        <w:r>
          <w:rPr>
            <w:rFonts w:ascii="仿宋" w:eastAsia="仿宋" w:hAnsi="仿宋" w:cs="仿宋" w:hint="eastAsia"/>
            <w:lang w:eastAsia="zh-CN"/>
          </w:rPr>
          <w:t>(三)、质量管理体系文件</w:t>
        </w:r>
        <w:r>
          <w:tab/>
        </w:r>
        <w:r>
          <w:fldChar w:fldCharType="begin"/>
        </w:r>
        <w:r>
          <w:instrText xml:space="preserve"> PAGEREF _Toc15844 \h </w:instrText>
        </w:r>
        <w:r>
          <w:fldChar w:fldCharType="separate"/>
        </w:r>
        <w:r>
          <w:t>50</w:t>
        </w:r>
        <w:r>
          <w:fldChar w:fldCharType="end"/>
        </w:r>
      </w:hyperlink>
    </w:p>
    <w:p>
      <w:pPr>
        <w:pStyle w:val="TOC2"/>
        <w:tabs>
          <w:tab w:val="right" w:leader="dot" w:pos="8306"/>
        </w:tabs>
      </w:pPr>
      <w:hyperlink w:anchor="_Toc10807" w:history="1">
        <w:r>
          <w:rPr>
            <w:rFonts w:ascii="仿宋" w:eastAsia="仿宋" w:hAnsi="仿宋" w:cs="仿宋" w:hint="eastAsia"/>
            <w:lang w:eastAsia="zh-CN"/>
          </w:rPr>
          <w:t>(四)、质量培训与教育</w:t>
        </w:r>
        <w:r>
          <w:tab/>
        </w:r>
        <w:r>
          <w:fldChar w:fldCharType="begin"/>
        </w:r>
        <w:r>
          <w:instrText xml:space="preserve"> PAGEREF _Toc10807 \h </w:instrText>
        </w:r>
        <w:r>
          <w:fldChar w:fldCharType="separate"/>
        </w:r>
        <w:r>
          <w:t>52</w:t>
        </w:r>
        <w:r>
          <w:fldChar w:fldCharType="end"/>
        </w:r>
      </w:hyperlink>
    </w:p>
    <w:p>
      <w:pPr>
        <w:pStyle w:val="TOC2"/>
        <w:tabs>
          <w:tab w:val="right" w:leader="dot" w:pos="8306"/>
        </w:tabs>
      </w:pPr>
      <w:hyperlink w:anchor="_Toc18473" w:history="1">
        <w:r>
          <w:rPr>
            <w:rFonts w:ascii="仿宋" w:eastAsia="仿宋" w:hAnsi="仿宋" w:cs="仿宋" w:hint="eastAsia"/>
            <w:lang w:eastAsia="zh-CN"/>
          </w:rPr>
          <w:t>(五)、质量审核与评价</w:t>
        </w:r>
        <w:r>
          <w:tab/>
        </w:r>
        <w:r>
          <w:fldChar w:fldCharType="begin"/>
        </w:r>
        <w:r>
          <w:instrText xml:space="preserve"> PAGEREF _Toc18473 \h </w:instrText>
        </w:r>
        <w:r>
          <w:fldChar w:fldCharType="separate"/>
        </w:r>
        <w:r>
          <w:t>53</w:t>
        </w:r>
        <w:r>
          <w:fldChar w:fldCharType="end"/>
        </w:r>
      </w:hyperlink>
    </w:p>
    <w:p>
      <w:pPr>
        <w:pStyle w:val="TOC2"/>
        <w:tabs>
          <w:tab w:val="right" w:leader="dot" w:pos="8306"/>
        </w:tabs>
      </w:pPr>
      <w:hyperlink w:anchor="_Toc8704" w:history="1">
        <w:r>
          <w:rPr>
            <w:rFonts w:ascii="仿宋" w:eastAsia="仿宋" w:hAnsi="仿宋" w:cs="仿宋" w:hint="eastAsia"/>
            <w:lang w:eastAsia="zh-CN"/>
          </w:rPr>
          <w:t>(六)、不符合与纠正措施</w:t>
        </w:r>
        <w:r>
          <w:tab/>
        </w:r>
        <w:r>
          <w:fldChar w:fldCharType="begin"/>
        </w:r>
        <w:r>
          <w:instrText xml:space="preserve"> PAGEREF _Toc8704 \h </w:instrText>
        </w:r>
        <w:r>
          <w:fldChar w:fldCharType="separate"/>
        </w:r>
        <w:r>
          <w:t>54</w:t>
        </w:r>
        <w:r>
          <w:fldChar w:fldCharType="end"/>
        </w:r>
      </w:hyperlink>
    </w:p>
    <w:p>
      <w:pPr>
        <w:pStyle w:val="TOC1"/>
        <w:tabs>
          <w:tab w:val="right" w:leader="dot" w:pos="8306"/>
        </w:tabs>
      </w:pPr>
      <w:hyperlink w:anchor="_Toc9257" w:history="1">
        <w:r>
          <w:rPr>
            <w:rFonts w:ascii="仿宋" w:eastAsia="仿宋" w:hAnsi="仿宋" w:cs="仿宋" w:hint="eastAsia"/>
            <w:lang w:eastAsia="zh-CN"/>
          </w:rPr>
          <w:t>十四、利益相关者分析与沟通计划</w:t>
        </w:r>
        <w:r>
          <w:tab/>
        </w:r>
        <w:r>
          <w:fldChar w:fldCharType="begin"/>
        </w:r>
        <w:r>
          <w:instrText xml:space="preserve"> PAGEREF _Toc9257 \h </w:instrText>
        </w:r>
        <w:r>
          <w:fldChar w:fldCharType="separate"/>
        </w:r>
        <w:r>
          <w:t>55</w:t>
        </w:r>
        <w:r>
          <w:fldChar w:fldCharType="end"/>
        </w:r>
      </w:hyperlink>
    </w:p>
    <w:p>
      <w:pPr>
        <w:pStyle w:val="TOC2"/>
        <w:tabs>
          <w:tab w:val="right" w:leader="dot" w:pos="8306"/>
        </w:tabs>
      </w:pPr>
      <w:hyperlink w:anchor="_Toc11920" w:history="1">
        <w:r>
          <w:rPr>
            <w:rFonts w:ascii="仿宋" w:eastAsia="仿宋" w:hAnsi="仿宋" w:cs="仿宋" w:hint="eastAsia"/>
            <w:lang w:eastAsia="zh-CN"/>
          </w:rPr>
          <w:t>(一)、利益相关者分析</w:t>
        </w:r>
        <w:r>
          <w:tab/>
        </w:r>
        <w:r>
          <w:fldChar w:fldCharType="begin"/>
        </w:r>
        <w:r>
          <w:instrText xml:space="preserve"> PAGEREF _Toc11920 \h </w:instrText>
        </w:r>
        <w:r>
          <w:fldChar w:fldCharType="separate"/>
        </w:r>
        <w:r>
          <w:t>55</w:t>
        </w:r>
        <w:r>
          <w:fldChar w:fldCharType="end"/>
        </w:r>
      </w:hyperlink>
    </w:p>
    <w:p>
      <w:pPr>
        <w:pStyle w:val="TOC2"/>
        <w:tabs>
          <w:tab w:val="right" w:leader="dot" w:pos="8306"/>
        </w:tabs>
      </w:pPr>
      <w:hyperlink w:anchor="_Toc23782" w:history="1">
        <w:r>
          <w:rPr>
            <w:rFonts w:ascii="仿宋" w:eastAsia="仿宋" w:hAnsi="仿宋" w:cs="仿宋" w:hint="eastAsia"/>
            <w:lang w:eastAsia="zh-CN"/>
          </w:rPr>
          <w:t>(二)、沟通计划</w:t>
        </w:r>
        <w:r>
          <w:tab/>
        </w:r>
        <w:r>
          <w:fldChar w:fldCharType="begin"/>
        </w:r>
        <w:r>
          <w:instrText xml:space="preserve"> PAGEREF _Toc23782 \h </w:instrText>
        </w:r>
        <w:r>
          <w:fldChar w:fldCharType="separate"/>
        </w:r>
        <w:r>
          <w:t>56</w:t>
        </w:r>
        <w:r>
          <w:fldChar w:fldCharType="end"/>
        </w:r>
      </w:hyperlink>
    </w:p>
    <w:p>
      <w:pPr>
        <w:pStyle w:val="TOC1"/>
        <w:tabs>
          <w:tab w:val="right" w:leader="dot" w:pos="8306"/>
        </w:tabs>
      </w:pPr>
      <w:hyperlink w:anchor="_Toc10423" w:history="1">
        <w:r>
          <w:rPr>
            <w:rFonts w:ascii="仿宋" w:eastAsia="仿宋" w:hAnsi="仿宋" w:cs="仿宋" w:hint="eastAsia"/>
            <w:lang w:eastAsia="zh-CN"/>
          </w:rPr>
          <w:t>十五、营销与推广策略</w:t>
        </w:r>
        <w:r>
          <w:tab/>
        </w:r>
        <w:r>
          <w:fldChar w:fldCharType="begin"/>
        </w:r>
        <w:r>
          <w:instrText xml:space="preserve"> PAGEREF _Toc10423 \h </w:instrText>
        </w:r>
        <w:r>
          <w:fldChar w:fldCharType="separate"/>
        </w:r>
        <w:r>
          <w:t>57</w:t>
        </w:r>
        <w:r>
          <w:fldChar w:fldCharType="end"/>
        </w:r>
      </w:hyperlink>
    </w:p>
    <w:p>
      <w:pPr>
        <w:pStyle w:val="TOC2"/>
        <w:tabs>
          <w:tab w:val="right" w:leader="dot" w:pos="8306"/>
        </w:tabs>
      </w:pPr>
      <w:hyperlink w:anchor="_Toc17013" w:history="1">
        <w:r>
          <w:rPr>
            <w:rFonts w:ascii="仿宋" w:eastAsia="仿宋" w:hAnsi="仿宋" w:cs="仿宋" w:hint="eastAsia"/>
            <w:lang w:eastAsia="zh-CN"/>
          </w:rPr>
          <w:t>(一)、产品/服务定位与特点</w:t>
        </w:r>
        <w:r>
          <w:tab/>
        </w:r>
        <w:r>
          <w:fldChar w:fldCharType="begin"/>
        </w:r>
        <w:r>
          <w:instrText xml:space="preserve"> PAGEREF _Toc17013 \h </w:instrText>
        </w:r>
        <w:r>
          <w:fldChar w:fldCharType="separate"/>
        </w:r>
        <w:r>
          <w:t>57</w:t>
        </w:r>
        <w:r>
          <w:fldChar w:fldCharType="end"/>
        </w:r>
      </w:hyperlink>
    </w:p>
    <w:p>
      <w:pPr>
        <w:pStyle w:val="TOC2"/>
        <w:tabs>
          <w:tab w:val="right" w:leader="dot" w:pos="8306"/>
        </w:tabs>
      </w:pPr>
      <w:hyperlink w:anchor="_Toc14485" w:history="1">
        <w:r>
          <w:rPr>
            <w:rFonts w:ascii="仿宋" w:eastAsia="仿宋" w:hAnsi="仿宋" w:cs="仿宋" w:hint="eastAsia"/>
            <w:lang w:eastAsia="zh-CN"/>
          </w:rPr>
          <w:t>(二)、市场定位与竞争分析</w:t>
        </w:r>
        <w:r>
          <w:tab/>
        </w:r>
        <w:r>
          <w:fldChar w:fldCharType="begin"/>
        </w:r>
        <w:r>
          <w:instrText xml:space="preserve"> PAGEREF _Toc14485 \h </w:instrText>
        </w:r>
        <w:r>
          <w:fldChar w:fldCharType="separate"/>
        </w:r>
        <w:r>
          <w:t>59</w:t>
        </w:r>
        <w:r>
          <w:fldChar w:fldCharType="end"/>
        </w:r>
      </w:hyperlink>
    </w:p>
    <w:p>
      <w:pPr>
        <w:pStyle w:val="TOC2"/>
        <w:tabs>
          <w:tab w:val="right" w:leader="dot" w:pos="8306"/>
        </w:tabs>
      </w:pPr>
      <w:hyperlink w:anchor="_Toc7000" w:history="1">
        <w:r>
          <w:rPr>
            <w:rFonts w:ascii="仿宋" w:eastAsia="仿宋" w:hAnsi="仿宋" w:cs="仿宋" w:hint="eastAsia"/>
            <w:lang w:eastAsia="zh-CN"/>
          </w:rPr>
          <w:t>(三)、营销渠道与策略</w:t>
        </w:r>
        <w:r>
          <w:tab/>
        </w:r>
        <w:r>
          <w:fldChar w:fldCharType="begin"/>
        </w:r>
        <w:r>
          <w:instrText xml:space="preserve"> PAGEREF _Toc7000 \h </w:instrText>
        </w:r>
        <w:r>
          <w:fldChar w:fldCharType="separate"/>
        </w:r>
        <w:r>
          <w:t>60</w:t>
        </w:r>
        <w:r>
          <w:fldChar w:fldCharType="end"/>
        </w:r>
      </w:hyperlink>
    </w:p>
    <w:p>
      <w:pPr>
        <w:pStyle w:val="TOC2"/>
        <w:tabs>
          <w:tab w:val="right" w:leader="dot" w:pos="8306"/>
        </w:tabs>
      </w:pPr>
      <w:hyperlink w:anchor="_Toc13851" w:history="1">
        <w:r>
          <w:rPr>
            <w:rFonts w:ascii="仿宋" w:eastAsia="仿宋" w:hAnsi="仿宋" w:cs="仿宋" w:hint="eastAsia"/>
            <w:lang w:eastAsia="zh-CN"/>
          </w:rPr>
          <w:t>(四)、推广与宣传活动</w:t>
        </w:r>
        <w:r>
          <w:tab/>
        </w:r>
        <w:r>
          <w:fldChar w:fldCharType="begin"/>
        </w:r>
        <w:r>
          <w:instrText xml:space="preserve"> PAGEREF _Toc13851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34"/>
      <w:r>
        <w:rPr>
          <w:rFonts w:ascii="仿宋" w:eastAsia="仿宋" w:hAnsi="仿宋" w:cs="仿宋" w:hint="eastAsia"/>
          <w:sz w:val="28"/>
          <w:lang w:eastAsia="zh-CN"/>
        </w:rPr>
        <w:t>一、雷诺电动车项目绩效评估</w:t>
      </w:r>
      <w:bookmarkEnd w:id="2"/>
    </w:p>
    <w:p>
      <w:pPr>
        <w:pStyle w:val="Heading2"/>
        <w:rPr>
          <w:rFonts w:ascii="仿宋" w:eastAsia="仿宋" w:hAnsi="仿宋" w:cs="仿宋" w:hint="eastAsia"/>
          <w:lang w:eastAsia="zh-CN"/>
        </w:rPr>
      </w:pPr>
      <w:bookmarkStart w:id="3" w:name="_Toc5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雷诺电动车项目中，我们设计了一套全面的绩效评估指标，以确保雷诺电动车项目的可控和成功交付。这些指标跨足雷诺电动车项目目标、成本、进度和质量等多个维度，为我们提供了全面洞察雷诺电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目标达成率是我们关注的首要指标。我们设定了明确的目标，并通过定期监测和评估，迅速发现并应对潜在的目标偏差。这为雷诺电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成本绩效是另一个核心关注点。通过实际成本与预算成本的对比分析，我们深入了解成本差异的原因，及时调整资源分配，保持雷诺电动车项目在经济效益方面的合理水平。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进度作为关键的绩效指标之一，得到了精心的关注。我们制定了详细的雷诺电动车项目进度计划，并设立了进度符合度指标，确保实际进度与计划进度保持一致。这使我们能够快速发现和解决潜在的进度问题，保持雷诺电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雷诺电动车项目绩效的不可或缺的一环。我们引入了一系列的质量标准和客户满意度指标，以确保雷诺电动车项目交付的成果在质量上达到或超越预期水平。通过持续监测这些指标，我们努力提升雷诺电动车项目整体质量水平，为雷诺电动车项目的成功交付提供有力保障。通过这些科学且全面的绩效评估，我们能够更好地引导雷诺电动车项目的持续改进，确保雷诺电动车项目目标的顺利达成。</w:t>
      </w:r>
    </w:p>
    <w:p>
      <w:pPr>
        <w:pStyle w:val="Heading2"/>
        <w:ind w:firstLine="560" w:firstLineChars="200"/>
        <w:rPr>
          <w:rFonts w:ascii="仿宋" w:eastAsia="仿宋" w:hAnsi="仿宋" w:cs="仿宋" w:hint="eastAsia"/>
          <w:sz w:val="28"/>
          <w:lang w:eastAsia="zh-CN"/>
        </w:rPr>
      </w:pPr>
      <w:bookmarkStart w:id="4" w:name="_Toc175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绩效评估是雷诺电动车项目中的关键环节，为确保雷诺电动车项目达到预期目标，我们采用了多层次、多维度的绩效评估方法。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雷诺电动车项目的战略目标对齐，确保每个决策和行动都与雷诺电动车项目整体目标保持一致。团队会定期召开战略对齐会议，审视当前工作与雷诺电动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雷诺电动车项目进度、质量、成本和风险等方面。这些指标通过数据收集和分析，为雷诺电动车项目管理团队提供了客观的评估依据。例如，我们通过雷诺电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绩效评估不仅仅停留在雷诺电动车项目内部，还考虑了雷诺电动车项目对外部环境的影响。我们定期进行干系人满意度调查，以了解各利益相关方对雷诺电动车项目的期望和满意度，并及时做出调整。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这种多层次、多角度的绩效评估方法，使得我们能够全面了解雷诺电动车项目的运行状态，及时做出调整，确保雷诺电动车项目在不断变化的环境中保持稳健前行。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6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为了确保雷诺电动车项目的有效管理和不断优化，我们采用了精心设计的绩效评估周期。这个周期旨在实现灵活、实时和全面的评估，以适应雷诺电动车项目执行中的各种挑战。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雷诺电动车项目的不同需求，分为短期、中期和长期。短期评估关注每个迭代或工作周期，以及时发现和解决当前任务中的问题。中期评估涵盖几个迭代，深入了解整体雷诺电动车项目的趋势和性能。长期评估则着眼于整个雷诺电动车项目阶段，确保雷诺电动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雷诺电动车项目管理工具和协作平台，团队成员能够随时更新和分享雷诺电动车项目数据。这种实时性的反馈机制使我们能够及时察觉潜在问题，快速调整，保持雷诺电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雷诺电动车项目的决策制定密不可分。每个周期的雷诺电动车项目回顾会议成为集体总结经验、识别问题深层次原因并找到创新解决方案的平台。这种定期的反思与调整机制使雷诺电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74"/>
      <w:r>
        <w:rPr>
          <w:rFonts w:ascii="仿宋" w:eastAsia="仿宋" w:hAnsi="仿宋" w:cs="仿宋" w:hint="eastAsia"/>
          <w:sz w:val="28"/>
          <w:lang w:eastAsia="zh-CN"/>
        </w:rPr>
        <w:t>二、雷诺电动车项目文档管理</w:t>
      </w:r>
      <w:bookmarkEnd w:id="6"/>
    </w:p>
    <w:p>
      <w:pPr>
        <w:pStyle w:val="Heading2"/>
        <w:rPr>
          <w:rFonts w:ascii="仿宋" w:eastAsia="仿宋" w:hAnsi="仿宋" w:cs="仿宋" w:hint="eastAsia"/>
          <w:lang w:eastAsia="zh-CN"/>
        </w:rPr>
      </w:pPr>
      <w:bookmarkStart w:id="7" w:name="_Toc2055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雷诺电动车项目高度重视文档的质量和准确性，以支持雷诺电动车项目的各项活动和决策。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雷诺电动车项目文档的编制始于雷诺电动车项目计划的初期，我们制定了详细的文档编制计划，明确了每个文档的内容、格式和编写责任人。在雷诺电动车项目启动阶段，我们首先编制了雷诺电动车项目章程，明确定义了雷诺电动车项目的目标、范围、风险等关键要素。随后，雷诺电动车项目团队根据计划陆续编制了需求文档、设计文档、测试文档等各类文档，确保雷诺电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雷诺电动车项目管理中的重要环节，旨在确保雷诺电动车项目文档符合质量标准和雷诺电动车项目需求。在雷诺电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雷诺电动车项目相关利益方和专业领域的专家对文档进行独立审查。这有助于获取更全面、客观的反馈，确保雷诺电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雷诺电动车项目在文档编制与审查方面建立了严格的管理机制，通过规范的流程和多维度的审查，确保雷诺电动车项目文档的质量、准确性和可靠性，为雷诺电动车项目的顺利推进提供了有力支持。</w:t>
      </w:r>
    </w:p>
    <w:p>
      <w:pPr>
        <w:pStyle w:val="Heading2"/>
        <w:ind w:firstLine="560" w:firstLineChars="200"/>
        <w:rPr>
          <w:rFonts w:ascii="仿宋" w:eastAsia="仿宋" w:hAnsi="仿宋" w:cs="仿宋" w:hint="eastAsia"/>
          <w:sz w:val="28"/>
          <w:lang w:eastAsia="zh-CN"/>
        </w:rPr>
      </w:pPr>
      <w:bookmarkStart w:id="8" w:name="_Toc689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在雷诺电动车项目中，我们致力于优化文档发布与分发过程，以确保信息的高效传递和团队间协作的顺畅进行。以下是我们采取的关键优化策略：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我们通过多渠道发布文档，包括电子邮件、雷诺电动车项目管理平台、内部网站等，以满足不同团队成员的偏好和需求。多渠道发布确保了信息的全面覆盖。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我们采用了精细的权限控制，确保只有授权人员可以访问敏感信息。这种安全措施保护了雷诺电动车项目文档的机密性，防止了未经授权的信息泄露。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29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文档存档与归档是雷诺电动车项目生命周期中一个至关重要的环节，直接关系到雷诺电动车项目信息的长期保存和历史记录的完整性。在雷诺电动车项目中，我们实施了一系列有效的文档存档与归档管理策略：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926"/>
      <w:r>
        <w:rPr>
          <w:rFonts w:ascii="仿宋" w:eastAsia="仿宋" w:hAnsi="仿宋" w:cs="仿宋" w:hint="eastAsia"/>
          <w:sz w:val="28"/>
          <w:lang w:eastAsia="zh-CN"/>
        </w:rPr>
        <w:t>三、雷诺电动车项目选址可行性分析</w:t>
      </w:r>
      <w:bookmarkEnd w:id="10"/>
    </w:p>
    <w:p>
      <w:pPr>
        <w:pStyle w:val="Heading2"/>
        <w:rPr>
          <w:rFonts w:ascii="仿宋" w:eastAsia="仿宋" w:hAnsi="仿宋" w:cs="仿宋" w:hint="eastAsia"/>
          <w:lang w:eastAsia="zh-CN"/>
        </w:rPr>
      </w:pPr>
      <w:bookmarkStart w:id="11" w:name="_Toc19065"/>
      <w:r>
        <w:rPr>
          <w:rFonts w:ascii="仿宋" w:eastAsia="仿宋" w:hAnsi="仿宋" w:cs="仿宋" w:hint="eastAsia"/>
          <w:lang w:eastAsia="zh-CN"/>
        </w:rPr>
        <w:t>(一)、雷诺电动车项目选址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该雷诺电动车项目选址位于XX省XX市XX区XXX街道</w:t>
      </w:r>
    </w:p>
    <w:p>
      <w:pPr>
        <w:pStyle w:val="Heading2"/>
        <w:ind w:firstLine="560" w:firstLineChars="200"/>
        <w:rPr>
          <w:rFonts w:ascii="仿宋" w:eastAsia="仿宋" w:hAnsi="仿宋" w:cs="仿宋" w:hint="eastAsia"/>
          <w:sz w:val="28"/>
          <w:lang w:eastAsia="zh-CN"/>
        </w:rPr>
      </w:pPr>
      <w:bookmarkStart w:id="12" w:name="_Toc287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雷诺电动车项目的征地面积将根据雷诺电动车项目的实际规模和需求进行精确规划。具体面积XXX平方米，旨在确保雷诺电动车项目不仅能够满足当前的发展需求，还能够预留空间以适应未来的扩展。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净用地面积是在征地面积基础上去除不可利用面积后的实际可开发用地。具体面积XXX平方米，考虑到环保、交通、安全等多方面因素，以确保雷诺电动车项目在整体利用效率上达到最优。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雷诺电动车项目计划建设的建筑总规模具体面积XXX平方米。这一规模的确定综合考虑了雷诺电动车项目的性质、规模，以及城市规划的相关要求，确保建筑布局与周边环境协调一致。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绿地率是雷诺电动车项目用地中被规划为绿地的比例。具体面积XXX平方米，旨在通过合理规划绿地，改善雷诺电动车项目周边环境，提升居民生活质量，并符合城市整体绿化规划。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容积率是用地上可以建设的建筑总体积与用地面积之比。具体面积XXX，通过合理的容积率规划，确保雷诺电动车项目建筑规模与周边环境和谐共生。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雷诺电动车项目选址与当地城市规划相一致，具体面积XXX平方米。通过与城市规划部门深入沟通，确保雷诺电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雷诺电动车项目选址符合当地产业政策，具体面积XXX平方米。这包括雷诺电动车项目对当地经济的促进作用，以及对相关产业的带动效应，确保雷诺电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用地总体要求必须符合环保和可持续发展的原则，具体面积XXX平方米。通过采用绿色建筑设计、节能减排等措施，确保雷诺电动车项目在建设和运营过程中对环境的影响最小化，达到可持续发展的要求。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确保雷诺电动车项目选址具备必要的公共设施配套，具体面积XXX平方米。这包括交通便利性、教育、医疗等基础设施，以提高居民生活品质，使得雷诺电动车项目选址更具吸引力。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考虑用地总体要求对当地社会稳定性的影响，具体面积XXX平方米。通过深入了解当地社区反馈，确保雷诺电动车项目的选址和建设过程对当地社会和谐稳定产生积极作用。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雷诺电动车项目选址不仅符合法规和规划，还在实际操作中具有可行性。这一全面规划将为雷诺电动车项目的成功实施提供坚实的基础，确保雷诺电动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05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诺电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雷诺电动车项目的设备规划和空间设计中，我们将采取灵活设备布局的措施。设备布局将根据实际需求进行灵活设计，避免不必要的浪费。通过合理规划设备摆放位置，我们将提高设备的利用率，减少设备间距，以确保雷诺电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雷诺电动车项目内部引入共享设施的概念，例如共享会议室、办公区等。通过这种方式，我们可以减少对资源的重复建设，提高资源共享效率，从而减小雷诺电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39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雷诺电动车项目的总图布置中，我们将不同功能区域进行明确的规划，以最大程度满足雷诺电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17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雷诺电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雷诺电动车项目对环境的影响是综合评价的重要因素之一。我们将详细考虑选址周边的自然环境、生态保护区、水源地等情况，确保雷诺电动车项目的建设和运营对环境影响最小化，并符合当地的环保法规标准。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对选址的评价还需充分考虑当地政府的产业政策和法规。我们将详细了解雷诺电动车项目所在地的相关政策，确保雷诺电动车项目的规划和运营与当地法规相符，降低不必要的法律风险。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考虑到社会稳定性对企业运营的重要性，我们将评估选址地区的社会安全情况、劳工关系、社区反馈等方面，以确保雷诺电动车项目的建设和运营不会受到社会稳定性的负面影响。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最后，我们将综合考虑用地成本，包括土地购置费用、土地开发成本等。通过对用地成本的详细评估，我们能够做出更为精确的经济效益分析，为雷诺电动车项目的投资决策提供有力支持。</w:t>
      </w:r>
    </w:p>
    <w:p>
      <w:pPr>
        <w:pStyle w:val="Heading1"/>
        <w:ind w:firstLine="560" w:firstLineChars="200"/>
        <w:rPr>
          <w:rFonts w:ascii="仿宋" w:eastAsia="仿宋" w:hAnsi="仿宋" w:cs="仿宋" w:hint="eastAsia"/>
          <w:sz w:val="28"/>
          <w:lang w:eastAsia="zh-CN"/>
        </w:rPr>
      </w:pPr>
      <w:bookmarkStart w:id="16" w:name="_Toc3089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60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雷诺电动车项目的技术管理特点体现在其创新导向。通过引入最先进的技术趋势和解决方案，雷诺电动车项目致力于提升科技含量、提高质量和效率水平。这意味着我们将采用最新的工具和方法，确保雷诺电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雷诺电动车项目技术管理的显著特征。通过整合不同领域的技术资源，我们实现了跨学科的协同工作。这有助于优化技术架构，提高整体效能。此外，整合性策略还促进了不同技术团队之间的紧密沟通和高效合作，确保雷诺电动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雷诺电动车项目所采用的技术。通过不断优化技术方案，雷诺电动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雷诺电动车项目团队将在雷诺电动车项目初期识别可能的技术风险，并采取相应的预防和应对措施。通过建立健全的风险评估机制，雷诺电动车项目能够在实施过程中及时发现并解决潜在的技术问题，保障雷诺电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雷诺电动车项目中，技术将成为雷诺电动车项目成功的有力支持。这一深度剖析揭示了技术管理在雷诺电动车项目实施中的关键作用，为雷诺电动车项目的技术基础奠定了坚实的基础。</w:t>
      </w:r>
    </w:p>
    <w:p>
      <w:pPr>
        <w:pStyle w:val="Heading2"/>
        <w:ind w:firstLine="560" w:firstLineChars="200"/>
        <w:rPr>
          <w:rFonts w:ascii="仿宋" w:eastAsia="仿宋" w:hAnsi="仿宋" w:cs="仿宋" w:hint="eastAsia"/>
          <w:sz w:val="28"/>
          <w:lang w:eastAsia="zh-CN"/>
        </w:rPr>
      </w:pPr>
      <w:bookmarkStart w:id="18" w:name="_Toc7879"/>
      <w:r>
        <w:rPr>
          <w:rFonts w:ascii="仿宋" w:eastAsia="仿宋" w:hAnsi="仿宋" w:cs="仿宋" w:hint="eastAsia"/>
          <w:sz w:val="28"/>
          <w:lang w:eastAsia="zh-CN"/>
        </w:rPr>
        <w:t>(二)、雷诺电动车项目工艺技术设计方案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雷诺电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雷诺电动车项目将严格按照相关行业规范要求进行组织。通过有效控制产品质量，雷诺电动车项目将致力于为顾客提供优质的雷诺电动车项目产品和良好的服务。这体现了雷诺电动车项目对于生产活动合规性和质量标准的高度重视，为雷诺电动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雷诺电动车项目注重生态效益和清洁生产原则。雷诺电动车项目建设将紧密结合地方特色经济发展，与社会经济发展规划和区域环境保护规划方案相协调一致。通过与当地区域自然生态系统的结合，雷诺电动车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https://d.book118.com/108137053053006041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雷诺电动车项目计划设计方案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D7F96"/>
    <w:rsid w:val="54BD7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3705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2024-02-25T10:28:00Z</dcterms:created>
  <dcterms:modified xsi:type="dcterms:W3CDTF">2024-02-25T10:28:16Z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7047CF02D7724DE492E7584223360A0A_11</vt:lpwstr>
  </property>
  <property fmtid="{D5CDD505-2E9C-101B-9397-08002B2CF9AE}" pid="3" name="KSOProductBuildVer">
    <vt:lpwstr>2052-12.1.0.16388</vt:lpwstr>
  </property>
</Properties>
</file>