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城市轮渡服务项目规划设计蓝图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1" w:history="1">
        <w:r>
          <w:rPr>
            <w:rFonts w:ascii="仿宋" w:eastAsia="仿宋" w:hAnsi="仿宋" w:cs="仿宋" w:hint="eastAsia"/>
            <w:lang w:eastAsia="zh-CN"/>
          </w:rPr>
          <w:t>概论</w:t>
        </w:r>
        <w:r>
          <w:tab/>
        </w:r>
        <w:r>
          <w:fldChar w:fldCharType="begin"/>
        </w:r>
        <w:r>
          <w:instrText xml:space="preserve"> PAGEREF _Toc911 \h </w:instrText>
        </w:r>
        <w:r>
          <w:fldChar w:fldCharType="separate"/>
        </w:r>
        <w:r>
          <w:t>3</w:t>
        </w:r>
        <w:r>
          <w:fldChar w:fldCharType="end"/>
        </w:r>
      </w:hyperlink>
    </w:p>
    <w:p>
      <w:pPr>
        <w:pStyle w:val="TOC1"/>
        <w:tabs>
          <w:tab w:val="right" w:leader="dot" w:pos="8306"/>
        </w:tabs>
      </w:pPr>
      <w:hyperlink w:anchor="_Toc10459" w:history="1">
        <w:r>
          <w:rPr>
            <w:rFonts w:ascii="仿宋" w:eastAsia="仿宋" w:hAnsi="仿宋" w:cs="仿宋" w:hint="eastAsia"/>
            <w:lang w:eastAsia="zh-CN"/>
          </w:rPr>
          <w:t>一、工艺说明</w:t>
        </w:r>
        <w:r>
          <w:tab/>
        </w:r>
        <w:r>
          <w:fldChar w:fldCharType="begin"/>
        </w:r>
        <w:r>
          <w:instrText xml:space="preserve"> PAGEREF _Toc10459 \h </w:instrText>
        </w:r>
        <w:r>
          <w:fldChar w:fldCharType="separate"/>
        </w:r>
        <w:r>
          <w:t>3</w:t>
        </w:r>
        <w:r>
          <w:fldChar w:fldCharType="end"/>
        </w:r>
      </w:hyperlink>
    </w:p>
    <w:p>
      <w:pPr>
        <w:pStyle w:val="TOC2"/>
        <w:tabs>
          <w:tab w:val="right" w:leader="dot" w:pos="8306"/>
        </w:tabs>
      </w:pPr>
      <w:hyperlink w:anchor="_Toc7264" w:history="1">
        <w:r>
          <w:rPr>
            <w:rFonts w:ascii="仿宋" w:eastAsia="仿宋" w:hAnsi="仿宋" w:cs="仿宋" w:hint="eastAsia"/>
            <w:lang w:eastAsia="zh-CN"/>
          </w:rPr>
          <w:t>(一)、技术管理特点</w:t>
        </w:r>
        <w:r>
          <w:tab/>
        </w:r>
        <w:r>
          <w:fldChar w:fldCharType="begin"/>
        </w:r>
        <w:r>
          <w:instrText xml:space="preserve"> PAGEREF _Toc7264 \h </w:instrText>
        </w:r>
        <w:r>
          <w:fldChar w:fldCharType="separate"/>
        </w:r>
        <w:r>
          <w:t>3</w:t>
        </w:r>
        <w:r>
          <w:fldChar w:fldCharType="end"/>
        </w:r>
      </w:hyperlink>
    </w:p>
    <w:p>
      <w:pPr>
        <w:pStyle w:val="TOC2"/>
        <w:tabs>
          <w:tab w:val="right" w:leader="dot" w:pos="8306"/>
        </w:tabs>
      </w:pPr>
      <w:hyperlink w:anchor="_Toc14274" w:history="1">
        <w:r>
          <w:rPr>
            <w:rFonts w:ascii="仿宋" w:eastAsia="仿宋" w:hAnsi="仿宋" w:cs="仿宋" w:hint="eastAsia"/>
            <w:lang w:eastAsia="zh-CN"/>
          </w:rPr>
          <w:t>(二)、城市轮渡服务项目工艺技术设计方案</w:t>
        </w:r>
        <w:r>
          <w:tab/>
        </w:r>
        <w:r>
          <w:fldChar w:fldCharType="begin"/>
        </w:r>
        <w:r>
          <w:instrText xml:space="preserve"> PAGEREF _Toc14274 \h </w:instrText>
        </w:r>
        <w:r>
          <w:fldChar w:fldCharType="separate"/>
        </w:r>
        <w:r>
          <w:t>4</w:t>
        </w:r>
        <w:r>
          <w:fldChar w:fldCharType="end"/>
        </w:r>
      </w:hyperlink>
    </w:p>
    <w:p>
      <w:pPr>
        <w:pStyle w:val="TOC2"/>
        <w:tabs>
          <w:tab w:val="right" w:leader="dot" w:pos="8306"/>
        </w:tabs>
      </w:pPr>
      <w:hyperlink w:anchor="_Toc25402" w:history="1">
        <w:r>
          <w:rPr>
            <w:rFonts w:ascii="仿宋" w:eastAsia="仿宋" w:hAnsi="仿宋" w:cs="仿宋" w:hint="eastAsia"/>
            <w:lang w:eastAsia="zh-CN"/>
          </w:rPr>
          <w:t>(三)、设备选型方案</w:t>
        </w:r>
        <w:r>
          <w:tab/>
        </w:r>
        <w:r>
          <w:fldChar w:fldCharType="begin"/>
        </w:r>
        <w:r>
          <w:instrText xml:space="preserve"> PAGEREF _Toc25402 \h </w:instrText>
        </w:r>
        <w:r>
          <w:fldChar w:fldCharType="separate"/>
        </w:r>
        <w:r>
          <w:t>5</w:t>
        </w:r>
        <w:r>
          <w:fldChar w:fldCharType="end"/>
        </w:r>
      </w:hyperlink>
    </w:p>
    <w:p>
      <w:pPr>
        <w:pStyle w:val="TOC1"/>
        <w:tabs>
          <w:tab w:val="right" w:leader="dot" w:pos="8306"/>
        </w:tabs>
      </w:pPr>
      <w:hyperlink w:anchor="_Toc2476" w:history="1">
        <w:r>
          <w:rPr>
            <w:rFonts w:ascii="仿宋" w:eastAsia="仿宋" w:hAnsi="仿宋" w:cs="仿宋" w:hint="eastAsia"/>
            <w:lang w:eastAsia="zh-CN"/>
          </w:rPr>
          <w:t>二、城市轮渡服务项目建设单位说明</w:t>
        </w:r>
        <w:r>
          <w:tab/>
        </w:r>
        <w:r>
          <w:fldChar w:fldCharType="begin"/>
        </w:r>
        <w:r>
          <w:instrText xml:space="preserve"> PAGEREF _Toc2476 \h </w:instrText>
        </w:r>
        <w:r>
          <w:fldChar w:fldCharType="separate"/>
        </w:r>
        <w:r>
          <w:t>7</w:t>
        </w:r>
        <w:r>
          <w:fldChar w:fldCharType="end"/>
        </w:r>
      </w:hyperlink>
    </w:p>
    <w:p>
      <w:pPr>
        <w:pStyle w:val="TOC2"/>
        <w:tabs>
          <w:tab w:val="right" w:leader="dot" w:pos="8306"/>
        </w:tabs>
      </w:pPr>
      <w:hyperlink w:anchor="_Toc30392" w:history="1">
        <w:r>
          <w:rPr>
            <w:rFonts w:ascii="仿宋" w:eastAsia="仿宋" w:hAnsi="仿宋" w:cs="仿宋" w:hint="eastAsia"/>
            <w:lang w:eastAsia="zh-CN"/>
          </w:rPr>
          <w:t>(一)、城市轮渡服务项目承办单位基本情况</w:t>
        </w:r>
        <w:r>
          <w:tab/>
        </w:r>
        <w:r>
          <w:fldChar w:fldCharType="begin"/>
        </w:r>
        <w:r>
          <w:instrText xml:space="preserve"> PAGEREF _Toc30392 \h </w:instrText>
        </w:r>
        <w:r>
          <w:fldChar w:fldCharType="separate"/>
        </w:r>
        <w:r>
          <w:t>7</w:t>
        </w:r>
        <w:r>
          <w:fldChar w:fldCharType="end"/>
        </w:r>
      </w:hyperlink>
    </w:p>
    <w:p>
      <w:pPr>
        <w:pStyle w:val="TOC2"/>
        <w:tabs>
          <w:tab w:val="right" w:leader="dot" w:pos="8306"/>
        </w:tabs>
      </w:pPr>
      <w:hyperlink w:anchor="_Toc15772" w:history="1">
        <w:r>
          <w:rPr>
            <w:rFonts w:ascii="仿宋" w:eastAsia="仿宋" w:hAnsi="仿宋" w:cs="仿宋" w:hint="eastAsia"/>
            <w:lang w:eastAsia="zh-CN"/>
          </w:rPr>
          <w:t>(二)、公司经济效益分析</w:t>
        </w:r>
        <w:r>
          <w:tab/>
        </w:r>
        <w:r>
          <w:fldChar w:fldCharType="begin"/>
        </w:r>
        <w:r>
          <w:instrText xml:space="preserve"> PAGEREF _Toc15772 \h </w:instrText>
        </w:r>
        <w:r>
          <w:fldChar w:fldCharType="separate"/>
        </w:r>
        <w:r>
          <w:t>7</w:t>
        </w:r>
        <w:r>
          <w:fldChar w:fldCharType="end"/>
        </w:r>
      </w:hyperlink>
    </w:p>
    <w:p>
      <w:pPr>
        <w:pStyle w:val="TOC1"/>
        <w:tabs>
          <w:tab w:val="right" w:leader="dot" w:pos="8306"/>
        </w:tabs>
      </w:pPr>
      <w:hyperlink w:anchor="_Toc28996" w:history="1">
        <w:r>
          <w:rPr>
            <w:rFonts w:ascii="仿宋" w:eastAsia="仿宋" w:hAnsi="仿宋" w:cs="仿宋" w:hint="eastAsia"/>
            <w:lang w:eastAsia="zh-CN"/>
          </w:rPr>
          <w:t>三、城市轮渡服务项目绩效评估</w:t>
        </w:r>
        <w:r>
          <w:tab/>
        </w:r>
        <w:r>
          <w:fldChar w:fldCharType="begin"/>
        </w:r>
        <w:r>
          <w:instrText xml:space="preserve"> PAGEREF _Toc28996 \h </w:instrText>
        </w:r>
        <w:r>
          <w:fldChar w:fldCharType="separate"/>
        </w:r>
        <w:r>
          <w:t>8</w:t>
        </w:r>
        <w:r>
          <w:fldChar w:fldCharType="end"/>
        </w:r>
      </w:hyperlink>
    </w:p>
    <w:p>
      <w:pPr>
        <w:pStyle w:val="TOC2"/>
        <w:tabs>
          <w:tab w:val="right" w:leader="dot" w:pos="8306"/>
        </w:tabs>
      </w:pPr>
      <w:hyperlink w:anchor="_Toc26115" w:history="1">
        <w:r>
          <w:rPr>
            <w:rFonts w:ascii="仿宋" w:eastAsia="仿宋" w:hAnsi="仿宋" w:cs="仿宋" w:hint="eastAsia"/>
            <w:lang w:eastAsia="zh-CN"/>
          </w:rPr>
          <w:t>(一)、绩效评估指标</w:t>
        </w:r>
        <w:r>
          <w:tab/>
        </w:r>
        <w:r>
          <w:fldChar w:fldCharType="begin"/>
        </w:r>
        <w:r>
          <w:instrText xml:space="preserve"> PAGEREF _Toc26115 \h </w:instrText>
        </w:r>
        <w:r>
          <w:fldChar w:fldCharType="separate"/>
        </w:r>
        <w:r>
          <w:t>8</w:t>
        </w:r>
        <w:r>
          <w:fldChar w:fldCharType="end"/>
        </w:r>
      </w:hyperlink>
    </w:p>
    <w:p>
      <w:pPr>
        <w:pStyle w:val="TOC2"/>
        <w:tabs>
          <w:tab w:val="right" w:leader="dot" w:pos="8306"/>
        </w:tabs>
      </w:pPr>
      <w:hyperlink w:anchor="_Toc7821" w:history="1">
        <w:r>
          <w:rPr>
            <w:rFonts w:ascii="仿宋" w:eastAsia="仿宋" w:hAnsi="仿宋" w:cs="仿宋" w:hint="eastAsia"/>
            <w:lang w:eastAsia="zh-CN"/>
          </w:rPr>
          <w:t>(二)、绩效评估方法</w:t>
        </w:r>
        <w:r>
          <w:tab/>
        </w:r>
        <w:r>
          <w:fldChar w:fldCharType="begin"/>
        </w:r>
        <w:r>
          <w:instrText xml:space="preserve"> PAGEREF _Toc7821 \h </w:instrText>
        </w:r>
        <w:r>
          <w:fldChar w:fldCharType="separate"/>
        </w:r>
        <w:r>
          <w:t>9</w:t>
        </w:r>
        <w:r>
          <w:fldChar w:fldCharType="end"/>
        </w:r>
      </w:hyperlink>
    </w:p>
    <w:p>
      <w:pPr>
        <w:pStyle w:val="TOC2"/>
        <w:tabs>
          <w:tab w:val="right" w:leader="dot" w:pos="8306"/>
        </w:tabs>
      </w:pPr>
      <w:hyperlink w:anchor="_Toc7885" w:history="1">
        <w:r>
          <w:rPr>
            <w:rFonts w:ascii="仿宋" w:eastAsia="仿宋" w:hAnsi="仿宋" w:cs="仿宋" w:hint="eastAsia"/>
            <w:lang w:eastAsia="zh-CN"/>
          </w:rPr>
          <w:t>(三)、绩效评估周期</w:t>
        </w:r>
        <w:r>
          <w:tab/>
        </w:r>
        <w:r>
          <w:fldChar w:fldCharType="begin"/>
        </w:r>
        <w:r>
          <w:instrText xml:space="preserve"> PAGEREF _Toc7885 \h </w:instrText>
        </w:r>
        <w:r>
          <w:fldChar w:fldCharType="separate"/>
        </w:r>
        <w:r>
          <w:t>10</w:t>
        </w:r>
        <w:r>
          <w:fldChar w:fldCharType="end"/>
        </w:r>
      </w:hyperlink>
    </w:p>
    <w:p>
      <w:pPr>
        <w:pStyle w:val="TOC1"/>
        <w:tabs>
          <w:tab w:val="right" w:leader="dot" w:pos="8306"/>
        </w:tabs>
      </w:pPr>
      <w:hyperlink w:anchor="_Toc5602" w:history="1">
        <w:r>
          <w:rPr>
            <w:rFonts w:ascii="仿宋" w:eastAsia="仿宋" w:hAnsi="仿宋" w:cs="仿宋" w:hint="eastAsia"/>
            <w:lang w:eastAsia="zh-CN"/>
          </w:rPr>
          <w:t>四、城市轮渡服务项目建设背景及必要性分析</w:t>
        </w:r>
        <w:r>
          <w:tab/>
        </w:r>
        <w:r>
          <w:fldChar w:fldCharType="begin"/>
        </w:r>
        <w:r>
          <w:instrText xml:space="preserve"> PAGEREF _Toc5602 \h </w:instrText>
        </w:r>
        <w:r>
          <w:fldChar w:fldCharType="separate"/>
        </w:r>
        <w:r>
          <w:t>12</w:t>
        </w:r>
        <w:r>
          <w:fldChar w:fldCharType="end"/>
        </w:r>
      </w:hyperlink>
    </w:p>
    <w:p>
      <w:pPr>
        <w:pStyle w:val="TOC2"/>
        <w:tabs>
          <w:tab w:val="right" w:leader="dot" w:pos="8306"/>
        </w:tabs>
      </w:pPr>
      <w:hyperlink w:anchor="_Toc10454" w:history="1">
        <w:r>
          <w:rPr>
            <w:rFonts w:ascii="仿宋" w:eastAsia="仿宋" w:hAnsi="仿宋" w:cs="仿宋" w:hint="eastAsia"/>
            <w:lang w:eastAsia="zh-CN"/>
          </w:rPr>
          <w:t>(一)、城市轮渡服务项目背景分析</w:t>
        </w:r>
        <w:r>
          <w:tab/>
        </w:r>
        <w:r>
          <w:fldChar w:fldCharType="begin"/>
        </w:r>
        <w:r>
          <w:instrText xml:space="preserve"> PAGEREF _Toc10454 \h </w:instrText>
        </w:r>
        <w:r>
          <w:fldChar w:fldCharType="separate"/>
        </w:r>
        <w:r>
          <w:t>12</w:t>
        </w:r>
        <w:r>
          <w:fldChar w:fldCharType="end"/>
        </w:r>
      </w:hyperlink>
    </w:p>
    <w:p>
      <w:pPr>
        <w:pStyle w:val="TOC2"/>
        <w:tabs>
          <w:tab w:val="right" w:leader="dot" w:pos="8306"/>
        </w:tabs>
      </w:pPr>
      <w:hyperlink w:anchor="_Toc10319" w:history="1">
        <w:r>
          <w:rPr>
            <w:rFonts w:ascii="仿宋" w:eastAsia="仿宋" w:hAnsi="仿宋" w:cs="仿宋" w:hint="eastAsia"/>
            <w:lang w:eastAsia="zh-CN"/>
          </w:rPr>
          <w:t>(二)、城市轮渡服务项目建设必要性分析</w:t>
        </w:r>
        <w:r>
          <w:tab/>
        </w:r>
        <w:r>
          <w:fldChar w:fldCharType="begin"/>
        </w:r>
        <w:r>
          <w:instrText xml:space="preserve"> PAGEREF _Toc10319 \h </w:instrText>
        </w:r>
        <w:r>
          <w:fldChar w:fldCharType="separate"/>
        </w:r>
        <w:r>
          <w:t>13</w:t>
        </w:r>
        <w:r>
          <w:fldChar w:fldCharType="end"/>
        </w:r>
      </w:hyperlink>
    </w:p>
    <w:p>
      <w:pPr>
        <w:pStyle w:val="TOC1"/>
        <w:tabs>
          <w:tab w:val="right" w:leader="dot" w:pos="8306"/>
        </w:tabs>
      </w:pPr>
      <w:hyperlink w:anchor="_Toc24083" w:history="1">
        <w:r>
          <w:rPr>
            <w:rFonts w:ascii="仿宋" w:eastAsia="仿宋" w:hAnsi="仿宋" w:cs="仿宋" w:hint="eastAsia"/>
            <w:lang w:eastAsia="zh-CN"/>
          </w:rPr>
          <w:t>五、城市轮渡服务项目文档管理</w:t>
        </w:r>
        <w:r>
          <w:tab/>
        </w:r>
        <w:r>
          <w:fldChar w:fldCharType="begin"/>
        </w:r>
        <w:r>
          <w:instrText xml:space="preserve"> PAGEREF _Toc24083 \h </w:instrText>
        </w:r>
        <w:r>
          <w:fldChar w:fldCharType="separate"/>
        </w:r>
        <w:r>
          <w:t>15</w:t>
        </w:r>
        <w:r>
          <w:fldChar w:fldCharType="end"/>
        </w:r>
      </w:hyperlink>
    </w:p>
    <w:p>
      <w:pPr>
        <w:pStyle w:val="TOC2"/>
        <w:tabs>
          <w:tab w:val="right" w:leader="dot" w:pos="8306"/>
        </w:tabs>
      </w:pPr>
      <w:hyperlink w:anchor="_Toc18602" w:history="1">
        <w:r>
          <w:rPr>
            <w:rFonts w:ascii="仿宋" w:eastAsia="仿宋" w:hAnsi="仿宋" w:cs="仿宋" w:hint="eastAsia"/>
            <w:lang w:eastAsia="zh-CN"/>
          </w:rPr>
          <w:t>(一)、文档编制与审查</w:t>
        </w:r>
        <w:r>
          <w:tab/>
        </w:r>
        <w:r>
          <w:fldChar w:fldCharType="begin"/>
        </w:r>
        <w:r>
          <w:instrText xml:space="preserve"> PAGEREF _Toc18602 \h </w:instrText>
        </w:r>
        <w:r>
          <w:fldChar w:fldCharType="separate"/>
        </w:r>
        <w:r>
          <w:t>15</w:t>
        </w:r>
        <w:r>
          <w:fldChar w:fldCharType="end"/>
        </w:r>
      </w:hyperlink>
    </w:p>
    <w:p>
      <w:pPr>
        <w:pStyle w:val="TOC2"/>
        <w:tabs>
          <w:tab w:val="right" w:leader="dot" w:pos="8306"/>
        </w:tabs>
      </w:pPr>
      <w:hyperlink w:anchor="_Toc11249" w:history="1">
        <w:r>
          <w:rPr>
            <w:rFonts w:ascii="仿宋" w:eastAsia="仿宋" w:hAnsi="仿宋" w:cs="仿宋" w:hint="eastAsia"/>
            <w:lang w:eastAsia="zh-CN"/>
          </w:rPr>
          <w:t>(二)、文档发布与分发</w:t>
        </w:r>
        <w:r>
          <w:tab/>
        </w:r>
        <w:r>
          <w:fldChar w:fldCharType="begin"/>
        </w:r>
        <w:r>
          <w:instrText xml:space="preserve"> PAGEREF _Toc11249 \h </w:instrText>
        </w:r>
        <w:r>
          <w:fldChar w:fldCharType="separate"/>
        </w:r>
        <w:r>
          <w:t>16</w:t>
        </w:r>
        <w:r>
          <w:fldChar w:fldCharType="end"/>
        </w:r>
      </w:hyperlink>
    </w:p>
    <w:p>
      <w:pPr>
        <w:pStyle w:val="TOC2"/>
        <w:tabs>
          <w:tab w:val="right" w:leader="dot" w:pos="8306"/>
        </w:tabs>
      </w:pPr>
      <w:hyperlink w:anchor="_Toc1261" w:history="1">
        <w:r>
          <w:rPr>
            <w:rFonts w:ascii="仿宋" w:eastAsia="仿宋" w:hAnsi="仿宋" w:cs="仿宋" w:hint="eastAsia"/>
            <w:lang w:eastAsia="zh-CN"/>
          </w:rPr>
          <w:t>(三)、文档存档与归档</w:t>
        </w:r>
        <w:r>
          <w:tab/>
        </w:r>
        <w:r>
          <w:fldChar w:fldCharType="begin"/>
        </w:r>
        <w:r>
          <w:instrText xml:space="preserve"> PAGEREF _Toc1261 \h </w:instrText>
        </w:r>
        <w:r>
          <w:fldChar w:fldCharType="separate"/>
        </w:r>
        <w:r>
          <w:t>17</w:t>
        </w:r>
        <w:r>
          <w:fldChar w:fldCharType="end"/>
        </w:r>
      </w:hyperlink>
    </w:p>
    <w:p>
      <w:pPr>
        <w:pStyle w:val="TOC1"/>
        <w:tabs>
          <w:tab w:val="right" w:leader="dot" w:pos="8306"/>
        </w:tabs>
      </w:pPr>
      <w:hyperlink w:anchor="_Toc28084" w:history="1">
        <w:r>
          <w:rPr>
            <w:rFonts w:ascii="仿宋" w:eastAsia="仿宋" w:hAnsi="仿宋" w:cs="仿宋" w:hint="eastAsia"/>
            <w:lang w:eastAsia="zh-CN"/>
          </w:rPr>
          <w:t>六、产品规划分析</w:t>
        </w:r>
        <w:r>
          <w:tab/>
        </w:r>
        <w:r>
          <w:fldChar w:fldCharType="begin"/>
        </w:r>
        <w:r>
          <w:instrText xml:space="preserve"> PAGEREF _Toc28084 \h </w:instrText>
        </w:r>
        <w:r>
          <w:fldChar w:fldCharType="separate"/>
        </w:r>
        <w:r>
          <w:t>18</w:t>
        </w:r>
        <w:r>
          <w:fldChar w:fldCharType="end"/>
        </w:r>
      </w:hyperlink>
    </w:p>
    <w:p>
      <w:pPr>
        <w:pStyle w:val="TOC2"/>
        <w:tabs>
          <w:tab w:val="right" w:leader="dot" w:pos="8306"/>
        </w:tabs>
      </w:pPr>
      <w:hyperlink w:anchor="_Toc9113" w:history="1">
        <w:r>
          <w:rPr>
            <w:rFonts w:ascii="仿宋" w:eastAsia="仿宋" w:hAnsi="仿宋" w:cs="仿宋" w:hint="eastAsia"/>
            <w:lang w:eastAsia="zh-CN"/>
          </w:rPr>
          <w:t>(一)、产品规划</w:t>
        </w:r>
        <w:r>
          <w:tab/>
        </w:r>
        <w:r>
          <w:fldChar w:fldCharType="begin"/>
        </w:r>
        <w:r>
          <w:instrText xml:space="preserve"> PAGEREF _Toc9113 \h </w:instrText>
        </w:r>
        <w:r>
          <w:fldChar w:fldCharType="separate"/>
        </w:r>
        <w:r>
          <w:t>18</w:t>
        </w:r>
        <w:r>
          <w:fldChar w:fldCharType="end"/>
        </w:r>
      </w:hyperlink>
    </w:p>
    <w:p>
      <w:pPr>
        <w:pStyle w:val="TOC2"/>
        <w:tabs>
          <w:tab w:val="right" w:leader="dot" w:pos="8306"/>
        </w:tabs>
      </w:pPr>
      <w:hyperlink w:anchor="_Toc3816" w:history="1">
        <w:r>
          <w:rPr>
            <w:rFonts w:ascii="仿宋" w:eastAsia="仿宋" w:hAnsi="仿宋" w:cs="仿宋" w:hint="eastAsia"/>
            <w:lang w:eastAsia="zh-CN"/>
          </w:rPr>
          <w:t>(二)、建设规模</w:t>
        </w:r>
        <w:r>
          <w:tab/>
        </w:r>
        <w:r>
          <w:fldChar w:fldCharType="begin"/>
        </w:r>
        <w:r>
          <w:instrText xml:space="preserve"> PAGEREF _Toc3816 \h </w:instrText>
        </w:r>
        <w:r>
          <w:fldChar w:fldCharType="separate"/>
        </w:r>
        <w:r>
          <w:t>19</w:t>
        </w:r>
        <w:r>
          <w:fldChar w:fldCharType="end"/>
        </w:r>
      </w:hyperlink>
    </w:p>
    <w:p>
      <w:pPr>
        <w:pStyle w:val="TOC1"/>
        <w:tabs>
          <w:tab w:val="right" w:leader="dot" w:pos="8306"/>
        </w:tabs>
      </w:pPr>
      <w:hyperlink w:anchor="_Toc19701" w:history="1">
        <w:r>
          <w:rPr>
            <w:rFonts w:ascii="仿宋" w:eastAsia="仿宋" w:hAnsi="仿宋" w:cs="仿宋" w:hint="eastAsia"/>
            <w:lang w:eastAsia="zh-CN"/>
          </w:rPr>
          <w:t>七、城市轮渡服务项目财务管理</w:t>
        </w:r>
        <w:r>
          <w:tab/>
        </w:r>
        <w:r>
          <w:fldChar w:fldCharType="begin"/>
        </w:r>
        <w:r>
          <w:instrText xml:space="preserve"> PAGEREF _Toc19701 \h </w:instrText>
        </w:r>
        <w:r>
          <w:fldChar w:fldCharType="separate"/>
        </w:r>
        <w:r>
          <w:t>20</w:t>
        </w:r>
        <w:r>
          <w:fldChar w:fldCharType="end"/>
        </w:r>
      </w:hyperlink>
    </w:p>
    <w:p>
      <w:pPr>
        <w:pStyle w:val="TOC2"/>
        <w:tabs>
          <w:tab w:val="right" w:leader="dot" w:pos="8306"/>
        </w:tabs>
      </w:pPr>
      <w:hyperlink w:anchor="_Toc10074" w:history="1">
        <w:r>
          <w:rPr>
            <w:rFonts w:ascii="仿宋" w:eastAsia="仿宋" w:hAnsi="仿宋" w:cs="仿宋" w:hint="eastAsia"/>
            <w:lang w:eastAsia="zh-CN"/>
          </w:rPr>
          <w:t>(一)、资金需求大</w:t>
        </w:r>
        <w:r>
          <w:tab/>
        </w:r>
        <w:r>
          <w:fldChar w:fldCharType="begin"/>
        </w:r>
        <w:r>
          <w:instrText xml:space="preserve"> PAGEREF _Toc10074 \h </w:instrText>
        </w:r>
        <w:r>
          <w:fldChar w:fldCharType="separate"/>
        </w:r>
        <w:r>
          <w:t>20</w:t>
        </w:r>
        <w:r>
          <w:fldChar w:fldCharType="end"/>
        </w:r>
      </w:hyperlink>
    </w:p>
    <w:p>
      <w:pPr>
        <w:pStyle w:val="TOC2"/>
        <w:tabs>
          <w:tab w:val="right" w:leader="dot" w:pos="8306"/>
        </w:tabs>
      </w:pPr>
      <w:hyperlink w:anchor="_Toc31312" w:history="1">
        <w:r>
          <w:rPr>
            <w:rFonts w:ascii="仿宋" w:eastAsia="仿宋" w:hAnsi="仿宋" w:cs="仿宋" w:hint="eastAsia"/>
            <w:lang w:eastAsia="zh-CN"/>
          </w:rPr>
          <w:t>(二)、研发周期长</w:t>
        </w:r>
        <w:r>
          <w:tab/>
        </w:r>
        <w:r>
          <w:fldChar w:fldCharType="begin"/>
        </w:r>
        <w:r>
          <w:instrText xml:space="preserve"> PAGEREF _Toc31312 \h </w:instrText>
        </w:r>
        <w:r>
          <w:fldChar w:fldCharType="separate"/>
        </w:r>
        <w:r>
          <w:t>21</w:t>
        </w:r>
        <w:r>
          <w:fldChar w:fldCharType="end"/>
        </w:r>
      </w:hyperlink>
    </w:p>
    <w:p>
      <w:pPr>
        <w:pStyle w:val="TOC2"/>
        <w:tabs>
          <w:tab w:val="right" w:leader="dot" w:pos="8306"/>
        </w:tabs>
      </w:pPr>
      <w:hyperlink w:anchor="_Toc18172" w:history="1">
        <w:r>
          <w:rPr>
            <w:rFonts w:ascii="仿宋" w:eastAsia="仿宋" w:hAnsi="仿宋" w:cs="仿宋" w:hint="eastAsia"/>
            <w:lang w:eastAsia="zh-CN"/>
          </w:rPr>
          <w:t>(三)、市场风险大</w:t>
        </w:r>
        <w:r>
          <w:tab/>
        </w:r>
        <w:r>
          <w:fldChar w:fldCharType="begin"/>
        </w:r>
        <w:r>
          <w:instrText xml:space="preserve"> PAGEREF _Toc18172 \h </w:instrText>
        </w:r>
        <w:r>
          <w:fldChar w:fldCharType="separate"/>
        </w:r>
        <w:r>
          <w:t>22</w:t>
        </w:r>
        <w:r>
          <w:fldChar w:fldCharType="end"/>
        </w:r>
      </w:hyperlink>
    </w:p>
    <w:p>
      <w:pPr>
        <w:pStyle w:val="TOC2"/>
        <w:tabs>
          <w:tab w:val="right" w:leader="dot" w:pos="8306"/>
        </w:tabs>
      </w:pPr>
      <w:hyperlink w:anchor="_Toc23169" w:history="1">
        <w:r>
          <w:rPr>
            <w:rFonts w:ascii="仿宋" w:eastAsia="仿宋" w:hAnsi="仿宋" w:cs="仿宋" w:hint="eastAsia"/>
            <w:lang w:eastAsia="zh-CN"/>
          </w:rPr>
          <w:t>(四)、利润率高</w:t>
        </w:r>
        <w:r>
          <w:tab/>
        </w:r>
        <w:r>
          <w:fldChar w:fldCharType="begin"/>
        </w:r>
        <w:r>
          <w:instrText xml:space="preserve"> PAGEREF _Toc23169 \h </w:instrText>
        </w:r>
        <w:r>
          <w:fldChar w:fldCharType="separate"/>
        </w:r>
        <w:r>
          <w:t>25</w:t>
        </w:r>
        <w:r>
          <w:fldChar w:fldCharType="end"/>
        </w:r>
      </w:hyperlink>
    </w:p>
    <w:p>
      <w:pPr>
        <w:pStyle w:val="TOC1"/>
        <w:tabs>
          <w:tab w:val="right" w:leader="dot" w:pos="8306"/>
        </w:tabs>
      </w:pPr>
      <w:hyperlink w:anchor="_Toc5317" w:history="1">
        <w:r>
          <w:rPr>
            <w:rFonts w:ascii="仿宋" w:eastAsia="仿宋" w:hAnsi="仿宋" w:cs="仿宋" w:hint="eastAsia"/>
            <w:lang w:eastAsia="zh-CN"/>
          </w:rPr>
          <w:t>八、城市轮渡服务项目创新与研发</w:t>
        </w:r>
        <w:r>
          <w:tab/>
        </w:r>
        <w:r>
          <w:fldChar w:fldCharType="begin"/>
        </w:r>
        <w:r>
          <w:instrText xml:space="preserve"> PAGEREF _Toc5317 \h </w:instrText>
        </w:r>
        <w:r>
          <w:fldChar w:fldCharType="separate"/>
        </w:r>
        <w:r>
          <w:t>27</w:t>
        </w:r>
        <w:r>
          <w:fldChar w:fldCharType="end"/>
        </w:r>
      </w:hyperlink>
    </w:p>
    <w:p>
      <w:pPr>
        <w:pStyle w:val="TOC2"/>
        <w:tabs>
          <w:tab w:val="right" w:leader="dot" w:pos="8306"/>
        </w:tabs>
      </w:pPr>
      <w:hyperlink w:anchor="_Toc9006" w:history="1">
        <w:r>
          <w:rPr>
            <w:rFonts w:ascii="仿宋" w:eastAsia="仿宋" w:hAnsi="仿宋" w:cs="仿宋" w:hint="eastAsia"/>
            <w:lang w:eastAsia="zh-CN"/>
          </w:rPr>
          <w:t>(一)、创新策略与方向</w:t>
        </w:r>
        <w:r>
          <w:tab/>
        </w:r>
        <w:r>
          <w:fldChar w:fldCharType="begin"/>
        </w:r>
        <w:r>
          <w:instrText xml:space="preserve"> PAGEREF _Toc9006 \h </w:instrText>
        </w:r>
        <w:r>
          <w:fldChar w:fldCharType="separate"/>
        </w:r>
        <w:r>
          <w:t>27</w:t>
        </w:r>
        <w:r>
          <w:fldChar w:fldCharType="end"/>
        </w:r>
      </w:hyperlink>
    </w:p>
    <w:p>
      <w:pPr>
        <w:pStyle w:val="TOC2"/>
        <w:tabs>
          <w:tab w:val="right" w:leader="dot" w:pos="8306"/>
        </w:tabs>
      </w:pPr>
      <w:hyperlink w:anchor="_Toc11584" w:history="1">
        <w:r>
          <w:rPr>
            <w:rFonts w:ascii="仿宋" w:eastAsia="仿宋" w:hAnsi="仿宋" w:cs="仿宋" w:hint="eastAsia"/>
            <w:lang w:eastAsia="zh-CN"/>
          </w:rPr>
          <w:t>(二)、研发规划与投入</w:t>
        </w:r>
        <w:r>
          <w:tab/>
        </w:r>
        <w:r>
          <w:fldChar w:fldCharType="begin"/>
        </w:r>
        <w:r>
          <w:instrText xml:space="preserve"> PAGEREF _Toc11584 \h </w:instrText>
        </w:r>
        <w:r>
          <w:fldChar w:fldCharType="separate"/>
        </w:r>
        <w:r>
          <w:t>29</w:t>
        </w:r>
        <w:r>
          <w:fldChar w:fldCharType="end"/>
        </w:r>
      </w:hyperlink>
    </w:p>
    <w:p>
      <w:pPr>
        <w:pStyle w:val="TOC1"/>
        <w:tabs>
          <w:tab w:val="right" w:leader="dot" w:pos="8306"/>
        </w:tabs>
      </w:pPr>
      <w:hyperlink w:anchor="_Toc26709" w:history="1">
        <w:r>
          <w:rPr>
            <w:rFonts w:ascii="仿宋" w:eastAsia="仿宋" w:hAnsi="仿宋" w:cs="仿宋" w:hint="eastAsia"/>
            <w:lang w:eastAsia="zh-CN"/>
          </w:rPr>
          <w:t>九、城市轮渡服务项目环境影响分析</w:t>
        </w:r>
        <w:r>
          <w:tab/>
        </w:r>
        <w:r>
          <w:fldChar w:fldCharType="begin"/>
        </w:r>
        <w:r>
          <w:instrText xml:space="preserve"> PAGEREF _Toc26709 \h </w:instrText>
        </w:r>
        <w:r>
          <w:fldChar w:fldCharType="separate"/>
        </w:r>
        <w:r>
          <w:t>30</w:t>
        </w:r>
        <w:r>
          <w:fldChar w:fldCharType="end"/>
        </w:r>
      </w:hyperlink>
    </w:p>
    <w:p>
      <w:pPr>
        <w:pStyle w:val="TOC2"/>
        <w:tabs>
          <w:tab w:val="right" w:leader="dot" w:pos="8306"/>
        </w:tabs>
      </w:pPr>
      <w:hyperlink w:anchor="_Toc32679" w:history="1">
        <w:r>
          <w:rPr>
            <w:rFonts w:ascii="仿宋" w:eastAsia="仿宋" w:hAnsi="仿宋" w:cs="仿宋" w:hint="eastAsia"/>
            <w:lang w:eastAsia="zh-CN"/>
          </w:rPr>
          <w:t>(一)、建设区域环境质量现状</w:t>
        </w:r>
        <w:r>
          <w:tab/>
        </w:r>
        <w:r>
          <w:fldChar w:fldCharType="begin"/>
        </w:r>
        <w:r>
          <w:instrText xml:space="preserve"> PAGEREF _Toc32679 \h </w:instrText>
        </w:r>
        <w:r>
          <w:fldChar w:fldCharType="separate"/>
        </w:r>
        <w:r>
          <w:t>30</w:t>
        </w:r>
        <w:r>
          <w:fldChar w:fldCharType="end"/>
        </w:r>
      </w:hyperlink>
    </w:p>
    <w:p>
      <w:pPr>
        <w:pStyle w:val="TOC2"/>
        <w:tabs>
          <w:tab w:val="right" w:leader="dot" w:pos="8306"/>
        </w:tabs>
      </w:pPr>
      <w:hyperlink w:anchor="_Toc8880" w:history="1">
        <w:r>
          <w:rPr>
            <w:rFonts w:ascii="仿宋" w:eastAsia="仿宋" w:hAnsi="仿宋" w:cs="仿宋" w:hint="eastAsia"/>
            <w:lang w:eastAsia="zh-CN"/>
          </w:rPr>
          <w:t>(二)、建设期环境保护</w:t>
        </w:r>
        <w:r>
          <w:tab/>
        </w:r>
        <w:r>
          <w:fldChar w:fldCharType="begin"/>
        </w:r>
        <w:r>
          <w:instrText xml:space="preserve"> PAGEREF _Toc8880 \h </w:instrText>
        </w:r>
        <w:r>
          <w:fldChar w:fldCharType="separate"/>
        </w:r>
        <w:r>
          <w:t>32</w:t>
        </w:r>
        <w:r>
          <w:fldChar w:fldCharType="end"/>
        </w:r>
      </w:hyperlink>
    </w:p>
    <w:p>
      <w:pPr>
        <w:pStyle w:val="TOC2"/>
        <w:tabs>
          <w:tab w:val="right" w:leader="dot" w:pos="8306"/>
        </w:tabs>
      </w:pPr>
      <w:hyperlink w:anchor="_Toc30348" w:history="1">
        <w:r>
          <w:rPr>
            <w:rFonts w:ascii="仿宋" w:eastAsia="仿宋" w:hAnsi="仿宋" w:cs="仿宋" w:hint="eastAsia"/>
            <w:lang w:eastAsia="zh-CN"/>
          </w:rPr>
          <w:t>(三)、运营期环境保护</w:t>
        </w:r>
        <w:r>
          <w:tab/>
        </w:r>
        <w:r>
          <w:fldChar w:fldCharType="begin"/>
        </w:r>
        <w:r>
          <w:instrText xml:space="preserve"> PAGEREF _Toc30348 \h </w:instrText>
        </w:r>
        <w:r>
          <w:fldChar w:fldCharType="separate"/>
        </w:r>
        <w:r>
          <w:t>33</w:t>
        </w:r>
        <w:r>
          <w:fldChar w:fldCharType="end"/>
        </w:r>
      </w:hyperlink>
    </w:p>
    <w:p>
      <w:pPr>
        <w:pStyle w:val="TOC2"/>
        <w:tabs>
          <w:tab w:val="right" w:leader="dot" w:pos="8306"/>
        </w:tabs>
      </w:pPr>
      <w:hyperlink w:anchor="_Toc7231" w:history="1">
        <w:r>
          <w:rPr>
            <w:rFonts w:ascii="仿宋" w:eastAsia="仿宋" w:hAnsi="仿宋" w:cs="仿宋" w:hint="eastAsia"/>
            <w:lang w:eastAsia="zh-CN"/>
          </w:rPr>
          <w:t>(四)、城市轮渡服务项目建设对区域经济的影响</w:t>
        </w:r>
        <w:r>
          <w:tab/>
        </w:r>
        <w:r>
          <w:fldChar w:fldCharType="begin"/>
        </w:r>
        <w:r>
          <w:instrText xml:space="preserve"> PAGEREF _Toc7231 \h </w:instrText>
        </w:r>
        <w:r>
          <w:fldChar w:fldCharType="separate"/>
        </w:r>
        <w:r>
          <w:t>35</w:t>
        </w:r>
        <w:r>
          <w:fldChar w:fldCharType="end"/>
        </w:r>
      </w:hyperlink>
    </w:p>
    <w:p>
      <w:pPr>
        <w:pStyle w:val="TOC2"/>
        <w:tabs>
          <w:tab w:val="right" w:leader="dot" w:pos="8306"/>
        </w:tabs>
      </w:pPr>
      <w:hyperlink w:anchor="_Toc32449" w:history="1">
        <w:r>
          <w:rPr>
            <w:rFonts w:ascii="仿宋" w:eastAsia="仿宋" w:hAnsi="仿宋" w:cs="仿宋" w:hint="eastAsia"/>
            <w:lang w:eastAsia="zh-CN"/>
          </w:rPr>
          <w:t>(五)、废弃物处理</w:t>
        </w:r>
        <w:r>
          <w:tab/>
        </w:r>
        <w:r>
          <w:fldChar w:fldCharType="begin"/>
        </w:r>
        <w:r>
          <w:instrText xml:space="preserve"> PAGEREF _Toc32449 \h </w:instrText>
        </w:r>
        <w:r>
          <w:fldChar w:fldCharType="separate"/>
        </w:r>
        <w:r>
          <w:t>36</w:t>
        </w:r>
        <w:r>
          <w:fldChar w:fldCharType="end"/>
        </w:r>
      </w:hyperlink>
    </w:p>
    <w:p>
      <w:pPr>
        <w:pStyle w:val="TOC2"/>
        <w:tabs>
          <w:tab w:val="right" w:leader="dot" w:pos="8306"/>
        </w:tabs>
      </w:pPr>
      <w:hyperlink w:anchor="_Toc30235" w:history="1">
        <w:r>
          <w:rPr>
            <w:rFonts w:ascii="仿宋" w:eastAsia="仿宋" w:hAnsi="仿宋" w:cs="仿宋" w:hint="eastAsia"/>
            <w:lang w:eastAsia="zh-CN"/>
          </w:rPr>
          <w:t>(六)、特殊环境影响分析</w:t>
        </w:r>
        <w:r>
          <w:tab/>
        </w:r>
        <w:r>
          <w:fldChar w:fldCharType="begin"/>
        </w:r>
        <w:r>
          <w:instrText xml:space="preserve"> PAGEREF _Toc30235 \h </w:instrText>
        </w:r>
        <w:r>
          <w:fldChar w:fldCharType="separate"/>
        </w:r>
        <w:r>
          <w:t>38</w:t>
        </w:r>
        <w:r>
          <w:fldChar w:fldCharType="end"/>
        </w:r>
      </w:hyperlink>
    </w:p>
    <w:p>
      <w:pPr>
        <w:pStyle w:val="TOC2"/>
        <w:tabs>
          <w:tab w:val="right" w:leader="dot" w:pos="8306"/>
        </w:tabs>
      </w:pPr>
      <w:hyperlink w:anchor="_Toc9820" w:history="1">
        <w:r>
          <w:rPr>
            <w:rFonts w:ascii="仿宋" w:eastAsia="仿宋" w:hAnsi="仿宋" w:cs="仿宋" w:hint="eastAsia"/>
            <w:lang w:eastAsia="zh-CN"/>
          </w:rPr>
          <w:t>(七)、清洁生产</w:t>
        </w:r>
        <w:r>
          <w:tab/>
        </w:r>
        <w:r>
          <w:fldChar w:fldCharType="begin"/>
        </w:r>
        <w:r>
          <w:instrText xml:space="preserve"> PAGEREF _Toc9820 \h </w:instrText>
        </w:r>
        <w:r>
          <w:fldChar w:fldCharType="separate"/>
        </w:r>
        <w:r>
          <w:t>39</w:t>
        </w:r>
        <w:r>
          <w:fldChar w:fldCharType="end"/>
        </w:r>
      </w:hyperlink>
    </w:p>
    <w:p>
      <w:pPr>
        <w:pStyle w:val="TOC2"/>
        <w:tabs>
          <w:tab w:val="right" w:leader="dot" w:pos="8306"/>
        </w:tabs>
      </w:pPr>
      <w:hyperlink w:anchor="_Toc14809" w:history="1">
        <w:r>
          <w:rPr>
            <w:rFonts w:ascii="仿宋" w:eastAsia="仿宋" w:hAnsi="仿宋" w:cs="仿宋" w:hint="eastAsia"/>
            <w:lang w:eastAsia="zh-CN"/>
          </w:rPr>
          <w:t>(八)、环境保护综合评价</w:t>
        </w:r>
        <w:r>
          <w:tab/>
        </w:r>
        <w:r>
          <w:fldChar w:fldCharType="begin"/>
        </w:r>
        <w:r>
          <w:instrText xml:space="preserve"> PAGEREF _Toc14809 \h </w:instrText>
        </w:r>
        <w:r>
          <w:fldChar w:fldCharType="separate"/>
        </w:r>
        <w:r>
          <w:t>40</w:t>
        </w:r>
        <w:r>
          <w:fldChar w:fldCharType="end"/>
        </w:r>
      </w:hyperlink>
    </w:p>
    <w:p>
      <w:pPr>
        <w:pStyle w:val="TOC1"/>
        <w:tabs>
          <w:tab w:val="right" w:leader="dot" w:pos="8306"/>
        </w:tabs>
      </w:pPr>
      <w:hyperlink w:anchor="_Toc7443" w:history="1">
        <w:r>
          <w:rPr>
            <w:rFonts w:ascii="仿宋" w:eastAsia="仿宋" w:hAnsi="仿宋" w:cs="仿宋" w:hint="eastAsia"/>
            <w:lang w:eastAsia="zh-CN"/>
          </w:rPr>
          <w:t>十、城市轮渡服务项目风险管理</w:t>
        </w:r>
        <w:r>
          <w:tab/>
        </w:r>
        <w:r>
          <w:fldChar w:fldCharType="begin"/>
        </w:r>
        <w:r>
          <w:instrText xml:space="preserve"> PAGEREF _Toc7443 \h </w:instrText>
        </w:r>
        <w:r>
          <w:fldChar w:fldCharType="separate"/>
        </w:r>
        <w:r>
          <w:t>41</w:t>
        </w:r>
        <w:r>
          <w:fldChar w:fldCharType="end"/>
        </w:r>
      </w:hyperlink>
    </w:p>
    <w:p>
      <w:pPr>
        <w:pStyle w:val="TOC2"/>
        <w:tabs>
          <w:tab w:val="right" w:leader="dot" w:pos="8306"/>
        </w:tabs>
      </w:pPr>
      <w:hyperlink w:anchor="_Toc15109" w:history="1">
        <w:r>
          <w:rPr>
            <w:rFonts w:ascii="仿宋" w:eastAsia="仿宋" w:hAnsi="仿宋" w:cs="仿宋" w:hint="eastAsia"/>
            <w:lang w:eastAsia="zh-CN"/>
          </w:rPr>
          <w:t>(一)、风险识别与评估</w:t>
        </w:r>
        <w:r>
          <w:tab/>
        </w:r>
        <w:r>
          <w:fldChar w:fldCharType="begin"/>
        </w:r>
        <w:r>
          <w:instrText xml:space="preserve"> PAGEREF _Toc15109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90" w:history="1">
        <w:r>
          <w:rPr>
            <w:rFonts w:ascii="仿宋" w:eastAsia="仿宋" w:hAnsi="仿宋" w:cs="仿宋" w:hint="eastAsia"/>
            <w:lang w:eastAsia="zh-CN"/>
          </w:rPr>
          <w:t>(二)、风险应对策略</w:t>
        </w:r>
        <w:r>
          <w:tab/>
        </w:r>
        <w:r>
          <w:fldChar w:fldCharType="begin"/>
        </w:r>
        <w:r>
          <w:instrText xml:space="preserve"> PAGEREF _Toc26690 \h </w:instrText>
        </w:r>
        <w:r>
          <w:fldChar w:fldCharType="separate"/>
        </w:r>
        <w:r>
          <w:t>42</w:t>
        </w:r>
        <w:r>
          <w:fldChar w:fldCharType="end"/>
        </w:r>
      </w:hyperlink>
    </w:p>
    <w:p>
      <w:pPr>
        <w:pStyle w:val="TOC2"/>
        <w:tabs>
          <w:tab w:val="right" w:leader="dot" w:pos="8306"/>
        </w:tabs>
      </w:pPr>
      <w:hyperlink w:anchor="_Toc29055" w:history="1">
        <w:r>
          <w:rPr>
            <w:rFonts w:ascii="仿宋" w:eastAsia="仿宋" w:hAnsi="仿宋" w:cs="仿宋" w:hint="eastAsia"/>
            <w:lang w:eastAsia="zh-CN"/>
          </w:rPr>
          <w:t>(三)、风险监控与控制</w:t>
        </w:r>
        <w:r>
          <w:tab/>
        </w:r>
        <w:r>
          <w:fldChar w:fldCharType="begin"/>
        </w:r>
        <w:r>
          <w:instrText xml:space="preserve"> PAGEREF _Toc29055 \h </w:instrText>
        </w:r>
        <w:r>
          <w:fldChar w:fldCharType="separate"/>
        </w:r>
        <w:r>
          <w:t>44</w:t>
        </w:r>
        <w:r>
          <w:fldChar w:fldCharType="end"/>
        </w:r>
      </w:hyperlink>
    </w:p>
    <w:p>
      <w:pPr>
        <w:pStyle w:val="TOC1"/>
        <w:tabs>
          <w:tab w:val="right" w:leader="dot" w:pos="8306"/>
        </w:tabs>
      </w:pPr>
      <w:hyperlink w:anchor="_Toc28762" w:history="1">
        <w:r>
          <w:rPr>
            <w:rFonts w:ascii="仿宋" w:eastAsia="仿宋" w:hAnsi="仿宋" w:cs="仿宋" w:hint="eastAsia"/>
            <w:lang w:eastAsia="zh-CN"/>
          </w:rPr>
          <w:t>十一、城市轮渡服务项目计划安排</w:t>
        </w:r>
        <w:r>
          <w:tab/>
        </w:r>
        <w:r>
          <w:fldChar w:fldCharType="begin"/>
        </w:r>
        <w:r>
          <w:instrText xml:space="preserve"> PAGEREF _Toc28762 \h </w:instrText>
        </w:r>
        <w:r>
          <w:fldChar w:fldCharType="separate"/>
        </w:r>
        <w:r>
          <w:t>45</w:t>
        </w:r>
        <w:r>
          <w:fldChar w:fldCharType="end"/>
        </w:r>
      </w:hyperlink>
    </w:p>
    <w:p>
      <w:pPr>
        <w:pStyle w:val="TOC2"/>
        <w:tabs>
          <w:tab w:val="right" w:leader="dot" w:pos="8306"/>
        </w:tabs>
      </w:pPr>
      <w:hyperlink w:anchor="_Toc31684" w:history="1">
        <w:r>
          <w:rPr>
            <w:rFonts w:ascii="仿宋" w:eastAsia="仿宋" w:hAnsi="仿宋" w:cs="仿宋" w:hint="eastAsia"/>
            <w:lang w:eastAsia="zh-CN"/>
          </w:rPr>
          <w:t>(一)、建设周期</w:t>
        </w:r>
        <w:r>
          <w:tab/>
        </w:r>
        <w:r>
          <w:fldChar w:fldCharType="begin"/>
        </w:r>
        <w:r>
          <w:instrText xml:space="preserve"> PAGEREF _Toc31684 \h </w:instrText>
        </w:r>
        <w:r>
          <w:fldChar w:fldCharType="separate"/>
        </w:r>
        <w:r>
          <w:t>45</w:t>
        </w:r>
        <w:r>
          <w:fldChar w:fldCharType="end"/>
        </w:r>
      </w:hyperlink>
    </w:p>
    <w:p>
      <w:pPr>
        <w:pStyle w:val="TOC2"/>
        <w:tabs>
          <w:tab w:val="right" w:leader="dot" w:pos="8306"/>
        </w:tabs>
      </w:pPr>
      <w:hyperlink w:anchor="_Toc31368" w:history="1">
        <w:r>
          <w:rPr>
            <w:rFonts w:ascii="仿宋" w:eastAsia="仿宋" w:hAnsi="仿宋" w:cs="仿宋" w:hint="eastAsia"/>
            <w:lang w:eastAsia="zh-CN"/>
          </w:rPr>
          <w:t>(二)、建设进度</w:t>
        </w:r>
        <w:r>
          <w:tab/>
        </w:r>
        <w:r>
          <w:fldChar w:fldCharType="begin"/>
        </w:r>
        <w:r>
          <w:instrText xml:space="preserve"> PAGEREF _Toc31368 \h </w:instrText>
        </w:r>
        <w:r>
          <w:fldChar w:fldCharType="separate"/>
        </w:r>
        <w:r>
          <w:t>46</w:t>
        </w:r>
        <w:r>
          <w:fldChar w:fldCharType="end"/>
        </w:r>
      </w:hyperlink>
    </w:p>
    <w:p>
      <w:pPr>
        <w:pStyle w:val="TOC2"/>
        <w:tabs>
          <w:tab w:val="right" w:leader="dot" w:pos="8306"/>
        </w:tabs>
      </w:pPr>
      <w:hyperlink w:anchor="_Toc12385" w:history="1">
        <w:r>
          <w:rPr>
            <w:rFonts w:ascii="仿宋" w:eastAsia="仿宋" w:hAnsi="仿宋" w:cs="仿宋" w:hint="eastAsia"/>
            <w:lang w:eastAsia="zh-CN"/>
          </w:rPr>
          <w:t>(三)、进度安排注意事项</w:t>
        </w:r>
        <w:r>
          <w:tab/>
        </w:r>
        <w:r>
          <w:fldChar w:fldCharType="begin"/>
        </w:r>
        <w:r>
          <w:instrText xml:space="preserve"> PAGEREF _Toc12385 \h </w:instrText>
        </w:r>
        <w:r>
          <w:fldChar w:fldCharType="separate"/>
        </w:r>
        <w:r>
          <w:t>47</w:t>
        </w:r>
        <w:r>
          <w:fldChar w:fldCharType="end"/>
        </w:r>
      </w:hyperlink>
    </w:p>
    <w:p>
      <w:pPr>
        <w:pStyle w:val="TOC2"/>
        <w:tabs>
          <w:tab w:val="right" w:leader="dot" w:pos="8306"/>
        </w:tabs>
      </w:pPr>
      <w:hyperlink w:anchor="_Toc30935" w:history="1">
        <w:r>
          <w:rPr>
            <w:rFonts w:ascii="仿宋" w:eastAsia="仿宋" w:hAnsi="仿宋" w:cs="仿宋" w:hint="eastAsia"/>
            <w:lang w:eastAsia="zh-CN"/>
          </w:rPr>
          <w:t>(四)、人力资源配置</w:t>
        </w:r>
        <w:r>
          <w:tab/>
        </w:r>
        <w:r>
          <w:fldChar w:fldCharType="begin"/>
        </w:r>
        <w:r>
          <w:instrText xml:space="preserve"> PAGEREF _Toc30935 \h </w:instrText>
        </w:r>
        <w:r>
          <w:fldChar w:fldCharType="separate"/>
        </w:r>
        <w:r>
          <w:t>49</w:t>
        </w:r>
        <w:r>
          <w:fldChar w:fldCharType="end"/>
        </w:r>
      </w:hyperlink>
    </w:p>
    <w:p>
      <w:pPr>
        <w:pStyle w:val="TOC1"/>
        <w:tabs>
          <w:tab w:val="right" w:leader="dot" w:pos="8306"/>
        </w:tabs>
      </w:pPr>
      <w:hyperlink w:anchor="_Toc8230" w:history="1">
        <w:r>
          <w:rPr>
            <w:rFonts w:ascii="仿宋" w:eastAsia="仿宋" w:hAnsi="仿宋" w:cs="仿宋" w:hint="eastAsia"/>
            <w:lang w:eastAsia="zh-CN"/>
          </w:rPr>
          <w:t>十二、生产安全保护</w:t>
        </w:r>
        <w:r>
          <w:tab/>
        </w:r>
        <w:r>
          <w:fldChar w:fldCharType="begin"/>
        </w:r>
        <w:r>
          <w:instrText xml:space="preserve"> PAGEREF _Toc8230 \h </w:instrText>
        </w:r>
        <w:r>
          <w:fldChar w:fldCharType="separate"/>
        </w:r>
        <w:r>
          <w:t>49</w:t>
        </w:r>
        <w:r>
          <w:fldChar w:fldCharType="end"/>
        </w:r>
      </w:hyperlink>
    </w:p>
    <w:p>
      <w:pPr>
        <w:pStyle w:val="TOC2"/>
        <w:tabs>
          <w:tab w:val="right" w:leader="dot" w:pos="8306"/>
        </w:tabs>
      </w:pPr>
      <w:hyperlink w:anchor="_Toc11287" w:history="1">
        <w:r>
          <w:rPr>
            <w:rFonts w:ascii="仿宋" w:eastAsia="仿宋" w:hAnsi="仿宋" w:cs="仿宋" w:hint="eastAsia"/>
            <w:lang w:eastAsia="zh-CN"/>
          </w:rPr>
          <w:t>(一)、消防安全</w:t>
        </w:r>
        <w:r>
          <w:tab/>
        </w:r>
        <w:r>
          <w:fldChar w:fldCharType="begin"/>
        </w:r>
        <w:r>
          <w:instrText xml:space="preserve"> PAGEREF _Toc11287 \h </w:instrText>
        </w:r>
        <w:r>
          <w:fldChar w:fldCharType="separate"/>
        </w:r>
        <w:r>
          <w:t>49</w:t>
        </w:r>
        <w:r>
          <w:fldChar w:fldCharType="end"/>
        </w:r>
      </w:hyperlink>
    </w:p>
    <w:p>
      <w:pPr>
        <w:pStyle w:val="TOC2"/>
        <w:tabs>
          <w:tab w:val="right" w:leader="dot" w:pos="8306"/>
        </w:tabs>
      </w:pPr>
      <w:hyperlink w:anchor="_Toc14038" w:history="1">
        <w:r>
          <w:rPr>
            <w:rFonts w:ascii="仿宋" w:eastAsia="仿宋" w:hAnsi="仿宋" w:cs="仿宋" w:hint="eastAsia"/>
            <w:lang w:eastAsia="zh-CN"/>
          </w:rPr>
          <w:t>(二)、防火防爆总图布置措施</w:t>
        </w:r>
        <w:r>
          <w:tab/>
        </w:r>
        <w:r>
          <w:fldChar w:fldCharType="begin"/>
        </w:r>
        <w:r>
          <w:instrText xml:space="preserve"> PAGEREF _Toc14038 \h </w:instrText>
        </w:r>
        <w:r>
          <w:fldChar w:fldCharType="separate"/>
        </w:r>
        <w:r>
          <w:t>51</w:t>
        </w:r>
        <w:r>
          <w:fldChar w:fldCharType="end"/>
        </w:r>
      </w:hyperlink>
    </w:p>
    <w:p>
      <w:pPr>
        <w:pStyle w:val="TOC2"/>
        <w:tabs>
          <w:tab w:val="right" w:leader="dot" w:pos="8306"/>
        </w:tabs>
      </w:pPr>
      <w:hyperlink w:anchor="_Toc11858" w:history="1">
        <w:r>
          <w:rPr>
            <w:rFonts w:ascii="仿宋" w:eastAsia="仿宋" w:hAnsi="仿宋" w:cs="仿宋" w:hint="eastAsia"/>
            <w:lang w:eastAsia="zh-CN"/>
          </w:rPr>
          <w:t>(三)、自然灾害防范措施</w:t>
        </w:r>
        <w:r>
          <w:tab/>
        </w:r>
        <w:r>
          <w:fldChar w:fldCharType="begin"/>
        </w:r>
        <w:r>
          <w:instrText xml:space="preserve"> PAGEREF _Toc11858 \h </w:instrText>
        </w:r>
        <w:r>
          <w:fldChar w:fldCharType="separate"/>
        </w:r>
        <w:r>
          <w:t>52</w:t>
        </w:r>
        <w:r>
          <w:fldChar w:fldCharType="end"/>
        </w:r>
      </w:hyperlink>
    </w:p>
    <w:p>
      <w:pPr>
        <w:pStyle w:val="TOC2"/>
        <w:tabs>
          <w:tab w:val="right" w:leader="dot" w:pos="8306"/>
        </w:tabs>
      </w:pPr>
      <w:hyperlink w:anchor="_Toc22115" w:history="1">
        <w:r>
          <w:rPr>
            <w:rFonts w:ascii="仿宋" w:eastAsia="仿宋" w:hAnsi="仿宋" w:cs="仿宋" w:hint="eastAsia"/>
            <w:lang w:eastAsia="zh-CN"/>
          </w:rPr>
          <w:t>(四)、安全色及安全标志使用要求</w:t>
        </w:r>
        <w:r>
          <w:tab/>
        </w:r>
        <w:r>
          <w:fldChar w:fldCharType="begin"/>
        </w:r>
        <w:r>
          <w:instrText xml:space="preserve"> PAGEREF _Toc22115 \h </w:instrText>
        </w:r>
        <w:r>
          <w:fldChar w:fldCharType="separate"/>
        </w:r>
        <w:r>
          <w:t>53</w:t>
        </w:r>
        <w:r>
          <w:fldChar w:fldCharType="end"/>
        </w:r>
      </w:hyperlink>
    </w:p>
    <w:p>
      <w:pPr>
        <w:pStyle w:val="TOC2"/>
        <w:tabs>
          <w:tab w:val="right" w:leader="dot" w:pos="8306"/>
        </w:tabs>
      </w:pPr>
      <w:hyperlink w:anchor="_Toc29079" w:history="1">
        <w:r>
          <w:rPr>
            <w:rFonts w:ascii="仿宋" w:eastAsia="仿宋" w:hAnsi="仿宋" w:cs="仿宋" w:hint="eastAsia"/>
            <w:lang w:eastAsia="zh-CN"/>
          </w:rPr>
          <w:t>(五)、防尘防毒措施</w:t>
        </w:r>
        <w:r>
          <w:tab/>
        </w:r>
        <w:r>
          <w:fldChar w:fldCharType="begin"/>
        </w:r>
        <w:r>
          <w:instrText xml:space="preserve"> PAGEREF _Toc29079 \h </w:instrText>
        </w:r>
        <w:r>
          <w:fldChar w:fldCharType="separate"/>
        </w:r>
        <w:r>
          <w:t>54</w:t>
        </w:r>
        <w:r>
          <w:fldChar w:fldCharType="end"/>
        </w:r>
      </w:hyperlink>
    </w:p>
    <w:p>
      <w:pPr>
        <w:pStyle w:val="TOC2"/>
        <w:tabs>
          <w:tab w:val="right" w:leader="dot" w:pos="8306"/>
        </w:tabs>
      </w:pPr>
      <w:hyperlink w:anchor="_Toc26868" w:history="1">
        <w:r>
          <w:rPr>
            <w:rFonts w:ascii="仿宋" w:eastAsia="仿宋" w:hAnsi="仿宋" w:cs="仿宋" w:hint="eastAsia"/>
            <w:lang w:eastAsia="zh-CN"/>
          </w:rPr>
          <w:t>(六)、防静电、触电防护及防雷措施</w:t>
        </w:r>
        <w:r>
          <w:tab/>
        </w:r>
        <w:r>
          <w:fldChar w:fldCharType="begin"/>
        </w:r>
        <w:r>
          <w:instrText xml:space="preserve"> PAGEREF _Toc26868 \h </w:instrText>
        </w:r>
        <w:r>
          <w:fldChar w:fldCharType="separate"/>
        </w:r>
        <w:r>
          <w:t>55</w:t>
        </w:r>
        <w:r>
          <w:fldChar w:fldCharType="end"/>
        </w:r>
      </w:hyperlink>
    </w:p>
    <w:p>
      <w:pPr>
        <w:pStyle w:val="TOC2"/>
        <w:tabs>
          <w:tab w:val="right" w:leader="dot" w:pos="8306"/>
        </w:tabs>
      </w:pPr>
      <w:hyperlink w:anchor="_Toc24159" w:history="1">
        <w:r>
          <w:rPr>
            <w:rFonts w:ascii="仿宋" w:eastAsia="仿宋" w:hAnsi="仿宋" w:cs="仿宋" w:hint="eastAsia"/>
            <w:lang w:eastAsia="zh-CN"/>
          </w:rPr>
          <w:t>(七)、机械设备安全保障措施</w:t>
        </w:r>
        <w:r>
          <w:tab/>
        </w:r>
        <w:r>
          <w:fldChar w:fldCharType="begin"/>
        </w:r>
        <w:r>
          <w:instrText xml:space="preserve"> PAGEREF _Toc24159 \h </w:instrText>
        </w:r>
        <w:r>
          <w:fldChar w:fldCharType="separate"/>
        </w:r>
        <w:r>
          <w:t>56</w:t>
        </w:r>
        <w:r>
          <w:fldChar w:fldCharType="end"/>
        </w:r>
      </w:hyperlink>
    </w:p>
    <w:p>
      <w:pPr>
        <w:pStyle w:val="TOC1"/>
        <w:tabs>
          <w:tab w:val="right" w:leader="dot" w:pos="8306"/>
        </w:tabs>
      </w:pPr>
      <w:hyperlink w:anchor="_Toc2127" w:history="1">
        <w:r>
          <w:rPr>
            <w:rFonts w:ascii="仿宋" w:eastAsia="仿宋" w:hAnsi="仿宋" w:cs="仿宋" w:hint="eastAsia"/>
            <w:lang w:eastAsia="zh-CN"/>
          </w:rPr>
          <w:t>十三、城市轮渡服务项目工程方案分析</w:t>
        </w:r>
        <w:r>
          <w:tab/>
        </w:r>
        <w:r>
          <w:fldChar w:fldCharType="begin"/>
        </w:r>
        <w:r>
          <w:instrText xml:space="preserve"> PAGEREF _Toc2127 \h </w:instrText>
        </w:r>
        <w:r>
          <w:fldChar w:fldCharType="separate"/>
        </w:r>
        <w:r>
          <w:t>58</w:t>
        </w:r>
        <w:r>
          <w:fldChar w:fldCharType="end"/>
        </w:r>
      </w:hyperlink>
    </w:p>
    <w:p>
      <w:pPr>
        <w:pStyle w:val="TOC2"/>
        <w:tabs>
          <w:tab w:val="right" w:leader="dot" w:pos="8306"/>
        </w:tabs>
      </w:pPr>
      <w:hyperlink w:anchor="_Toc21976" w:history="1">
        <w:r>
          <w:rPr>
            <w:rFonts w:ascii="仿宋" w:eastAsia="仿宋" w:hAnsi="仿宋" w:cs="仿宋" w:hint="eastAsia"/>
            <w:lang w:eastAsia="zh-CN"/>
          </w:rPr>
          <w:t>(一)、建筑工程设计原则</w:t>
        </w:r>
        <w:r>
          <w:tab/>
        </w:r>
        <w:r>
          <w:fldChar w:fldCharType="begin"/>
        </w:r>
        <w:r>
          <w:instrText xml:space="preserve"> PAGEREF _Toc21976 \h </w:instrText>
        </w:r>
        <w:r>
          <w:fldChar w:fldCharType="separate"/>
        </w:r>
        <w:r>
          <w:t>58</w:t>
        </w:r>
        <w:r>
          <w:fldChar w:fldCharType="end"/>
        </w:r>
      </w:hyperlink>
    </w:p>
    <w:p>
      <w:pPr>
        <w:pStyle w:val="TOC2"/>
        <w:tabs>
          <w:tab w:val="right" w:leader="dot" w:pos="8306"/>
        </w:tabs>
      </w:pPr>
      <w:hyperlink w:anchor="_Toc3421" w:history="1">
        <w:r>
          <w:rPr>
            <w:rFonts w:ascii="仿宋" w:eastAsia="仿宋" w:hAnsi="仿宋" w:cs="仿宋" w:hint="eastAsia"/>
            <w:lang w:eastAsia="zh-CN"/>
          </w:rPr>
          <w:t>(二)、土建工程建设指标</w:t>
        </w:r>
        <w:r>
          <w:tab/>
        </w:r>
        <w:r>
          <w:fldChar w:fldCharType="begin"/>
        </w:r>
        <w:r>
          <w:instrText xml:space="preserve"> PAGEREF _Toc3421 \h </w:instrText>
        </w:r>
        <w:r>
          <w:fldChar w:fldCharType="separate"/>
        </w:r>
        <w:r>
          <w:t>61</w:t>
        </w:r>
        <w:r>
          <w:fldChar w:fldCharType="end"/>
        </w:r>
      </w:hyperlink>
    </w:p>
    <w:p>
      <w:pPr>
        <w:pStyle w:val="TOC1"/>
        <w:tabs>
          <w:tab w:val="right" w:leader="dot" w:pos="8306"/>
        </w:tabs>
      </w:pPr>
      <w:hyperlink w:anchor="_Toc16352" w:history="1">
        <w:r>
          <w:rPr>
            <w:rFonts w:ascii="仿宋" w:eastAsia="仿宋" w:hAnsi="仿宋" w:cs="仿宋" w:hint="eastAsia"/>
            <w:lang w:eastAsia="zh-CN"/>
          </w:rPr>
          <w:t>十四、营销与推广策略</w:t>
        </w:r>
        <w:r>
          <w:tab/>
        </w:r>
        <w:r>
          <w:fldChar w:fldCharType="begin"/>
        </w:r>
        <w:r>
          <w:instrText xml:space="preserve"> PAGEREF _Toc16352 \h </w:instrText>
        </w:r>
        <w:r>
          <w:fldChar w:fldCharType="separate"/>
        </w:r>
        <w:r>
          <w:t>63</w:t>
        </w:r>
        <w:r>
          <w:fldChar w:fldCharType="end"/>
        </w:r>
      </w:hyperlink>
    </w:p>
    <w:p>
      <w:pPr>
        <w:pStyle w:val="TOC2"/>
        <w:tabs>
          <w:tab w:val="right" w:leader="dot" w:pos="8306"/>
        </w:tabs>
      </w:pPr>
      <w:hyperlink w:anchor="_Toc12500" w:history="1">
        <w:r>
          <w:rPr>
            <w:rFonts w:ascii="仿宋" w:eastAsia="仿宋" w:hAnsi="仿宋" w:cs="仿宋" w:hint="eastAsia"/>
            <w:lang w:eastAsia="zh-CN"/>
          </w:rPr>
          <w:t>(一)、产品/服务定位与特点</w:t>
        </w:r>
        <w:r>
          <w:tab/>
        </w:r>
        <w:r>
          <w:fldChar w:fldCharType="begin"/>
        </w:r>
        <w:r>
          <w:instrText xml:space="preserve"> PAGEREF _Toc12500 \h </w:instrText>
        </w:r>
        <w:r>
          <w:fldChar w:fldCharType="separate"/>
        </w:r>
        <w:r>
          <w:t>63</w:t>
        </w:r>
        <w:r>
          <w:fldChar w:fldCharType="end"/>
        </w:r>
      </w:hyperlink>
    </w:p>
    <w:p>
      <w:pPr>
        <w:pStyle w:val="TOC2"/>
        <w:tabs>
          <w:tab w:val="right" w:leader="dot" w:pos="8306"/>
        </w:tabs>
      </w:pPr>
      <w:hyperlink w:anchor="_Toc18801" w:history="1">
        <w:r>
          <w:rPr>
            <w:rFonts w:ascii="仿宋" w:eastAsia="仿宋" w:hAnsi="仿宋" w:cs="仿宋" w:hint="eastAsia"/>
            <w:lang w:eastAsia="zh-CN"/>
          </w:rPr>
          <w:t>(二)、市场定位与竞争分析</w:t>
        </w:r>
        <w:r>
          <w:tab/>
        </w:r>
        <w:r>
          <w:fldChar w:fldCharType="begin"/>
        </w:r>
        <w:r>
          <w:instrText xml:space="preserve"> PAGEREF _Toc18801 \h </w:instrText>
        </w:r>
        <w:r>
          <w:fldChar w:fldCharType="separate"/>
        </w:r>
        <w:r>
          <w:t>64</w:t>
        </w:r>
        <w:r>
          <w:fldChar w:fldCharType="end"/>
        </w:r>
      </w:hyperlink>
    </w:p>
    <w:p>
      <w:pPr>
        <w:pStyle w:val="TOC2"/>
        <w:tabs>
          <w:tab w:val="right" w:leader="dot" w:pos="8306"/>
        </w:tabs>
      </w:pPr>
      <w:hyperlink w:anchor="_Toc28251" w:history="1">
        <w:r>
          <w:rPr>
            <w:rFonts w:ascii="仿宋" w:eastAsia="仿宋" w:hAnsi="仿宋" w:cs="仿宋" w:hint="eastAsia"/>
            <w:lang w:eastAsia="zh-CN"/>
          </w:rPr>
          <w:t>(三)、营销渠道与策略</w:t>
        </w:r>
        <w:r>
          <w:tab/>
        </w:r>
        <w:r>
          <w:fldChar w:fldCharType="begin"/>
        </w:r>
        <w:r>
          <w:instrText xml:space="preserve"> PAGEREF _Toc28251 \h </w:instrText>
        </w:r>
        <w:r>
          <w:fldChar w:fldCharType="separate"/>
        </w:r>
        <w:r>
          <w:t>65</w:t>
        </w:r>
        <w:r>
          <w:fldChar w:fldCharType="end"/>
        </w:r>
      </w:hyperlink>
    </w:p>
    <w:p>
      <w:pPr>
        <w:pStyle w:val="TOC2"/>
        <w:tabs>
          <w:tab w:val="right" w:leader="dot" w:pos="8306"/>
        </w:tabs>
      </w:pPr>
      <w:hyperlink w:anchor="_Toc24523" w:history="1">
        <w:r>
          <w:rPr>
            <w:rFonts w:ascii="仿宋" w:eastAsia="仿宋" w:hAnsi="仿宋" w:cs="仿宋" w:hint="eastAsia"/>
            <w:lang w:eastAsia="zh-CN"/>
          </w:rPr>
          <w:t>(四)、推广与宣传活动</w:t>
        </w:r>
        <w:r>
          <w:tab/>
        </w:r>
        <w:r>
          <w:fldChar w:fldCharType="begin"/>
        </w:r>
        <w:r>
          <w:instrText xml:space="preserve"> PAGEREF _Toc24523 \h </w:instrText>
        </w:r>
        <w:r>
          <w:fldChar w:fldCharType="separate"/>
        </w:r>
        <w:r>
          <w:t>66</w:t>
        </w:r>
        <w:r>
          <w:fldChar w:fldCharType="end"/>
        </w:r>
      </w:hyperlink>
    </w:p>
    <w:p>
      <w:pPr>
        <w:pStyle w:val="TOC1"/>
        <w:tabs>
          <w:tab w:val="right" w:leader="dot" w:pos="8306"/>
        </w:tabs>
      </w:pPr>
      <w:hyperlink w:anchor="_Toc9632" w:history="1">
        <w:r>
          <w:rPr>
            <w:rFonts w:ascii="仿宋" w:eastAsia="仿宋" w:hAnsi="仿宋" w:cs="仿宋" w:hint="eastAsia"/>
            <w:lang w:eastAsia="zh-CN"/>
          </w:rPr>
          <w:t>十五、城市轮渡服务项目实施保障措施</w:t>
        </w:r>
        <w:r>
          <w:tab/>
        </w:r>
        <w:r>
          <w:fldChar w:fldCharType="begin"/>
        </w:r>
        <w:r>
          <w:instrText xml:space="preserve"> PAGEREF _Toc9632 \h </w:instrText>
        </w:r>
        <w:r>
          <w:fldChar w:fldCharType="separate"/>
        </w:r>
        <w:r>
          <w:t>72</w:t>
        </w:r>
        <w:r>
          <w:fldChar w:fldCharType="end"/>
        </w:r>
      </w:hyperlink>
    </w:p>
    <w:p>
      <w:pPr>
        <w:pStyle w:val="TOC2"/>
        <w:tabs>
          <w:tab w:val="right" w:leader="dot" w:pos="8306"/>
        </w:tabs>
      </w:pPr>
      <w:hyperlink w:anchor="_Toc5543" w:history="1">
        <w:r>
          <w:rPr>
            <w:rFonts w:ascii="仿宋" w:eastAsia="仿宋" w:hAnsi="仿宋" w:cs="仿宋" w:hint="eastAsia"/>
            <w:lang w:eastAsia="zh-CN"/>
          </w:rPr>
          <w:t>(一)、城市轮渡服务项目实施保障机制</w:t>
        </w:r>
        <w:r>
          <w:tab/>
        </w:r>
        <w:r>
          <w:fldChar w:fldCharType="begin"/>
        </w:r>
        <w:r>
          <w:instrText xml:space="preserve"> PAGEREF _Toc5543 \h </w:instrText>
        </w:r>
        <w:r>
          <w:fldChar w:fldCharType="separate"/>
        </w:r>
        <w:r>
          <w:t>72</w:t>
        </w:r>
        <w:r>
          <w:fldChar w:fldCharType="end"/>
        </w:r>
      </w:hyperlink>
    </w:p>
    <w:p>
      <w:pPr>
        <w:pStyle w:val="TOC2"/>
        <w:tabs>
          <w:tab w:val="right" w:leader="dot" w:pos="8306"/>
        </w:tabs>
      </w:pPr>
      <w:hyperlink w:anchor="_Toc4400" w:history="1">
        <w:r>
          <w:rPr>
            <w:rFonts w:ascii="仿宋" w:eastAsia="仿宋" w:hAnsi="仿宋" w:cs="仿宋" w:hint="eastAsia"/>
            <w:lang w:eastAsia="zh-CN"/>
          </w:rPr>
          <w:t>(二)、城市轮渡服务项目法律合规要求</w:t>
        </w:r>
        <w:r>
          <w:tab/>
        </w:r>
        <w:r>
          <w:fldChar w:fldCharType="begin"/>
        </w:r>
        <w:r>
          <w:instrText xml:space="preserve"> PAGEREF _Toc4400 \h </w:instrText>
        </w:r>
        <w:r>
          <w:fldChar w:fldCharType="separate"/>
        </w:r>
        <w:r>
          <w:t>75</w:t>
        </w:r>
        <w:r>
          <w:fldChar w:fldCharType="end"/>
        </w:r>
      </w:hyperlink>
    </w:p>
    <w:p>
      <w:pPr>
        <w:pStyle w:val="TOC2"/>
        <w:tabs>
          <w:tab w:val="right" w:leader="dot" w:pos="8306"/>
        </w:tabs>
      </w:pPr>
      <w:hyperlink w:anchor="_Toc19245" w:history="1">
        <w:r>
          <w:rPr>
            <w:rFonts w:ascii="仿宋" w:eastAsia="仿宋" w:hAnsi="仿宋" w:cs="仿宋" w:hint="eastAsia"/>
            <w:lang w:eastAsia="zh-CN"/>
          </w:rPr>
          <w:t>(三)、城市轮渡服务项目合同管理与法律事务</w:t>
        </w:r>
        <w:r>
          <w:tab/>
        </w:r>
        <w:r>
          <w:fldChar w:fldCharType="begin"/>
        </w:r>
        <w:r>
          <w:instrText xml:space="preserve"> PAGEREF _Toc19245 \h </w:instrText>
        </w:r>
        <w:r>
          <w:fldChar w:fldCharType="separate"/>
        </w:r>
        <w:r>
          <w:t>80</w:t>
        </w:r>
        <w:r>
          <w:fldChar w:fldCharType="end"/>
        </w:r>
      </w:hyperlink>
    </w:p>
    <w:p>
      <w:pPr>
        <w:pStyle w:val="TOC2"/>
        <w:tabs>
          <w:tab w:val="right" w:leader="dot" w:pos="8306"/>
        </w:tabs>
      </w:pPr>
      <w:hyperlink w:anchor="_Toc10523" w:history="1">
        <w:r>
          <w:rPr>
            <w:rFonts w:ascii="仿宋" w:eastAsia="仿宋" w:hAnsi="仿宋" w:cs="仿宋" w:hint="eastAsia"/>
            <w:lang w:eastAsia="zh-CN"/>
          </w:rPr>
          <w:t>(四)、城市轮渡服务项目知识产权保护策略</w:t>
        </w:r>
        <w:r>
          <w:tab/>
        </w:r>
        <w:r>
          <w:fldChar w:fldCharType="begin"/>
        </w:r>
        <w:r>
          <w:instrText xml:space="preserve"> PAGEREF _Toc10523 \h </w:instrText>
        </w:r>
        <w:r>
          <w:fldChar w:fldCharType="separate"/>
        </w:r>
        <w:r>
          <w:t>86</w:t>
        </w:r>
        <w:r>
          <w:fldChar w:fldCharType="end"/>
        </w:r>
      </w:hyperlink>
    </w:p>
    <w:p>
      <w:pPr>
        <w:pStyle w:val="TOC1"/>
        <w:tabs>
          <w:tab w:val="right" w:leader="dot" w:pos="8306"/>
        </w:tabs>
      </w:pPr>
      <w:hyperlink w:anchor="_Toc30352" w:history="1">
        <w:r>
          <w:rPr>
            <w:rFonts w:ascii="仿宋" w:eastAsia="仿宋" w:hAnsi="仿宋" w:cs="仿宋" w:hint="eastAsia"/>
            <w:lang w:eastAsia="zh-CN"/>
          </w:rPr>
          <w:t>十六、质量管理体系</w:t>
        </w:r>
        <w:r>
          <w:tab/>
        </w:r>
        <w:r>
          <w:fldChar w:fldCharType="begin"/>
        </w:r>
        <w:r>
          <w:instrText xml:space="preserve"> PAGEREF _Toc30352 \h </w:instrText>
        </w:r>
        <w:r>
          <w:fldChar w:fldCharType="separate"/>
        </w:r>
        <w:r>
          <w:t>88</w:t>
        </w:r>
        <w:r>
          <w:fldChar w:fldCharType="end"/>
        </w:r>
      </w:hyperlink>
    </w:p>
    <w:p>
      <w:pPr>
        <w:pStyle w:val="TOC2"/>
        <w:tabs>
          <w:tab w:val="right" w:leader="dot" w:pos="8306"/>
        </w:tabs>
      </w:pPr>
      <w:hyperlink w:anchor="_Toc30631" w:history="1">
        <w:r>
          <w:rPr>
            <w:rFonts w:ascii="仿宋" w:eastAsia="仿宋" w:hAnsi="仿宋" w:cs="仿宋" w:hint="eastAsia"/>
            <w:lang w:eastAsia="zh-CN"/>
          </w:rPr>
          <w:t>(一)、质量目标与方针</w:t>
        </w:r>
        <w:r>
          <w:tab/>
        </w:r>
        <w:r>
          <w:fldChar w:fldCharType="begin"/>
        </w:r>
        <w:r>
          <w:instrText xml:space="preserve"> PAGEREF _Toc30631 \h </w:instrText>
        </w:r>
        <w:r>
          <w:fldChar w:fldCharType="separate"/>
        </w:r>
        <w:r>
          <w:t>88</w:t>
        </w:r>
        <w:r>
          <w:fldChar w:fldCharType="end"/>
        </w:r>
      </w:hyperlink>
    </w:p>
    <w:p>
      <w:pPr>
        <w:pStyle w:val="TOC2"/>
        <w:tabs>
          <w:tab w:val="right" w:leader="dot" w:pos="8306"/>
        </w:tabs>
      </w:pPr>
      <w:hyperlink w:anchor="_Toc6767" w:history="1">
        <w:r>
          <w:rPr>
            <w:rFonts w:ascii="仿宋" w:eastAsia="仿宋" w:hAnsi="仿宋" w:cs="仿宋" w:hint="eastAsia"/>
            <w:lang w:eastAsia="zh-CN"/>
          </w:rPr>
          <w:t>(二)、质量管理责任</w:t>
        </w:r>
        <w:r>
          <w:tab/>
        </w:r>
        <w:r>
          <w:fldChar w:fldCharType="begin"/>
        </w:r>
        <w:r>
          <w:instrText xml:space="preserve"> PAGEREF _Toc6767 \h </w:instrText>
        </w:r>
        <w:r>
          <w:fldChar w:fldCharType="separate"/>
        </w:r>
        <w:r>
          <w:t>89</w:t>
        </w:r>
        <w:r>
          <w:fldChar w:fldCharType="end"/>
        </w:r>
      </w:hyperlink>
    </w:p>
    <w:p>
      <w:pPr>
        <w:pStyle w:val="TOC2"/>
        <w:tabs>
          <w:tab w:val="right" w:leader="dot" w:pos="8306"/>
        </w:tabs>
      </w:pPr>
      <w:hyperlink w:anchor="_Toc22684" w:history="1">
        <w:r>
          <w:rPr>
            <w:rFonts w:ascii="仿宋" w:eastAsia="仿宋" w:hAnsi="仿宋" w:cs="仿宋" w:hint="eastAsia"/>
            <w:lang w:eastAsia="zh-CN"/>
          </w:rPr>
          <w:t>(三)、质量管理体系文件</w:t>
        </w:r>
        <w:r>
          <w:tab/>
        </w:r>
        <w:r>
          <w:fldChar w:fldCharType="begin"/>
        </w:r>
        <w:r>
          <w:instrText xml:space="preserve"> PAGEREF _Toc22684 \h </w:instrText>
        </w:r>
        <w:r>
          <w:fldChar w:fldCharType="separate"/>
        </w:r>
        <w:r>
          <w:t>91</w:t>
        </w:r>
        <w:r>
          <w:fldChar w:fldCharType="end"/>
        </w:r>
      </w:hyperlink>
    </w:p>
    <w:p>
      <w:pPr>
        <w:pStyle w:val="TOC2"/>
        <w:tabs>
          <w:tab w:val="right" w:leader="dot" w:pos="8306"/>
        </w:tabs>
      </w:pPr>
      <w:hyperlink w:anchor="_Toc8312" w:history="1">
        <w:r>
          <w:rPr>
            <w:rFonts w:ascii="仿宋" w:eastAsia="仿宋" w:hAnsi="仿宋" w:cs="仿宋" w:hint="eastAsia"/>
            <w:lang w:eastAsia="zh-CN"/>
          </w:rPr>
          <w:t>(四)、质量培训与教育</w:t>
        </w:r>
        <w:r>
          <w:tab/>
        </w:r>
        <w:r>
          <w:fldChar w:fldCharType="begin"/>
        </w:r>
        <w:r>
          <w:instrText xml:space="preserve"> PAGEREF _Toc8312 \h </w:instrText>
        </w:r>
        <w:r>
          <w:fldChar w:fldCharType="separate"/>
        </w:r>
        <w:r>
          <w:t>93</w:t>
        </w:r>
        <w:r>
          <w:fldChar w:fldCharType="end"/>
        </w:r>
      </w:hyperlink>
    </w:p>
    <w:p>
      <w:pPr>
        <w:pStyle w:val="TOC2"/>
        <w:tabs>
          <w:tab w:val="right" w:leader="dot" w:pos="8306"/>
        </w:tabs>
      </w:pPr>
      <w:hyperlink w:anchor="_Toc8175" w:history="1">
        <w:r>
          <w:rPr>
            <w:rFonts w:ascii="仿宋" w:eastAsia="仿宋" w:hAnsi="仿宋" w:cs="仿宋" w:hint="eastAsia"/>
            <w:lang w:eastAsia="zh-CN"/>
          </w:rPr>
          <w:t>(五)、质量审核与评价</w:t>
        </w:r>
        <w:r>
          <w:tab/>
        </w:r>
        <w:r>
          <w:fldChar w:fldCharType="begin"/>
        </w:r>
        <w:r>
          <w:instrText xml:space="preserve"> PAGEREF _Toc8175 \h </w:instrText>
        </w:r>
        <w:r>
          <w:fldChar w:fldCharType="separate"/>
        </w:r>
        <w:r>
          <w:t>94</w:t>
        </w:r>
        <w:r>
          <w:fldChar w:fldCharType="end"/>
        </w:r>
      </w:hyperlink>
    </w:p>
    <w:p>
      <w:pPr>
        <w:pStyle w:val="TOC2"/>
        <w:tabs>
          <w:tab w:val="right" w:leader="dot" w:pos="8306"/>
        </w:tabs>
      </w:pPr>
      <w:hyperlink w:anchor="_Toc16856" w:history="1">
        <w:r>
          <w:rPr>
            <w:rFonts w:ascii="仿宋" w:eastAsia="仿宋" w:hAnsi="仿宋" w:cs="仿宋" w:hint="eastAsia"/>
            <w:lang w:eastAsia="zh-CN"/>
          </w:rPr>
          <w:t>(六)、不符合与纠正措施</w:t>
        </w:r>
        <w:r>
          <w:tab/>
        </w:r>
        <w:r>
          <w:fldChar w:fldCharType="begin"/>
        </w:r>
        <w:r>
          <w:instrText xml:space="preserve"> PAGEREF _Toc16856 \h </w:instrText>
        </w:r>
        <w:r>
          <w:fldChar w:fldCharType="separate"/>
        </w:r>
        <w:r>
          <w:t>95</w:t>
        </w:r>
        <w:r>
          <w:fldChar w:fldCharType="end"/>
        </w:r>
      </w:hyperlink>
    </w:p>
    <w:p>
      <w:pPr>
        <w:pStyle w:val="TOC1"/>
        <w:tabs>
          <w:tab w:val="right" w:leader="dot" w:pos="8306"/>
        </w:tabs>
      </w:pPr>
      <w:hyperlink w:anchor="_Toc19164" w:history="1">
        <w:r>
          <w:rPr>
            <w:rFonts w:ascii="仿宋" w:eastAsia="仿宋" w:hAnsi="仿宋" w:cs="仿宋" w:hint="eastAsia"/>
            <w:lang w:eastAsia="zh-CN"/>
          </w:rPr>
          <w:t>十七、城市轮渡服务项目变更管理</w:t>
        </w:r>
        <w:r>
          <w:tab/>
        </w:r>
        <w:r>
          <w:fldChar w:fldCharType="begin"/>
        </w:r>
        <w:r>
          <w:instrText xml:space="preserve"> PAGEREF _Toc19164 \h </w:instrText>
        </w:r>
        <w:r>
          <w:fldChar w:fldCharType="separate"/>
        </w:r>
        <w:r>
          <w:t>96</w:t>
        </w:r>
        <w:r>
          <w:fldChar w:fldCharType="end"/>
        </w:r>
      </w:hyperlink>
    </w:p>
    <w:p>
      <w:pPr>
        <w:pStyle w:val="TOC2"/>
        <w:tabs>
          <w:tab w:val="right" w:leader="dot" w:pos="8306"/>
        </w:tabs>
      </w:pPr>
      <w:hyperlink w:anchor="_Toc13443" w:history="1">
        <w:r>
          <w:rPr>
            <w:rFonts w:ascii="仿宋" w:eastAsia="仿宋" w:hAnsi="仿宋" w:cs="仿宋" w:hint="eastAsia"/>
            <w:lang w:eastAsia="zh-CN"/>
          </w:rPr>
          <w:t>(一)、变更申请与评估</w:t>
        </w:r>
        <w:r>
          <w:tab/>
        </w:r>
        <w:r>
          <w:fldChar w:fldCharType="begin"/>
        </w:r>
        <w:r>
          <w:instrText xml:space="preserve"> PAGEREF _Toc13443 \h </w:instrText>
        </w:r>
        <w:r>
          <w:fldChar w:fldCharType="separate"/>
        </w:r>
        <w:r>
          <w:t>96</w:t>
        </w:r>
        <w:r>
          <w:fldChar w:fldCharType="end"/>
        </w:r>
      </w:hyperlink>
    </w:p>
    <w:p>
      <w:pPr>
        <w:pStyle w:val="TOC2"/>
        <w:tabs>
          <w:tab w:val="right" w:leader="dot" w:pos="8306"/>
        </w:tabs>
      </w:pPr>
      <w:hyperlink w:anchor="_Toc13993" w:history="1">
        <w:r>
          <w:rPr>
            <w:rFonts w:ascii="仿宋" w:eastAsia="仿宋" w:hAnsi="仿宋" w:cs="仿宋" w:hint="eastAsia"/>
            <w:lang w:eastAsia="zh-CN"/>
          </w:rPr>
          <w:t>(二)、变更实施与控制</w:t>
        </w:r>
        <w:r>
          <w:tab/>
        </w:r>
        <w:r>
          <w:fldChar w:fldCharType="begin"/>
        </w:r>
        <w:r>
          <w:instrText xml:space="preserve"> PAGEREF _Toc13993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45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2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的技术管理特点体现在其创新导向。通过引入最先进的技术趋势和解决方案，城市轮渡服务项目致力于提升科技含量、提高质量和效率水平。这意味着我们将采用最新的工具和方法，确保城市轮渡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城市轮渡服务项目技术管理的显著特征。通过整合不同领域的技术资源，我们实现了跨学科的协同工作。这有助于优化技术架构，提高整体效能。此外，整合性策略还促进了不同技术团队之间的紧密沟通和高效合作，确保城市轮渡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城市轮渡服务项目所采用的技术。通过不断优化技术方案，城市轮渡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城市轮渡服务项目团队将在城市轮渡服务项目初期识别可能的技术风险，并采取相应的预防和应对措施。通过建立健全的风险评估机制，城市轮渡服务项目能够在实施过程中及时发现并解决潜在的技术问题，保障城市轮渡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城市轮渡服务项目中，技术将成为城市轮渡服务项目成功的有力支持。这一深度剖析揭示了技术管理在城市轮渡服务项目实施中的关键作用，为城市轮渡服务项目的技术基础奠定了坚实的基础。</w:t>
      </w:r>
    </w:p>
    <w:p>
      <w:pPr>
        <w:pStyle w:val="Heading2"/>
        <w:ind w:firstLine="560" w:firstLineChars="200"/>
        <w:rPr>
          <w:rFonts w:ascii="仿宋" w:eastAsia="仿宋" w:hAnsi="仿宋" w:cs="仿宋" w:hint="eastAsia"/>
          <w:sz w:val="28"/>
          <w:lang w:eastAsia="zh-CN"/>
        </w:rPr>
      </w:pPr>
      <w:bookmarkStart w:id="4" w:name="_Toc14274"/>
      <w:r>
        <w:rPr>
          <w:rFonts w:ascii="仿宋" w:eastAsia="仿宋" w:hAnsi="仿宋" w:cs="仿宋" w:hint="eastAsia"/>
          <w:sz w:val="28"/>
          <w:lang w:eastAsia="zh-CN"/>
        </w:rPr>
        <w:t>(二)、城市轮渡服务项目工艺技术设计方案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城市轮渡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城市轮渡服务项目将严格按照相关行业规范要求进行组织。通过有效控制产品质量，城市轮渡服务项目将致力于为顾客提供优质的城市轮渡服务项目产品和良好的服务。这体现了城市轮渡服务项目对于生产活动合规性和质量标准的高度重视，为城市轮渡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城市轮渡服务项目注重生态效益和清洁生产原则。城市轮渡服务项目建设将紧密结合地方特色经济发展，与社会经济发展规划和区域环境保护规划方案相协调一致。通过与当地区域自然生态系统的结合，城市轮渡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城市轮渡服务项目产品具有多样化的客户需求和个性化的特点。因此，城市轮渡服务项目产品规格品种多样，且单批生产数量较小。为满足这一特点，城市轮渡服务项目承办单位将建设先进的柔性制造生产线。通过广泛应用柔性制造技术，城市轮渡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城市轮渡服务项目采用的技术具有较高的技术含量和自动化水平，处于国内先进水平。这一技术选用不仅体现了对生产效率、质量和环境友好性的高标准要求，同时为城市轮渡服务项目的可持续发展奠定了坚实的基础。</w:t>
      </w:r>
    </w:p>
    <w:p>
      <w:pPr>
        <w:pStyle w:val="Heading2"/>
        <w:ind w:firstLine="560" w:firstLineChars="200"/>
        <w:rPr>
          <w:rFonts w:ascii="仿宋" w:eastAsia="仿宋" w:hAnsi="仿宋" w:cs="仿宋" w:hint="eastAsia"/>
          <w:sz w:val="28"/>
          <w:lang w:eastAsia="zh-CN"/>
        </w:rPr>
      </w:pPr>
      <w:bookmarkStart w:id="5" w:name="_Toc2540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为确保城市轮渡服务项目的高效生产和技术实施，我们制定了一套精心设计的设备选型方案，以满足城市轮渡服务项目生产、质量和环保的要求。该方案的主要特点如下：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城市轮渡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针对城市轮渡服务项目产品的多样性和小批量生产的特点，我们将建设柔性制造生产线。通过在设备选型中考虑柔性制造技术，可以灵活应对不同产品规格和生产需求，实现生产线的高度灵活性和适应性。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76"/>
      <w:r>
        <w:rPr>
          <w:rFonts w:ascii="仿宋" w:eastAsia="仿宋" w:hAnsi="仿宋" w:cs="仿宋" w:hint="eastAsia"/>
          <w:sz w:val="28"/>
          <w:lang w:eastAsia="zh-CN"/>
        </w:rPr>
        <w:t>二、城市轮渡服务项目建设单位说明</w:t>
      </w:r>
      <w:bookmarkEnd w:id="6"/>
    </w:p>
    <w:p>
      <w:pPr>
        <w:pStyle w:val="Heading2"/>
        <w:rPr>
          <w:rFonts w:ascii="仿宋" w:eastAsia="仿宋" w:hAnsi="仿宋" w:cs="仿宋" w:hint="eastAsia"/>
          <w:lang w:eastAsia="zh-CN"/>
        </w:rPr>
      </w:pPr>
      <w:bookmarkStart w:id="7" w:name="_Toc30392"/>
      <w:r>
        <w:rPr>
          <w:rFonts w:ascii="仿宋" w:eastAsia="仿宋" w:hAnsi="仿宋" w:cs="仿宋" w:hint="eastAsia"/>
          <w:lang w:eastAsia="zh-CN"/>
        </w:rPr>
        <w:t>(一)、城市轮渡服务项目承办单位基本情况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577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城市轮渡服务项目承办单位的XXXX，我们着眼于实现可持续的经济效益。通过技术创新和解决方案的提供，公司预计在城市轮渡服务项目执行期间将获得可观的收入增长。这一收入来源主要包括城市轮渡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同时，我们注重成本控制和效率提升，以确保城市轮渡服务项目的可持续盈利。透过精细的管理和资源优化，公司期望实现城市轮渡服务项目利润最大化。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城市轮渡服务项目实施进行全面的投资评估，包括城市轮渡服务项目启动阶段的资金投入和后续运营成本。通过对城市轮渡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城市轮渡服务项目实施过程中具备足够的资金流动性，公司将进行详尽的现金流分析。这包括资金需求的合理预测、城市轮渡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8996"/>
      <w:r>
        <w:rPr>
          <w:rFonts w:ascii="仿宋" w:eastAsia="仿宋" w:hAnsi="仿宋" w:cs="仿宋" w:hint="eastAsia"/>
          <w:sz w:val="28"/>
          <w:lang w:eastAsia="zh-CN"/>
        </w:rPr>
        <w:t>三、城市轮渡服务项目绩效评估</w:t>
      </w:r>
      <w:bookmarkEnd w:id="9"/>
    </w:p>
    <w:p>
      <w:pPr>
        <w:pStyle w:val="Heading2"/>
        <w:rPr>
          <w:rFonts w:ascii="仿宋" w:eastAsia="仿宋" w:hAnsi="仿宋" w:cs="仿宋" w:hint="eastAsia"/>
          <w:lang w:eastAsia="zh-CN"/>
        </w:rPr>
      </w:pPr>
      <w:bookmarkStart w:id="10" w:name="_Toc2611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城市轮渡服务项目中，我们设计了一套全面的绩效评估指标，以确保城市轮渡服务项目的可控和成功交付。这些指标跨足城市轮渡服务项目目标、成本、进度和质量等多个维度，为我们提供了全面洞察城市轮渡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目标达成率是我们关注的首要指标。我们设定了明确的目标，并通过定期监测和评估，迅速发现并应对潜在的目标偏差。这为城市轮渡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成本绩效是另一个核心关注点。通过实际成本与预算成本的对比分析，我们深入了解成本差异的原因，及时调整资源分配，保持城市轮渡服务项目在经济效益方面的合理水平。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进度作为关键的绩效指标之一，得到了精心的关注。我们制定了详细的城市轮渡服务项目进度计划，并设立了进度符合度指标，确保实际进度与计划进度保持一致。这使我们能够快速发现和解决潜在的进度问题，保持城市轮渡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城市轮渡服务项目绩效的不可或缺的一环。我们引入了一系列的质量标准和客户满意度指标，以确保城市轮渡服务项目交付的成果在质量上达到或超越预期水平。通过持续监测这些指标，我们努力提升城市轮渡服务项目整体质量水平，为城市轮渡服务项目的成功交付提供有力保障。通过这些科学且全面的绩效评估，我们能够更好地引导城市轮渡服务项目的持续改进，确保城市轮渡服务项目目标的顺利达成。</w:t>
      </w:r>
    </w:p>
    <w:p>
      <w:pPr>
        <w:pStyle w:val="Heading2"/>
        <w:ind w:firstLine="560" w:firstLineChars="200"/>
        <w:rPr>
          <w:rFonts w:ascii="仿宋" w:eastAsia="仿宋" w:hAnsi="仿宋" w:cs="仿宋" w:hint="eastAsia"/>
          <w:sz w:val="28"/>
          <w:lang w:eastAsia="zh-CN"/>
        </w:rPr>
      </w:pPr>
      <w:bookmarkStart w:id="11" w:name="_Toc782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绩效评估是城市轮渡服务项目中的关键环节，为确保城市轮渡服务项目达到预期目标，我们采用了多层次、多维度的绩效评估方法。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城市轮渡服务项目的战略目标对齐，确保每个决策和行动都与城市轮渡服务项目整体目标保持一致。团队会定期召开战略对齐会议，审视当前工作与城市轮渡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城市轮渡服务项目进度、质量、成本和风险等方面。这些指标通过数据收集和分析，为城市轮渡服务项目管理团队提供了客观的评估依据。例如，我们通过城市轮渡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绩效评估不仅仅停留在城市轮渡服务项目内部，还考虑了城市轮渡服务项目对外部环境的影响。我们定期进行干系人满意度调查，以了解各利益相关方对城市轮渡服务项目的期望和满意度，并及时做出调整。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这种多层次、多角度的绩效评估方法，使得我们能够全面了解城市轮渡服务项目的运行状态，及时做出调整，确保城市轮渡服务项目在不断变化的环境中保持稳健前行。</w:t>
      </w:r>
    </w:p>
    <w:p>
      <w:pPr>
        <w:pStyle w:val="Heading2"/>
        <w:ind w:firstLine="560" w:firstLineChars="200"/>
        <w:rPr>
          <w:rFonts w:ascii="仿宋" w:eastAsia="仿宋" w:hAnsi="仿宋" w:cs="仿宋" w:hint="eastAsia"/>
          <w:sz w:val="28"/>
          <w:lang w:eastAsia="zh-CN"/>
        </w:rPr>
      </w:pPr>
      <w:bookmarkStart w:id="12" w:name="_Toc788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为了确保城市轮渡服务项目的有效管理和不断优化，我们采用了精心设计的绩效评估周期。这个周期旨在实现灵活、实时和全面的评估，以适应城市轮渡服务项目执行中的各种挑战。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城市轮渡服务项目的不同需求，分为短期、中期和长期。短期评估关注每个迭代或工作周期，以及时发现和解决当前任务中的问题。中期评估涵盖几个迭代，深入了解整体城市轮渡服务项目的趋势和性能。长期评估则着眼于整个城市轮渡服务项目阶段，确保城市轮渡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城市轮渡服务项目管理工具和协作平台，团队成员能够随时更新和分享城市轮渡服务项目数据。这种实时性的反馈机制使我们能够及时察觉潜在问题，快速调整，保持城市轮渡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城市轮渡服务项目的决策制定密不可分。每个周期的城市轮渡服务项目回顾会议成为集体总结经验、识别问题深层次原因并找到创新解决方案的平台。这种定期的反思与调整机制使城市轮渡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5602"/>
      <w:r>
        <w:rPr>
          <w:rFonts w:ascii="仿宋" w:eastAsia="仿宋" w:hAnsi="仿宋" w:cs="仿宋" w:hint="eastAsia"/>
          <w:sz w:val="28"/>
          <w:lang w:eastAsia="zh-CN"/>
        </w:rPr>
        <w:t>四、城市轮渡服务项目建设背景及必要性分析</w:t>
      </w:r>
      <w:bookmarkEnd w:id="13"/>
    </w:p>
    <w:p>
      <w:pPr>
        <w:pStyle w:val="Heading2"/>
        <w:rPr>
          <w:rFonts w:ascii="仿宋" w:eastAsia="仿宋" w:hAnsi="仿宋" w:cs="仿宋" w:hint="eastAsia"/>
          <w:lang w:eastAsia="zh-CN"/>
        </w:rPr>
      </w:pPr>
      <w:bookmarkStart w:id="14" w:name="_Toc10454"/>
      <w:r>
        <w:rPr>
          <w:rFonts w:ascii="仿宋" w:eastAsia="仿宋" w:hAnsi="仿宋" w:cs="仿宋" w:hint="eastAsia"/>
          <w:lang w:eastAsia="zh-CN"/>
        </w:rPr>
        <w:t>(一)、城市轮渡服务项目背景分析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城市轮渡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城市轮渡服务项目在这个潮流中的定位。同时，我们将关注行业内涌现的新兴机遇，以便城市轮渡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城市轮渡服务项目提供了强大的发展动力。我们将聚焦于行业内最新的技术发展趋势，包括但不限于人工智能、大数据分析、物联网等领域。通过深度的技术研究，我们将确保城市轮渡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城市轮渡服务项目发展的源泉。我们将投入更多的精力对市场需求进行深入剖析，超越表面的需求，深入挖掘潜在的市场痛点和机遇。通过对市场需求的细致了解，城市轮渡服务项目将更有针对性地设计解决方案，满足市场的多样化需求，从而更好地促进城市轮渡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城市轮渡服务项目战略至关重要。我们将对竞争态势进行更为深入的分析，包括但不限于市场份额、产品特点、客户满意度等多个维度。通过深度的竞争分析，城市轮渡服务项目将能够更准确地把握市场脉搏，制定具有竞争力的城市轮渡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城市轮渡服务项目的发展具有直接的影响。我们将进行更为全面的法规和政策分析，了解行业发展中的潜在法律风险和合规挑战。通过充分了解和遵守相关法规，城市轮渡服务项目将确保在法律框架内合法合规运营，为城市轮渡服务项目的稳健发展提供有力支持。</w:t>
      </w:r>
    </w:p>
    <w:p>
      <w:pPr>
        <w:pStyle w:val="Heading2"/>
        <w:ind w:firstLine="560" w:firstLineChars="200"/>
        <w:rPr>
          <w:rFonts w:ascii="仿宋" w:eastAsia="仿宋" w:hAnsi="仿宋" w:cs="仿宋" w:hint="eastAsia"/>
          <w:sz w:val="28"/>
          <w:lang w:eastAsia="zh-CN"/>
        </w:rPr>
      </w:pPr>
      <w:bookmarkStart w:id="15" w:name="_Toc10319"/>
      <w:r>
        <w:rPr>
          <w:rFonts w:ascii="仿宋" w:eastAsia="仿宋" w:hAnsi="仿宋" w:cs="仿宋" w:hint="eastAsia"/>
          <w:sz w:val="28"/>
          <w:lang w:eastAsia="zh-CN"/>
        </w:rPr>
        <w:t>(二)、城市轮渡服务项目建设必要性分析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建设的迫切性源于对行业发展趋势的深刻洞察。我们正处于一个行业变革的时代，科技创新、数字化转型成为企业发展的关键动力。城市轮渡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建设不仅仅是为了跟上潮流，更是为了通过技术创新推动企业的持续发展。通过引入先进的技术和解决方案，城市轮渡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城市轮渡服务项目的建设成为必然选择，通过提高产品质量、拓展服务领域，从而在竞争中获得更多的机会。城市轮渡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城市轮渡服务项目建设的必要性体现在对客户需求更精准的满足。通过城市轮渡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建设的背后是对企业持续创新的追求。只有通过不断创新，企业才能在竞争中立于不败之地。城市轮渡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083"/>
      <w:r>
        <w:rPr>
          <w:rFonts w:ascii="仿宋" w:eastAsia="仿宋" w:hAnsi="仿宋" w:cs="仿宋" w:hint="eastAsia"/>
          <w:sz w:val="28"/>
          <w:lang w:eastAsia="zh-CN"/>
        </w:rPr>
        <w:t>五、城市轮渡服务项目文档管理</w:t>
      </w:r>
      <w:bookmarkEnd w:id="16"/>
    </w:p>
    <w:p>
      <w:pPr>
        <w:pStyle w:val="Heading2"/>
        <w:rPr>
          <w:rFonts w:ascii="仿宋" w:eastAsia="仿宋" w:hAnsi="仿宋" w:cs="仿宋" w:hint="eastAsia"/>
          <w:lang w:eastAsia="zh-CN"/>
        </w:rPr>
      </w:pPr>
      <w:bookmarkStart w:id="17" w:name="_Toc1860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城市轮渡服务项目高度重视文档的质量和准确性，以支持城市轮渡服务项目的各项活动和决策。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文档的编制始于城市轮渡服务项目计划的初期，我们制定了详细的文档编制计划，明确了每个文档的内容、格式和编写责任人。在城市轮渡服务项目启动阶段，我们首先编制了城市轮渡服务项目章程，明确定义了城市轮渡服务项目的目标、范围、风险等关键要素。随后，城市轮渡服务项目团队根据计划陆续编制了需求文档、设计文档、测试文档等各类文档，确保城市轮渡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城市轮渡服务项目管理中的重要环节，旨在确保城市轮渡服务项目文档符合质量标准和城市轮渡服务项目需求。在城市轮渡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城市轮渡服务项目相关利益方和专业领域的专家对文档进行独立审查。这有助于获取更全面、客观的反馈，确保城市轮渡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城市轮渡服务项目在文档编制与审查方面建立了严格的管理机制，通过规范的流程和多维度的审查，确保城市轮渡服务项目文档的质量、准确性和可靠性，为城市轮渡服务项目的顺利推进提供了有力支持。</w:t>
      </w:r>
    </w:p>
    <w:p>
      <w:pPr>
        <w:pStyle w:val="Heading2"/>
        <w:ind w:firstLine="560" w:firstLineChars="200"/>
        <w:rPr>
          <w:rFonts w:ascii="仿宋" w:eastAsia="仿宋" w:hAnsi="仿宋" w:cs="仿宋" w:hint="eastAsia"/>
          <w:sz w:val="28"/>
          <w:lang w:eastAsia="zh-CN"/>
        </w:rPr>
      </w:pPr>
      <w:bookmarkStart w:id="18" w:name="_Toc1124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在城市轮渡服务项目中，我们致力于优化文档发布与分发过程，以确保信息的高效传递和团队间协作的顺畅进行。以下是我们采取的关键优化策略：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我们通过多渠道发布文档，包括电子邮件、城市轮渡服务项目管理平台、内部网站等，以满足不同团队成员的偏好和需求。多渠道发布确保了信息的全面覆盖。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https://d.book118.com/115000203141011101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F559C"/>
    <w:rsid w:val="419F55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00020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2024-01-28T12:07:00Z</dcterms:created>
  <dcterms:modified xsi:type="dcterms:W3CDTF">2024-01-28T12:08:02Z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5728216EA3BB43689B7EEE8C34737B87_11</vt:lpwstr>
  </property>
  <property fmtid="{D5CDD505-2E9C-101B-9397-08002B2CF9AE}" pid="3" name="KSOProductBuildVer">
    <vt:lpwstr>2052-12.1.0.16120</vt:lpwstr>
  </property>
</Properties>
</file>