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生物化学药品项目规划设计蓝图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121" w:history="1">
        <w:r>
          <w:rPr>
            <w:rFonts w:ascii="仿宋" w:eastAsia="仿宋" w:hAnsi="仿宋" w:cs="仿宋" w:hint="eastAsia"/>
            <w:lang w:eastAsia="zh-CN"/>
          </w:rPr>
          <w:t>序言</w:t>
        </w:r>
        <w:r>
          <w:tab/>
        </w:r>
        <w:r>
          <w:fldChar w:fldCharType="begin"/>
        </w:r>
        <w:r>
          <w:instrText xml:space="preserve"> PAGEREF _Toc19121 \h </w:instrText>
        </w:r>
        <w:r>
          <w:fldChar w:fldCharType="separate"/>
        </w:r>
        <w:r>
          <w:t>3</w:t>
        </w:r>
        <w:r>
          <w:fldChar w:fldCharType="end"/>
        </w:r>
      </w:hyperlink>
    </w:p>
    <w:p>
      <w:pPr>
        <w:pStyle w:val="TOC1"/>
        <w:tabs>
          <w:tab w:val="right" w:leader="dot" w:pos="8306"/>
        </w:tabs>
      </w:pPr>
      <w:hyperlink w:anchor="_Toc7265" w:history="1">
        <w:r>
          <w:rPr>
            <w:rFonts w:ascii="仿宋" w:eastAsia="仿宋" w:hAnsi="仿宋" w:cs="仿宋" w:hint="eastAsia"/>
            <w:lang w:eastAsia="zh-CN"/>
          </w:rPr>
          <w:t>一、市场分析、调研</w:t>
        </w:r>
        <w:r>
          <w:tab/>
        </w:r>
        <w:r>
          <w:fldChar w:fldCharType="begin"/>
        </w:r>
        <w:r>
          <w:instrText xml:space="preserve"> PAGEREF _Toc7265 \h </w:instrText>
        </w:r>
        <w:r>
          <w:fldChar w:fldCharType="separate"/>
        </w:r>
        <w:r>
          <w:t>3</w:t>
        </w:r>
        <w:r>
          <w:fldChar w:fldCharType="end"/>
        </w:r>
      </w:hyperlink>
    </w:p>
    <w:p>
      <w:pPr>
        <w:pStyle w:val="TOC2"/>
        <w:tabs>
          <w:tab w:val="right" w:leader="dot" w:pos="8306"/>
        </w:tabs>
      </w:pPr>
      <w:hyperlink w:anchor="_Toc1898" w:history="1">
        <w:r>
          <w:rPr>
            <w:rFonts w:ascii="仿宋" w:eastAsia="仿宋" w:hAnsi="仿宋" w:cs="仿宋" w:hint="eastAsia"/>
            <w:lang w:eastAsia="zh-CN"/>
          </w:rPr>
          <w:t>(一)、生物化学药品行业分析</w:t>
        </w:r>
        <w:r>
          <w:tab/>
        </w:r>
        <w:r>
          <w:fldChar w:fldCharType="begin"/>
        </w:r>
        <w:r>
          <w:instrText xml:space="preserve"> PAGEREF _Toc1898 \h </w:instrText>
        </w:r>
        <w:r>
          <w:fldChar w:fldCharType="separate"/>
        </w:r>
        <w:r>
          <w:t>3</w:t>
        </w:r>
        <w:r>
          <w:fldChar w:fldCharType="end"/>
        </w:r>
      </w:hyperlink>
    </w:p>
    <w:p>
      <w:pPr>
        <w:pStyle w:val="TOC2"/>
        <w:tabs>
          <w:tab w:val="right" w:leader="dot" w:pos="8306"/>
        </w:tabs>
      </w:pPr>
      <w:hyperlink w:anchor="_Toc17589" w:history="1">
        <w:r>
          <w:rPr>
            <w:rFonts w:ascii="仿宋" w:eastAsia="仿宋" w:hAnsi="仿宋" w:cs="仿宋" w:hint="eastAsia"/>
            <w:lang w:eastAsia="zh-CN"/>
          </w:rPr>
          <w:t>(二)、生物化学药品市场分析预测</w:t>
        </w:r>
        <w:r>
          <w:tab/>
        </w:r>
        <w:r>
          <w:fldChar w:fldCharType="begin"/>
        </w:r>
        <w:r>
          <w:instrText xml:space="preserve"> PAGEREF _Toc17589 \h </w:instrText>
        </w:r>
        <w:r>
          <w:fldChar w:fldCharType="separate"/>
        </w:r>
        <w:r>
          <w:t>4</w:t>
        </w:r>
        <w:r>
          <w:fldChar w:fldCharType="end"/>
        </w:r>
      </w:hyperlink>
    </w:p>
    <w:p>
      <w:pPr>
        <w:pStyle w:val="TOC1"/>
        <w:tabs>
          <w:tab w:val="right" w:leader="dot" w:pos="8306"/>
        </w:tabs>
      </w:pPr>
      <w:hyperlink w:anchor="_Toc30091" w:history="1">
        <w:r>
          <w:rPr>
            <w:rFonts w:ascii="仿宋" w:eastAsia="仿宋" w:hAnsi="仿宋" w:cs="仿宋" w:hint="eastAsia"/>
            <w:lang w:eastAsia="zh-CN"/>
          </w:rPr>
          <w:t>二、生物化学药品项目可持续发展</w:t>
        </w:r>
        <w:r>
          <w:tab/>
        </w:r>
        <w:r>
          <w:fldChar w:fldCharType="begin"/>
        </w:r>
        <w:r>
          <w:instrText xml:space="preserve"> PAGEREF _Toc30091 \h </w:instrText>
        </w:r>
        <w:r>
          <w:fldChar w:fldCharType="separate"/>
        </w:r>
        <w:r>
          <w:t>5</w:t>
        </w:r>
        <w:r>
          <w:fldChar w:fldCharType="end"/>
        </w:r>
      </w:hyperlink>
    </w:p>
    <w:p>
      <w:pPr>
        <w:pStyle w:val="TOC2"/>
        <w:tabs>
          <w:tab w:val="right" w:leader="dot" w:pos="8306"/>
        </w:tabs>
      </w:pPr>
      <w:hyperlink w:anchor="_Toc15637" w:history="1">
        <w:r>
          <w:rPr>
            <w:rFonts w:ascii="仿宋" w:eastAsia="仿宋" w:hAnsi="仿宋" w:cs="仿宋" w:hint="eastAsia"/>
            <w:lang w:eastAsia="zh-CN"/>
          </w:rPr>
          <w:t>(一)、可持续战略与实践</w:t>
        </w:r>
        <w:r>
          <w:tab/>
        </w:r>
        <w:r>
          <w:fldChar w:fldCharType="begin"/>
        </w:r>
        <w:r>
          <w:instrText xml:space="preserve"> PAGEREF _Toc15637 \h </w:instrText>
        </w:r>
        <w:r>
          <w:fldChar w:fldCharType="separate"/>
        </w:r>
        <w:r>
          <w:t>5</w:t>
        </w:r>
        <w:r>
          <w:fldChar w:fldCharType="end"/>
        </w:r>
      </w:hyperlink>
    </w:p>
    <w:p>
      <w:pPr>
        <w:pStyle w:val="TOC2"/>
        <w:tabs>
          <w:tab w:val="right" w:leader="dot" w:pos="8306"/>
        </w:tabs>
      </w:pPr>
      <w:hyperlink w:anchor="_Toc23497" w:history="1">
        <w:r>
          <w:rPr>
            <w:rFonts w:ascii="仿宋" w:eastAsia="仿宋" w:hAnsi="仿宋" w:cs="仿宋" w:hint="eastAsia"/>
            <w:lang w:eastAsia="zh-CN"/>
          </w:rPr>
          <w:t>(二)、环保与社会责任</w:t>
        </w:r>
        <w:r>
          <w:tab/>
        </w:r>
        <w:r>
          <w:fldChar w:fldCharType="begin"/>
        </w:r>
        <w:r>
          <w:instrText xml:space="preserve"> PAGEREF _Toc23497 \h </w:instrText>
        </w:r>
        <w:r>
          <w:fldChar w:fldCharType="separate"/>
        </w:r>
        <w:r>
          <w:t>5</w:t>
        </w:r>
        <w:r>
          <w:fldChar w:fldCharType="end"/>
        </w:r>
      </w:hyperlink>
    </w:p>
    <w:p>
      <w:pPr>
        <w:pStyle w:val="TOC1"/>
        <w:tabs>
          <w:tab w:val="right" w:leader="dot" w:pos="8306"/>
        </w:tabs>
      </w:pPr>
      <w:hyperlink w:anchor="_Toc21864" w:history="1">
        <w:r>
          <w:rPr>
            <w:rFonts w:ascii="仿宋" w:eastAsia="仿宋" w:hAnsi="仿宋" w:cs="仿宋" w:hint="eastAsia"/>
            <w:lang w:eastAsia="zh-CN"/>
          </w:rPr>
          <w:t>三、工艺说明</w:t>
        </w:r>
        <w:r>
          <w:tab/>
        </w:r>
        <w:r>
          <w:fldChar w:fldCharType="begin"/>
        </w:r>
        <w:r>
          <w:instrText xml:space="preserve"> PAGEREF _Toc21864 \h </w:instrText>
        </w:r>
        <w:r>
          <w:fldChar w:fldCharType="separate"/>
        </w:r>
        <w:r>
          <w:t>6</w:t>
        </w:r>
        <w:r>
          <w:fldChar w:fldCharType="end"/>
        </w:r>
      </w:hyperlink>
    </w:p>
    <w:p>
      <w:pPr>
        <w:pStyle w:val="TOC2"/>
        <w:tabs>
          <w:tab w:val="right" w:leader="dot" w:pos="8306"/>
        </w:tabs>
      </w:pPr>
      <w:hyperlink w:anchor="_Toc1609" w:history="1">
        <w:r>
          <w:rPr>
            <w:rFonts w:ascii="仿宋" w:eastAsia="仿宋" w:hAnsi="仿宋" w:cs="仿宋" w:hint="eastAsia"/>
            <w:lang w:eastAsia="zh-CN"/>
          </w:rPr>
          <w:t>(一)、技术管理特点</w:t>
        </w:r>
        <w:r>
          <w:tab/>
        </w:r>
        <w:r>
          <w:fldChar w:fldCharType="begin"/>
        </w:r>
        <w:r>
          <w:instrText xml:space="preserve"> PAGEREF _Toc1609 \h </w:instrText>
        </w:r>
        <w:r>
          <w:fldChar w:fldCharType="separate"/>
        </w:r>
        <w:r>
          <w:t>6</w:t>
        </w:r>
        <w:r>
          <w:fldChar w:fldCharType="end"/>
        </w:r>
      </w:hyperlink>
    </w:p>
    <w:p>
      <w:pPr>
        <w:pStyle w:val="TOC2"/>
        <w:tabs>
          <w:tab w:val="right" w:leader="dot" w:pos="8306"/>
        </w:tabs>
      </w:pPr>
      <w:hyperlink w:anchor="_Toc32153" w:history="1">
        <w:r>
          <w:rPr>
            <w:rFonts w:ascii="仿宋" w:eastAsia="仿宋" w:hAnsi="仿宋" w:cs="仿宋" w:hint="eastAsia"/>
            <w:lang w:eastAsia="zh-CN"/>
          </w:rPr>
          <w:t>(二)、生物化学药品项目工艺技术设计方案</w:t>
        </w:r>
        <w:r>
          <w:tab/>
        </w:r>
        <w:r>
          <w:fldChar w:fldCharType="begin"/>
        </w:r>
        <w:r>
          <w:instrText xml:space="preserve"> PAGEREF _Toc32153 \h </w:instrText>
        </w:r>
        <w:r>
          <w:fldChar w:fldCharType="separate"/>
        </w:r>
        <w:r>
          <w:t>7</w:t>
        </w:r>
        <w:r>
          <w:fldChar w:fldCharType="end"/>
        </w:r>
      </w:hyperlink>
    </w:p>
    <w:p>
      <w:pPr>
        <w:pStyle w:val="TOC2"/>
        <w:tabs>
          <w:tab w:val="right" w:leader="dot" w:pos="8306"/>
        </w:tabs>
      </w:pPr>
      <w:hyperlink w:anchor="_Toc4159" w:history="1">
        <w:r>
          <w:rPr>
            <w:rFonts w:ascii="仿宋" w:eastAsia="仿宋" w:hAnsi="仿宋" w:cs="仿宋" w:hint="eastAsia"/>
            <w:lang w:eastAsia="zh-CN"/>
          </w:rPr>
          <w:t>(三)、设备选型方案</w:t>
        </w:r>
        <w:r>
          <w:tab/>
        </w:r>
        <w:r>
          <w:fldChar w:fldCharType="begin"/>
        </w:r>
        <w:r>
          <w:instrText xml:space="preserve"> PAGEREF _Toc4159 \h </w:instrText>
        </w:r>
        <w:r>
          <w:fldChar w:fldCharType="separate"/>
        </w:r>
        <w:r>
          <w:t>9</w:t>
        </w:r>
        <w:r>
          <w:fldChar w:fldCharType="end"/>
        </w:r>
      </w:hyperlink>
    </w:p>
    <w:p>
      <w:pPr>
        <w:pStyle w:val="TOC1"/>
        <w:tabs>
          <w:tab w:val="right" w:leader="dot" w:pos="8306"/>
        </w:tabs>
      </w:pPr>
      <w:hyperlink w:anchor="_Toc27447" w:history="1">
        <w:r>
          <w:rPr>
            <w:rFonts w:ascii="仿宋" w:eastAsia="仿宋" w:hAnsi="仿宋" w:cs="仿宋" w:hint="eastAsia"/>
            <w:lang w:eastAsia="zh-CN"/>
          </w:rPr>
          <w:t>四、产品规划分析</w:t>
        </w:r>
        <w:r>
          <w:tab/>
        </w:r>
        <w:r>
          <w:fldChar w:fldCharType="begin"/>
        </w:r>
        <w:r>
          <w:instrText xml:space="preserve"> PAGEREF _Toc27447 \h </w:instrText>
        </w:r>
        <w:r>
          <w:fldChar w:fldCharType="separate"/>
        </w:r>
        <w:r>
          <w:t>10</w:t>
        </w:r>
        <w:r>
          <w:fldChar w:fldCharType="end"/>
        </w:r>
      </w:hyperlink>
    </w:p>
    <w:p>
      <w:pPr>
        <w:pStyle w:val="TOC2"/>
        <w:tabs>
          <w:tab w:val="right" w:leader="dot" w:pos="8306"/>
        </w:tabs>
      </w:pPr>
      <w:hyperlink w:anchor="_Toc27522" w:history="1">
        <w:r>
          <w:rPr>
            <w:rFonts w:ascii="仿宋" w:eastAsia="仿宋" w:hAnsi="仿宋" w:cs="仿宋" w:hint="eastAsia"/>
            <w:lang w:eastAsia="zh-CN"/>
          </w:rPr>
          <w:t>(一)、产品规划</w:t>
        </w:r>
        <w:r>
          <w:tab/>
        </w:r>
        <w:r>
          <w:fldChar w:fldCharType="begin"/>
        </w:r>
        <w:r>
          <w:instrText xml:space="preserve"> PAGEREF _Toc27522 \h </w:instrText>
        </w:r>
        <w:r>
          <w:fldChar w:fldCharType="separate"/>
        </w:r>
        <w:r>
          <w:t>10</w:t>
        </w:r>
        <w:r>
          <w:fldChar w:fldCharType="end"/>
        </w:r>
      </w:hyperlink>
    </w:p>
    <w:p>
      <w:pPr>
        <w:pStyle w:val="TOC2"/>
        <w:tabs>
          <w:tab w:val="right" w:leader="dot" w:pos="8306"/>
        </w:tabs>
      </w:pPr>
      <w:hyperlink w:anchor="_Toc6459" w:history="1">
        <w:r>
          <w:rPr>
            <w:rFonts w:ascii="仿宋" w:eastAsia="仿宋" w:hAnsi="仿宋" w:cs="仿宋" w:hint="eastAsia"/>
            <w:lang w:eastAsia="zh-CN"/>
          </w:rPr>
          <w:t>(二)、建设规模</w:t>
        </w:r>
        <w:r>
          <w:tab/>
        </w:r>
        <w:r>
          <w:fldChar w:fldCharType="begin"/>
        </w:r>
        <w:r>
          <w:instrText xml:space="preserve"> PAGEREF _Toc6459 \h </w:instrText>
        </w:r>
        <w:r>
          <w:fldChar w:fldCharType="separate"/>
        </w:r>
        <w:r>
          <w:t>11</w:t>
        </w:r>
        <w:r>
          <w:fldChar w:fldCharType="end"/>
        </w:r>
      </w:hyperlink>
    </w:p>
    <w:p>
      <w:pPr>
        <w:pStyle w:val="TOC1"/>
        <w:tabs>
          <w:tab w:val="right" w:leader="dot" w:pos="8306"/>
        </w:tabs>
      </w:pPr>
      <w:hyperlink w:anchor="_Toc7609" w:history="1">
        <w:r>
          <w:rPr>
            <w:rFonts w:ascii="仿宋" w:eastAsia="仿宋" w:hAnsi="仿宋" w:cs="仿宋" w:hint="eastAsia"/>
            <w:lang w:eastAsia="zh-CN"/>
          </w:rPr>
          <w:t>五、生物化学药品项目建设单位说明</w:t>
        </w:r>
        <w:r>
          <w:tab/>
        </w:r>
        <w:r>
          <w:fldChar w:fldCharType="begin"/>
        </w:r>
        <w:r>
          <w:instrText xml:space="preserve"> PAGEREF _Toc7609 \h </w:instrText>
        </w:r>
        <w:r>
          <w:fldChar w:fldCharType="separate"/>
        </w:r>
        <w:r>
          <w:t>12</w:t>
        </w:r>
        <w:r>
          <w:fldChar w:fldCharType="end"/>
        </w:r>
      </w:hyperlink>
    </w:p>
    <w:p>
      <w:pPr>
        <w:pStyle w:val="TOC2"/>
        <w:tabs>
          <w:tab w:val="right" w:leader="dot" w:pos="8306"/>
        </w:tabs>
      </w:pPr>
      <w:hyperlink w:anchor="_Toc23284" w:history="1">
        <w:r>
          <w:rPr>
            <w:rFonts w:ascii="仿宋" w:eastAsia="仿宋" w:hAnsi="仿宋" w:cs="仿宋" w:hint="eastAsia"/>
            <w:lang w:eastAsia="zh-CN"/>
          </w:rPr>
          <w:t>(一)、生物化学药品项目承办单位基本情况</w:t>
        </w:r>
        <w:r>
          <w:tab/>
        </w:r>
        <w:r>
          <w:fldChar w:fldCharType="begin"/>
        </w:r>
        <w:r>
          <w:instrText xml:space="preserve"> PAGEREF _Toc23284 \h </w:instrText>
        </w:r>
        <w:r>
          <w:fldChar w:fldCharType="separate"/>
        </w:r>
        <w:r>
          <w:t>12</w:t>
        </w:r>
        <w:r>
          <w:fldChar w:fldCharType="end"/>
        </w:r>
      </w:hyperlink>
    </w:p>
    <w:p>
      <w:pPr>
        <w:pStyle w:val="TOC2"/>
        <w:tabs>
          <w:tab w:val="right" w:leader="dot" w:pos="8306"/>
        </w:tabs>
      </w:pPr>
      <w:hyperlink w:anchor="_Toc10261" w:history="1">
        <w:r>
          <w:rPr>
            <w:rFonts w:ascii="仿宋" w:eastAsia="仿宋" w:hAnsi="仿宋" w:cs="仿宋" w:hint="eastAsia"/>
            <w:lang w:eastAsia="zh-CN"/>
          </w:rPr>
          <w:t>(二)、公司经济效益分析</w:t>
        </w:r>
        <w:r>
          <w:tab/>
        </w:r>
        <w:r>
          <w:fldChar w:fldCharType="begin"/>
        </w:r>
        <w:r>
          <w:instrText xml:space="preserve"> PAGEREF _Toc10261 \h </w:instrText>
        </w:r>
        <w:r>
          <w:fldChar w:fldCharType="separate"/>
        </w:r>
        <w:r>
          <w:t>13</w:t>
        </w:r>
        <w:r>
          <w:fldChar w:fldCharType="end"/>
        </w:r>
      </w:hyperlink>
    </w:p>
    <w:p>
      <w:pPr>
        <w:pStyle w:val="TOC1"/>
        <w:tabs>
          <w:tab w:val="right" w:leader="dot" w:pos="8306"/>
        </w:tabs>
      </w:pPr>
      <w:hyperlink w:anchor="_Toc17258" w:history="1">
        <w:r>
          <w:rPr>
            <w:rFonts w:ascii="仿宋" w:eastAsia="仿宋" w:hAnsi="仿宋" w:cs="仿宋" w:hint="eastAsia"/>
            <w:lang w:eastAsia="zh-CN"/>
          </w:rPr>
          <w:t>六、生物化学药品项目土建工程</w:t>
        </w:r>
        <w:r>
          <w:tab/>
        </w:r>
        <w:r>
          <w:fldChar w:fldCharType="begin"/>
        </w:r>
        <w:r>
          <w:instrText xml:space="preserve"> PAGEREF _Toc17258 \h </w:instrText>
        </w:r>
        <w:r>
          <w:fldChar w:fldCharType="separate"/>
        </w:r>
        <w:r>
          <w:t>14</w:t>
        </w:r>
        <w:r>
          <w:fldChar w:fldCharType="end"/>
        </w:r>
      </w:hyperlink>
    </w:p>
    <w:p>
      <w:pPr>
        <w:pStyle w:val="TOC2"/>
        <w:tabs>
          <w:tab w:val="right" w:leader="dot" w:pos="8306"/>
        </w:tabs>
      </w:pPr>
      <w:hyperlink w:anchor="_Toc30130" w:history="1">
        <w:r>
          <w:rPr>
            <w:rFonts w:ascii="仿宋" w:eastAsia="仿宋" w:hAnsi="仿宋" w:cs="仿宋" w:hint="eastAsia"/>
            <w:lang w:eastAsia="zh-CN"/>
          </w:rPr>
          <w:t>(一)、建筑工程设计原则</w:t>
        </w:r>
        <w:r>
          <w:tab/>
        </w:r>
        <w:r>
          <w:fldChar w:fldCharType="begin"/>
        </w:r>
        <w:r>
          <w:instrText xml:space="preserve"> PAGEREF _Toc30130 \h </w:instrText>
        </w:r>
        <w:r>
          <w:fldChar w:fldCharType="separate"/>
        </w:r>
        <w:r>
          <w:t>14</w:t>
        </w:r>
        <w:r>
          <w:fldChar w:fldCharType="end"/>
        </w:r>
      </w:hyperlink>
    </w:p>
    <w:p>
      <w:pPr>
        <w:pStyle w:val="TOC2"/>
        <w:tabs>
          <w:tab w:val="right" w:leader="dot" w:pos="8306"/>
        </w:tabs>
      </w:pPr>
      <w:hyperlink w:anchor="_Toc27827" w:history="1">
        <w:r>
          <w:rPr>
            <w:rFonts w:ascii="仿宋" w:eastAsia="仿宋" w:hAnsi="仿宋" w:cs="仿宋" w:hint="eastAsia"/>
            <w:lang w:eastAsia="zh-CN"/>
          </w:rPr>
          <w:t>(二)、土建工程设计年限及安全等级</w:t>
        </w:r>
        <w:r>
          <w:tab/>
        </w:r>
        <w:r>
          <w:fldChar w:fldCharType="begin"/>
        </w:r>
        <w:r>
          <w:instrText xml:space="preserve"> PAGEREF _Toc27827 \h </w:instrText>
        </w:r>
        <w:r>
          <w:fldChar w:fldCharType="separate"/>
        </w:r>
        <w:r>
          <w:t>15</w:t>
        </w:r>
        <w:r>
          <w:fldChar w:fldCharType="end"/>
        </w:r>
      </w:hyperlink>
    </w:p>
    <w:p>
      <w:pPr>
        <w:pStyle w:val="TOC2"/>
        <w:tabs>
          <w:tab w:val="right" w:leader="dot" w:pos="8306"/>
        </w:tabs>
      </w:pPr>
      <w:hyperlink w:anchor="_Toc19984" w:history="1">
        <w:r>
          <w:rPr>
            <w:rFonts w:ascii="仿宋" w:eastAsia="仿宋" w:hAnsi="仿宋" w:cs="仿宋" w:hint="eastAsia"/>
            <w:lang w:eastAsia="zh-CN"/>
          </w:rPr>
          <w:t>(三)、建筑工程设计总体要求</w:t>
        </w:r>
        <w:r>
          <w:tab/>
        </w:r>
        <w:r>
          <w:fldChar w:fldCharType="begin"/>
        </w:r>
        <w:r>
          <w:instrText xml:space="preserve"> PAGEREF _Toc19984 \h </w:instrText>
        </w:r>
        <w:r>
          <w:fldChar w:fldCharType="separate"/>
        </w:r>
        <w:r>
          <w:t>16</w:t>
        </w:r>
        <w:r>
          <w:fldChar w:fldCharType="end"/>
        </w:r>
      </w:hyperlink>
    </w:p>
    <w:p>
      <w:pPr>
        <w:pStyle w:val="TOC2"/>
        <w:tabs>
          <w:tab w:val="right" w:leader="dot" w:pos="8306"/>
        </w:tabs>
      </w:pPr>
      <w:hyperlink w:anchor="_Toc18191" w:history="1">
        <w:r>
          <w:rPr>
            <w:rFonts w:ascii="仿宋" w:eastAsia="仿宋" w:hAnsi="仿宋" w:cs="仿宋" w:hint="eastAsia"/>
            <w:lang w:eastAsia="zh-CN"/>
          </w:rPr>
          <w:t>(四)、土建工程建设指标</w:t>
        </w:r>
        <w:r>
          <w:tab/>
        </w:r>
        <w:r>
          <w:fldChar w:fldCharType="begin"/>
        </w:r>
        <w:r>
          <w:instrText xml:space="preserve"> PAGEREF _Toc18191 \h </w:instrText>
        </w:r>
        <w:r>
          <w:fldChar w:fldCharType="separate"/>
        </w:r>
        <w:r>
          <w:t>17</w:t>
        </w:r>
        <w:r>
          <w:fldChar w:fldCharType="end"/>
        </w:r>
      </w:hyperlink>
    </w:p>
    <w:p>
      <w:pPr>
        <w:pStyle w:val="TOC1"/>
        <w:tabs>
          <w:tab w:val="right" w:leader="dot" w:pos="8306"/>
        </w:tabs>
      </w:pPr>
      <w:hyperlink w:anchor="_Toc29762" w:history="1">
        <w:r>
          <w:rPr>
            <w:rFonts w:ascii="仿宋" w:eastAsia="仿宋" w:hAnsi="仿宋" w:cs="仿宋" w:hint="eastAsia"/>
            <w:lang w:eastAsia="zh-CN"/>
          </w:rPr>
          <w:t>七、生物化学药品项目环境影响分析</w:t>
        </w:r>
        <w:r>
          <w:tab/>
        </w:r>
        <w:r>
          <w:fldChar w:fldCharType="begin"/>
        </w:r>
        <w:r>
          <w:instrText xml:space="preserve"> PAGEREF _Toc29762 \h </w:instrText>
        </w:r>
        <w:r>
          <w:fldChar w:fldCharType="separate"/>
        </w:r>
        <w:r>
          <w:t>17</w:t>
        </w:r>
        <w:r>
          <w:fldChar w:fldCharType="end"/>
        </w:r>
      </w:hyperlink>
    </w:p>
    <w:p>
      <w:pPr>
        <w:pStyle w:val="TOC2"/>
        <w:tabs>
          <w:tab w:val="right" w:leader="dot" w:pos="8306"/>
        </w:tabs>
      </w:pPr>
      <w:hyperlink w:anchor="_Toc5574" w:history="1">
        <w:r>
          <w:rPr>
            <w:rFonts w:ascii="仿宋" w:eastAsia="仿宋" w:hAnsi="仿宋" w:cs="仿宋" w:hint="eastAsia"/>
            <w:lang w:eastAsia="zh-CN"/>
          </w:rPr>
          <w:t>(一)、建设区域环境质量现状</w:t>
        </w:r>
        <w:r>
          <w:tab/>
        </w:r>
        <w:r>
          <w:fldChar w:fldCharType="begin"/>
        </w:r>
        <w:r>
          <w:instrText xml:space="preserve"> PAGEREF _Toc5574 \h </w:instrText>
        </w:r>
        <w:r>
          <w:fldChar w:fldCharType="separate"/>
        </w:r>
        <w:r>
          <w:t>17</w:t>
        </w:r>
        <w:r>
          <w:fldChar w:fldCharType="end"/>
        </w:r>
      </w:hyperlink>
    </w:p>
    <w:p>
      <w:pPr>
        <w:pStyle w:val="TOC2"/>
        <w:tabs>
          <w:tab w:val="right" w:leader="dot" w:pos="8306"/>
        </w:tabs>
      </w:pPr>
      <w:hyperlink w:anchor="_Toc8400" w:history="1">
        <w:r>
          <w:rPr>
            <w:rFonts w:ascii="仿宋" w:eastAsia="仿宋" w:hAnsi="仿宋" w:cs="仿宋" w:hint="eastAsia"/>
            <w:lang w:eastAsia="zh-CN"/>
          </w:rPr>
          <w:t>(二)、建设期环境保护</w:t>
        </w:r>
        <w:r>
          <w:tab/>
        </w:r>
        <w:r>
          <w:fldChar w:fldCharType="begin"/>
        </w:r>
        <w:r>
          <w:instrText xml:space="preserve"> PAGEREF _Toc8400 \h </w:instrText>
        </w:r>
        <w:r>
          <w:fldChar w:fldCharType="separate"/>
        </w:r>
        <w:r>
          <w:t>18</w:t>
        </w:r>
        <w:r>
          <w:fldChar w:fldCharType="end"/>
        </w:r>
      </w:hyperlink>
    </w:p>
    <w:p>
      <w:pPr>
        <w:pStyle w:val="TOC2"/>
        <w:tabs>
          <w:tab w:val="right" w:leader="dot" w:pos="8306"/>
        </w:tabs>
      </w:pPr>
      <w:hyperlink w:anchor="_Toc12320" w:history="1">
        <w:r>
          <w:rPr>
            <w:rFonts w:ascii="仿宋" w:eastAsia="仿宋" w:hAnsi="仿宋" w:cs="仿宋" w:hint="eastAsia"/>
            <w:lang w:eastAsia="zh-CN"/>
          </w:rPr>
          <w:t>(三)、运营期环境保护</w:t>
        </w:r>
        <w:r>
          <w:tab/>
        </w:r>
        <w:r>
          <w:fldChar w:fldCharType="begin"/>
        </w:r>
        <w:r>
          <w:instrText xml:space="preserve"> PAGEREF _Toc12320 \h </w:instrText>
        </w:r>
        <w:r>
          <w:fldChar w:fldCharType="separate"/>
        </w:r>
        <w:r>
          <w:t>20</w:t>
        </w:r>
        <w:r>
          <w:fldChar w:fldCharType="end"/>
        </w:r>
      </w:hyperlink>
    </w:p>
    <w:p>
      <w:pPr>
        <w:pStyle w:val="TOC2"/>
        <w:tabs>
          <w:tab w:val="right" w:leader="dot" w:pos="8306"/>
        </w:tabs>
      </w:pPr>
      <w:hyperlink w:anchor="_Toc13144" w:history="1">
        <w:r>
          <w:rPr>
            <w:rFonts w:ascii="仿宋" w:eastAsia="仿宋" w:hAnsi="仿宋" w:cs="仿宋" w:hint="eastAsia"/>
            <w:lang w:eastAsia="zh-CN"/>
          </w:rPr>
          <w:t>(四)、生物化学药品项目建设对区域经济的影响</w:t>
        </w:r>
        <w:r>
          <w:tab/>
        </w:r>
        <w:r>
          <w:fldChar w:fldCharType="begin"/>
        </w:r>
        <w:r>
          <w:instrText xml:space="preserve"> PAGEREF _Toc13144 \h </w:instrText>
        </w:r>
        <w:r>
          <w:fldChar w:fldCharType="separate"/>
        </w:r>
        <w:r>
          <w:t>21</w:t>
        </w:r>
        <w:r>
          <w:fldChar w:fldCharType="end"/>
        </w:r>
      </w:hyperlink>
    </w:p>
    <w:p>
      <w:pPr>
        <w:pStyle w:val="TOC2"/>
        <w:tabs>
          <w:tab w:val="right" w:leader="dot" w:pos="8306"/>
        </w:tabs>
      </w:pPr>
      <w:hyperlink w:anchor="_Toc3820" w:history="1">
        <w:r>
          <w:rPr>
            <w:rFonts w:ascii="仿宋" w:eastAsia="仿宋" w:hAnsi="仿宋" w:cs="仿宋" w:hint="eastAsia"/>
            <w:lang w:eastAsia="zh-CN"/>
          </w:rPr>
          <w:t>(五)、废弃物处理</w:t>
        </w:r>
        <w:r>
          <w:tab/>
        </w:r>
        <w:r>
          <w:fldChar w:fldCharType="begin"/>
        </w:r>
        <w:r>
          <w:instrText xml:space="preserve"> PAGEREF _Toc3820 \h </w:instrText>
        </w:r>
        <w:r>
          <w:fldChar w:fldCharType="separate"/>
        </w:r>
        <w:r>
          <w:t>23</w:t>
        </w:r>
        <w:r>
          <w:fldChar w:fldCharType="end"/>
        </w:r>
      </w:hyperlink>
    </w:p>
    <w:p>
      <w:pPr>
        <w:pStyle w:val="TOC2"/>
        <w:tabs>
          <w:tab w:val="right" w:leader="dot" w:pos="8306"/>
        </w:tabs>
      </w:pPr>
      <w:hyperlink w:anchor="_Toc8810" w:history="1">
        <w:r>
          <w:rPr>
            <w:rFonts w:ascii="仿宋" w:eastAsia="仿宋" w:hAnsi="仿宋" w:cs="仿宋" w:hint="eastAsia"/>
            <w:lang w:eastAsia="zh-CN"/>
          </w:rPr>
          <w:t>(六)、特殊环境影响分析</w:t>
        </w:r>
        <w:r>
          <w:tab/>
        </w:r>
        <w:r>
          <w:fldChar w:fldCharType="begin"/>
        </w:r>
        <w:r>
          <w:instrText xml:space="preserve"> PAGEREF _Toc8810 \h </w:instrText>
        </w:r>
        <w:r>
          <w:fldChar w:fldCharType="separate"/>
        </w:r>
        <w:r>
          <w:t>24</w:t>
        </w:r>
        <w:r>
          <w:fldChar w:fldCharType="end"/>
        </w:r>
      </w:hyperlink>
    </w:p>
    <w:p>
      <w:pPr>
        <w:pStyle w:val="TOC2"/>
        <w:tabs>
          <w:tab w:val="right" w:leader="dot" w:pos="8306"/>
        </w:tabs>
      </w:pPr>
      <w:hyperlink w:anchor="_Toc13169" w:history="1">
        <w:r>
          <w:rPr>
            <w:rFonts w:ascii="仿宋" w:eastAsia="仿宋" w:hAnsi="仿宋" w:cs="仿宋" w:hint="eastAsia"/>
            <w:lang w:eastAsia="zh-CN"/>
          </w:rPr>
          <w:t>(七)、清洁生产</w:t>
        </w:r>
        <w:r>
          <w:tab/>
        </w:r>
        <w:r>
          <w:fldChar w:fldCharType="begin"/>
        </w:r>
        <w:r>
          <w:instrText xml:space="preserve"> PAGEREF _Toc13169 \h </w:instrText>
        </w:r>
        <w:r>
          <w:fldChar w:fldCharType="separate"/>
        </w:r>
        <w:r>
          <w:t>25</w:t>
        </w:r>
        <w:r>
          <w:fldChar w:fldCharType="end"/>
        </w:r>
      </w:hyperlink>
    </w:p>
    <w:p>
      <w:pPr>
        <w:pStyle w:val="TOC2"/>
        <w:tabs>
          <w:tab w:val="right" w:leader="dot" w:pos="8306"/>
        </w:tabs>
      </w:pPr>
      <w:hyperlink w:anchor="_Toc9027" w:history="1">
        <w:r>
          <w:rPr>
            <w:rFonts w:ascii="仿宋" w:eastAsia="仿宋" w:hAnsi="仿宋" w:cs="仿宋" w:hint="eastAsia"/>
            <w:lang w:eastAsia="zh-CN"/>
          </w:rPr>
          <w:t>(八)、环境保护综合评价</w:t>
        </w:r>
        <w:r>
          <w:tab/>
        </w:r>
        <w:r>
          <w:fldChar w:fldCharType="begin"/>
        </w:r>
        <w:r>
          <w:instrText xml:space="preserve"> PAGEREF _Toc9027 \h </w:instrText>
        </w:r>
        <w:r>
          <w:fldChar w:fldCharType="separate"/>
        </w:r>
        <w:r>
          <w:t>26</w:t>
        </w:r>
        <w:r>
          <w:fldChar w:fldCharType="end"/>
        </w:r>
      </w:hyperlink>
    </w:p>
    <w:p>
      <w:pPr>
        <w:pStyle w:val="TOC1"/>
        <w:tabs>
          <w:tab w:val="right" w:leader="dot" w:pos="8306"/>
        </w:tabs>
      </w:pPr>
      <w:hyperlink w:anchor="_Toc6853" w:history="1">
        <w:r>
          <w:rPr>
            <w:rFonts w:ascii="仿宋" w:eastAsia="仿宋" w:hAnsi="仿宋" w:cs="仿宋" w:hint="eastAsia"/>
            <w:lang w:eastAsia="zh-CN"/>
          </w:rPr>
          <w:t>八、生物化学药品项目技术管理</w:t>
        </w:r>
        <w:r>
          <w:tab/>
        </w:r>
        <w:r>
          <w:fldChar w:fldCharType="begin"/>
        </w:r>
        <w:r>
          <w:instrText xml:space="preserve"> PAGEREF _Toc6853 \h </w:instrText>
        </w:r>
        <w:r>
          <w:fldChar w:fldCharType="separate"/>
        </w:r>
        <w:r>
          <w:t>28</w:t>
        </w:r>
        <w:r>
          <w:fldChar w:fldCharType="end"/>
        </w:r>
      </w:hyperlink>
    </w:p>
    <w:p>
      <w:pPr>
        <w:pStyle w:val="TOC2"/>
        <w:tabs>
          <w:tab w:val="right" w:leader="dot" w:pos="8306"/>
        </w:tabs>
      </w:pPr>
      <w:hyperlink w:anchor="_Toc4170" w:history="1">
        <w:r>
          <w:rPr>
            <w:rFonts w:ascii="仿宋" w:eastAsia="仿宋" w:hAnsi="仿宋" w:cs="仿宋" w:hint="eastAsia"/>
            <w:lang w:eastAsia="zh-CN"/>
          </w:rPr>
          <w:t>(一)、技术方案选用方向</w:t>
        </w:r>
        <w:r>
          <w:tab/>
        </w:r>
        <w:r>
          <w:fldChar w:fldCharType="begin"/>
        </w:r>
        <w:r>
          <w:instrText xml:space="preserve"> PAGEREF _Toc4170 \h </w:instrText>
        </w:r>
        <w:r>
          <w:fldChar w:fldCharType="separate"/>
        </w:r>
        <w:r>
          <w:t>28</w:t>
        </w:r>
        <w:r>
          <w:fldChar w:fldCharType="end"/>
        </w:r>
      </w:hyperlink>
    </w:p>
    <w:p>
      <w:pPr>
        <w:pStyle w:val="TOC2"/>
        <w:tabs>
          <w:tab w:val="right" w:leader="dot" w:pos="8306"/>
        </w:tabs>
      </w:pPr>
      <w:hyperlink w:anchor="_Toc18638" w:history="1">
        <w:r>
          <w:rPr>
            <w:rFonts w:ascii="仿宋" w:eastAsia="仿宋" w:hAnsi="仿宋" w:cs="仿宋" w:hint="eastAsia"/>
            <w:lang w:eastAsia="zh-CN"/>
          </w:rPr>
          <w:t>(二)、工艺技术方案选用原则</w:t>
        </w:r>
        <w:r>
          <w:tab/>
        </w:r>
        <w:r>
          <w:fldChar w:fldCharType="begin"/>
        </w:r>
        <w:r>
          <w:instrText xml:space="preserve"> PAGEREF _Toc18638 \h </w:instrText>
        </w:r>
        <w:r>
          <w:fldChar w:fldCharType="separate"/>
        </w:r>
        <w:r>
          <w:t>29</w:t>
        </w:r>
        <w:r>
          <w:fldChar w:fldCharType="end"/>
        </w:r>
      </w:hyperlink>
    </w:p>
    <w:p>
      <w:pPr>
        <w:pStyle w:val="TOC2"/>
        <w:tabs>
          <w:tab w:val="right" w:leader="dot" w:pos="8306"/>
        </w:tabs>
      </w:pPr>
      <w:hyperlink w:anchor="_Toc3192" w:history="1">
        <w:r>
          <w:rPr>
            <w:rFonts w:ascii="仿宋" w:eastAsia="仿宋" w:hAnsi="仿宋" w:cs="仿宋" w:hint="eastAsia"/>
            <w:lang w:eastAsia="zh-CN"/>
          </w:rPr>
          <w:t>(三)、工艺技术方案要求</w:t>
        </w:r>
        <w:r>
          <w:tab/>
        </w:r>
        <w:r>
          <w:fldChar w:fldCharType="begin"/>
        </w:r>
        <w:r>
          <w:instrText xml:space="preserve"> PAGEREF _Toc3192 \h </w:instrText>
        </w:r>
        <w:r>
          <w:fldChar w:fldCharType="separate"/>
        </w:r>
        <w:r>
          <w:t>32</w:t>
        </w:r>
        <w:r>
          <w:fldChar w:fldCharType="end"/>
        </w:r>
      </w:hyperlink>
    </w:p>
    <w:p>
      <w:pPr>
        <w:pStyle w:val="TOC1"/>
        <w:tabs>
          <w:tab w:val="right" w:leader="dot" w:pos="8306"/>
        </w:tabs>
      </w:pPr>
      <w:hyperlink w:anchor="_Toc4233" w:history="1">
        <w:r>
          <w:rPr>
            <w:rFonts w:ascii="仿宋" w:eastAsia="仿宋" w:hAnsi="仿宋" w:cs="仿宋" w:hint="eastAsia"/>
            <w:lang w:eastAsia="zh-CN"/>
          </w:rPr>
          <w:t>九、生物化学药品项目人力资源管理</w:t>
        </w:r>
        <w:r>
          <w:tab/>
        </w:r>
        <w:r>
          <w:fldChar w:fldCharType="begin"/>
        </w:r>
        <w:r>
          <w:instrText xml:space="preserve"> PAGEREF _Toc4233 \h </w:instrText>
        </w:r>
        <w:r>
          <w:fldChar w:fldCharType="separate"/>
        </w:r>
        <w:r>
          <w:t>34</w:t>
        </w:r>
        <w:r>
          <w:fldChar w:fldCharType="end"/>
        </w:r>
      </w:hyperlink>
    </w:p>
    <w:p>
      <w:pPr>
        <w:pStyle w:val="TOC2"/>
        <w:tabs>
          <w:tab w:val="right" w:leader="dot" w:pos="8306"/>
        </w:tabs>
      </w:pPr>
      <w:hyperlink w:anchor="_Toc4890" w:history="1">
        <w:r>
          <w:rPr>
            <w:rFonts w:ascii="仿宋" w:eastAsia="仿宋" w:hAnsi="仿宋" w:cs="仿宋" w:hint="eastAsia"/>
            <w:lang w:eastAsia="zh-CN"/>
          </w:rPr>
          <w:t>(一)、建立健全的预算管理制度</w:t>
        </w:r>
        <w:r>
          <w:tab/>
        </w:r>
        <w:r>
          <w:fldChar w:fldCharType="begin"/>
        </w:r>
        <w:r>
          <w:instrText xml:space="preserve"> PAGEREF _Toc4890 \h </w:instrText>
        </w:r>
        <w:r>
          <w:fldChar w:fldCharType="separate"/>
        </w:r>
        <w:r>
          <w:t>34</w:t>
        </w:r>
        <w:r>
          <w:fldChar w:fldCharType="end"/>
        </w:r>
      </w:hyperlink>
    </w:p>
    <w:p>
      <w:pPr>
        <w:pStyle w:val="TOC2"/>
        <w:tabs>
          <w:tab w:val="right" w:leader="dot" w:pos="8306"/>
        </w:tabs>
      </w:pPr>
      <w:hyperlink w:anchor="_Toc11080" w:history="1">
        <w:r>
          <w:rPr>
            <w:rFonts w:ascii="仿宋" w:eastAsia="仿宋" w:hAnsi="仿宋" w:cs="仿宋" w:hint="eastAsia"/>
            <w:lang w:eastAsia="zh-CN"/>
          </w:rPr>
          <w:t>(二)、加强资金流动监控</w:t>
        </w:r>
        <w:r>
          <w:tab/>
        </w:r>
        <w:r>
          <w:fldChar w:fldCharType="begin"/>
        </w:r>
        <w:r>
          <w:instrText xml:space="preserve"> PAGEREF _Toc11080 \h </w:instrText>
        </w:r>
        <w:r>
          <w:fldChar w:fldCharType="separate"/>
        </w:r>
        <w:r>
          <w:t>36</w:t>
        </w:r>
        <w:r>
          <w:fldChar w:fldCharType="end"/>
        </w:r>
      </w:hyperlink>
    </w:p>
    <w:p>
      <w:pPr>
        <w:pStyle w:val="TOC2"/>
        <w:tabs>
          <w:tab w:val="right" w:leader="dot" w:pos="8306"/>
        </w:tabs>
      </w:pPr>
      <w:hyperlink w:anchor="_Toc24207" w:history="1">
        <w:r>
          <w:rPr>
            <w:rFonts w:ascii="仿宋" w:eastAsia="仿宋" w:hAnsi="仿宋" w:cs="仿宋" w:hint="eastAsia"/>
            <w:lang w:eastAsia="zh-CN"/>
          </w:rPr>
          <w:t>(三)、制定完善的风险控制机制</w:t>
        </w:r>
        <w:r>
          <w:tab/>
        </w:r>
        <w:r>
          <w:fldChar w:fldCharType="begin"/>
        </w:r>
        <w:r>
          <w:instrText xml:space="preserve"> PAGEREF _Toc24207 \h </w:instrText>
        </w:r>
        <w:r>
          <w:fldChar w:fldCharType="separate"/>
        </w:r>
        <w:r>
          <w:t>37</w:t>
        </w:r>
        <w:r>
          <w:fldChar w:fldCharType="end"/>
        </w:r>
      </w:hyperlink>
    </w:p>
    <w:p>
      <w:pPr>
        <w:pStyle w:val="TOC2"/>
        <w:tabs>
          <w:tab w:val="right" w:leader="dot" w:pos="8306"/>
        </w:tabs>
      </w:pPr>
      <w:hyperlink w:anchor="_Toc32506" w:history="1">
        <w:r>
          <w:rPr>
            <w:rFonts w:ascii="仿宋" w:eastAsia="仿宋" w:hAnsi="仿宋" w:cs="仿宋" w:hint="eastAsia"/>
            <w:lang w:eastAsia="zh-CN"/>
          </w:rPr>
          <w:t>(四)、优化成本管理</w:t>
        </w:r>
        <w:r>
          <w:tab/>
        </w:r>
        <w:r>
          <w:fldChar w:fldCharType="begin"/>
        </w:r>
        <w:r>
          <w:instrText xml:space="preserve"> PAGEREF _Toc32506 \h </w:instrText>
        </w:r>
        <w:r>
          <w:fldChar w:fldCharType="separate"/>
        </w:r>
        <w:r>
          <w:t>38</w:t>
        </w:r>
        <w:r>
          <w:fldChar w:fldCharType="end"/>
        </w:r>
      </w:hyperlink>
    </w:p>
    <w:p>
      <w:pPr>
        <w:pStyle w:val="TOC1"/>
        <w:tabs>
          <w:tab w:val="right" w:leader="dot" w:pos="8306"/>
        </w:tabs>
      </w:pPr>
      <w:hyperlink w:anchor="_Toc9702" w:history="1">
        <w:r>
          <w:rPr>
            <w:rFonts w:ascii="仿宋" w:eastAsia="仿宋" w:hAnsi="仿宋" w:cs="仿宋" w:hint="eastAsia"/>
            <w:lang w:eastAsia="zh-CN"/>
          </w:rPr>
          <w:t>十、生物化学药品项目人力资源培养与发展</w:t>
        </w:r>
        <w:r>
          <w:tab/>
        </w:r>
        <w:r>
          <w:fldChar w:fldCharType="begin"/>
        </w:r>
        <w:r>
          <w:instrText xml:space="preserve"> PAGEREF _Toc9702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260" w:history="1">
        <w:r>
          <w:rPr>
            <w:rFonts w:ascii="仿宋" w:eastAsia="仿宋" w:hAnsi="仿宋" w:cs="仿宋" w:hint="eastAsia"/>
            <w:lang w:eastAsia="zh-CN"/>
          </w:rPr>
          <w:t>(一)、人才需求与规划</w:t>
        </w:r>
        <w:r>
          <w:tab/>
        </w:r>
        <w:r>
          <w:fldChar w:fldCharType="begin"/>
        </w:r>
        <w:r>
          <w:instrText xml:space="preserve"> PAGEREF _Toc13260 \h </w:instrText>
        </w:r>
        <w:r>
          <w:fldChar w:fldCharType="separate"/>
        </w:r>
        <w:r>
          <w:t>39</w:t>
        </w:r>
        <w:r>
          <w:fldChar w:fldCharType="end"/>
        </w:r>
      </w:hyperlink>
    </w:p>
    <w:p>
      <w:pPr>
        <w:pStyle w:val="TOC2"/>
        <w:tabs>
          <w:tab w:val="right" w:leader="dot" w:pos="8306"/>
        </w:tabs>
      </w:pPr>
      <w:hyperlink w:anchor="_Toc28814" w:history="1">
        <w:r>
          <w:rPr>
            <w:rFonts w:ascii="仿宋" w:eastAsia="仿宋" w:hAnsi="仿宋" w:cs="仿宋" w:hint="eastAsia"/>
            <w:lang w:eastAsia="zh-CN"/>
          </w:rPr>
          <w:t>(二)、培训与发展计划</w:t>
        </w:r>
        <w:r>
          <w:tab/>
        </w:r>
        <w:r>
          <w:fldChar w:fldCharType="begin"/>
        </w:r>
        <w:r>
          <w:instrText xml:space="preserve"> PAGEREF _Toc28814 \h </w:instrText>
        </w:r>
        <w:r>
          <w:fldChar w:fldCharType="separate"/>
        </w:r>
        <w:r>
          <w:t>40</w:t>
        </w:r>
        <w:r>
          <w:fldChar w:fldCharType="end"/>
        </w:r>
      </w:hyperlink>
    </w:p>
    <w:p>
      <w:pPr>
        <w:pStyle w:val="TOC1"/>
        <w:tabs>
          <w:tab w:val="right" w:leader="dot" w:pos="8306"/>
        </w:tabs>
      </w:pPr>
      <w:hyperlink w:anchor="_Toc31639" w:history="1">
        <w:r>
          <w:rPr>
            <w:rFonts w:ascii="仿宋" w:eastAsia="仿宋" w:hAnsi="仿宋" w:cs="仿宋" w:hint="eastAsia"/>
            <w:lang w:eastAsia="zh-CN"/>
          </w:rPr>
          <w:t>十一、生物化学药品项目投资规划</w:t>
        </w:r>
        <w:r>
          <w:tab/>
        </w:r>
        <w:r>
          <w:fldChar w:fldCharType="begin"/>
        </w:r>
        <w:r>
          <w:instrText xml:space="preserve"> PAGEREF _Toc31639 \h </w:instrText>
        </w:r>
        <w:r>
          <w:fldChar w:fldCharType="separate"/>
        </w:r>
        <w:r>
          <w:t>41</w:t>
        </w:r>
        <w:r>
          <w:fldChar w:fldCharType="end"/>
        </w:r>
      </w:hyperlink>
    </w:p>
    <w:p>
      <w:pPr>
        <w:pStyle w:val="TOC2"/>
        <w:tabs>
          <w:tab w:val="right" w:leader="dot" w:pos="8306"/>
        </w:tabs>
      </w:pPr>
      <w:hyperlink w:anchor="_Toc30845" w:history="1">
        <w:r>
          <w:rPr>
            <w:rFonts w:ascii="仿宋" w:eastAsia="仿宋" w:hAnsi="仿宋" w:cs="仿宋" w:hint="eastAsia"/>
            <w:lang w:eastAsia="zh-CN"/>
          </w:rPr>
          <w:t>(一)、生物化学药品项目总投资估算</w:t>
        </w:r>
        <w:r>
          <w:tab/>
        </w:r>
        <w:r>
          <w:fldChar w:fldCharType="begin"/>
        </w:r>
        <w:r>
          <w:instrText xml:space="preserve"> PAGEREF _Toc30845 \h </w:instrText>
        </w:r>
        <w:r>
          <w:fldChar w:fldCharType="separate"/>
        </w:r>
        <w:r>
          <w:t>41</w:t>
        </w:r>
        <w:r>
          <w:fldChar w:fldCharType="end"/>
        </w:r>
      </w:hyperlink>
    </w:p>
    <w:p>
      <w:pPr>
        <w:pStyle w:val="TOC2"/>
        <w:tabs>
          <w:tab w:val="right" w:leader="dot" w:pos="8306"/>
        </w:tabs>
      </w:pPr>
      <w:hyperlink w:anchor="_Toc16890" w:history="1">
        <w:r>
          <w:rPr>
            <w:rFonts w:ascii="仿宋" w:eastAsia="仿宋" w:hAnsi="仿宋" w:cs="仿宋" w:hint="eastAsia"/>
            <w:lang w:eastAsia="zh-CN"/>
          </w:rPr>
          <w:t>(二)、资金筹措</w:t>
        </w:r>
        <w:r>
          <w:tab/>
        </w:r>
        <w:r>
          <w:fldChar w:fldCharType="begin"/>
        </w:r>
        <w:r>
          <w:instrText xml:space="preserve"> PAGEREF _Toc16890 \h </w:instrText>
        </w:r>
        <w:r>
          <w:fldChar w:fldCharType="separate"/>
        </w:r>
        <w:r>
          <w:t>42</w:t>
        </w:r>
        <w:r>
          <w:fldChar w:fldCharType="end"/>
        </w:r>
      </w:hyperlink>
    </w:p>
    <w:p>
      <w:pPr>
        <w:pStyle w:val="TOC1"/>
        <w:tabs>
          <w:tab w:val="right" w:leader="dot" w:pos="8306"/>
        </w:tabs>
      </w:pPr>
      <w:hyperlink w:anchor="_Toc5738" w:history="1">
        <w:r>
          <w:rPr>
            <w:rFonts w:ascii="仿宋" w:eastAsia="仿宋" w:hAnsi="仿宋" w:cs="仿宋" w:hint="eastAsia"/>
            <w:lang w:eastAsia="zh-CN"/>
          </w:rPr>
          <w:t>十二、生物化学药品项目经营效益</w:t>
        </w:r>
        <w:r>
          <w:tab/>
        </w:r>
        <w:r>
          <w:fldChar w:fldCharType="begin"/>
        </w:r>
        <w:r>
          <w:instrText xml:space="preserve"> PAGEREF _Toc5738 \h </w:instrText>
        </w:r>
        <w:r>
          <w:fldChar w:fldCharType="separate"/>
        </w:r>
        <w:r>
          <w:t>43</w:t>
        </w:r>
        <w:r>
          <w:fldChar w:fldCharType="end"/>
        </w:r>
      </w:hyperlink>
    </w:p>
    <w:p>
      <w:pPr>
        <w:pStyle w:val="TOC2"/>
        <w:tabs>
          <w:tab w:val="right" w:leader="dot" w:pos="8306"/>
        </w:tabs>
      </w:pPr>
      <w:hyperlink w:anchor="_Toc29203" w:history="1">
        <w:r>
          <w:rPr>
            <w:rFonts w:ascii="仿宋" w:eastAsia="仿宋" w:hAnsi="仿宋" w:cs="仿宋" w:hint="eastAsia"/>
            <w:lang w:eastAsia="zh-CN"/>
          </w:rPr>
          <w:t>(一)、经济评价财务测算</w:t>
        </w:r>
        <w:r>
          <w:tab/>
        </w:r>
        <w:r>
          <w:fldChar w:fldCharType="begin"/>
        </w:r>
        <w:r>
          <w:instrText xml:space="preserve"> PAGEREF _Toc29203 \h </w:instrText>
        </w:r>
        <w:r>
          <w:fldChar w:fldCharType="separate"/>
        </w:r>
        <w:r>
          <w:t>43</w:t>
        </w:r>
        <w:r>
          <w:fldChar w:fldCharType="end"/>
        </w:r>
      </w:hyperlink>
    </w:p>
    <w:p>
      <w:pPr>
        <w:pStyle w:val="TOC2"/>
        <w:tabs>
          <w:tab w:val="right" w:leader="dot" w:pos="8306"/>
        </w:tabs>
      </w:pPr>
      <w:hyperlink w:anchor="_Toc20762" w:history="1">
        <w:r>
          <w:rPr>
            <w:rFonts w:ascii="仿宋" w:eastAsia="仿宋" w:hAnsi="仿宋" w:cs="仿宋" w:hint="eastAsia"/>
            <w:lang w:eastAsia="zh-CN"/>
          </w:rPr>
          <w:t>(二)、生物化学药品项目盈利能力分析</w:t>
        </w:r>
        <w:r>
          <w:tab/>
        </w:r>
        <w:r>
          <w:fldChar w:fldCharType="begin"/>
        </w:r>
        <w:r>
          <w:instrText xml:space="preserve"> PAGEREF _Toc20762 \h </w:instrText>
        </w:r>
        <w:r>
          <w:fldChar w:fldCharType="separate"/>
        </w:r>
        <w:r>
          <w:t>44</w:t>
        </w:r>
        <w:r>
          <w:fldChar w:fldCharType="end"/>
        </w:r>
      </w:hyperlink>
    </w:p>
    <w:p>
      <w:pPr>
        <w:pStyle w:val="TOC1"/>
        <w:tabs>
          <w:tab w:val="right" w:leader="dot" w:pos="8306"/>
        </w:tabs>
      </w:pPr>
      <w:hyperlink w:anchor="_Toc10035" w:history="1">
        <w:r>
          <w:rPr>
            <w:rFonts w:ascii="仿宋" w:eastAsia="仿宋" w:hAnsi="仿宋" w:cs="仿宋" w:hint="eastAsia"/>
            <w:lang w:eastAsia="zh-CN"/>
          </w:rPr>
          <w:t>十三、生物化学药品项目变更管理</w:t>
        </w:r>
        <w:r>
          <w:tab/>
        </w:r>
        <w:r>
          <w:fldChar w:fldCharType="begin"/>
        </w:r>
        <w:r>
          <w:instrText xml:space="preserve"> PAGEREF _Toc10035 \h </w:instrText>
        </w:r>
        <w:r>
          <w:fldChar w:fldCharType="separate"/>
        </w:r>
        <w:r>
          <w:t>45</w:t>
        </w:r>
        <w:r>
          <w:fldChar w:fldCharType="end"/>
        </w:r>
      </w:hyperlink>
    </w:p>
    <w:p>
      <w:pPr>
        <w:pStyle w:val="TOC2"/>
        <w:tabs>
          <w:tab w:val="right" w:leader="dot" w:pos="8306"/>
        </w:tabs>
      </w:pPr>
      <w:hyperlink w:anchor="_Toc12235" w:history="1">
        <w:r>
          <w:rPr>
            <w:rFonts w:ascii="仿宋" w:eastAsia="仿宋" w:hAnsi="仿宋" w:cs="仿宋" w:hint="eastAsia"/>
            <w:lang w:eastAsia="zh-CN"/>
          </w:rPr>
          <w:t>(一)、变更申请与评估</w:t>
        </w:r>
        <w:r>
          <w:tab/>
        </w:r>
        <w:r>
          <w:fldChar w:fldCharType="begin"/>
        </w:r>
        <w:r>
          <w:instrText xml:space="preserve"> PAGEREF _Toc12235 \h </w:instrText>
        </w:r>
        <w:r>
          <w:fldChar w:fldCharType="separate"/>
        </w:r>
        <w:r>
          <w:t>45</w:t>
        </w:r>
        <w:r>
          <w:fldChar w:fldCharType="end"/>
        </w:r>
      </w:hyperlink>
    </w:p>
    <w:p>
      <w:pPr>
        <w:pStyle w:val="TOC2"/>
        <w:tabs>
          <w:tab w:val="right" w:leader="dot" w:pos="8306"/>
        </w:tabs>
      </w:pPr>
      <w:hyperlink w:anchor="_Toc2053" w:history="1">
        <w:r>
          <w:rPr>
            <w:rFonts w:ascii="仿宋" w:eastAsia="仿宋" w:hAnsi="仿宋" w:cs="仿宋" w:hint="eastAsia"/>
            <w:lang w:eastAsia="zh-CN"/>
          </w:rPr>
          <w:t>(二)、变更实施与控制</w:t>
        </w:r>
        <w:r>
          <w:tab/>
        </w:r>
        <w:r>
          <w:fldChar w:fldCharType="begin"/>
        </w:r>
        <w:r>
          <w:instrText xml:space="preserve"> PAGEREF _Toc2053 \h </w:instrText>
        </w:r>
        <w:r>
          <w:fldChar w:fldCharType="separate"/>
        </w:r>
        <w:r>
          <w:t>45</w:t>
        </w:r>
        <w:r>
          <w:fldChar w:fldCharType="end"/>
        </w:r>
      </w:hyperlink>
    </w:p>
    <w:p>
      <w:pPr>
        <w:pStyle w:val="TOC1"/>
        <w:tabs>
          <w:tab w:val="right" w:leader="dot" w:pos="8306"/>
        </w:tabs>
      </w:pPr>
      <w:hyperlink w:anchor="_Toc12611" w:history="1">
        <w:r>
          <w:rPr>
            <w:rFonts w:ascii="仿宋" w:eastAsia="仿宋" w:hAnsi="仿宋" w:cs="仿宋" w:hint="eastAsia"/>
            <w:lang w:eastAsia="zh-CN"/>
          </w:rPr>
          <w:t>十四、生物化学药品项目实施保障措施</w:t>
        </w:r>
        <w:r>
          <w:tab/>
        </w:r>
        <w:r>
          <w:fldChar w:fldCharType="begin"/>
        </w:r>
        <w:r>
          <w:instrText xml:space="preserve"> PAGEREF _Toc12611 \h </w:instrText>
        </w:r>
        <w:r>
          <w:fldChar w:fldCharType="separate"/>
        </w:r>
        <w:r>
          <w:t>46</w:t>
        </w:r>
        <w:r>
          <w:fldChar w:fldCharType="end"/>
        </w:r>
      </w:hyperlink>
    </w:p>
    <w:p>
      <w:pPr>
        <w:pStyle w:val="TOC2"/>
        <w:tabs>
          <w:tab w:val="right" w:leader="dot" w:pos="8306"/>
        </w:tabs>
      </w:pPr>
      <w:hyperlink w:anchor="_Toc18420" w:history="1">
        <w:r>
          <w:rPr>
            <w:rFonts w:ascii="仿宋" w:eastAsia="仿宋" w:hAnsi="仿宋" w:cs="仿宋" w:hint="eastAsia"/>
            <w:lang w:eastAsia="zh-CN"/>
          </w:rPr>
          <w:t>(一)、生物化学药品项目实施保障机制</w:t>
        </w:r>
        <w:r>
          <w:tab/>
        </w:r>
        <w:r>
          <w:fldChar w:fldCharType="begin"/>
        </w:r>
        <w:r>
          <w:instrText xml:space="preserve"> PAGEREF _Toc18420 \h </w:instrText>
        </w:r>
        <w:r>
          <w:fldChar w:fldCharType="separate"/>
        </w:r>
        <w:r>
          <w:t>46</w:t>
        </w:r>
        <w:r>
          <w:fldChar w:fldCharType="end"/>
        </w:r>
      </w:hyperlink>
    </w:p>
    <w:p>
      <w:pPr>
        <w:pStyle w:val="TOC2"/>
        <w:tabs>
          <w:tab w:val="right" w:leader="dot" w:pos="8306"/>
        </w:tabs>
      </w:pPr>
      <w:hyperlink w:anchor="_Toc5136" w:history="1">
        <w:r>
          <w:rPr>
            <w:rFonts w:ascii="仿宋" w:eastAsia="仿宋" w:hAnsi="仿宋" w:cs="仿宋" w:hint="eastAsia"/>
            <w:lang w:eastAsia="zh-CN"/>
          </w:rPr>
          <w:t>(二)、生物化学药品项目法律合规要求</w:t>
        </w:r>
        <w:r>
          <w:tab/>
        </w:r>
        <w:r>
          <w:fldChar w:fldCharType="begin"/>
        </w:r>
        <w:r>
          <w:instrText xml:space="preserve"> PAGEREF _Toc5136 \h </w:instrText>
        </w:r>
        <w:r>
          <w:fldChar w:fldCharType="separate"/>
        </w:r>
        <w:r>
          <w:t>49</w:t>
        </w:r>
        <w:r>
          <w:fldChar w:fldCharType="end"/>
        </w:r>
      </w:hyperlink>
    </w:p>
    <w:p>
      <w:pPr>
        <w:pStyle w:val="TOC2"/>
        <w:tabs>
          <w:tab w:val="right" w:leader="dot" w:pos="8306"/>
        </w:tabs>
      </w:pPr>
      <w:hyperlink w:anchor="_Toc26849" w:history="1">
        <w:r>
          <w:rPr>
            <w:rFonts w:ascii="仿宋" w:eastAsia="仿宋" w:hAnsi="仿宋" w:cs="仿宋" w:hint="eastAsia"/>
            <w:lang w:eastAsia="zh-CN"/>
          </w:rPr>
          <w:t>(三)、生物化学药品项目合同管理与法律事务</w:t>
        </w:r>
        <w:r>
          <w:tab/>
        </w:r>
        <w:r>
          <w:fldChar w:fldCharType="begin"/>
        </w:r>
        <w:r>
          <w:instrText xml:space="preserve"> PAGEREF _Toc26849 \h </w:instrText>
        </w:r>
        <w:r>
          <w:fldChar w:fldCharType="separate"/>
        </w:r>
        <w:r>
          <w:t>54</w:t>
        </w:r>
        <w:r>
          <w:fldChar w:fldCharType="end"/>
        </w:r>
      </w:hyperlink>
    </w:p>
    <w:p>
      <w:pPr>
        <w:pStyle w:val="TOC2"/>
        <w:tabs>
          <w:tab w:val="right" w:leader="dot" w:pos="8306"/>
        </w:tabs>
      </w:pPr>
      <w:hyperlink w:anchor="_Toc16882" w:history="1">
        <w:r>
          <w:rPr>
            <w:rFonts w:ascii="仿宋" w:eastAsia="仿宋" w:hAnsi="仿宋" w:cs="仿宋" w:hint="eastAsia"/>
            <w:lang w:eastAsia="zh-CN"/>
          </w:rPr>
          <w:t>(四)、生物化学药品项目知识产权保护策略</w:t>
        </w:r>
        <w:r>
          <w:tab/>
        </w:r>
        <w:r>
          <w:fldChar w:fldCharType="begin"/>
        </w:r>
        <w:r>
          <w:instrText xml:space="preserve"> PAGEREF _Toc16882 \h </w:instrText>
        </w:r>
        <w:r>
          <w:fldChar w:fldCharType="separate"/>
        </w:r>
        <w:r>
          <w:t>60</w:t>
        </w:r>
        <w:r>
          <w:fldChar w:fldCharType="end"/>
        </w:r>
      </w:hyperlink>
    </w:p>
    <w:p>
      <w:pPr>
        <w:pStyle w:val="TOC1"/>
        <w:tabs>
          <w:tab w:val="right" w:leader="dot" w:pos="8306"/>
        </w:tabs>
      </w:pPr>
      <w:hyperlink w:anchor="_Toc26467" w:history="1">
        <w:r>
          <w:rPr>
            <w:rFonts w:ascii="仿宋" w:eastAsia="仿宋" w:hAnsi="仿宋" w:cs="仿宋" w:hint="eastAsia"/>
            <w:lang w:eastAsia="zh-CN"/>
          </w:rPr>
          <w:t>十五、供应链管理</w:t>
        </w:r>
        <w:r>
          <w:tab/>
        </w:r>
        <w:r>
          <w:fldChar w:fldCharType="begin"/>
        </w:r>
        <w:r>
          <w:instrText xml:space="preserve"> PAGEREF _Toc26467 \h </w:instrText>
        </w:r>
        <w:r>
          <w:fldChar w:fldCharType="separate"/>
        </w:r>
        <w:r>
          <w:t>63</w:t>
        </w:r>
        <w:r>
          <w:fldChar w:fldCharType="end"/>
        </w:r>
      </w:hyperlink>
    </w:p>
    <w:p>
      <w:pPr>
        <w:pStyle w:val="TOC2"/>
        <w:tabs>
          <w:tab w:val="right" w:leader="dot" w:pos="8306"/>
        </w:tabs>
      </w:pPr>
      <w:hyperlink w:anchor="_Toc32659" w:history="1">
        <w:r>
          <w:rPr>
            <w:rFonts w:ascii="仿宋" w:eastAsia="仿宋" w:hAnsi="仿宋" w:cs="仿宋" w:hint="eastAsia"/>
            <w:lang w:eastAsia="zh-CN"/>
          </w:rPr>
          <w:t>(一)、供应链战略规划</w:t>
        </w:r>
        <w:r>
          <w:tab/>
        </w:r>
        <w:r>
          <w:fldChar w:fldCharType="begin"/>
        </w:r>
        <w:r>
          <w:instrText xml:space="preserve"> PAGEREF _Toc32659 \h </w:instrText>
        </w:r>
        <w:r>
          <w:fldChar w:fldCharType="separate"/>
        </w:r>
        <w:r>
          <w:t>63</w:t>
        </w:r>
        <w:r>
          <w:fldChar w:fldCharType="end"/>
        </w:r>
      </w:hyperlink>
    </w:p>
    <w:p>
      <w:pPr>
        <w:pStyle w:val="TOC2"/>
        <w:tabs>
          <w:tab w:val="right" w:leader="dot" w:pos="8306"/>
        </w:tabs>
      </w:pPr>
      <w:hyperlink w:anchor="_Toc3623" w:history="1">
        <w:r>
          <w:rPr>
            <w:rFonts w:ascii="仿宋" w:eastAsia="仿宋" w:hAnsi="仿宋" w:cs="仿宋" w:hint="eastAsia"/>
            <w:lang w:eastAsia="zh-CN"/>
          </w:rPr>
          <w:t>(二)、供应商选择与合作</w:t>
        </w:r>
        <w:r>
          <w:tab/>
        </w:r>
        <w:r>
          <w:fldChar w:fldCharType="begin"/>
        </w:r>
        <w:r>
          <w:instrText xml:space="preserve"> PAGEREF _Toc3623 \h </w:instrText>
        </w:r>
        <w:r>
          <w:fldChar w:fldCharType="separate"/>
        </w:r>
        <w:r>
          <w:t>64</w:t>
        </w:r>
        <w:r>
          <w:fldChar w:fldCharType="end"/>
        </w:r>
      </w:hyperlink>
    </w:p>
    <w:p>
      <w:pPr>
        <w:pStyle w:val="TOC2"/>
        <w:tabs>
          <w:tab w:val="right" w:leader="dot" w:pos="8306"/>
        </w:tabs>
      </w:pPr>
      <w:hyperlink w:anchor="_Toc19187" w:history="1">
        <w:r>
          <w:rPr>
            <w:rFonts w:ascii="仿宋" w:eastAsia="仿宋" w:hAnsi="仿宋" w:cs="仿宋" w:hint="eastAsia"/>
            <w:lang w:eastAsia="zh-CN"/>
          </w:rPr>
          <w:t>(三)、物流与库存管理</w:t>
        </w:r>
        <w:r>
          <w:tab/>
        </w:r>
        <w:r>
          <w:fldChar w:fldCharType="begin"/>
        </w:r>
        <w:r>
          <w:instrText xml:space="preserve"> PAGEREF _Toc19187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12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7265"/>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898"/>
      <w:r>
        <w:rPr>
          <w:rFonts w:ascii="仿宋" w:eastAsia="仿宋" w:hAnsi="仿宋" w:cs="仿宋" w:hint="eastAsia"/>
          <w:lang w:eastAsia="zh-CN"/>
        </w:rPr>
        <w:t>(一)、生物化学药品行业分析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生物化学药品行业一直以来都是市场的关注焦点。行业内的发展趋势、竞争态势以及潜在机会都对生物化学药品项目的推进产生深远的影响。通过深入研究行业的整体概貌，我们将更好地理解行业的核心特征，为生物化学药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物化学药品行业，技术一直是推动创新和发展的关键因素。我们将对当前技术趋势进行详尽分析，包括但不限于人工智能、大数据应用、先进制造技术等。这有助于生物化学药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生物化学药品项目成功的基础。我们将对主要竞争对手进行深入研究，包括其市场份额、产品特点、市场定位等。通过全面了解竞争对手的优势和劣势，生物化学药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7589"/>
      <w:r>
        <w:rPr>
          <w:rFonts w:ascii="仿宋" w:eastAsia="仿宋" w:hAnsi="仿宋" w:cs="仿宋" w:hint="eastAsia"/>
          <w:sz w:val="28"/>
          <w:lang w:eastAsia="zh-CN"/>
        </w:rPr>
        <w:t>(二)、生物化学药品市场分析预测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生物化学药品市场未来的增长趋势。这包括市场的整体规模、各细分领域的发展趋势等。生物化学药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生物化学药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生物化学药品项目实施过程中需要充分考虑的因素。我们将对市场风险进行全面评估，包括但不限于政策法规风险、市场竞争风险、技术变革风险等。通过对潜在风险的深入分析，生物化学药品项目可以制定相应的风险缓解策略，降低不确定性对生物化学药品项目的影响。</w:t>
      </w:r>
    </w:p>
    <w:p>
      <w:pPr>
        <w:pStyle w:val="Heading1"/>
        <w:ind w:firstLine="560" w:firstLineChars="200"/>
        <w:rPr>
          <w:rFonts w:ascii="仿宋" w:eastAsia="仿宋" w:hAnsi="仿宋" w:cs="仿宋" w:hint="eastAsia"/>
          <w:sz w:val="28"/>
          <w:lang w:eastAsia="zh-CN"/>
        </w:rPr>
      </w:pPr>
      <w:bookmarkStart w:id="5" w:name="_Toc30091"/>
      <w:r>
        <w:rPr>
          <w:rFonts w:ascii="仿宋" w:eastAsia="仿宋" w:hAnsi="仿宋" w:cs="仿宋" w:hint="eastAsia"/>
          <w:sz w:val="28"/>
          <w:lang w:eastAsia="zh-CN"/>
        </w:rPr>
        <w:t>二、生物化学药品项目可持续发展</w:t>
      </w:r>
      <w:bookmarkEnd w:id="5"/>
    </w:p>
    <w:p>
      <w:pPr>
        <w:pStyle w:val="Heading2"/>
        <w:rPr>
          <w:rFonts w:ascii="仿宋" w:eastAsia="仿宋" w:hAnsi="仿宋" w:cs="仿宋" w:hint="eastAsia"/>
          <w:lang w:eastAsia="zh-CN"/>
        </w:rPr>
      </w:pPr>
      <w:bookmarkStart w:id="6" w:name="_Toc15637"/>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物化学药品项目中，生物化学药品项目团队着眼于未来，明确了可持续发展的战略方向。制定的具体可持续发展目标包括降低资源使用、采用环保技术、最大化社会效益等。这一步骤不仅有助于生物化学药品项目在环保和社会责任方面达到最高标准，也为未来提供了明确的指引，确保生物化学药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可持续实践的融入生物化学药品项目管理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生物化学药品项目管理周期。从生物化学药品项目规划开始，生物化学药品项目团队就考虑了环境和社会的因素。在执行阶段，生物化学药品项目团队积极推动绿色技术的应用，优化资源利用。此外，关注员工的社会责任，通过培训和沟通活动提高员工对可持续发展的认知，使他们能够在日常工作中践行可持续实践。这些举措不仅为生物化学药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23497"/>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扎根于生物化学药品项目的可持续发展理念，我们深信环保与社会责任是生物化学药品项目成功的关键支柱。在生物化学药品项目的每一步，我们都致力于通过创新和实践，履行对环境和社会的坚定责任。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化学药品项目团队通过引入先进的环保技术、建立高效的废物处理系统以及推动能源节约措施，积极履行环保责任。定期的环保监测和评估确保生物化学药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化学药品项目不仅致力于自身可持续发展，还注重对社会的回馈。通过支持社区生物化学药品项目、参与慈善事业、提供培训机会等方式，生物化学药品项目积极履行社会责任。与当地社区建立积极互动，关注员工的工作与生活平衡，以及员工的身心健康，是生物化学药品项目在社会责任层面的关键举措。这样的实践不仅增强了生物化学药品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21864"/>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1609"/>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生物化学药品项目的技术管理特点体现在其创新导向。通过引入最先进的技术趋势和解决方案，生物化学药品项目致力于提升科技含量、提高质量和效率水平。这意味着我们将采用最新的工具和方法，确保生物化学药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生物化学药品项目技术管理的显著特征。通过整合不同领域的技术资源，我们实现了跨学科的协同工作。这有助于优化技术架构，提高整体效能。此外，整合性策略还促进了不同技术团队之间的紧密沟通和高效合作，确保生物化学药品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生物化学药品项目所采用的技术。通过不断优化技术方案，生物化学药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生物化学药品项目团队将在生物化学药品项目初期识别可能的技术风险，并采取相应的预防和应对措施。通过建立健全的风险评估机制，生物化学药品项目能够在实施过程中及时发现并解决潜在的技术问题，保障生物化学药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生物化学药品项目中，技术将成为生物化学药品项目成功的有力支持。这一深度剖析揭示了技术管理在生物化学药品项目实施中的关键作用，为生物化学药品项目的技术基础奠定了坚实的基础。</w:t>
      </w:r>
    </w:p>
    <w:p>
      <w:pPr>
        <w:pStyle w:val="Heading2"/>
        <w:ind w:firstLine="560" w:firstLineChars="200"/>
        <w:rPr>
          <w:rFonts w:ascii="仿宋" w:eastAsia="仿宋" w:hAnsi="仿宋" w:cs="仿宋" w:hint="eastAsia"/>
          <w:sz w:val="28"/>
          <w:lang w:eastAsia="zh-CN"/>
        </w:rPr>
      </w:pPr>
      <w:bookmarkStart w:id="10" w:name="_Toc32153"/>
      <w:r>
        <w:rPr>
          <w:rFonts w:ascii="仿宋" w:eastAsia="仿宋" w:hAnsi="仿宋" w:cs="仿宋" w:hint="eastAsia"/>
          <w:sz w:val="28"/>
          <w:lang w:eastAsia="zh-CN"/>
        </w:rPr>
        <w:t>(二)、生物化学药品项目工艺技术设计方案</w:t>
      </w:r>
      <w:bookmarkEnd w:id="10"/>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生物化学药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生物化学药品项目将严格按照相关行业规范要求进行组织。通过有效控制产品质量，生物化学药品项目将致力于为顾客提供优质的生物化学药品项目产品和良好的服务。这体现了生物化学药品项目对于生产活动合规性和质量标准的高度重视，为生物化学药品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生物化学药品项目注重生态效益和清洁生产原则。生物化学药品项目建设将紧密结合地方特色经济发展，与社会经济发展规划和区域环境保护规划方案相协调一致。通过与当地区域自然生态系统的结合，生物化学药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生物化学药品项目产品具有多样化的客户需求和个性化的特点。因此，生物化学药品项目产品规格品种多样，且单批生产数量较小。为满足这一特点，生物化学药品项目承办单位将建设先进的柔性制造生产线。通过广泛应用柔性制造技术，生物化学药品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生物化学药品项目采用的技术具有较高的技术含量和自动化水平，处于国内先进水平。这一技术选用不仅体现了对生产效率、质量和环境友好性的高标准要求，同时为生物化学药品项目的可持续发展奠定了坚实的基础。</w:t>
      </w:r>
    </w:p>
    <w:p>
      <w:pPr>
        <w:pStyle w:val="Heading2"/>
        <w:ind w:firstLine="560" w:firstLineChars="200"/>
        <w:rPr>
          <w:rFonts w:ascii="仿宋" w:eastAsia="仿宋" w:hAnsi="仿宋" w:cs="仿宋" w:hint="eastAsia"/>
          <w:sz w:val="28"/>
          <w:lang w:eastAsia="zh-CN"/>
        </w:rPr>
      </w:pPr>
      <w:bookmarkStart w:id="11" w:name="_Toc4159"/>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为确保生物化学药品项目的高效生产和技术实施，我们制定了一套精心设计的设备选型方案，以满足生物化学药品项目生产、质量和环保的要求。该方案的主要特点如下：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生物化学药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针对生物化学药品项目产品的多样性和小批量生产的特点，我们将建设柔性制造生产线。通过在设备选型中考虑柔性制造技术，可以灵活应对不同产品规格和生产需求，实现生产线的高度灵活性和适应性。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27447"/>
      <w:r>
        <w:rPr>
          <w:rFonts w:ascii="仿宋" w:eastAsia="仿宋" w:hAnsi="仿宋" w:cs="仿宋" w:hint="eastAsia"/>
          <w:sz w:val="28"/>
          <w:lang w:eastAsia="zh-CN"/>
        </w:rPr>
        <w:t>四、产品规划分析</w:t>
      </w:r>
      <w:bookmarkEnd w:id="12"/>
    </w:p>
    <w:p>
      <w:pPr>
        <w:pStyle w:val="Heading2"/>
        <w:rPr>
          <w:rFonts w:ascii="仿宋" w:eastAsia="仿宋" w:hAnsi="仿宋" w:cs="仿宋" w:hint="eastAsia"/>
          <w:lang w:eastAsia="zh-CN"/>
        </w:rPr>
      </w:pPr>
      <w:bookmarkStart w:id="13" w:name="_Toc27522"/>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生物化学药品项目的主要产品是XXXX，预计年产值为XXX万元。这一产品在市场中占据着重要的地位，其广泛的应用范围使得该生物化学药品项目的市场前景非常广阔。</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生物化学药品项目的xxx产品作为重要的原材料之一，将在多个领域发挥关键作用。其在建筑、交通、能源等方面的广泛应用将为整个产业链提供强大的支持，形成产业协同效应。生物化学药品项目的年产值XXX万XXX万XXX万万元不仅反映了其在市场上的巨大潜力，更预示着它对国民经济的积极贡献。这种关联度高、涉及面广的产业关系，使得该生物化学药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6459"/>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化学药品项目总征地面积为XXXX平方米，相当于约XX.XX亩，其中净用地面积为XXXX平方米，红线范围内相当于约XX.XX亩。这一用地规模充分考虑了生物化学药品项目的建设需求，保障了生物化学药品项目在合适的空间内得以充分发展。生物化学药品项目规划的总建筑面积为XXXX平方米，其中主体工程建设占XXXX平方米，计容建筑面积达XXXX平方米。预计建筑工程的投资将达到XXXX万元，为生物化学药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生物化学药品项目计划购置的设备共计XXXX台（套），设备购置费用为XXXX万元。这一设备购置计划充分考虑到生物化学药品项目的生产需求和技术要求，确保了生物化学药品项目在生产运营中具备先进的技术装备和高效的生产能力。设备的合理配置将为生物化学药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化学药品项目计划总投资为XXXX万元，预计年实现营业收入为XXXX万元。这一产能规模的设定旨在确保生物化学药品项目能够在投资与回报之间取得平衡，实现长期可持续的发展。生物化学药品项目的总投资充分考虑到各个方面的需求，包括用地建设、设备购置等多个环节，以确保生物化学药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7609"/>
      <w:r>
        <w:rPr>
          <w:rFonts w:ascii="仿宋" w:eastAsia="仿宋" w:hAnsi="仿宋" w:cs="仿宋" w:hint="eastAsia"/>
          <w:sz w:val="28"/>
          <w:lang w:eastAsia="zh-CN"/>
        </w:rPr>
        <w:t>五、生物化学药品项目建设单位说明</w:t>
      </w:r>
      <w:bookmarkEnd w:id="15"/>
    </w:p>
    <w:p>
      <w:pPr>
        <w:pStyle w:val="Heading2"/>
        <w:rPr>
          <w:rFonts w:ascii="仿宋" w:eastAsia="仿宋" w:hAnsi="仿宋" w:cs="仿宋" w:hint="eastAsia"/>
          <w:lang w:eastAsia="zh-CN"/>
        </w:rPr>
      </w:pPr>
      <w:bookmarkStart w:id="16" w:name="_Toc23284"/>
      <w:r>
        <w:rPr>
          <w:rFonts w:ascii="仿宋" w:eastAsia="仿宋" w:hAnsi="仿宋" w:cs="仿宋" w:hint="eastAsia"/>
          <w:lang w:eastAsia="zh-CN"/>
        </w:rPr>
        <w:t>(一)、生物化学药品项目承办单位基本情况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10261"/>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生物化学药品项目承办单位的XXXX，我们着眼于实现可持续的经济效益。通过技术创新和解决方案的提供，公司预计在生物化学药品项目执行期间将获得可观的收入增长。这一收入来源主要包括生物化学药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同时，我们注重成本控制和效率提升，以确保生物化学药品项目的可持续盈利。透过精细的管理和资源优化，公司期望实现生物化学药品项目利润最大化。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生物化学药品项目实施进行全面的投资评估，包括生物化学药品项目启动阶段的资金投入和后续运营成本。通过对生物化学药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确保公司在生物化学药品项目实施过程中具备足够的资金流动性，公司将进行详尽的现金流分析。这包括资金需求的合理预测、生物化学药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17258"/>
      <w:r>
        <w:rPr>
          <w:rFonts w:ascii="仿宋" w:eastAsia="仿宋" w:hAnsi="仿宋" w:cs="仿宋" w:hint="eastAsia"/>
          <w:sz w:val="28"/>
          <w:lang w:eastAsia="zh-CN"/>
        </w:rPr>
        <w:t>六、生物化学药品项目土建工程</w:t>
      </w:r>
      <w:bookmarkEnd w:id="18"/>
    </w:p>
    <w:p>
      <w:pPr>
        <w:pStyle w:val="Heading2"/>
        <w:rPr>
          <w:rFonts w:ascii="仿宋" w:eastAsia="仿宋" w:hAnsi="仿宋" w:cs="仿宋" w:hint="eastAsia"/>
          <w:lang w:eastAsia="zh-CN"/>
        </w:rPr>
      </w:pPr>
      <w:bookmarkStart w:id="19" w:name="_Toc30130"/>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在生物化学药品项目的建筑工程设计中，我们将秉承一系列重要的设计原则，以确保生物化学药品项目建筑在功能、美观、可持续性等方面达到最佳效果。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首要原则是确保建筑的功能性得到最大化的发挥。我们将充分理解生物化学药品项目的实际需求，合理布局各个功能区域，保证建筑在满足业务需求的同时，提供高效的工作环境。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在建筑设计中，我们将综合考虑建设和运营成本。通过精细的经济效益分析，确保设计方案在高效利用资源的同时，对生物化学药品项目的长期盈利能力有积极的贡献。</w:t>
      </w:r>
    </w:p>
    <w:p>
      <w:pPr>
        <w:pStyle w:val="Heading2"/>
        <w:ind w:firstLine="560" w:firstLineChars="200"/>
        <w:rPr>
          <w:rFonts w:ascii="仿宋" w:eastAsia="仿宋" w:hAnsi="仿宋" w:cs="仿宋" w:hint="eastAsia"/>
          <w:sz w:val="28"/>
          <w:lang w:eastAsia="zh-CN"/>
        </w:rPr>
      </w:pPr>
      <w:bookmarkStart w:id="20" w:name="_Toc27827"/>
      <w:r>
        <w:rPr>
          <w:rFonts w:ascii="仿宋" w:eastAsia="仿宋" w:hAnsi="仿宋" w:cs="仿宋" w:hint="eastAsia"/>
          <w:sz w:val="28"/>
          <w:lang w:eastAsia="zh-CN"/>
        </w:rPr>
        <w:t>(二)、土建工程设计年限及安全等级</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物化学药品项目的土建工程设计中，我们将精准设定设计年限，结合生物化学药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生物化学药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21" w:name="_Toc19984"/>
      <w:r>
        <w:rPr>
          <w:rFonts w:ascii="仿宋" w:eastAsia="仿宋" w:hAnsi="仿宋" w:cs="仿宋" w:hint="eastAsia"/>
          <w:sz w:val="28"/>
          <w:lang w:eastAsia="zh-CN"/>
        </w:rPr>
        <w:t>(三)、建筑工程设计总体要求</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该生物化学药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生物化学药品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https://d.book118.com/115011341012011123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生物化学药品项目规划设计蓝图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生物化学药品项目规划设计蓝图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生物化学药品项目规划设计蓝图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生物化学药品项目规划设计蓝图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生物化学药品项目规划设计蓝图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生物化学药品项目规划设计蓝图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生物化学药品项目规划设计蓝图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生物化学药品项目规划设计蓝图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生物化学药品项目规划设计蓝图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生物化学药品项目规划设计蓝图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生物化学药品项目规划设计蓝图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生物化学药品项目规划设计蓝图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生物化学药品项目规划设计蓝图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生物化学药品项目规划设计蓝图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生物化学药品项目规划设计蓝图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生物化学药品项目规划设计蓝图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生物化学药品项目规划设计蓝图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B9605B2"/>
    <w:rsid w:val="5B9605B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150113410120111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2024-03-01T21:38:00Z</dcterms:created>
  <dcterms:modified xsi:type="dcterms:W3CDTF">2024-03-01T21:38:31Z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7FC4BB7C2E704D93B8CF6DFDF28A1805_11</vt:lpwstr>
  </property>
  <property fmtid="{D5CDD505-2E9C-101B-9397-08002B2CF9AE}" pid="3" name="KSOProductBuildVer">
    <vt:lpwstr>2052-12.1.0.16388</vt:lpwstr>
  </property>
</Properties>
</file>