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3" w:history="1">
        <w:r>
          <w:rPr>
            <w:rFonts w:ascii="仿宋" w:eastAsia="仿宋" w:hAnsi="仿宋" w:cs="仿宋" w:hint="eastAsia"/>
            <w:lang w:eastAsia="zh-CN"/>
          </w:rPr>
          <w:t>序言</w:t>
        </w:r>
        <w:r>
          <w:tab/>
        </w:r>
        <w:r>
          <w:fldChar w:fldCharType="begin"/>
        </w:r>
        <w:r>
          <w:instrText xml:space="preserve"> PAGEREF _Toc9583 \h </w:instrText>
        </w:r>
        <w:r>
          <w:fldChar w:fldCharType="separate"/>
        </w:r>
        <w:r>
          <w:t>3</w:t>
        </w:r>
        <w:r>
          <w:fldChar w:fldCharType="end"/>
        </w:r>
      </w:hyperlink>
    </w:p>
    <w:p>
      <w:pPr>
        <w:pStyle w:val="TOC1"/>
        <w:tabs>
          <w:tab w:val="right" w:leader="dot" w:pos="8306"/>
        </w:tabs>
      </w:pPr>
      <w:hyperlink w:anchor="_Toc20578" w:history="1">
        <w:r>
          <w:rPr>
            <w:rFonts w:ascii="仿宋" w:eastAsia="仿宋" w:hAnsi="仿宋" w:cs="仿宋" w:hint="eastAsia"/>
            <w:lang w:eastAsia="zh-CN"/>
          </w:rPr>
          <w:t>一、煤矿项目可持续发展</w:t>
        </w:r>
        <w:r>
          <w:tab/>
        </w:r>
        <w:r>
          <w:fldChar w:fldCharType="begin"/>
        </w:r>
        <w:r>
          <w:instrText xml:space="preserve"> PAGEREF _Toc20578 \h </w:instrText>
        </w:r>
        <w:r>
          <w:fldChar w:fldCharType="separate"/>
        </w:r>
        <w:r>
          <w:t>3</w:t>
        </w:r>
        <w:r>
          <w:fldChar w:fldCharType="end"/>
        </w:r>
      </w:hyperlink>
    </w:p>
    <w:p>
      <w:pPr>
        <w:pStyle w:val="TOC2"/>
        <w:tabs>
          <w:tab w:val="right" w:leader="dot" w:pos="8306"/>
        </w:tabs>
      </w:pPr>
      <w:hyperlink w:anchor="_Toc25799" w:history="1">
        <w:r>
          <w:rPr>
            <w:rFonts w:ascii="仿宋" w:eastAsia="仿宋" w:hAnsi="仿宋" w:cs="仿宋" w:hint="eastAsia"/>
            <w:lang w:eastAsia="zh-CN"/>
          </w:rPr>
          <w:t>(一)、可持续战略与实践</w:t>
        </w:r>
        <w:r>
          <w:tab/>
        </w:r>
        <w:r>
          <w:fldChar w:fldCharType="begin"/>
        </w:r>
        <w:r>
          <w:instrText xml:space="preserve"> PAGEREF _Toc25799 \h </w:instrText>
        </w:r>
        <w:r>
          <w:fldChar w:fldCharType="separate"/>
        </w:r>
        <w:r>
          <w:t>3</w:t>
        </w:r>
        <w:r>
          <w:fldChar w:fldCharType="end"/>
        </w:r>
      </w:hyperlink>
    </w:p>
    <w:p>
      <w:pPr>
        <w:pStyle w:val="TOC2"/>
        <w:tabs>
          <w:tab w:val="right" w:leader="dot" w:pos="8306"/>
        </w:tabs>
      </w:pPr>
      <w:hyperlink w:anchor="_Toc11851" w:history="1">
        <w:r>
          <w:rPr>
            <w:rFonts w:ascii="仿宋" w:eastAsia="仿宋" w:hAnsi="仿宋" w:cs="仿宋" w:hint="eastAsia"/>
            <w:lang w:eastAsia="zh-CN"/>
          </w:rPr>
          <w:t>(二)、环保与社会责任</w:t>
        </w:r>
        <w:r>
          <w:tab/>
        </w:r>
        <w:r>
          <w:fldChar w:fldCharType="begin"/>
        </w:r>
        <w:r>
          <w:instrText xml:space="preserve"> PAGEREF _Toc11851 \h </w:instrText>
        </w:r>
        <w:r>
          <w:fldChar w:fldCharType="separate"/>
        </w:r>
        <w:r>
          <w:t>4</w:t>
        </w:r>
        <w:r>
          <w:fldChar w:fldCharType="end"/>
        </w:r>
      </w:hyperlink>
    </w:p>
    <w:p>
      <w:pPr>
        <w:pStyle w:val="TOC1"/>
        <w:tabs>
          <w:tab w:val="right" w:leader="dot" w:pos="8306"/>
        </w:tabs>
      </w:pPr>
      <w:hyperlink w:anchor="_Toc10838" w:history="1">
        <w:r>
          <w:rPr>
            <w:rFonts w:ascii="仿宋" w:eastAsia="仿宋" w:hAnsi="仿宋" w:cs="仿宋" w:hint="eastAsia"/>
            <w:lang w:eastAsia="zh-CN"/>
          </w:rPr>
          <w:t>二、工艺说明</w:t>
        </w:r>
        <w:r>
          <w:tab/>
        </w:r>
        <w:r>
          <w:fldChar w:fldCharType="begin"/>
        </w:r>
        <w:r>
          <w:instrText xml:space="preserve"> PAGEREF _Toc10838 \h </w:instrText>
        </w:r>
        <w:r>
          <w:fldChar w:fldCharType="separate"/>
        </w:r>
        <w:r>
          <w:t>4</w:t>
        </w:r>
        <w:r>
          <w:fldChar w:fldCharType="end"/>
        </w:r>
      </w:hyperlink>
    </w:p>
    <w:p>
      <w:pPr>
        <w:pStyle w:val="TOC2"/>
        <w:tabs>
          <w:tab w:val="right" w:leader="dot" w:pos="8306"/>
        </w:tabs>
      </w:pPr>
      <w:hyperlink w:anchor="_Toc9826" w:history="1">
        <w:r>
          <w:rPr>
            <w:rFonts w:ascii="仿宋" w:eastAsia="仿宋" w:hAnsi="仿宋" w:cs="仿宋" w:hint="eastAsia"/>
            <w:lang w:eastAsia="zh-CN"/>
          </w:rPr>
          <w:t>(一)、技术管理特点</w:t>
        </w:r>
        <w:r>
          <w:tab/>
        </w:r>
        <w:r>
          <w:fldChar w:fldCharType="begin"/>
        </w:r>
        <w:r>
          <w:instrText xml:space="preserve"> PAGEREF _Toc9826 \h </w:instrText>
        </w:r>
        <w:r>
          <w:fldChar w:fldCharType="separate"/>
        </w:r>
        <w:r>
          <w:t>4</w:t>
        </w:r>
        <w:r>
          <w:fldChar w:fldCharType="end"/>
        </w:r>
      </w:hyperlink>
    </w:p>
    <w:p>
      <w:pPr>
        <w:pStyle w:val="TOC2"/>
        <w:tabs>
          <w:tab w:val="right" w:leader="dot" w:pos="8306"/>
        </w:tabs>
      </w:pPr>
      <w:hyperlink w:anchor="_Toc13283" w:history="1">
        <w:r>
          <w:rPr>
            <w:rFonts w:ascii="仿宋" w:eastAsia="仿宋" w:hAnsi="仿宋" w:cs="仿宋" w:hint="eastAsia"/>
            <w:lang w:eastAsia="zh-CN"/>
          </w:rPr>
          <w:t>(二)、煤矿项目工艺技术设计方案</w:t>
        </w:r>
        <w:r>
          <w:tab/>
        </w:r>
        <w:r>
          <w:fldChar w:fldCharType="begin"/>
        </w:r>
        <w:r>
          <w:instrText xml:space="preserve"> PAGEREF _Toc13283 \h </w:instrText>
        </w:r>
        <w:r>
          <w:fldChar w:fldCharType="separate"/>
        </w:r>
        <w:r>
          <w:t>5</w:t>
        </w:r>
        <w:r>
          <w:fldChar w:fldCharType="end"/>
        </w:r>
      </w:hyperlink>
    </w:p>
    <w:p>
      <w:pPr>
        <w:pStyle w:val="TOC2"/>
        <w:tabs>
          <w:tab w:val="right" w:leader="dot" w:pos="8306"/>
        </w:tabs>
      </w:pPr>
      <w:hyperlink w:anchor="_Toc20453" w:history="1">
        <w:r>
          <w:rPr>
            <w:rFonts w:ascii="仿宋" w:eastAsia="仿宋" w:hAnsi="仿宋" w:cs="仿宋" w:hint="eastAsia"/>
            <w:lang w:eastAsia="zh-CN"/>
          </w:rPr>
          <w:t>(三)、设备选型方案</w:t>
        </w:r>
        <w:r>
          <w:tab/>
        </w:r>
        <w:r>
          <w:fldChar w:fldCharType="begin"/>
        </w:r>
        <w:r>
          <w:instrText xml:space="preserve"> PAGEREF _Toc20453 \h </w:instrText>
        </w:r>
        <w:r>
          <w:fldChar w:fldCharType="separate"/>
        </w:r>
        <w:r>
          <w:t>7</w:t>
        </w:r>
        <w:r>
          <w:fldChar w:fldCharType="end"/>
        </w:r>
      </w:hyperlink>
    </w:p>
    <w:p>
      <w:pPr>
        <w:pStyle w:val="TOC1"/>
        <w:tabs>
          <w:tab w:val="right" w:leader="dot" w:pos="8306"/>
        </w:tabs>
      </w:pPr>
      <w:hyperlink w:anchor="_Toc4608" w:history="1">
        <w:r>
          <w:rPr>
            <w:rFonts w:ascii="仿宋" w:eastAsia="仿宋" w:hAnsi="仿宋" w:cs="仿宋" w:hint="eastAsia"/>
            <w:lang w:eastAsia="zh-CN"/>
          </w:rPr>
          <w:t>三、煤矿项目选址可行性分析</w:t>
        </w:r>
        <w:r>
          <w:tab/>
        </w:r>
        <w:r>
          <w:fldChar w:fldCharType="begin"/>
        </w:r>
        <w:r>
          <w:instrText xml:space="preserve"> PAGEREF _Toc4608 \h </w:instrText>
        </w:r>
        <w:r>
          <w:fldChar w:fldCharType="separate"/>
        </w:r>
        <w:r>
          <w:t>8</w:t>
        </w:r>
        <w:r>
          <w:fldChar w:fldCharType="end"/>
        </w:r>
      </w:hyperlink>
    </w:p>
    <w:p>
      <w:pPr>
        <w:pStyle w:val="TOC2"/>
        <w:tabs>
          <w:tab w:val="right" w:leader="dot" w:pos="8306"/>
        </w:tabs>
      </w:pPr>
      <w:hyperlink w:anchor="_Toc7741" w:history="1">
        <w:r>
          <w:rPr>
            <w:rFonts w:ascii="仿宋" w:eastAsia="仿宋" w:hAnsi="仿宋" w:cs="仿宋" w:hint="eastAsia"/>
            <w:lang w:eastAsia="zh-CN"/>
          </w:rPr>
          <w:t>(一)、煤矿项目选址</w:t>
        </w:r>
        <w:r>
          <w:tab/>
        </w:r>
        <w:r>
          <w:fldChar w:fldCharType="begin"/>
        </w:r>
        <w:r>
          <w:instrText xml:space="preserve"> PAGEREF _Toc7741 \h </w:instrText>
        </w:r>
        <w:r>
          <w:fldChar w:fldCharType="separate"/>
        </w:r>
        <w:r>
          <w:t>8</w:t>
        </w:r>
        <w:r>
          <w:fldChar w:fldCharType="end"/>
        </w:r>
      </w:hyperlink>
    </w:p>
    <w:p>
      <w:pPr>
        <w:pStyle w:val="TOC2"/>
        <w:tabs>
          <w:tab w:val="right" w:leader="dot" w:pos="8306"/>
        </w:tabs>
      </w:pPr>
      <w:hyperlink w:anchor="_Toc779" w:history="1">
        <w:r>
          <w:rPr>
            <w:rFonts w:ascii="仿宋" w:eastAsia="仿宋" w:hAnsi="仿宋" w:cs="仿宋" w:hint="eastAsia"/>
            <w:lang w:eastAsia="zh-CN"/>
          </w:rPr>
          <w:t>(二)、用地控制指标</w:t>
        </w:r>
        <w:r>
          <w:tab/>
        </w:r>
        <w:r>
          <w:fldChar w:fldCharType="begin"/>
        </w:r>
        <w:r>
          <w:instrText xml:space="preserve"> PAGEREF _Toc779 \h </w:instrText>
        </w:r>
        <w:r>
          <w:fldChar w:fldCharType="separate"/>
        </w:r>
        <w:r>
          <w:t>8</w:t>
        </w:r>
        <w:r>
          <w:fldChar w:fldCharType="end"/>
        </w:r>
      </w:hyperlink>
    </w:p>
    <w:p>
      <w:pPr>
        <w:pStyle w:val="TOC2"/>
        <w:tabs>
          <w:tab w:val="right" w:leader="dot" w:pos="8306"/>
        </w:tabs>
      </w:pPr>
      <w:hyperlink w:anchor="_Toc29826" w:history="1">
        <w:r>
          <w:rPr>
            <w:rFonts w:ascii="仿宋" w:eastAsia="仿宋" w:hAnsi="仿宋" w:cs="仿宋" w:hint="eastAsia"/>
            <w:lang w:eastAsia="zh-CN"/>
          </w:rPr>
          <w:t>(三)、节约用地措施</w:t>
        </w:r>
        <w:r>
          <w:tab/>
        </w:r>
        <w:r>
          <w:fldChar w:fldCharType="begin"/>
        </w:r>
        <w:r>
          <w:instrText xml:space="preserve"> PAGEREF _Toc29826 \h </w:instrText>
        </w:r>
        <w:r>
          <w:fldChar w:fldCharType="separate"/>
        </w:r>
        <w:r>
          <w:t>10</w:t>
        </w:r>
        <w:r>
          <w:fldChar w:fldCharType="end"/>
        </w:r>
      </w:hyperlink>
    </w:p>
    <w:p>
      <w:pPr>
        <w:pStyle w:val="TOC2"/>
        <w:tabs>
          <w:tab w:val="right" w:leader="dot" w:pos="8306"/>
        </w:tabs>
      </w:pPr>
      <w:hyperlink w:anchor="_Toc19238" w:history="1">
        <w:r>
          <w:rPr>
            <w:rFonts w:ascii="仿宋" w:eastAsia="仿宋" w:hAnsi="仿宋" w:cs="仿宋" w:hint="eastAsia"/>
            <w:lang w:eastAsia="zh-CN"/>
          </w:rPr>
          <w:t>(四)、总图布置方案</w:t>
        </w:r>
        <w:r>
          <w:tab/>
        </w:r>
        <w:r>
          <w:fldChar w:fldCharType="begin"/>
        </w:r>
        <w:r>
          <w:instrText xml:space="preserve"> PAGEREF _Toc19238 \h </w:instrText>
        </w:r>
        <w:r>
          <w:fldChar w:fldCharType="separate"/>
        </w:r>
        <w:r>
          <w:t>11</w:t>
        </w:r>
        <w:r>
          <w:fldChar w:fldCharType="end"/>
        </w:r>
      </w:hyperlink>
    </w:p>
    <w:p>
      <w:pPr>
        <w:pStyle w:val="TOC2"/>
        <w:tabs>
          <w:tab w:val="right" w:leader="dot" w:pos="8306"/>
        </w:tabs>
      </w:pPr>
      <w:hyperlink w:anchor="_Toc26131" w:history="1">
        <w:r>
          <w:rPr>
            <w:rFonts w:ascii="仿宋" w:eastAsia="仿宋" w:hAnsi="仿宋" w:cs="仿宋" w:hint="eastAsia"/>
            <w:lang w:eastAsia="zh-CN"/>
          </w:rPr>
          <w:t>(五)、选址综合评价</w:t>
        </w:r>
        <w:r>
          <w:tab/>
        </w:r>
        <w:r>
          <w:fldChar w:fldCharType="begin"/>
        </w:r>
        <w:r>
          <w:instrText xml:space="preserve"> PAGEREF _Toc26131 \h </w:instrText>
        </w:r>
        <w:r>
          <w:fldChar w:fldCharType="separate"/>
        </w:r>
        <w:r>
          <w:t>12</w:t>
        </w:r>
        <w:r>
          <w:fldChar w:fldCharType="end"/>
        </w:r>
      </w:hyperlink>
    </w:p>
    <w:p>
      <w:pPr>
        <w:pStyle w:val="TOC1"/>
        <w:tabs>
          <w:tab w:val="right" w:leader="dot" w:pos="8306"/>
        </w:tabs>
      </w:pPr>
      <w:hyperlink w:anchor="_Toc6382" w:history="1">
        <w:r>
          <w:rPr>
            <w:rFonts w:ascii="仿宋" w:eastAsia="仿宋" w:hAnsi="仿宋" w:cs="仿宋" w:hint="eastAsia"/>
            <w:lang w:eastAsia="zh-CN"/>
          </w:rPr>
          <w:t>四、市场分析、调研</w:t>
        </w:r>
        <w:r>
          <w:tab/>
        </w:r>
        <w:r>
          <w:fldChar w:fldCharType="begin"/>
        </w:r>
        <w:r>
          <w:instrText xml:space="preserve"> PAGEREF _Toc6382 \h </w:instrText>
        </w:r>
        <w:r>
          <w:fldChar w:fldCharType="separate"/>
        </w:r>
        <w:r>
          <w:t>13</w:t>
        </w:r>
        <w:r>
          <w:fldChar w:fldCharType="end"/>
        </w:r>
      </w:hyperlink>
    </w:p>
    <w:p>
      <w:pPr>
        <w:pStyle w:val="TOC2"/>
        <w:tabs>
          <w:tab w:val="right" w:leader="dot" w:pos="8306"/>
        </w:tabs>
      </w:pPr>
      <w:hyperlink w:anchor="_Toc5355" w:history="1">
        <w:r>
          <w:rPr>
            <w:rFonts w:ascii="仿宋" w:eastAsia="仿宋" w:hAnsi="仿宋" w:cs="仿宋" w:hint="eastAsia"/>
            <w:lang w:eastAsia="zh-CN"/>
          </w:rPr>
          <w:t>(一)、煤矿行业分析</w:t>
        </w:r>
        <w:r>
          <w:tab/>
        </w:r>
        <w:r>
          <w:fldChar w:fldCharType="begin"/>
        </w:r>
        <w:r>
          <w:instrText xml:space="preserve"> PAGEREF _Toc5355 \h </w:instrText>
        </w:r>
        <w:r>
          <w:fldChar w:fldCharType="separate"/>
        </w:r>
        <w:r>
          <w:t>13</w:t>
        </w:r>
        <w:r>
          <w:fldChar w:fldCharType="end"/>
        </w:r>
      </w:hyperlink>
    </w:p>
    <w:p>
      <w:pPr>
        <w:pStyle w:val="TOC2"/>
        <w:tabs>
          <w:tab w:val="right" w:leader="dot" w:pos="8306"/>
        </w:tabs>
      </w:pPr>
      <w:hyperlink w:anchor="_Toc17661" w:history="1">
        <w:r>
          <w:rPr>
            <w:rFonts w:ascii="仿宋" w:eastAsia="仿宋" w:hAnsi="仿宋" w:cs="仿宋" w:hint="eastAsia"/>
            <w:lang w:eastAsia="zh-CN"/>
          </w:rPr>
          <w:t>(二)、煤矿市场分析预测</w:t>
        </w:r>
        <w:r>
          <w:tab/>
        </w:r>
        <w:r>
          <w:fldChar w:fldCharType="begin"/>
        </w:r>
        <w:r>
          <w:instrText xml:space="preserve"> PAGEREF _Toc17661 \h </w:instrText>
        </w:r>
        <w:r>
          <w:fldChar w:fldCharType="separate"/>
        </w:r>
        <w:r>
          <w:t>14</w:t>
        </w:r>
        <w:r>
          <w:fldChar w:fldCharType="end"/>
        </w:r>
      </w:hyperlink>
    </w:p>
    <w:p>
      <w:pPr>
        <w:pStyle w:val="TOC1"/>
        <w:tabs>
          <w:tab w:val="right" w:leader="dot" w:pos="8306"/>
        </w:tabs>
      </w:pPr>
      <w:hyperlink w:anchor="_Toc25496" w:history="1">
        <w:r>
          <w:rPr>
            <w:rFonts w:ascii="仿宋" w:eastAsia="仿宋" w:hAnsi="仿宋" w:cs="仿宋" w:hint="eastAsia"/>
            <w:lang w:eastAsia="zh-CN"/>
          </w:rPr>
          <w:t>五、煤矿项目建设背景及必要性分析</w:t>
        </w:r>
        <w:r>
          <w:tab/>
        </w:r>
        <w:r>
          <w:fldChar w:fldCharType="begin"/>
        </w:r>
        <w:r>
          <w:instrText xml:space="preserve"> PAGEREF _Toc25496 \h </w:instrText>
        </w:r>
        <w:r>
          <w:fldChar w:fldCharType="separate"/>
        </w:r>
        <w:r>
          <w:t>15</w:t>
        </w:r>
        <w:r>
          <w:fldChar w:fldCharType="end"/>
        </w:r>
      </w:hyperlink>
    </w:p>
    <w:p>
      <w:pPr>
        <w:pStyle w:val="TOC2"/>
        <w:tabs>
          <w:tab w:val="right" w:leader="dot" w:pos="8306"/>
        </w:tabs>
      </w:pPr>
      <w:hyperlink w:anchor="_Toc27267" w:history="1">
        <w:r>
          <w:rPr>
            <w:rFonts w:ascii="仿宋" w:eastAsia="仿宋" w:hAnsi="仿宋" w:cs="仿宋" w:hint="eastAsia"/>
            <w:lang w:eastAsia="zh-CN"/>
          </w:rPr>
          <w:t>(一)、煤矿项目背景分析</w:t>
        </w:r>
        <w:r>
          <w:tab/>
        </w:r>
        <w:r>
          <w:fldChar w:fldCharType="begin"/>
        </w:r>
        <w:r>
          <w:instrText xml:space="preserve"> PAGEREF _Toc27267 \h </w:instrText>
        </w:r>
        <w:r>
          <w:fldChar w:fldCharType="separate"/>
        </w:r>
        <w:r>
          <w:t>15</w:t>
        </w:r>
        <w:r>
          <w:fldChar w:fldCharType="end"/>
        </w:r>
      </w:hyperlink>
    </w:p>
    <w:p>
      <w:pPr>
        <w:pStyle w:val="TOC2"/>
        <w:tabs>
          <w:tab w:val="right" w:leader="dot" w:pos="8306"/>
        </w:tabs>
      </w:pPr>
      <w:hyperlink w:anchor="_Toc8196" w:history="1">
        <w:r>
          <w:rPr>
            <w:rFonts w:ascii="仿宋" w:eastAsia="仿宋" w:hAnsi="仿宋" w:cs="仿宋" w:hint="eastAsia"/>
            <w:lang w:eastAsia="zh-CN"/>
          </w:rPr>
          <w:t>(二)、煤矿项目建设必要性分析</w:t>
        </w:r>
        <w:r>
          <w:tab/>
        </w:r>
        <w:r>
          <w:fldChar w:fldCharType="begin"/>
        </w:r>
        <w:r>
          <w:instrText xml:space="preserve"> PAGEREF _Toc8196 \h </w:instrText>
        </w:r>
        <w:r>
          <w:fldChar w:fldCharType="separate"/>
        </w:r>
        <w:r>
          <w:t>16</w:t>
        </w:r>
        <w:r>
          <w:fldChar w:fldCharType="end"/>
        </w:r>
      </w:hyperlink>
    </w:p>
    <w:p>
      <w:pPr>
        <w:pStyle w:val="TOC1"/>
        <w:tabs>
          <w:tab w:val="right" w:leader="dot" w:pos="8306"/>
        </w:tabs>
      </w:pPr>
      <w:hyperlink w:anchor="_Toc2408" w:history="1">
        <w:r>
          <w:rPr>
            <w:rFonts w:ascii="仿宋" w:eastAsia="仿宋" w:hAnsi="仿宋" w:cs="仿宋" w:hint="eastAsia"/>
            <w:lang w:eastAsia="zh-CN"/>
          </w:rPr>
          <w:t>六、煤矿项目危机管理</w:t>
        </w:r>
        <w:r>
          <w:tab/>
        </w:r>
        <w:r>
          <w:fldChar w:fldCharType="begin"/>
        </w:r>
        <w:r>
          <w:instrText xml:space="preserve"> PAGEREF _Toc2408 \h </w:instrText>
        </w:r>
        <w:r>
          <w:fldChar w:fldCharType="separate"/>
        </w:r>
        <w:r>
          <w:t>18</w:t>
        </w:r>
        <w:r>
          <w:fldChar w:fldCharType="end"/>
        </w:r>
      </w:hyperlink>
    </w:p>
    <w:p>
      <w:pPr>
        <w:pStyle w:val="TOC2"/>
        <w:tabs>
          <w:tab w:val="right" w:leader="dot" w:pos="8306"/>
        </w:tabs>
      </w:pPr>
      <w:hyperlink w:anchor="_Toc13682" w:history="1">
        <w:r>
          <w:rPr>
            <w:rFonts w:ascii="仿宋" w:eastAsia="仿宋" w:hAnsi="仿宋" w:cs="仿宋" w:hint="eastAsia"/>
            <w:lang w:eastAsia="zh-CN"/>
          </w:rPr>
          <w:t>(一)、危机预警与识别</w:t>
        </w:r>
        <w:r>
          <w:tab/>
        </w:r>
        <w:r>
          <w:fldChar w:fldCharType="begin"/>
        </w:r>
        <w:r>
          <w:instrText xml:space="preserve"> PAGEREF _Toc13682 \h </w:instrText>
        </w:r>
        <w:r>
          <w:fldChar w:fldCharType="separate"/>
        </w:r>
        <w:r>
          <w:t>18</w:t>
        </w:r>
        <w:r>
          <w:fldChar w:fldCharType="end"/>
        </w:r>
      </w:hyperlink>
    </w:p>
    <w:p>
      <w:pPr>
        <w:pStyle w:val="TOC2"/>
        <w:tabs>
          <w:tab w:val="right" w:leader="dot" w:pos="8306"/>
        </w:tabs>
      </w:pPr>
      <w:hyperlink w:anchor="_Toc9956" w:history="1">
        <w:r>
          <w:rPr>
            <w:rFonts w:ascii="仿宋" w:eastAsia="仿宋" w:hAnsi="仿宋" w:cs="仿宋" w:hint="eastAsia"/>
            <w:lang w:eastAsia="zh-CN"/>
          </w:rPr>
          <w:t>(二)、危机应对与恢复</w:t>
        </w:r>
        <w:r>
          <w:tab/>
        </w:r>
        <w:r>
          <w:fldChar w:fldCharType="begin"/>
        </w:r>
        <w:r>
          <w:instrText xml:space="preserve"> PAGEREF _Toc9956 \h </w:instrText>
        </w:r>
        <w:r>
          <w:fldChar w:fldCharType="separate"/>
        </w:r>
        <w:r>
          <w:t>19</w:t>
        </w:r>
        <w:r>
          <w:fldChar w:fldCharType="end"/>
        </w:r>
      </w:hyperlink>
    </w:p>
    <w:p>
      <w:pPr>
        <w:pStyle w:val="TOC1"/>
        <w:tabs>
          <w:tab w:val="right" w:leader="dot" w:pos="8306"/>
        </w:tabs>
      </w:pPr>
      <w:hyperlink w:anchor="_Toc10065" w:history="1">
        <w:r>
          <w:rPr>
            <w:rFonts w:ascii="仿宋" w:eastAsia="仿宋" w:hAnsi="仿宋" w:cs="仿宋" w:hint="eastAsia"/>
            <w:lang w:eastAsia="zh-CN"/>
          </w:rPr>
          <w:t>七、煤矿项目人力资源培养与发展</w:t>
        </w:r>
        <w:r>
          <w:tab/>
        </w:r>
        <w:r>
          <w:fldChar w:fldCharType="begin"/>
        </w:r>
        <w:r>
          <w:instrText xml:space="preserve"> PAGEREF _Toc10065 \h </w:instrText>
        </w:r>
        <w:r>
          <w:fldChar w:fldCharType="separate"/>
        </w:r>
        <w:r>
          <w:t>20</w:t>
        </w:r>
        <w:r>
          <w:fldChar w:fldCharType="end"/>
        </w:r>
      </w:hyperlink>
    </w:p>
    <w:p>
      <w:pPr>
        <w:pStyle w:val="TOC2"/>
        <w:tabs>
          <w:tab w:val="right" w:leader="dot" w:pos="8306"/>
        </w:tabs>
      </w:pPr>
      <w:hyperlink w:anchor="_Toc18284" w:history="1">
        <w:r>
          <w:rPr>
            <w:rFonts w:ascii="仿宋" w:eastAsia="仿宋" w:hAnsi="仿宋" w:cs="仿宋" w:hint="eastAsia"/>
            <w:lang w:eastAsia="zh-CN"/>
          </w:rPr>
          <w:t>(一)、人才需求与规划</w:t>
        </w:r>
        <w:r>
          <w:tab/>
        </w:r>
        <w:r>
          <w:fldChar w:fldCharType="begin"/>
        </w:r>
        <w:r>
          <w:instrText xml:space="preserve"> PAGEREF _Toc18284 \h </w:instrText>
        </w:r>
        <w:r>
          <w:fldChar w:fldCharType="separate"/>
        </w:r>
        <w:r>
          <w:t>20</w:t>
        </w:r>
        <w:r>
          <w:fldChar w:fldCharType="end"/>
        </w:r>
      </w:hyperlink>
    </w:p>
    <w:p>
      <w:pPr>
        <w:pStyle w:val="TOC2"/>
        <w:tabs>
          <w:tab w:val="right" w:leader="dot" w:pos="8306"/>
        </w:tabs>
      </w:pPr>
      <w:hyperlink w:anchor="_Toc25570" w:history="1">
        <w:r>
          <w:rPr>
            <w:rFonts w:ascii="仿宋" w:eastAsia="仿宋" w:hAnsi="仿宋" w:cs="仿宋" w:hint="eastAsia"/>
            <w:lang w:eastAsia="zh-CN"/>
          </w:rPr>
          <w:t>(二)、培训与发展计划</w:t>
        </w:r>
        <w:r>
          <w:tab/>
        </w:r>
        <w:r>
          <w:fldChar w:fldCharType="begin"/>
        </w:r>
        <w:r>
          <w:instrText xml:space="preserve"> PAGEREF _Toc25570 \h </w:instrText>
        </w:r>
        <w:r>
          <w:fldChar w:fldCharType="separate"/>
        </w:r>
        <w:r>
          <w:t>20</w:t>
        </w:r>
        <w:r>
          <w:fldChar w:fldCharType="end"/>
        </w:r>
      </w:hyperlink>
    </w:p>
    <w:p>
      <w:pPr>
        <w:pStyle w:val="TOC1"/>
        <w:tabs>
          <w:tab w:val="right" w:leader="dot" w:pos="8306"/>
        </w:tabs>
      </w:pPr>
      <w:hyperlink w:anchor="_Toc13663" w:history="1">
        <w:r>
          <w:rPr>
            <w:rFonts w:ascii="仿宋" w:eastAsia="仿宋" w:hAnsi="仿宋" w:cs="仿宋" w:hint="eastAsia"/>
            <w:lang w:eastAsia="zh-CN"/>
          </w:rPr>
          <w:t>八、煤矿项目技术管理</w:t>
        </w:r>
        <w:r>
          <w:tab/>
        </w:r>
        <w:r>
          <w:fldChar w:fldCharType="begin"/>
        </w:r>
        <w:r>
          <w:instrText xml:space="preserve"> PAGEREF _Toc13663 \h </w:instrText>
        </w:r>
        <w:r>
          <w:fldChar w:fldCharType="separate"/>
        </w:r>
        <w:r>
          <w:t>21</w:t>
        </w:r>
        <w:r>
          <w:fldChar w:fldCharType="end"/>
        </w:r>
      </w:hyperlink>
    </w:p>
    <w:p>
      <w:pPr>
        <w:pStyle w:val="TOC2"/>
        <w:tabs>
          <w:tab w:val="right" w:leader="dot" w:pos="8306"/>
        </w:tabs>
      </w:pPr>
      <w:hyperlink w:anchor="_Toc13498" w:history="1">
        <w:r>
          <w:rPr>
            <w:rFonts w:ascii="仿宋" w:eastAsia="仿宋" w:hAnsi="仿宋" w:cs="仿宋" w:hint="eastAsia"/>
            <w:lang w:eastAsia="zh-CN"/>
          </w:rPr>
          <w:t>(一)、技术方案选用方向</w:t>
        </w:r>
        <w:r>
          <w:tab/>
        </w:r>
        <w:r>
          <w:fldChar w:fldCharType="begin"/>
        </w:r>
        <w:r>
          <w:instrText xml:space="preserve"> PAGEREF _Toc13498 \h </w:instrText>
        </w:r>
        <w:r>
          <w:fldChar w:fldCharType="separate"/>
        </w:r>
        <w:r>
          <w:t>21</w:t>
        </w:r>
        <w:r>
          <w:fldChar w:fldCharType="end"/>
        </w:r>
      </w:hyperlink>
    </w:p>
    <w:p>
      <w:pPr>
        <w:pStyle w:val="TOC2"/>
        <w:tabs>
          <w:tab w:val="right" w:leader="dot" w:pos="8306"/>
        </w:tabs>
      </w:pPr>
      <w:hyperlink w:anchor="_Toc25060" w:history="1">
        <w:r>
          <w:rPr>
            <w:rFonts w:ascii="仿宋" w:eastAsia="仿宋" w:hAnsi="仿宋" w:cs="仿宋" w:hint="eastAsia"/>
            <w:lang w:eastAsia="zh-CN"/>
          </w:rPr>
          <w:t>(二)、工艺技术方案选用原则</w:t>
        </w:r>
        <w:r>
          <w:tab/>
        </w:r>
        <w:r>
          <w:fldChar w:fldCharType="begin"/>
        </w:r>
        <w:r>
          <w:instrText xml:space="preserve"> PAGEREF _Toc25060 \h </w:instrText>
        </w:r>
        <w:r>
          <w:fldChar w:fldCharType="separate"/>
        </w:r>
        <w:r>
          <w:t>23</w:t>
        </w:r>
        <w:r>
          <w:fldChar w:fldCharType="end"/>
        </w:r>
      </w:hyperlink>
    </w:p>
    <w:p>
      <w:pPr>
        <w:pStyle w:val="TOC2"/>
        <w:tabs>
          <w:tab w:val="right" w:leader="dot" w:pos="8306"/>
        </w:tabs>
      </w:pPr>
      <w:hyperlink w:anchor="_Toc1191" w:history="1">
        <w:r>
          <w:rPr>
            <w:rFonts w:ascii="仿宋" w:eastAsia="仿宋" w:hAnsi="仿宋" w:cs="仿宋" w:hint="eastAsia"/>
            <w:lang w:eastAsia="zh-CN"/>
          </w:rPr>
          <w:t>(三)、工艺技术方案要求</w:t>
        </w:r>
        <w:r>
          <w:tab/>
        </w:r>
        <w:r>
          <w:fldChar w:fldCharType="begin"/>
        </w:r>
        <w:r>
          <w:instrText xml:space="preserve"> PAGEREF _Toc1191 \h </w:instrText>
        </w:r>
        <w:r>
          <w:fldChar w:fldCharType="separate"/>
        </w:r>
        <w:r>
          <w:t>25</w:t>
        </w:r>
        <w:r>
          <w:fldChar w:fldCharType="end"/>
        </w:r>
      </w:hyperlink>
    </w:p>
    <w:p>
      <w:pPr>
        <w:pStyle w:val="TOC1"/>
        <w:tabs>
          <w:tab w:val="right" w:leader="dot" w:pos="8306"/>
        </w:tabs>
      </w:pPr>
      <w:hyperlink w:anchor="_Toc22986" w:history="1">
        <w:r>
          <w:rPr>
            <w:rFonts w:ascii="仿宋" w:eastAsia="仿宋" w:hAnsi="仿宋" w:cs="仿宋" w:hint="eastAsia"/>
            <w:lang w:eastAsia="zh-CN"/>
          </w:rPr>
          <w:t>九、煤矿项目经营效益</w:t>
        </w:r>
        <w:r>
          <w:tab/>
        </w:r>
        <w:r>
          <w:fldChar w:fldCharType="begin"/>
        </w:r>
        <w:r>
          <w:instrText xml:space="preserve"> PAGEREF _Toc22986 \h </w:instrText>
        </w:r>
        <w:r>
          <w:fldChar w:fldCharType="separate"/>
        </w:r>
        <w:r>
          <w:t>27</w:t>
        </w:r>
        <w:r>
          <w:fldChar w:fldCharType="end"/>
        </w:r>
      </w:hyperlink>
    </w:p>
    <w:p>
      <w:pPr>
        <w:pStyle w:val="TOC2"/>
        <w:tabs>
          <w:tab w:val="right" w:leader="dot" w:pos="8306"/>
        </w:tabs>
      </w:pPr>
      <w:hyperlink w:anchor="_Toc11659" w:history="1">
        <w:r>
          <w:rPr>
            <w:rFonts w:ascii="仿宋" w:eastAsia="仿宋" w:hAnsi="仿宋" w:cs="仿宋" w:hint="eastAsia"/>
            <w:lang w:eastAsia="zh-CN"/>
          </w:rPr>
          <w:t>(一)、经济评价财务测算</w:t>
        </w:r>
        <w:r>
          <w:tab/>
        </w:r>
        <w:r>
          <w:fldChar w:fldCharType="begin"/>
        </w:r>
        <w:r>
          <w:instrText xml:space="preserve"> PAGEREF _Toc11659 \h </w:instrText>
        </w:r>
        <w:r>
          <w:fldChar w:fldCharType="separate"/>
        </w:r>
        <w:r>
          <w:t>27</w:t>
        </w:r>
        <w:r>
          <w:fldChar w:fldCharType="end"/>
        </w:r>
      </w:hyperlink>
    </w:p>
    <w:p>
      <w:pPr>
        <w:pStyle w:val="TOC2"/>
        <w:tabs>
          <w:tab w:val="right" w:leader="dot" w:pos="8306"/>
        </w:tabs>
      </w:pPr>
      <w:hyperlink w:anchor="_Toc22134" w:history="1">
        <w:r>
          <w:rPr>
            <w:rFonts w:ascii="仿宋" w:eastAsia="仿宋" w:hAnsi="仿宋" w:cs="仿宋" w:hint="eastAsia"/>
            <w:lang w:eastAsia="zh-CN"/>
          </w:rPr>
          <w:t>(二)、煤矿项目盈利能力分析</w:t>
        </w:r>
        <w:r>
          <w:tab/>
        </w:r>
        <w:r>
          <w:fldChar w:fldCharType="begin"/>
        </w:r>
        <w:r>
          <w:instrText xml:space="preserve"> PAGEREF _Toc22134 \h </w:instrText>
        </w:r>
        <w:r>
          <w:fldChar w:fldCharType="separate"/>
        </w:r>
        <w:r>
          <w:t>28</w:t>
        </w:r>
        <w:r>
          <w:fldChar w:fldCharType="end"/>
        </w:r>
      </w:hyperlink>
    </w:p>
    <w:p>
      <w:pPr>
        <w:pStyle w:val="TOC1"/>
        <w:tabs>
          <w:tab w:val="right" w:leader="dot" w:pos="8306"/>
        </w:tabs>
      </w:pPr>
      <w:hyperlink w:anchor="_Toc22047" w:history="1">
        <w:r>
          <w:rPr>
            <w:rFonts w:ascii="仿宋" w:eastAsia="仿宋" w:hAnsi="仿宋" w:cs="仿宋" w:hint="eastAsia"/>
            <w:lang w:eastAsia="zh-CN"/>
          </w:rPr>
          <w:t>十、煤矿项目风险管理</w:t>
        </w:r>
        <w:r>
          <w:tab/>
        </w:r>
        <w:r>
          <w:fldChar w:fldCharType="begin"/>
        </w:r>
        <w:r>
          <w:instrText xml:space="preserve"> PAGEREF _Toc22047 \h </w:instrText>
        </w:r>
        <w:r>
          <w:fldChar w:fldCharType="separate"/>
        </w:r>
        <w:r>
          <w:t>29</w:t>
        </w:r>
        <w:r>
          <w:fldChar w:fldCharType="end"/>
        </w:r>
      </w:hyperlink>
    </w:p>
    <w:p>
      <w:pPr>
        <w:pStyle w:val="TOC2"/>
        <w:tabs>
          <w:tab w:val="right" w:leader="dot" w:pos="8306"/>
        </w:tabs>
      </w:pPr>
      <w:hyperlink w:anchor="_Toc29464" w:history="1">
        <w:r>
          <w:rPr>
            <w:rFonts w:ascii="仿宋" w:eastAsia="仿宋" w:hAnsi="仿宋" w:cs="仿宋" w:hint="eastAsia"/>
            <w:lang w:eastAsia="zh-CN"/>
          </w:rPr>
          <w:t>(一)、风险识别与评估</w:t>
        </w:r>
        <w:r>
          <w:tab/>
        </w:r>
        <w:r>
          <w:fldChar w:fldCharType="begin"/>
        </w:r>
        <w:r>
          <w:instrText xml:space="preserve"> PAGEREF _Toc29464 \h </w:instrText>
        </w:r>
        <w:r>
          <w:fldChar w:fldCharType="separate"/>
        </w:r>
        <w:r>
          <w:t>29</w:t>
        </w:r>
        <w:r>
          <w:fldChar w:fldCharType="end"/>
        </w:r>
      </w:hyperlink>
    </w:p>
    <w:p>
      <w:pPr>
        <w:pStyle w:val="TOC2"/>
        <w:tabs>
          <w:tab w:val="right" w:leader="dot" w:pos="8306"/>
        </w:tabs>
      </w:pPr>
      <w:hyperlink w:anchor="_Toc26303" w:history="1">
        <w:r>
          <w:rPr>
            <w:rFonts w:ascii="仿宋" w:eastAsia="仿宋" w:hAnsi="仿宋" w:cs="仿宋" w:hint="eastAsia"/>
            <w:lang w:eastAsia="zh-CN"/>
          </w:rPr>
          <w:t>(二)、风险应对策略</w:t>
        </w:r>
        <w:r>
          <w:tab/>
        </w:r>
        <w:r>
          <w:fldChar w:fldCharType="begin"/>
        </w:r>
        <w:r>
          <w:instrText xml:space="preserve"> PAGEREF _Toc26303 \h </w:instrText>
        </w:r>
        <w:r>
          <w:fldChar w:fldCharType="separate"/>
        </w:r>
        <w:r>
          <w:t>30</w:t>
        </w:r>
        <w:r>
          <w:fldChar w:fldCharType="end"/>
        </w:r>
      </w:hyperlink>
    </w:p>
    <w:p>
      <w:pPr>
        <w:pStyle w:val="TOC2"/>
        <w:tabs>
          <w:tab w:val="right" w:leader="dot" w:pos="8306"/>
        </w:tabs>
      </w:pPr>
      <w:hyperlink w:anchor="_Toc4293" w:history="1">
        <w:r>
          <w:rPr>
            <w:rFonts w:ascii="仿宋" w:eastAsia="仿宋" w:hAnsi="仿宋" w:cs="仿宋" w:hint="eastAsia"/>
            <w:lang w:eastAsia="zh-CN"/>
          </w:rPr>
          <w:t>(三)、风险监控与控制</w:t>
        </w:r>
        <w:r>
          <w:tab/>
        </w:r>
        <w:r>
          <w:fldChar w:fldCharType="begin"/>
        </w:r>
        <w:r>
          <w:instrText xml:space="preserve"> PAGEREF _Toc4293 \h </w:instrText>
        </w:r>
        <w:r>
          <w:fldChar w:fldCharType="separate"/>
        </w:r>
        <w:r>
          <w:t>32</w:t>
        </w:r>
        <w:r>
          <w:fldChar w:fldCharType="end"/>
        </w:r>
      </w:hyperlink>
    </w:p>
    <w:p>
      <w:pPr>
        <w:pStyle w:val="TOC1"/>
        <w:tabs>
          <w:tab w:val="right" w:leader="dot" w:pos="8306"/>
        </w:tabs>
      </w:pPr>
      <w:hyperlink w:anchor="_Toc5552" w:history="1">
        <w:r>
          <w:rPr>
            <w:rFonts w:ascii="仿宋" w:eastAsia="仿宋" w:hAnsi="仿宋" w:cs="仿宋" w:hint="eastAsia"/>
            <w:lang w:eastAsia="zh-CN"/>
          </w:rPr>
          <w:t>十一、煤矿项目投资规划</w:t>
        </w:r>
        <w:r>
          <w:tab/>
        </w:r>
        <w:r>
          <w:fldChar w:fldCharType="begin"/>
        </w:r>
        <w:r>
          <w:instrText xml:space="preserve"> PAGEREF _Toc5552 \h </w:instrText>
        </w:r>
        <w:r>
          <w:fldChar w:fldCharType="separate"/>
        </w:r>
        <w:r>
          <w:t>33</w:t>
        </w:r>
        <w:r>
          <w:fldChar w:fldCharType="end"/>
        </w:r>
      </w:hyperlink>
    </w:p>
    <w:p>
      <w:pPr>
        <w:pStyle w:val="TOC2"/>
        <w:tabs>
          <w:tab w:val="right" w:leader="dot" w:pos="8306"/>
        </w:tabs>
      </w:pPr>
      <w:hyperlink w:anchor="_Toc2090" w:history="1">
        <w:r>
          <w:rPr>
            <w:rFonts w:ascii="仿宋" w:eastAsia="仿宋" w:hAnsi="仿宋" w:cs="仿宋" w:hint="eastAsia"/>
            <w:lang w:eastAsia="zh-CN"/>
          </w:rPr>
          <w:t>(一)、煤矿项目总投资估算</w:t>
        </w:r>
        <w:r>
          <w:tab/>
        </w:r>
        <w:r>
          <w:fldChar w:fldCharType="begin"/>
        </w:r>
        <w:r>
          <w:instrText xml:space="preserve"> PAGEREF _Toc2090 \h </w:instrText>
        </w:r>
        <w:r>
          <w:fldChar w:fldCharType="separate"/>
        </w:r>
        <w:r>
          <w:t>33</w:t>
        </w:r>
        <w:r>
          <w:fldChar w:fldCharType="end"/>
        </w:r>
      </w:hyperlink>
    </w:p>
    <w:p>
      <w:pPr>
        <w:pStyle w:val="TOC2"/>
        <w:tabs>
          <w:tab w:val="right" w:leader="dot" w:pos="8306"/>
        </w:tabs>
      </w:pPr>
      <w:hyperlink w:anchor="_Toc20094" w:history="1">
        <w:r>
          <w:rPr>
            <w:rFonts w:ascii="仿宋" w:eastAsia="仿宋" w:hAnsi="仿宋" w:cs="仿宋" w:hint="eastAsia"/>
            <w:lang w:eastAsia="zh-CN"/>
          </w:rPr>
          <w:t>(二)、资金筹措</w:t>
        </w:r>
        <w:r>
          <w:tab/>
        </w:r>
        <w:r>
          <w:fldChar w:fldCharType="begin"/>
        </w:r>
        <w:r>
          <w:instrText xml:space="preserve"> PAGEREF _Toc20094 \h </w:instrText>
        </w:r>
        <w:r>
          <w:fldChar w:fldCharType="separate"/>
        </w:r>
        <w:r>
          <w:t>34</w:t>
        </w:r>
        <w:r>
          <w:fldChar w:fldCharType="end"/>
        </w:r>
      </w:hyperlink>
    </w:p>
    <w:p>
      <w:pPr>
        <w:pStyle w:val="TOC1"/>
        <w:tabs>
          <w:tab w:val="right" w:leader="dot" w:pos="8306"/>
        </w:tabs>
      </w:pPr>
      <w:hyperlink w:anchor="_Toc32232" w:history="1">
        <w:r>
          <w:rPr>
            <w:rFonts w:ascii="仿宋" w:eastAsia="仿宋" w:hAnsi="仿宋" w:cs="仿宋" w:hint="eastAsia"/>
            <w:lang w:eastAsia="zh-CN"/>
          </w:rPr>
          <w:t>十二、煤矿项目人力资源管理</w:t>
        </w:r>
        <w:r>
          <w:tab/>
        </w:r>
        <w:r>
          <w:fldChar w:fldCharType="begin"/>
        </w:r>
        <w:r>
          <w:instrText xml:space="preserve"> PAGEREF _Toc32232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78" w:history="1">
        <w:r>
          <w:rPr>
            <w:rFonts w:ascii="仿宋" w:eastAsia="仿宋" w:hAnsi="仿宋" w:cs="仿宋" w:hint="eastAsia"/>
            <w:lang w:eastAsia="zh-CN"/>
          </w:rPr>
          <w:t>(一)、建立健全的预算管理制度</w:t>
        </w:r>
        <w:r>
          <w:tab/>
        </w:r>
        <w:r>
          <w:fldChar w:fldCharType="begin"/>
        </w:r>
        <w:r>
          <w:instrText xml:space="preserve"> PAGEREF _Toc5478 \h </w:instrText>
        </w:r>
        <w:r>
          <w:fldChar w:fldCharType="separate"/>
        </w:r>
        <w:r>
          <w:t>35</w:t>
        </w:r>
        <w:r>
          <w:fldChar w:fldCharType="end"/>
        </w:r>
      </w:hyperlink>
    </w:p>
    <w:p>
      <w:pPr>
        <w:pStyle w:val="TOC2"/>
        <w:tabs>
          <w:tab w:val="right" w:leader="dot" w:pos="8306"/>
        </w:tabs>
      </w:pPr>
      <w:hyperlink w:anchor="_Toc5863" w:history="1">
        <w:r>
          <w:rPr>
            <w:rFonts w:ascii="仿宋" w:eastAsia="仿宋" w:hAnsi="仿宋" w:cs="仿宋" w:hint="eastAsia"/>
            <w:lang w:eastAsia="zh-CN"/>
          </w:rPr>
          <w:t>(二)、加强资金流动监控</w:t>
        </w:r>
        <w:r>
          <w:tab/>
        </w:r>
        <w:r>
          <w:fldChar w:fldCharType="begin"/>
        </w:r>
        <w:r>
          <w:instrText xml:space="preserve"> PAGEREF _Toc5863 \h </w:instrText>
        </w:r>
        <w:r>
          <w:fldChar w:fldCharType="separate"/>
        </w:r>
        <w:r>
          <w:t>36</w:t>
        </w:r>
        <w:r>
          <w:fldChar w:fldCharType="end"/>
        </w:r>
      </w:hyperlink>
    </w:p>
    <w:p>
      <w:pPr>
        <w:pStyle w:val="TOC2"/>
        <w:tabs>
          <w:tab w:val="right" w:leader="dot" w:pos="8306"/>
        </w:tabs>
      </w:pPr>
      <w:hyperlink w:anchor="_Toc20196" w:history="1">
        <w:r>
          <w:rPr>
            <w:rFonts w:ascii="仿宋" w:eastAsia="仿宋" w:hAnsi="仿宋" w:cs="仿宋" w:hint="eastAsia"/>
            <w:lang w:eastAsia="zh-CN"/>
          </w:rPr>
          <w:t>(三)、制定完善的风险控制机制</w:t>
        </w:r>
        <w:r>
          <w:tab/>
        </w:r>
        <w:r>
          <w:fldChar w:fldCharType="begin"/>
        </w:r>
        <w:r>
          <w:instrText xml:space="preserve"> PAGEREF _Toc20196 \h </w:instrText>
        </w:r>
        <w:r>
          <w:fldChar w:fldCharType="separate"/>
        </w:r>
        <w:r>
          <w:t>37</w:t>
        </w:r>
        <w:r>
          <w:fldChar w:fldCharType="end"/>
        </w:r>
      </w:hyperlink>
    </w:p>
    <w:p>
      <w:pPr>
        <w:pStyle w:val="TOC2"/>
        <w:tabs>
          <w:tab w:val="right" w:leader="dot" w:pos="8306"/>
        </w:tabs>
      </w:pPr>
      <w:hyperlink w:anchor="_Toc29724" w:history="1">
        <w:r>
          <w:rPr>
            <w:rFonts w:ascii="仿宋" w:eastAsia="仿宋" w:hAnsi="仿宋" w:cs="仿宋" w:hint="eastAsia"/>
            <w:lang w:eastAsia="zh-CN"/>
          </w:rPr>
          <w:t>(四)、优化成本管理</w:t>
        </w:r>
        <w:r>
          <w:tab/>
        </w:r>
        <w:r>
          <w:fldChar w:fldCharType="begin"/>
        </w:r>
        <w:r>
          <w:instrText xml:space="preserve"> PAGEREF _Toc29724 \h </w:instrText>
        </w:r>
        <w:r>
          <w:fldChar w:fldCharType="separate"/>
        </w:r>
        <w:r>
          <w:t>39</w:t>
        </w:r>
        <w:r>
          <w:fldChar w:fldCharType="end"/>
        </w:r>
      </w:hyperlink>
    </w:p>
    <w:p>
      <w:pPr>
        <w:pStyle w:val="TOC1"/>
        <w:tabs>
          <w:tab w:val="right" w:leader="dot" w:pos="8306"/>
        </w:tabs>
      </w:pPr>
      <w:hyperlink w:anchor="_Toc21725" w:history="1">
        <w:r>
          <w:rPr>
            <w:rFonts w:ascii="仿宋" w:eastAsia="仿宋" w:hAnsi="仿宋" w:cs="仿宋" w:hint="eastAsia"/>
            <w:lang w:eastAsia="zh-CN"/>
          </w:rPr>
          <w:t>十三、利益相关者分析与沟通计划</w:t>
        </w:r>
        <w:r>
          <w:tab/>
        </w:r>
        <w:r>
          <w:fldChar w:fldCharType="begin"/>
        </w:r>
        <w:r>
          <w:instrText xml:space="preserve"> PAGEREF _Toc21725 \h </w:instrText>
        </w:r>
        <w:r>
          <w:fldChar w:fldCharType="separate"/>
        </w:r>
        <w:r>
          <w:t>40</w:t>
        </w:r>
        <w:r>
          <w:fldChar w:fldCharType="end"/>
        </w:r>
      </w:hyperlink>
    </w:p>
    <w:p>
      <w:pPr>
        <w:pStyle w:val="TOC2"/>
        <w:tabs>
          <w:tab w:val="right" w:leader="dot" w:pos="8306"/>
        </w:tabs>
      </w:pPr>
      <w:hyperlink w:anchor="_Toc22927" w:history="1">
        <w:r>
          <w:rPr>
            <w:rFonts w:ascii="仿宋" w:eastAsia="仿宋" w:hAnsi="仿宋" w:cs="仿宋" w:hint="eastAsia"/>
            <w:lang w:eastAsia="zh-CN"/>
          </w:rPr>
          <w:t>(一)、利益相关者分析</w:t>
        </w:r>
        <w:r>
          <w:tab/>
        </w:r>
        <w:r>
          <w:fldChar w:fldCharType="begin"/>
        </w:r>
        <w:r>
          <w:instrText xml:space="preserve"> PAGEREF _Toc22927 \h </w:instrText>
        </w:r>
        <w:r>
          <w:fldChar w:fldCharType="separate"/>
        </w:r>
        <w:r>
          <w:t>40</w:t>
        </w:r>
        <w:r>
          <w:fldChar w:fldCharType="end"/>
        </w:r>
      </w:hyperlink>
    </w:p>
    <w:p>
      <w:pPr>
        <w:pStyle w:val="TOC2"/>
        <w:tabs>
          <w:tab w:val="right" w:leader="dot" w:pos="8306"/>
        </w:tabs>
      </w:pPr>
      <w:hyperlink w:anchor="_Toc19972" w:history="1">
        <w:r>
          <w:rPr>
            <w:rFonts w:ascii="仿宋" w:eastAsia="仿宋" w:hAnsi="仿宋" w:cs="仿宋" w:hint="eastAsia"/>
            <w:lang w:eastAsia="zh-CN"/>
          </w:rPr>
          <w:t>(二)、沟通计划</w:t>
        </w:r>
        <w:r>
          <w:tab/>
        </w:r>
        <w:r>
          <w:fldChar w:fldCharType="begin"/>
        </w:r>
        <w:r>
          <w:instrText xml:space="preserve"> PAGEREF _Toc19972 \h </w:instrText>
        </w:r>
        <w:r>
          <w:fldChar w:fldCharType="separate"/>
        </w:r>
        <w:r>
          <w:t>41</w:t>
        </w:r>
        <w:r>
          <w:fldChar w:fldCharType="end"/>
        </w:r>
      </w:hyperlink>
    </w:p>
    <w:p>
      <w:pPr>
        <w:pStyle w:val="TOC1"/>
        <w:tabs>
          <w:tab w:val="right" w:leader="dot" w:pos="8306"/>
        </w:tabs>
      </w:pPr>
      <w:hyperlink w:anchor="_Toc17077" w:history="1">
        <w:r>
          <w:rPr>
            <w:rFonts w:ascii="仿宋" w:eastAsia="仿宋" w:hAnsi="仿宋" w:cs="仿宋" w:hint="eastAsia"/>
            <w:lang w:eastAsia="zh-CN"/>
          </w:rPr>
          <w:t>十四、煤矿项目实施保障措施</w:t>
        </w:r>
        <w:r>
          <w:tab/>
        </w:r>
        <w:r>
          <w:fldChar w:fldCharType="begin"/>
        </w:r>
        <w:r>
          <w:instrText xml:space="preserve"> PAGEREF _Toc17077 \h </w:instrText>
        </w:r>
        <w:r>
          <w:fldChar w:fldCharType="separate"/>
        </w:r>
        <w:r>
          <w:t>42</w:t>
        </w:r>
        <w:r>
          <w:fldChar w:fldCharType="end"/>
        </w:r>
      </w:hyperlink>
    </w:p>
    <w:p>
      <w:pPr>
        <w:pStyle w:val="TOC2"/>
        <w:tabs>
          <w:tab w:val="right" w:leader="dot" w:pos="8306"/>
        </w:tabs>
      </w:pPr>
      <w:hyperlink w:anchor="_Toc8546" w:history="1">
        <w:r>
          <w:rPr>
            <w:rFonts w:ascii="仿宋" w:eastAsia="仿宋" w:hAnsi="仿宋" w:cs="仿宋" w:hint="eastAsia"/>
            <w:lang w:eastAsia="zh-CN"/>
          </w:rPr>
          <w:t>(一)、煤矿项目实施保障机制</w:t>
        </w:r>
        <w:r>
          <w:tab/>
        </w:r>
        <w:r>
          <w:fldChar w:fldCharType="begin"/>
        </w:r>
        <w:r>
          <w:instrText xml:space="preserve"> PAGEREF _Toc8546 \h </w:instrText>
        </w:r>
        <w:r>
          <w:fldChar w:fldCharType="separate"/>
        </w:r>
        <w:r>
          <w:t>42</w:t>
        </w:r>
        <w:r>
          <w:fldChar w:fldCharType="end"/>
        </w:r>
      </w:hyperlink>
    </w:p>
    <w:p>
      <w:pPr>
        <w:pStyle w:val="TOC2"/>
        <w:tabs>
          <w:tab w:val="right" w:leader="dot" w:pos="8306"/>
        </w:tabs>
      </w:pPr>
      <w:hyperlink w:anchor="_Toc30284" w:history="1">
        <w:r>
          <w:rPr>
            <w:rFonts w:ascii="仿宋" w:eastAsia="仿宋" w:hAnsi="仿宋" w:cs="仿宋" w:hint="eastAsia"/>
            <w:lang w:eastAsia="zh-CN"/>
          </w:rPr>
          <w:t>(二)、煤矿项目法律合规要求</w:t>
        </w:r>
        <w:r>
          <w:tab/>
        </w:r>
        <w:r>
          <w:fldChar w:fldCharType="begin"/>
        </w:r>
        <w:r>
          <w:instrText xml:space="preserve"> PAGEREF _Toc30284 \h </w:instrText>
        </w:r>
        <w:r>
          <w:fldChar w:fldCharType="separate"/>
        </w:r>
        <w:r>
          <w:t>46</w:t>
        </w:r>
        <w:r>
          <w:fldChar w:fldCharType="end"/>
        </w:r>
      </w:hyperlink>
    </w:p>
    <w:p>
      <w:pPr>
        <w:pStyle w:val="TOC2"/>
        <w:tabs>
          <w:tab w:val="right" w:leader="dot" w:pos="8306"/>
        </w:tabs>
      </w:pPr>
      <w:hyperlink w:anchor="_Toc28461" w:history="1">
        <w:r>
          <w:rPr>
            <w:rFonts w:ascii="仿宋" w:eastAsia="仿宋" w:hAnsi="仿宋" w:cs="仿宋" w:hint="eastAsia"/>
            <w:lang w:eastAsia="zh-CN"/>
          </w:rPr>
          <w:t>(三)、煤矿项目合同管理与法律事务</w:t>
        </w:r>
        <w:r>
          <w:tab/>
        </w:r>
        <w:r>
          <w:fldChar w:fldCharType="begin"/>
        </w:r>
        <w:r>
          <w:instrText xml:space="preserve"> PAGEREF _Toc28461 \h </w:instrText>
        </w:r>
        <w:r>
          <w:fldChar w:fldCharType="separate"/>
        </w:r>
        <w:r>
          <w:t>49</w:t>
        </w:r>
        <w:r>
          <w:fldChar w:fldCharType="end"/>
        </w:r>
      </w:hyperlink>
    </w:p>
    <w:p>
      <w:pPr>
        <w:pStyle w:val="TOC2"/>
        <w:tabs>
          <w:tab w:val="right" w:leader="dot" w:pos="8306"/>
        </w:tabs>
      </w:pPr>
      <w:hyperlink w:anchor="_Toc32347" w:history="1">
        <w:r>
          <w:rPr>
            <w:rFonts w:ascii="仿宋" w:eastAsia="仿宋" w:hAnsi="仿宋" w:cs="仿宋" w:hint="eastAsia"/>
            <w:lang w:eastAsia="zh-CN"/>
          </w:rPr>
          <w:t>(四)、煤矿项目知识产权保护策略</w:t>
        </w:r>
        <w:r>
          <w:tab/>
        </w:r>
        <w:r>
          <w:fldChar w:fldCharType="begin"/>
        </w:r>
        <w:r>
          <w:instrText xml:space="preserve"> PAGEREF _Toc32347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78"/>
      <w:r>
        <w:rPr>
          <w:rFonts w:ascii="仿宋" w:eastAsia="仿宋" w:hAnsi="仿宋" w:cs="仿宋" w:hint="eastAsia"/>
          <w:sz w:val="28"/>
          <w:lang w:eastAsia="zh-CN"/>
        </w:rPr>
        <w:t>一、煤矿项目可持续发展</w:t>
      </w:r>
      <w:bookmarkEnd w:id="2"/>
    </w:p>
    <w:p>
      <w:pPr>
        <w:pStyle w:val="Heading2"/>
        <w:rPr>
          <w:rFonts w:ascii="仿宋" w:eastAsia="仿宋" w:hAnsi="仿宋" w:cs="仿宋" w:hint="eastAsia"/>
          <w:lang w:eastAsia="zh-CN"/>
        </w:rPr>
      </w:pPr>
      <w:bookmarkStart w:id="3" w:name="_Toc257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项目中，煤矿项目团队着眼于未来，明确了可持续发展的战略方向。制定的具体可持续发展目标包括降低资源使用、采用环保技术、最大化社会效益等。这一步骤不仅有助于煤矿项目在环保和社会责任方面达到最高标准，也为未来提供了明确的指引，确保煤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煤矿项目管理周期。从煤矿项目规划开始，煤矿项目团队就考虑了环境和社会的因素。在执行阶段，煤矿项目团队积极推动绿色技术的应用，优化资源利用。此外，关注员工的社会责任，通过培训和沟通活动提高员工对可持续发展的认知，使他们能够在日常工作中践行可持续实践。这些举措不仅为煤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8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扎根于煤矿项目的可持续发展理念，我们深信环保与社会责任是煤矿项目成功的关键支柱。在煤矿项目的每一步，我们都致力于通过创新和实践，履行对环境和社会的坚定责任。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团队通过引入先进的环保技术、建立高效的废物处理系统以及推动能源节约措施，积极履行环保责任。定期的环保监测和评估确保煤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不仅致力于自身可持续发展，还注重对社会的回馈。通过支持社区煤矿项目、参与慈善事业、提供培训机会等方式，煤矿项目积极履行社会责任。与当地社区建立积极互动，关注员工的工作与生活平衡，以及员工的身心健康，是煤矿项目在社会责任层面的关键举措。这样的实践不仅增强了煤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83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82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技术管理特点体现在其创新导向。通过引入最先进的技术趋势和解决方案，煤矿项目致力于提升科技含量、提高质量和效率水平。这意味着我们将采用最新的工具和方法，确保煤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矿项目技术管理的显著特征。通过整合不同领域的技术资源，我们实现了跨学科的协同工作。这有助于优化技术架构，提高整体效能。此外，整合性策略还促进了不同技术团队之间的紧密沟通和高效合作，确保煤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矿项目所采用的技术。通过不断优化技术方案，煤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矿项目团队将在煤矿项目初期识别可能的技术风险，并采取相应的预防和应对措施。通过建立健全的风险评估机制，煤矿项目能够在实施过程中及时发现并解决潜在的技术问题，保障煤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通过这些独特的技术管理特点，我们确信在煤矿项目中，技术将成为煤矿项目成功的有力支持。这一深度剖析揭示了技术管理在煤矿项目实施中的关键作用，为煤矿项目的技术基础奠定了坚实的基础。</w:t>
      </w:r>
    </w:p>
    <w:p>
      <w:pPr>
        <w:pStyle w:val="Heading2"/>
        <w:ind w:firstLine="560" w:firstLineChars="200"/>
        <w:rPr>
          <w:rFonts w:ascii="仿宋" w:eastAsia="仿宋" w:hAnsi="仿宋" w:cs="仿宋" w:hint="eastAsia"/>
          <w:sz w:val="28"/>
          <w:lang w:eastAsia="zh-CN"/>
        </w:rPr>
      </w:pPr>
      <w:bookmarkStart w:id="7" w:name="_Toc13283"/>
      <w:r>
        <w:rPr>
          <w:rFonts w:ascii="仿宋" w:eastAsia="仿宋" w:hAnsi="仿宋" w:cs="仿宋" w:hint="eastAsia"/>
          <w:sz w:val="28"/>
          <w:lang w:eastAsia="zh-CN"/>
        </w:rPr>
        <w:t>(二)、煤矿项目工艺技术设计方案</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矿项目将严格按照相关行业规范要求进行组织。通过有效控制产品质量，煤矿项目将致力于为顾客提供优质的煤矿项目产品和良好的服务。这体现了煤矿项目对于生产活动合规性和质量标准的高度重视，为煤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矿项目注重生态效益和清洁生产原则。煤矿项目建设将紧密结合地方特色经济发展，与社会经济发展规划和区域环境保护规划方案相协调一致。通过与当地区域自然生态系统的结合，煤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矿项目产品具有多样化的客户需求和个性化的特点。因此，煤矿项目产品规格品种多样，且单批生产数量较小。为满足这一特点，煤矿项目承办单位将建设先进的柔性制造生产线。通过广泛应用柔性制造技术，煤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总体而言，煤矿项目采用的技术具有较高的技术含量和自动化水平，处于国内先进水平。这一技术选用不仅体现了对生产效率、质量和环境友好性的高标准要求，同时为煤矿项目的可持续发展奠定了坚实的基础。</w:t>
      </w:r>
    </w:p>
    <w:p>
      <w:pPr>
        <w:pStyle w:val="Heading2"/>
        <w:ind w:firstLine="560" w:firstLineChars="200"/>
        <w:rPr>
          <w:rFonts w:ascii="仿宋" w:eastAsia="仿宋" w:hAnsi="仿宋" w:cs="仿宋" w:hint="eastAsia"/>
          <w:sz w:val="28"/>
          <w:lang w:eastAsia="zh-CN"/>
        </w:rPr>
      </w:pPr>
      <w:bookmarkStart w:id="8" w:name="_Toc2045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为确保煤矿项目的高效生产和技术实施，我们制定了一套精心设计的设备选型方案，以满足煤矿项目生产、质量和环保的要求。该方案的主要特点如下：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矿项目在生产过程中实现更高的生态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608"/>
      <w:r>
        <w:rPr>
          <w:rFonts w:ascii="仿宋" w:eastAsia="仿宋" w:hAnsi="仿宋" w:cs="仿宋" w:hint="eastAsia"/>
          <w:sz w:val="28"/>
          <w:lang w:eastAsia="zh-CN"/>
        </w:rPr>
        <w:t>三、煤矿项目选址可行性分析</w:t>
      </w:r>
      <w:bookmarkEnd w:id="9"/>
    </w:p>
    <w:p>
      <w:pPr>
        <w:pStyle w:val="Heading2"/>
        <w:rPr>
          <w:rFonts w:ascii="仿宋" w:eastAsia="仿宋" w:hAnsi="仿宋" w:cs="仿宋" w:hint="eastAsia"/>
          <w:lang w:eastAsia="zh-CN"/>
        </w:rPr>
      </w:pPr>
      <w:bookmarkStart w:id="10" w:name="_Toc7741"/>
      <w:r>
        <w:rPr>
          <w:rFonts w:ascii="仿宋" w:eastAsia="仿宋" w:hAnsi="仿宋" w:cs="仿宋" w:hint="eastAsia"/>
          <w:lang w:eastAsia="zh-CN"/>
        </w:rPr>
        <w:t>(一)、煤矿项目选址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该煤矿项目选址位于XX省XX市XX区XXX街道</w:t>
      </w:r>
    </w:p>
    <w:p>
      <w:pPr>
        <w:pStyle w:val="Heading2"/>
        <w:ind w:firstLine="560" w:firstLineChars="200"/>
        <w:rPr>
          <w:rFonts w:ascii="仿宋" w:eastAsia="仿宋" w:hAnsi="仿宋" w:cs="仿宋" w:hint="eastAsia"/>
          <w:sz w:val="28"/>
          <w:lang w:eastAsia="zh-CN"/>
        </w:rPr>
      </w:pPr>
      <w:bookmarkStart w:id="11" w:name="_Toc77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煤矿项目的征地面积将根据煤矿项目的实际规模和需求进行精确规划。具体面积XXX平方米，旨在确保煤矿项目不仅能够满足当前的发展需求，还能够预留空间以适应未来的扩展。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净用地面积是在征地面积基础上去除不可利用面积后的实际可开发用地。具体面积XXX平方米，考虑到环保、交通、安全等多方面因素，以确保煤矿项目在整体利用效率上达到最优。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煤矿项目计划建设的建筑总规模具体面积XXX平方米。这一规模的确定综合考虑了煤矿项目的性质、规模，以及城市规划的相关要求，确保建筑布局与周边环境协调一致。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绿地率是煤矿项目用地中被规划为绿地的比例。具体面积XXX平方米，旨在通过合理规划绿地，改善煤矿项目周边环境，提升居民生活质量，并符合城市整体绿化规划。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确保煤矿项目选址与当地城市规划相一致，具体面积XXX平方米。通过与城市规划部门深入沟通，确保煤矿项目不仅符合城市的整体发展方向，还能够融入城市的发展布局，为城市的长远发展贡献力量。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充分了解并确保煤矿项目选址符合当地产业政策，具体面积XXX平方米。这包括煤矿项目对当地经济的促进作用，以及对相关产业的带动效应，确保煤矿项目与地方政府的产业政策保持一致，促进共赢合作。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确保煤矿项目选址具备必要的公共设施配套，具体面积XXX平方米。这包括交通便利性、教育、医疗等基础设施，以提高居民生活品质，使得煤矿项目选址更具吸引力。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考虑用地总体要求对当地社会稳定性的影响，具体面积XXX平方米。通过深入了解当地社区反馈，确保煤矿项目的选址和建设过程对当地社会和谐稳定产生积极作用。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矿项目选址不仅符合法规和规划，还在实际操作中具有可行性。这一全面规划将为煤矿项目的成功实施提供坚实的基础，确保煤矿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82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矿项目的设备规划和空间设计中，我们将采取灵活设备布局的措施。设备布局将根据实际需求进行灵活设计，避免不必要的浪费。通过合理规划设备摆放位置，我们将提高设备的利用率，减少设备间距，以确保煤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矿项目内部引入共享设施的概念，例如共享会议室、办公区等。通过这种方式，我们可以减少对资源的重复建设，提高资源共享效率，从而减小煤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23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矿项目的总图布置中，我们将不同功能区域进行明确的规划，以最大程度满足煤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613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煤矿项目对环境的影响是综合评价的重要因素之一。我们将详细考虑选址周边的自然环境、生态保护区、水源地等情况，确保煤矿项目的建设和运营对环境影响最小化，并符合当地的环保法规标准。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对选址的评价还需充分考虑当地政府的产业政策和法规。我们将详细了解煤矿项目所在地的相关政策，确保煤矿项目的规划和运营与当地法规相符，降低不必要的法律风险。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最后，我们将综合考虑用地成本，包括土地购置费用、土地开发成本等。通过对用地成本的详细评估，我们能够做出更为精确的经济效益分析，为煤矿项目的投资决策提供有力支持。</w:t>
      </w:r>
    </w:p>
    <w:p>
      <w:pPr>
        <w:pStyle w:val="Heading1"/>
        <w:ind w:firstLine="560" w:firstLineChars="200"/>
        <w:rPr>
          <w:rFonts w:ascii="仿宋" w:eastAsia="仿宋" w:hAnsi="仿宋" w:cs="仿宋" w:hint="eastAsia"/>
          <w:sz w:val="28"/>
          <w:lang w:eastAsia="zh-CN"/>
        </w:rPr>
      </w:pPr>
      <w:bookmarkStart w:id="15" w:name="_Toc638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5355"/>
      <w:r>
        <w:rPr>
          <w:rFonts w:ascii="仿宋" w:eastAsia="仿宋" w:hAnsi="仿宋" w:cs="仿宋" w:hint="eastAsia"/>
          <w:lang w:eastAsia="zh-CN"/>
        </w:rPr>
        <w:t>(一)、煤矿行业分析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煤矿行业一直以来都是市场的关注焦点。行业内的发展趋势、竞争态势以及潜在机会都对煤矿项目的推进产生深远的影响。通过深入研究行业的整体概貌，我们将更好地理解行业的核心特征，为煤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行业，技术一直是推动创新和发展的关键因素。我们将对当前技术趋势进行详尽分析，包括但不限于人工智能、大数据应用、先进制造技术等。这有助于煤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矿项目成功的基础。我们将对主要竞争对手进行深入研究，包括其市场份额、产品特点、市场定位等。通过全面了解竞争对手的优势和劣势，煤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661"/>
      <w:r>
        <w:rPr>
          <w:rFonts w:ascii="仿宋" w:eastAsia="仿宋" w:hAnsi="仿宋" w:cs="仿宋" w:hint="eastAsia"/>
          <w:sz w:val="28"/>
          <w:lang w:eastAsia="zh-CN"/>
        </w:rPr>
        <w:t>(二)、煤矿市场分析预测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通过对市场规模的深入调研，我们将预测煤矿市场未来的增长趋势。这包括市场的整体规模、各细分领域的发展趋势等。煤矿项目可以根据市场的扩张速度和潜在机会，制定更符合市场需求的发展策略。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煤矿项目实施过程中需要充分考虑的因素。我们将对市场风险进行全面评估，包括但不限于政策法规风险、市场竞争风险、技术变革风险等。通过对潜在风险的深入分析，煤矿项目可以制定相应的风险缓解策略，降低不确定性对煤矿项目的影响。</w:t>
      </w:r>
    </w:p>
    <w:p>
      <w:pPr>
        <w:pStyle w:val="Heading1"/>
        <w:ind w:firstLine="560" w:firstLineChars="200"/>
        <w:rPr>
          <w:rFonts w:ascii="仿宋" w:eastAsia="仿宋" w:hAnsi="仿宋" w:cs="仿宋" w:hint="eastAsia"/>
          <w:sz w:val="28"/>
          <w:lang w:eastAsia="zh-CN"/>
        </w:rPr>
      </w:pPr>
      <w:bookmarkStart w:id="18" w:name="_Toc25496"/>
      <w:r>
        <w:rPr>
          <w:rFonts w:ascii="仿宋" w:eastAsia="仿宋" w:hAnsi="仿宋" w:cs="仿宋" w:hint="eastAsia"/>
          <w:sz w:val="28"/>
          <w:lang w:eastAsia="zh-CN"/>
        </w:rPr>
        <w:t>五、煤矿项目建设背景及必要性分析</w:t>
      </w:r>
      <w:bookmarkEnd w:id="18"/>
    </w:p>
    <w:p>
      <w:pPr>
        <w:pStyle w:val="Heading2"/>
        <w:rPr>
          <w:rFonts w:ascii="仿宋" w:eastAsia="仿宋" w:hAnsi="仿宋" w:cs="仿宋" w:hint="eastAsia"/>
          <w:lang w:eastAsia="zh-CN"/>
        </w:rPr>
      </w:pPr>
      <w:bookmarkStart w:id="19" w:name="_Toc27267"/>
      <w:r>
        <w:rPr>
          <w:rFonts w:ascii="仿宋" w:eastAsia="仿宋" w:hAnsi="仿宋" w:cs="仿宋" w:hint="eastAsia"/>
          <w:lang w:eastAsia="zh-CN"/>
        </w:rPr>
        <w:t>(一)、煤矿项目背景分析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我们的背景分析将深入挖掘当前行业的发展趋势，通过对竞争态势的全面审视，找到煤矿项目在这个潮流中的定位。同时，我们将关注行业内涌现的新兴机遇，以便煤矿项目更好地融入行业发展的潮流中。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矿项目提供了强大的发展动力。我们将聚焦于行业内最新的技术发展趋势，包括但不限于人工智能、大数据分析、物联网等领域。通过深度的技术研究，我们将确保煤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矿项目发展的源泉。我们将投入更多的精力对市场需求进行深入剖析，超越表面的需求，深入挖掘潜在的市场痛点和机遇。通过对市场需求的细致了解，煤矿项目将更有针对性地设计解决方案，满足市场的多样化需求，从而更好地促进煤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矿项目战略至关重要。我们将对竞争态势进行更为深入的分析，包括但不限于市场份额、产品特点、客户满意度等多个维度。通过深度的竞争分析，煤矿项目将能够更准确地把握市场脉搏，制定具有竞争力的煤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矿项目的发展具有直接的影响。我们将进行更为全面的法规和政策分析，了解行业发展中的潜在法律风险和合规挑战。通过充分了解和遵守相关法规，煤矿项目将确保在法律框架内合法合规运营，为煤矿项目的稳健发展提供有力支持。</w:t>
      </w:r>
    </w:p>
    <w:p>
      <w:pPr>
        <w:pStyle w:val="Heading2"/>
        <w:ind w:firstLine="560" w:firstLineChars="200"/>
        <w:rPr>
          <w:rFonts w:ascii="仿宋" w:eastAsia="仿宋" w:hAnsi="仿宋" w:cs="仿宋" w:hint="eastAsia"/>
          <w:sz w:val="28"/>
          <w:lang w:eastAsia="zh-CN"/>
        </w:rPr>
      </w:pPr>
      <w:bookmarkStart w:id="20" w:name="_Toc8196"/>
      <w:r>
        <w:rPr>
          <w:rFonts w:ascii="仿宋" w:eastAsia="仿宋" w:hAnsi="仿宋" w:cs="仿宋" w:hint="eastAsia"/>
          <w:sz w:val="28"/>
          <w:lang w:eastAsia="zh-CN"/>
        </w:rPr>
        <w:t>(二)、煤矿项目建设必要性分析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建设的迫切性源于对行业发展趋势的深刻洞察。我们正处于一个行业变革的时代，科技创新、数字化转型成为企业发展的关键动力。煤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https://d.book118.com/115041001333011103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6582F"/>
    <w:rsid w:val="49A658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04100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2024-02-06T08:42:00Z</dcterms:created>
  <dcterms:modified xsi:type="dcterms:W3CDTF">2024-02-06T08:42:19Z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2F8C7A039BC24636A5C3671D7E234278_11</vt:lpwstr>
  </property>
  <property fmtid="{D5CDD505-2E9C-101B-9397-08002B2CF9AE}" pid="3" name="KSOProductBuildVer">
    <vt:lpwstr>2052-12.1.0.16250</vt:lpwstr>
  </property>
</Properties>
</file>