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工程勘察服务行业员工职业发展规划与管理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42" w:history="1">
        <w:r>
          <w:rPr>
            <w:rFonts w:ascii="仿宋" w:eastAsia="仿宋" w:hAnsi="仿宋" w:cs="仿宋" w:hint="eastAsia"/>
            <w:lang w:eastAsia="zh-CN"/>
          </w:rPr>
          <w:t>概论</w:t>
        </w:r>
        <w:r>
          <w:tab/>
        </w:r>
        <w:r>
          <w:fldChar w:fldCharType="begin"/>
        </w:r>
        <w:r>
          <w:instrText xml:space="preserve"> PAGEREF _Toc26542 \h </w:instrText>
        </w:r>
        <w:r>
          <w:fldChar w:fldCharType="separate"/>
        </w:r>
        <w:r>
          <w:t>3</w:t>
        </w:r>
        <w:r>
          <w:fldChar w:fldCharType="end"/>
        </w:r>
      </w:hyperlink>
    </w:p>
    <w:p>
      <w:pPr>
        <w:pStyle w:val="TOC1"/>
        <w:tabs>
          <w:tab w:val="right" w:leader="dot" w:pos="8306"/>
        </w:tabs>
      </w:pPr>
      <w:hyperlink w:anchor="_Toc11573" w:history="1">
        <w:r>
          <w:rPr>
            <w:rFonts w:ascii="仿宋" w:eastAsia="仿宋" w:hAnsi="仿宋" w:cs="仿宋" w:hint="eastAsia"/>
            <w:lang w:eastAsia="zh-CN"/>
          </w:rPr>
          <w:t>一、薪酬制度管理</w:t>
        </w:r>
        <w:r>
          <w:tab/>
        </w:r>
        <w:r>
          <w:fldChar w:fldCharType="begin"/>
        </w:r>
        <w:r>
          <w:instrText xml:space="preserve"> PAGEREF _Toc11573 \h </w:instrText>
        </w:r>
        <w:r>
          <w:fldChar w:fldCharType="separate"/>
        </w:r>
        <w:r>
          <w:t>3</w:t>
        </w:r>
        <w:r>
          <w:fldChar w:fldCharType="end"/>
        </w:r>
      </w:hyperlink>
    </w:p>
    <w:p>
      <w:pPr>
        <w:pStyle w:val="TOC2"/>
        <w:tabs>
          <w:tab w:val="right" w:leader="dot" w:pos="8306"/>
        </w:tabs>
      </w:pPr>
      <w:hyperlink w:anchor="_Toc11161" w:history="1">
        <w:r>
          <w:rPr>
            <w:rFonts w:ascii="仿宋" w:eastAsia="仿宋" w:hAnsi="仿宋" w:cs="仿宋" w:hint="eastAsia"/>
            <w:lang w:eastAsia="zh-CN"/>
          </w:rPr>
          <w:t>(一)、薪酬管理制度</w:t>
        </w:r>
        <w:r>
          <w:tab/>
        </w:r>
        <w:r>
          <w:fldChar w:fldCharType="begin"/>
        </w:r>
        <w:r>
          <w:instrText xml:space="preserve"> PAGEREF _Toc11161 \h </w:instrText>
        </w:r>
        <w:r>
          <w:fldChar w:fldCharType="separate"/>
        </w:r>
        <w:r>
          <w:t>3</w:t>
        </w:r>
        <w:r>
          <w:fldChar w:fldCharType="end"/>
        </w:r>
      </w:hyperlink>
    </w:p>
    <w:p>
      <w:pPr>
        <w:pStyle w:val="TOC2"/>
        <w:tabs>
          <w:tab w:val="right" w:leader="dot" w:pos="8306"/>
        </w:tabs>
      </w:pPr>
      <w:hyperlink w:anchor="_Toc27128" w:history="1">
        <w:r>
          <w:rPr>
            <w:rFonts w:ascii="仿宋" w:eastAsia="仿宋" w:hAnsi="仿宋" w:cs="仿宋" w:hint="eastAsia"/>
            <w:lang w:eastAsia="zh-CN"/>
          </w:rPr>
          <w:t>(二)、奖金制度的制定</w:t>
        </w:r>
        <w:r>
          <w:tab/>
        </w:r>
        <w:r>
          <w:fldChar w:fldCharType="begin"/>
        </w:r>
        <w:r>
          <w:instrText xml:space="preserve"> PAGEREF _Toc27128 \h </w:instrText>
        </w:r>
        <w:r>
          <w:fldChar w:fldCharType="separate"/>
        </w:r>
        <w:r>
          <w:t>6</w:t>
        </w:r>
        <w:r>
          <w:fldChar w:fldCharType="end"/>
        </w:r>
      </w:hyperlink>
    </w:p>
    <w:p>
      <w:pPr>
        <w:pStyle w:val="TOC2"/>
        <w:tabs>
          <w:tab w:val="right" w:leader="dot" w:pos="8306"/>
        </w:tabs>
      </w:pPr>
      <w:hyperlink w:anchor="_Toc20201" w:history="1">
        <w:r>
          <w:rPr>
            <w:rFonts w:ascii="仿宋" w:eastAsia="仿宋" w:hAnsi="仿宋" w:cs="仿宋" w:hint="eastAsia"/>
            <w:lang w:eastAsia="zh-CN"/>
          </w:rPr>
          <w:t>(三)、岗位薪酬体系设计</w:t>
        </w:r>
        <w:r>
          <w:tab/>
        </w:r>
        <w:r>
          <w:fldChar w:fldCharType="begin"/>
        </w:r>
        <w:r>
          <w:instrText xml:space="preserve"> PAGEREF _Toc20201 \h </w:instrText>
        </w:r>
        <w:r>
          <w:fldChar w:fldCharType="separate"/>
        </w:r>
        <w:r>
          <w:t>9</w:t>
        </w:r>
        <w:r>
          <w:fldChar w:fldCharType="end"/>
        </w:r>
      </w:hyperlink>
    </w:p>
    <w:p>
      <w:pPr>
        <w:pStyle w:val="TOC2"/>
        <w:tabs>
          <w:tab w:val="right" w:leader="dot" w:pos="8306"/>
        </w:tabs>
      </w:pPr>
      <w:hyperlink w:anchor="_Toc6620" w:history="1">
        <w:r>
          <w:rPr>
            <w:rFonts w:ascii="仿宋" w:eastAsia="仿宋" w:hAnsi="仿宋" w:cs="仿宋" w:hint="eastAsia"/>
            <w:lang w:eastAsia="zh-CN"/>
          </w:rPr>
          <w:t>(四)、绩效薪酬体系设计</w:t>
        </w:r>
        <w:r>
          <w:tab/>
        </w:r>
        <w:r>
          <w:fldChar w:fldCharType="begin"/>
        </w:r>
        <w:r>
          <w:instrText xml:space="preserve"> PAGEREF _Toc6620 \h </w:instrText>
        </w:r>
        <w:r>
          <w:fldChar w:fldCharType="separate"/>
        </w:r>
        <w:r>
          <w:t>11</w:t>
        </w:r>
        <w:r>
          <w:fldChar w:fldCharType="end"/>
        </w:r>
      </w:hyperlink>
    </w:p>
    <w:p>
      <w:pPr>
        <w:pStyle w:val="TOC1"/>
        <w:tabs>
          <w:tab w:val="right" w:leader="dot" w:pos="8306"/>
        </w:tabs>
      </w:pPr>
      <w:hyperlink w:anchor="_Toc32223" w:history="1">
        <w:r>
          <w:rPr>
            <w:rFonts w:ascii="仿宋" w:eastAsia="仿宋" w:hAnsi="仿宋" w:cs="仿宋" w:hint="eastAsia"/>
            <w:lang w:eastAsia="zh-CN"/>
          </w:rPr>
          <w:t>二、宏观环境分析</w:t>
        </w:r>
        <w:r>
          <w:tab/>
        </w:r>
        <w:r>
          <w:fldChar w:fldCharType="begin"/>
        </w:r>
        <w:r>
          <w:instrText xml:space="preserve"> PAGEREF _Toc32223 \h </w:instrText>
        </w:r>
        <w:r>
          <w:fldChar w:fldCharType="separate"/>
        </w:r>
        <w:r>
          <w:t>12</w:t>
        </w:r>
        <w:r>
          <w:fldChar w:fldCharType="end"/>
        </w:r>
      </w:hyperlink>
    </w:p>
    <w:p>
      <w:pPr>
        <w:pStyle w:val="TOC2"/>
        <w:tabs>
          <w:tab w:val="right" w:leader="dot" w:pos="8306"/>
        </w:tabs>
      </w:pPr>
      <w:hyperlink w:anchor="_Toc11443" w:history="1">
        <w:r>
          <w:rPr>
            <w:rFonts w:ascii="仿宋" w:eastAsia="仿宋" w:hAnsi="仿宋" w:cs="仿宋" w:hint="eastAsia"/>
            <w:lang w:eastAsia="zh-CN"/>
          </w:rPr>
          <w:t>(一)、宏观环境分析</w:t>
        </w:r>
        <w:r>
          <w:tab/>
        </w:r>
        <w:r>
          <w:fldChar w:fldCharType="begin"/>
        </w:r>
        <w:r>
          <w:instrText xml:space="preserve"> PAGEREF _Toc11443 \h </w:instrText>
        </w:r>
        <w:r>
          <w:fldChar w:fldCharType="separate"/>
        </w:r>
        <w:r>
          <w:t>12</w:t>
        </w:r>
        <w:r>
          <w:fldChar w:fldCharType="end"/>
        </w:r>
      </w:hyperlink>
    </w:p>
    <w:p>
      <w:pPr>
        <w:pStyle w:val="TOC1"/>
        <w:tabs>
          <w:tab w:val="right" w:leader="dot" w:pos="8306"/>
        </w:tabs>
      </w:pPr>
      <w:hyperlink w:anchor="_Toc21326" w:history="1">
        <w:r>
          <w:rPr>
            <w:rFonts w:ascii="仿宋" w:eastAsia="仿宋" w:hAnsi="仿宋" w:cs="仿宋" w:hint="eastAsia"/>
            <w:lang w:eastAsia="zh-CN"/>
          </w:rPr>
          <w:t>三、第八章员工绩效管理</w:t>
        </w:r>
        <w:r>
          <w:tab/>
        </w:r>
        <w:r>
          <w:fldChar w:fldCharType="begin"/>
        </w:r>
        <w:r>
          <w:instrText xml:space="preserve"> PAGEREF _Toc21326 \h </w:instrText>
        </w:r>
        <w:r>
          <w:fldChar w:fldCharType="separate"/>
        </w:r>
        <w:r>
          <w:t>14</w:t>
        </w:r>
        <w:r>
          <w:fldChar w:fldCharType="end"/>
        </w:r>
      </w:hyperlink>
    </w:p>
    <w:p>
      <w:pPr>
        <w:pStyle w:val="TOC2"/>
        <w:tabs>
          <w:tab w:val="right" w:leader="dot" w:pos="8306"/>
        </w:tabs>
      </w:pPr>
      <w:hyperlink w:anchor="_Toc15140" w:history="1">
        <w:r>
          <w:rPr>
            <w:rFonts w:ascii="仿宋" w:eastAsia="仿宋" w:hAnsi="仿宋" w:cs="仿宋" w:hint="eastAsia"/>
            <w:lang w:eastAsia="zh-CN"/>
          </w:rPr>
          <w:t>(一)、绩效评估体系建立</w:t>
        </w:r>
        <w:r>
          <w:tab/>
        </w:r>
        <w:r>
          <w:fldChar w:fldCharType="begin"/>
        </w:r>
        <w:r>
          <w:instrText xml:space="preserve"> PAGEREF _Toc15140 \h </w:instrText>
        </w:r>
        <w:r>
          <w:fldChar w:fldCharType="separate"/>
        </w:r>
        <w:r>
          <w:t>14</w:t>
        </w:r>
        <w:r>
          <w:fldChar w:fldCharType="end"/>
        </w:r>
      </w:hyperlink>
    </w:p>
    <w:p>
      <w:pPr>
        <w:pStyle w:val="TOC2"/>
        <w:tabs>
          <w:tab w:val="right" w:leader="dot" w:pos="8306"/>
        </w:tabs>
      </w:pPr>
      <w:hyperlink w:anchor="_Toc20958" w:history="1">
        <w:r>
          <w:rPr>
            <w:rFonts w:ascii="仿宋" w:eastAsia="仿宋" w:hAnsi="仿宋" w:cs="仿宋" w:hint="eastAsia"/>
            <w:lang w:eastAsia="zh-CN"/>
          </w:rPr>
          <w:t>(二)、绩效考核与反馈</w:t>
        </w:r>
        <w:r>
          <w:tab/>
        </w:r>
        <w:r>
          <w:fldChar w:fldCharType="begin"/>
        </w:r>
        <w:r>
          <w:instrText xml:space="preserve"> PAGEREF _Toc20958 \h </w:instrText>
        </w:r>
        <w:r>
          <w:fldChar w:fldCharType="separate"/>
        </w:r>
        <w:r>
          <w:t>15</w:t>
        </w:r>
        <w:r>
          <w:fldChar w:fldCharType="end"/>
        </w:r>
      </w:hyperlink>
    </w:p>
    <w:p>
      <w:pPr>
        <w:pStyle w:val="TOC2"/>
        <w:tabs>
          <w:tab w:val="right" w:leader="dot" w:pos="8306"/>
        </w:tabs>
      </w:pPr>
      <w:hyperlink w:anchor="_Toc16236" w:history="1">
        <w:r>
          <w:rPr>
            <w:rFonts w:ascii="仿宋" w:eastAsia="仿宋" w:hAnsi="仿宋" w:cs="仿宋" w:hint="eastAsia"/>
            <w:lang w:eastAsia="zh-CN"/>
          </w:rPr>
          <w:t>(三)、激励与奖惩机制</w:t>
        </w:r>
        <w:r>
          <w:tab/>
        </w:r>
        <w:r>
          <w:fldChar w:fldCharType="begin"/>
        </w:r>
        <w:r>
          <w:instrText xml:space="preserve"> PAGEREF _Toc16236 \h </w:instrText>
        </w:r>
        <w:r>
          <w:fldChar w:fldCharType="separate"/>
        </w:r>
        <w:r>
          <w:t>15</w:t>
        </w:r>
        <w:r>
          <w:fldChar w:fldCharType="end"/>
        </w:r>
      </w:hyperlink>
    </w:p>
    <w:p>
      <w:pPr>
        <w:pStyle w:val="TOC1"/>
        <w:tabs>
          <w:tab w:val="right" w:leader="dot" w:pos="8306"/>
        </w:tabs>
      </w:pPr>
      <w:hyperlink w:anchor="_Toc19520" w:history="1">
        <w:r>
          <w:rPr>
            <w:rFonts w:ascii="仿宋" w:eastAsia="仿宋" w:hAnsi="仿宋" w:cs="仿宋" w:hint="eastAsia"/>
            <w:lang w:eastAsia="zh-CN"/>
          </w:rPr>
          <w:t>四、工程勘察服务行业背景分析</w:t>
        </w:r>
        <w:r>
          <w:tab/>
        </w:r>
        <w:r>
          <w:fldChar w:fldCharType="begin"/>
        </w:r>
        <w:r>
          <w:instrText xml:space="preserve"> PAGEREF _Toc19520 \h </w:instrText>
        </w:r>
        <w:r>
          <w:fldChar w:fldCharType="separate"/>
        </w:r>
        <w:r>
          <w:t>16</w:t>
        </w:r>
        <w:r>
          <w:fldChar w:fldCharType="end"/>
        </w:r>
      </w:hyperlink>
    </w:p>
    <w:p>
      <w:pPr>
        <w:pStyle w:val="TOC2"/>
        <w:tabs>
          <w:tab w:val="right" w:leader="dot" w:pos="8306"/>
        </w:tabs>
      </w:pPr>
      <w:hyperlink w:anchor="_Toc9527" w:history="1">
        <w:r>
          <w:rPr>
            <w:rFonts w:ascii="仿宋" w:eastAsia="仿宋" w:hAnsi="仿宋" w:cs="仿宋" w:hint="eastAsia"/>
            <w:lang w:eastAsia="zh-CN"/>
          </w:rPr>
          <w:t>(一)、工程勘察服务行业背景分析</w:t>
        </w:r>
        <w:r>
          <w:tab/>
        </w:r>
        <w:r>
          <w:fldChar w:fldCharType="begin"/>
        </w:r>
        <w:r>
          <w:instrText xml:space="preserve"> PAGEREF _Toc9527 \h </w:instrText>
        </w:r>
        <w:r>
          <w:fldChar w:fldCharType="separate"/>
        </w:r>
        <w:r>
          <w:t>16</w:t>
        </w:r>
        <w:r>
          <w:fldChar w:fldCharType="end"/>
        </w:r>
      </w:hyperlink>
    </w:p>
    <w:p>
      <w:pPr>
        <w:pStyle w:val="TOC1"/>
        <w:tabs>
          <w:tab w:val="right" w:leader="dot" w:pos="8306"/>
        </w:tabs>
      </w:pPr>
      <w:hyperlink w:anchor="_Toc23595" w:history="1">
        <w:r>
          <w:rPr>
            <w:rFonts w:ascii="仿宋" w:eastAsia="仿宋" w:hAnsi="仿宋" w:cs="仿宋" w:hint="eastAsia"/>
            <w:lang w:eastAsia="zh-CN"/>
          </w:rPr>
          <w:t>五、员工职业生涯规划与发展</w:t>
        </w:r>
        <w:r>
          <w:tab/>
        </w:r>
        <w:r>
          <w:fldChar w:fldCharType="begin"/>
        </w:r>
        <w:r>
          <w:instrText xml:space="preserve"> PAGEREF _Toc23595 \h </w:instrText>
        </w:r>
        <w:r>
          <w:fldChar w:fldCharType="separate"/>
        </w:r>
        <w:r>
          <w:t>17</w:t>
        </w:r>
        <w:r>
          <w:fldChar w:fldCharType="end"/>
        </w:r>
      </w:hyperlink>
    </w:p>
    <w:p>
      <w:pPr>
        <w:pStyle w:val="TOC2"/>
        <w:tabs>
          <w:tab w:val="right" w:leader="dot" w:pos="8306"/>
        </w:tabs>
      </w:pPr>
      <w:hyperlink w:anchor="_Toc28980" w:history="1">
        <w:r>
          <w:rPr>
            <w:rFonts w:ascii="仿宋" w:eastAsia="仿宋" w:hAnsi="仿宋" w:cs="仿宋" w:hint="eastAsia"/>
            <w:lang w:eastAsia="zh-CN"/>
          </w:rPr>
          <w:t>(一)、职业生涯规划概述</w:t>
        </w:r>
        <w:r>
          <w:tab/>
        </w:r>
        <w:r>
          <w:fldChar w:fldCharType="begin"/>
        </w:r>
        <w:r>
          <w:instrText xml:space="preserve"> PAGEREF _Toc28980 \h </w:instrText>
        </w:r>
        <w:r>
          <w:fldChar w:fldCharType="separate"/>
        </w:r>
        <w:r>
          <w:t>17</w:t>
        </w:r>
        <w:r>
          <w:fldChar w:fldCharType="end"/>
        </w:r>
      </w:hyperlink>
    </w:p>
    <w:p>
      <w:pPr>
        <w:pStyle w:val="TOC2"/>
        <w:tabs>
          <w:tab w:val="right" w:leader="dot" w:pos="8306"/>
        </w:tabs>
      </w:pPr>
      <w:hyperlink w:anchor="_Toc17948" w:history="1">
        <w:r>
          <w:rPr>
            <w:rFonts w:ascii="仿宋" w:eastAsia="仿宋" w:hAnsi="仿宋" w:cs="仿宋" w:hint="eastAsia"/>
            <w:lang w:eastAsia="zh-CN"/>
          </w:rPr>
          <w:t>(二)、基本原则与方法</w:t>
        </w:r>
        <w:r>
          <w:tab/>
        </w:r>
        <w:r>
          <w:fldChar w:fldCharType="begin"/>
        </w:r>
        <w:r>
          <w:instrText xml:space="preserve"> PAGEREF _Toc17948 \h </w:instrText>
        </w:r>
        <w:r>
          <w:fldChar w:fldCharType="separate"/>
        </w:r>
        <w:r>
          <w:t>19</w:t>
        </w:r>
        <w:r>
          <w:fldChar w:fldCharType="end"/>
        </w:r>
      </w:hyperlink>
    </w:p>
    <w:p>
      <w:pPr>
        <w:pStyle w:val="TOC2"/>
        <w:tabs>
          <w:tab w:val="right" w:leader="dot" w:pos="8306"/>
        </w:tabs>
      </w:pPr>
      <w:hyperlink w:anchor="_Toc1614" w:history="1">
        <w:r>
          <w:rPr>
            <w:rFonts w:ascii="仿宋" w:eastAsia="仿宋" w:hAnsi="仿宋" w:cs="仿宋" w:hint="eastAsia"/>
            <w:lang w:eastAsia="zh-CN"/>
          </w:rPr>
          <w:t>(三)、员工职业生涯管理</w:t>
        </w:r>
        <w:r>
          <w:tab/>
        </w:r>
        <w:r>
          <w:fldChar w:fldCharType="begin"/>
        </w:r>
        <w:r>
          <w:instrText xml:space="preserve"> PAGEREF _Toc1614 \h </w:instrText>
        </w:r>
        <w:r>
          <w:fldChar w:fldCharType="separate"/>
        </w:r>
        <w:r>
          <w:t>19</w:t>
        </w:r>
        <w:r>
          <w:fldChar w:fldCharType="end"/>
        </w:r>
      </w:hyperlink>
    </w:p>
    <w:p>
      <w:pPr>
        <w:pStyle w:val="TOC2"/>
        <w:tabs>
          <w:tab w:val="right" w:leader="dot" w:pos="8306"/>
        </w:tabs>
      </w:pPr>
      <w:hyperlink w:anchor="_Toc22568" w:history="1">
        <w:r>
          <w:rPr>
            <w:rFonts w:ascii="仿宋" w:eastAsia="仿宋" w:hAnsi="仿宋" w:cs="仿宋" w:hint="eastAsia"/>
            <w:lang w:eastAsia="zh-CN"/>
          </w:rPr>
          <w:t>(四)、职业生涯发展支持体系</w:t>
        </w:r>
        <w:r>
          <w:tab/>
        </w:r>
        <w:r>
          <w:fldChar w:fldCharType="begin"/>
        </w:r>
        <w:r>
          <w:instrText xml:space="preserve"> PAGEREF _Toc22568 \h </w:instrText>
        </w:r>
        <w:r>
          <w:fldChar w:fldCharType="separate"/>
        </w:r>
        <w:r>
          <w:t>21</w:t>
        </w:r>
        <w:r>
          <w:fldChar w:fldCharType="end"/>
        </w:r>
      </w:hyperlink>
    </w:p>
    <w:p>
      <w:pPr>
        <w:pStyle w:val="TOC2"/>
        <w:tabs>
          <w:tab w:val="right" w:leader="dot" w:pos="8306"/>
        </w:tabs>
      </w:pPr>
      <w:hyperlink w:anchor="_Toc32182" w:history="1">
        <w:r>
          <w:rPr>
            <w:rFonts w:ascii="仿宋" w:eastAsia="仿宋" w:hAnsi="仿宋" w:cs="仿宋" w:hint="eastAsia"/>
            <w:lang w:eastAsia="zh-CN"/>
          </w:rPr>
          <w:t>(五)、公司文化与员工职业发展融合</w:t>
        </w:r>
        <w:r>
          <w:tab/>
        </w:r>
        <w:r>
          <w:fldChar w:fldCharType="begin"/>
        </w:r>
        <w:r>
          <w:instrText xml:space="preserve"> PAGEREF _Toc32182 \h </w:instrText>
        </w:r>
        <w:r>
          <w:fldChar w:fldCharType="separate"/>
        </w:r>
        <w:r>
          <w:t>23</w:t>
        </w:r>
        <w:r>
          <w:fldChar w:fldCharType="end"/>
        </w:r>
      </w:hyperlink>
    </w:p>
    <w:p>
      <w:pPr>
        <w:pStyle w:val="TOC2"/>
        <w:tabs>
          <w:tab w:val="right" w:leader="dot" w:pos="8306"/>
        </w:tabs>
      </w:pPr>
      <w:hyperlink w:anchor="_Toc1131" w:history="1">
        <w:r>
          <w:rPr>
            <w:rFonts w:ascii="仿宋" w:eastAsia="仿宋" w:hAnsi="仿宋" w:cs="仿宋" w:hint="eastAsia"/>
            <w:lang w:eastAsia="zh-CN"/>
          </w:rPr>
          <w:t>(六)、未来趋势与发展策略</w:t>
        </w:r>
        <w:r>
          <w:tab/>
        </w:r>
        <w:r>
          <w:fldChar w:fldCharType="begin"/>
        </w:r>
        <w:r>
          <w:instrText xml:space="preserve"> PAGEREF _Toc1131 \h </w:instrText>
        </w:r>
        <w:r>
          <w:fldChar w:fldCharType="separate"/>
        </w:r>
        <w:r>
          <w:t>24</w:t>
        </w:r>
        <w:r>
          <w:fldChar w:fldCharType="end"/>
        </w:r>
      </w:hyperlink>
    </w:p>
    <w:p>
      <w:pPr>
        <w:pStyle w:val="TOC1"/>
        <w:tabs>
          <w:tab w:val="right" w:leader="dot" w:pos="8306"/>
        </w:tabs>
      </w:pPr>
      <w:hyperlink w:anchor="_Toc28698" w:history="1">
        <w:r>
          <w:rPr>
            <w:rFonts w:ascii="仿宋" w:eastAsia="仿宋" w:hAnsi="仿宋" w:cs="仿宋" w:hint="eastAsia"/>
            <w:lang w:eastAsia="zh-CN"/>
          </w:rPr>
          <w:t>六、员工家庭与工作平衡支持计划</w:t>
        </w:r>
        <w:r>
          <w:tab/>
        </w:r>
        <w:r>
          <w:fldChar w:fldCharType="begin"/>
        </w:r>
        <w:r>
          <w:instrText xml:space="preserve"> PAGEREF _Toc28698 \h </w:instrText>
        </w:r>
        <w:r>
          <w:fldChar w:fldCharType="separate"/>
        </w:r>
        <w:r>
          <w:t>26</w:t>
        </w:r>
        <w:r>
          <w:fldChar w:fldCharType="end"/>
        </w:r>
      </w:hyperlink>
    </w:p>
    <w:p>
      <w:pPr>
        <w:pStyle w:val="TOC2"/>
        <w:tabs>
          <w:tab w:val="right" w:leader="dot" w:pos="8306"/>
        </w:tabs>
      </w:pPr>
      <w:hyperlink w:anchor="_Toc15317" w:history="1">
        <w:r>
          <w:rPr>
            <w:rFonts w:ascii="仿宋" w:eastAsia="仿宋" w:hAnsi="仿宋" w:cs="仿宋" w:hint="eastAsia"/>
            <w:lang w:eastAsia="zh-CN"/>
          </w:rPr>
          <w:t>(一)、家庭与工作平衡的重要性分析</w:t>
        </w:r>
        <w:r>
          <w:tab/>
        </w:r>
        <w:r>
          <w:fldChar w:fldCharType="begin"/>
        </w:r>
        <w:r>
          <w:instrText xml:space="preserve"> PAGEREF _Toc15317 \h </w:instrText>
        </w:r>
        <w:r>
          <w:fldChar w:fldCharType="separate"/>
        </w:r>
        <w:r>
          <w:t>26</w:t>
        </w:r>
        <w:r>
          <w:fldChar w:fldCharType="end"/>
        </w:r>
      </w:hyperlink>
    </w:p>
    <w:p>
      <w:pPr>
        <w:pStyle w:val="TOC2"/>
        <w:tabs>
          <w:tab w:val="right" w:leader="dot" w:pos="8306"/>
        </w:tabs>
      </w:pPr>
      <w:hyperlink w:anchor="_Toc16831" w:history="1">
        <w:r>
          <w:rPr>
            <w:rFonts w:ascii="仿宋" w:eastAsia="仿宋" w:hAnsi="仿宋" w:cs="仿宋" w:hint="eastAsia"/>
            <w:lang w:eastAsia="zh-CN"/>
          </w:rPr>
          <w:t>(二)、支持计划的制定与实施步骤</w:t>
        </w:r>
        <w:r>
          <w:tab/>
        </w:r>
        <w:r>
          <w:fldChar w:fldCharType="begin"/>
        </w:r>
        <w:r>
          <w:instrText xml:space="preserve"> PAGEREF _Toc16831 \h </w:instrText>
        </w:r>
        <w:r>
          <w:fldChar w:fldCharType="separate"/>
        </w:r>
        <w:r>
          <w:t>27</w:t>
        </w:r>
        <w:r>
          <w:fldChar w:fldCharType="end"/>
        </w:r>
      </w:hyperlink>
    </w:p>
    <w:p>
      <w:pPr>
        <w:pStyle w:val="TOC2"/>
        <w:tabs>
          <w:tab w:val="right" w:leader="dot" w:pos="8306"/>
        </w:tabs>
      </w:pPr>
      <w:hyperlink w:anchor="_Toc29789" w:history="1">
        <w:r>
          <w:rPr>
            <w:rFonts w:ascii="仿宋" w:eastAsia="仿宋" w:hAnsi="仿宋" w:cs="仿宋" w:hint="eastAsia"/>
            <w:lang w:eastAsia="zh-CN"/>
          </w:rPr>
          <w:t>(三)、平衡效果的评估及调整优化</w:t>
        </w:r>
        <w:r>
          <w:tab/>
        </w:r>
        <w:r>
          <w:fldChar w:fldCharType="begin"/>
        </w:r>
        <w:r>
          <w:instrText xml:space="preserve"> PAGEREF _Toc29789 \h </w:instrText>
        </w:r>
        <w:r>
          <w:fldChar w:fldCharType="separate"/>
        </w:r>
        <w:r>
          <w:t>28</w:t>
        </w:r>
        <w:r>
          <w:fldChar w:fldCharType="end"/>
        </w:r>
      </w:hyperlink>
    </w:p>
    <w:p>
      <w:pPr>
        <w:pStyle w:val="TOC1"/>
        <w:tabs>
          <w:tab w:val="right" w:leader="dot" w:pos="8306"/>
        </w:tabs>
      </w:pPr>
      <w:hyperlink w:anchor="_Toc20578" w:history="1">
        <w:r>
          <w:rPr>
            <w:rFonts w:ascii="仿宋" w:eastAsia="仿宋" w:hAnsi="仿宋" w:cs="仿宋" w:hint="eastAsia"/>
            <w:lang w:eastAsia="zh-CN"/>
          </w:rPr>
          <w:t>七、第二十六章人才留存与流失管理</w:t>
        </w:r>
        <w:r>
          <w:tab/>
        </w:r>
        <w:r>
          <w:fldChar w:fldCharType="begin"/>
        </w:r>
        <w:r>
          <w:instrText xml:space="preserve"> PAGEREF _Toc20578 \h </w:instrText>
        </w:r>
        <w:r>
          <w:fldChar w:fldCharType="separate"/>
        </w:r>
        <w:r>
          <w:t>28</w:t>
        </w:r>
        <w:r>
          <w:fldChar w:fldCharType="end"/>
        </w:r>
      </w:hyperlink>
    </w:p>
    <w:p>
      <w:pPr>
        <w:pStyle w:val="TOC2"/>
        <w:tabs>
          <w:tab w:val="right" w:leader="dot" w:pos="8306"/>
        </w:tabs>
      </w:pPr>
      <w:hyperlink w:anchor="_Toc24041" w:history="1">
        <w:r>
          <w:rPr>
            <w:rFonts w:ascii="仿宋" w:eastAsia="仿宋" w:hAnsi="仿宋" w:cs="仿宋" w:hint="eastAsia"/>
            <w:lang w:eastAsia="zh-CN"/>
          </w:rPr>
          <w:t>(一)、人才留存策略</w:t>
        </w:r>
        <w:r>
          <w:tab/>
        </w:r>
        <w:r>
          <w:fldChar w:fldCharType="begin"/>
        </w:r>
        <w:r>
          <w:instrText xml:space="preserve"> PAGEREF _Toc24041 \h </w:instrText>
        </w:r>
        <w:r>
          <w:fldChar w:fldCharType="separate"/>
        </w:r>
        <w:r>
          <w:t>28</w:t>
        </w:r>
        <w:r>
          <w:fldChar w:fldCharType="end"/>
        </w:r>
      </w:hyperlink>
    </w:p>
    <w:p>
      <w:pPr>
        <w:pStyle w:val="TOC2"/>
        <w:tabs>
          <w:tab w:val="right" w:leader="dot" w:pos="8306"/>
        </w:tabs>
      </w:pPr>
      <w:hyperlink w:anchor="_Toc6398" w:history="1">
        <w:r>
          <w:rPr>
            <w:rFonts w:ascii="仿宋" w:eastAsia="仿宋" w:hAnsi="仿宋" w:cs="仿宋" w:hint="eastAsia"/>
            <w:lang w:eastAsia="zh-CN"/>
          </w:rPr>
          <w:t>(二)、人才流失分析与改进</w:t>
        </w:r>
        <w:r>
          <w:tab/>
        </w:r>
        <w:r>
          <w:fldChar w:fldCharType="begin"/>
        </w:r>
        <w:r>
          <w:instrText xml:space="preserve"> PAGEREF _Toc6398 \h </w:instrText>
        </w:r>
        <w:r>
          <w:fldChar w:fldCharType="separate"/>
        </w:r>
        <w:r>
          <w:t>29</w:t>
        </w:r>
        <w:r>
          <w:fldChar w:fldCharType="end"/>
        </w:r>
      </w:hyperlink>
    </w:p>
    <w:p>
      <w:pPr>
        <w:pStyle w:val="TOC2"/>
        <w:tabs>
          <w:tab w:val="right" w:leader="dot" w:pos="8306"/>
        </w:tabs>
      </w:pPr>
      <w:hyperlink w:anchor="_Toc9075" w:history="1">
        <w:r>
          <w:rPr>
            <w:rFonts w:ascii="仿宋" w:eastAsia="仿宋" w:hAnsi="仿宋" w:cs="仿宋" w:hint="eastAsia"/>
            <w:lang w:eastAsia="zh-CN"/>
          </w:rPr>
          <w:t>(三)、持续改进与未来展望</w:t>
        </w:r>
        <w:r>
          <w:tab/>
        </w:r>
        <w:r>
          <w:fldChar w:fldCharType="begin"/>
        </w:r>
        <w:r>
          <w:instrText xml:space="preserve"> PAGEREF _Toc9075 \h </w:instrText>
        </w:r>
        <w:r>
          <w:fldChar w:fldCharType="separate"/>
        </w:r>
        <w:r>
          <w:t>29</w:t>
        </w:r>
        <w:r>
          <w:fldChar w:fldCharType="end"/>
        </w:r>
      </w:hyperlink>
    </w:p>
    <w:p>
      <w:pPr>
        <w:pStyle w:val="TOC1"/>
        <w:tabs>
          <w:tab w:val="right" w:leader="dot" w:pos="8306"/>
        </w:tabs>
      </w:pPr>
      <w:hyperlink w:anchor="_Toc23789" w:history="1">
        <w:r>
          <w:rPr>
            <w:rFonts w:ascii="仿宋" w:eastAsia="仿宋" w:hAnsi="仿宋" w:cs="仿宋" w:hint="eastAsia"/>
            <w:lang w:eastAsia="zh-CN"/>
          </w:rPr>
          <w:t>八、员工社会责任履行及参与公益活动</w:t>
        </w:r>
        <w:r>
          <w:tab/>
        </w:r>
        <w:r>
          <w:fldChar w:fldCharType="begin"/>
        </w:r>
        <w:r>
          <w:instrText xml:space="preserve"> PAGEREF _Toc23789 \h </w:instrText>
        </w:r>
        <w:r>
          <w:fldChar w:fldCharType="separate"/>
        </w:r>
        <w:r>
          <w:t>29</w:t>
        </w:r>
        <w:r>
          <w:fldChar w:fldCharType="end"/>
        </w:r>
      </w:hyperlink>
    </w:p>
    <w:p>
      <w:pPr>
        <w:pStyle w:val="TOC2"/>
        <w:tabs>
          <w:tab w:val="right" w:leader="dot" w:pos="8306"/>
        </w:tabs>
      </w:pPr>
      <w:hyperlink w:anchor="_Toc16930" w:history="1">
        <w:r>
          <w:rPr>
            <w:rFonts w:ascii="仿宋" w:eastAsia="仿宋" w:hAnsi="仿宋" w:cs="仿宋" w:hint="eastAsia"/>
            <w:lang w:eastAsia="zh-CN"/>
          </w:rPr>
          <w:t>(一)、员工社会责任的内涵及履行方式</w:t>
        </w:r>
        <w:r>
          <w:tab/>
        </w:r>
        <w:r>
          <w:fldChar w:fldCharType="begin"/>
        </w:r>
        <w:r>
          <w:instrText xml:space="preserve"> PAGEREF _Toc16930 \h </w:instrText>
        </w:r>
        <w:r>
          <w:fldChar w:fldCharType="separate"/>
        </w:r>
        <w:r>
          <w:t>29</w:t>
        </w:r>
        <w:r>
          <w:fldChar w:fldCharType="end"/>
        </w:r>
      </w:hyperlink>
    </w:p>
    <w:p>
      <w:pPr>
        <w:pStyle w:val="TOC2"/>
        <w:tabs>
          <w:tab w:val="right" w:leader="dot" w:pos="8306"/>
        </w:tabs>
      </w:pPr>
      <w:hyperlink w:anchor="_Toc18696" w:history="1">
        <w:r>
          <w:rPr>
            <w:rFonts w:ascii="仿宋" w:eastAsia="仿宋" w:hAnsi="仿宋" w:cs="仿宋" w:hint="eastAsia"/>
            <w:lang w:eastAsia="zh-CN"/>
          </w:rPr>
          <w:t>(二)、参与公益活动的意义及实施策略</w:t>
        </w:r>
        <w:r>
          <w:tab/>
        </w:r>
        <w:r>
          <w:fldChar w:fldCharType="begin"/>
        </w:r>
        <w:r>
          <w:instrText xml:space="preserve"> PAGEREF _Toc18696 \h </w:instrText>
        </w:r>
        <w:r>
          <w:fldChar w:fldCharType="separate"/>
        </w:r>
        <w:r>
          <w:t>30</w:t>
        </w:r>
        <w:r>
          <w:fldChar w:fldCharType="end"/>
        </w:r>
      </w:hyperlink>
    </w:p>
    <w:p>
      <w:pPr>
        <w:pStyle w:val="TOC2"/>
        <w:tabs>
          <w:tab w:val="right" w:leader="dot" w:pos="8306"/>
        </w:tabs>
      </w:pPr>
      <w:hyperlink w:anchor="_Toc3707" w:history="1">
        <w:r>
          <w:rPr>
            <w:rFonts w:ascii="仿宋" w:eastAsia="仿宋" w:hAnsi="仿宋" w:cs="仿宋" w:hint="eastAsia"/>
            <w:lang w:eastAsia="zh-CN"/>
          </w:rPr>
          <w:t>(三)、社会责任履行及公益活动参与的持续推进</w:t>
        </w:r>
        <w:r>
          <w:tab/>
        </w:r>
        <w:r>
          <w:fldChar w:fldCharType="begin"/>
        </w:r>
        <w:r>
          <w:instrText xml:space="preserve"> PAGEREF _Toc3707 \h </w:instrText>
        </w:r>
        <w:r>
          <w:fldChar w:fldCharType="separate"/>
        </w:r>
        <w:r>
          <w:t>30</w:t>
        </w:r>
        <w:r>
          <w:fldChar w:fldCharType="end"/>
        </w:r>
      </w:hyperlink>
    </w:p>
    <w:p>
      <w:pPr>
        <w:pStyle w:val="TOC1"/>
        <w:tabs>
          <w:tab w:val="right" w:leader="dot" w:pos="8306"/>
        </w:tabs>
      </w:pPr>
      <w:hyperlink w:anchor="_Toc30370" w:history="1">
        <w:r>
          <w:rPr>
            <w:rFonts w:ascii="仿宋" w:eastAsia="仿宋" w:hAnsi="仿宋" w:cs="仿宋" w:hint="eastAsia"/>
            <w:lang w:eastAsia="zh-CN"/>
          </w:rPr>
          <w:t>九、第十四章员工健康与安全管理</w:t>
        </w:r>
        <w:r>
          <w:tab/>
        </w:r>
        <w:r>
          <w:fldChar w:fldCharType="begin"/>
        </w:r>
        <w:r>
          <w:instrText xml:space="preserve"> PAGEREF _Toc30370 \h </w:instrText>
        </w:r>
        <w:r>
          <w:fldChar w:fldCharType="separate"/>
        </w:r>
        <w:r>
          <w:t>31</w:t>
        </w:r>
        <w:r>
          <w:fldChar w:fldCharType="end"/>
        </w:r>
      </w:hyperlink>
    </w:p>
    <w:p>
      <w:pPr>
        <w:pStyle w:val="TOC2"/>
        <w:tabs>
          <w:tab w:val="right" w:leader="dot" w:pos="8306"/>
        </w:tabs>
      </w:pPr>
      <w:hyperlink w:anchor="_Toc32729" w:history="1">
        <w:r>
          <w:rPr>
            <w:rFonts w:ascii="仿宋" w:eastAsia="仿宋" w:hAnsi="仿宋" w:cs="仿宋" w:hint="eastAsia"/>
            <w:lang w:eastAsia="zh-CN"/>
          </w:rPr>
          <w:t>(一)、健康保障计划</w:t>
        </w:r>
        <w:r>
          <w:tab/>
        </w:r>
        <w:r>
          <w:fldChar w:fldCharType="begin"/>
        </w:r>
        <w:r>
          <w:instrText xml:space="preserve"> PAGEREF _Toc32729 \h </w:instrText>
        </w:r>
        <w:r>
          <w:fldChar w:fldCharType="separate"/>
        </w:r>
        <w:r>
          <w:t>31</w:t>
        </w:r>
        <w:r>
          <w:fldChar w:fldCharType="end"/>
        </w:r>
      </w:hyperlink>
    </w:p>
    <w:p>
      <w:pPr>
        <w:pStyle w:val="TOC2"/>
        <w:tabs>
          <w:tab w:val="right" w:leader="dot" w:pos="8306"/>
        </w:tabs>
      </w:pPr>
      <w:hyperlink w:anchor="_Toc7582" w:history="1">
        <w:r>
          <w:rPr>
            <w:rFonts w:ascii="仿宋" w:eastAsia="仿宋" w:hAnsi="仿宋" w:cs="仿宋" w:hint="eastAsia"/>
            <w:lang w:eastAsia="zh-CN"/>
          </w:rPr>
          <w:t>(二)、安全管理体系</w:t>
        </w:r>
        <w:r>
          <w:tab/>
        </w:r>
        <w:r>
          <w:fldChar w:fldCharType="begin"/>
        </w:r>
        <w:r>
          <w:instrText xml:space="preserve"> PAGEREF _Toc7582 \h </w:instrText>
        </w:r>
        <w:r>
          <w:fldChar w:fldCharType="separate"/>
        </w:r>
        <w:r>
          <w:t>32</w:t>
        </w:r>
        <w:r>
          <w:fldChar w:fldCharType="end"/>
        </w:r>
      </w:hyperlink>
    </w:p>
    <w:p>
      <w:pPr>
        <w:pStyle w:val="TOC1"/>
        <w:tabs>
          <w:tab w:val="right" w:leader="dot" w:pos="8306"/>
        </w:tabs>
      </w:pPr>
      <w:hyperlink w:anchor="_Toc23745" w:history="1">
        <w:r>
          <w:rPr>
            <w:rFonts w:ascii="仿宋" w:eastAsia="仿宋" w:hAnsi="仿宋" w:cs="仿宋" w:hint="eastAsia"/>
            <w:lang w:eastAsia="zh-CN"/>
          </w:rPr>
          <w:t>十、第四十章员工身心健康管理</w:t>
        </w:r>
        <w:r>
          <w:tab/>
        </w:r>
        <w:r>
          <w:fldChar w:fldCharType="begin"/>
        </w:r>
        <w:r>
          <w:instrText xml:space="preserve"> PAGEREF _Toc23745 \h </w:instrText>
        </w:r>
        <w:r>
          <w:fldChar w:fldCharType="separate"/>
        </w:r>
        <w:r>
          <w:t>34</w:t>
        </w:r>
        <w:r>
          <w:fldChar w:fldCharType="end"/>
        </w:r>
      </w:hyperlink>
    </w:p>
    <w:p>
      <w:pPr>
        <w:pStyle w:val="TOC2"/>
        <w:tabs>
          <w:tab w:val="right" w:leader="dot" w:pos="8306"/>
        </w:tabs>
      </w:pPr>
      <w:hyperlink w:anchor="_Toc18414" w:history="1">
        <w:r>
          <w:rPr>
            <w:rFonts w:ascii="仿宋" w:eastAsia="仿宋" w:hAnsi="仿宋" w:cs="仿宋" w:hint="eastAsia"/>
            <w:lang w:eastAsia="zh-CN"/>
          </w:rPr>
          <w:t>(一)、健康促进计划</w:t>
        </w:r>
        <w:r>
          <w:tab/>
        </w:r>
        <w:r>
          <w:fldChar w:fldCharType="begin"/>
        </w:r>
        <w:r>
          <w:instrText xml:space="preserve"> PAGEREF _Toc18414 \h </w:instrText>
        </w:r>
        <w:r>
          <w:fldChar w:fldCharType="separate"/>
        </w:r>
        <w:r>
          <w:t>34</w:t>
        </w:r>
        <w:r>
          <w:fldChar w:fldCharType="end"/>
        </w:r>
      </w:hyperlink>
    </w:p>
    <w:p>
      <w:pPr>
        <w:pStyle w:val="TOC2"/>
        <w:tabs>
          <w:tab w:val="right" w:leader="dot" w:pos="8306"/>
        </w:tabs>
      </w:pPr>
      <w:hyperlink w:anchor="_Toc30425" w:history="1">
        <w:r>
          <w:rPr>
            <w:rFonts w:ascii="仿宋" w:eastAsia="仿宋" w:hAnsi="仿宋" w:cs="仿宋" w:hint="eastAsia"/>
            <w:lang w:eastAsia="zh-CN"/>
          </w:rPr>
          <w:t>(二)、健康饮食与运动计划</w:t>
        </w:r>
        <w:r>
          <w:tab/>
        </w:r>
        <w:r>
          <w:fldChar w:fldCharType="begin"/>
        </w:r>
        <w:r>
          <w:instrText xml:space="preserve"> PAGEREF _Toc30425 \h </w:instrText>
        </w:r>
        <w:r>
          <w:fldChar w:fldCharType="separate"/>
        </w:r>
        <w:r>
          <w:t>34</w:t>
        </w:r>
        <w:r>
          <w:fldChar w:fldCharType="end"/>
        </w:r>
      </w:hyperlink>
    </w:p>
    <w:p>
      <w:pPr>
        <w:pStyle w:val="TOC2"/>
        <w:tabs>
          <w:tab w:val="right" w:leader="dot" w:pos="8306"/>
        </w:tabs>
      </w:pPr>
      <w:hyperlink w:anchor="_Toc6707" w:history="1">
        <w:r>
          <w:rPr>
            <w:rFonts w:ascii="仿宋" w:eastAsia="仿宋" w:hAnsi="仿宋" w:cs="仿宋" w:hint="eastAsia"/>
            <w:lang w:eastAsia="zh-CN"/>
          </w:rPr>
          <w:t>(三)、心理健康服务与支持</w:t>
        </w:r>
        <w:r>
          <w:tab/>
        </w:r>
        <w:r>
          <w:fldChar w:fldCharType="begin"/>
        </w:r>
        <w:r>
          <w:instrText xml:space="preserve"> PAGEREF _Toc6707 \h </w:instrText>
        </w:r>
        <w:r>
          <w:fldChar w:fldCharType="separate"/>
        </w:r>
        <w:r>
          <w:t>35</w:t>
        </w:r>
        <w:r>
          <w:fldChar w:fldCharType="end"/>
        </w:r>
      </w:hyperlink>
    </w:p>
    <w:p>
      <w:pPr>
        <w:pStyle w:val="TOC2"/>
        <w:tabs>
          <w:tab w:val="right" w:leader="dot" w:pos="8306"/>
        </w:tabs>
      </w:pPr>
      <w:hyperlink w:anchor="_Toc23428" w:history="1">
        <w:r>
          <w:rPr>
            <w:rFonts w:ascii="仿宋" w:eastAsia="仿宋" w:hAnsi="仿宋" w:cs="仿宋" w:hint="eastAsia"/>
            <w:lang w:eastAsia="zh-CN"/>
          </w:rPr>
          <w:t>(四)、工作压力管理</w:t>
        </w:r>
        <w:r>
          <w:tab/>
        </w:r>
        <w:r>
          <w:fldChar w:fldCharType="begin"/>
        </w:r>
        <w:r>
          <w:instrText xml:space="preserve"> PAGEREF _Toc23428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06" w:history="1">
        <w:r>
          <w:rPr>
            <w:rFonts w:ascii="仿宋" w:eastAsia="仿宋" w:hAnsi="仿宋" w:cs="仿宋" w:hint="eastAsia"/>
            <w:lang w:eastAsia="zh-CN"/>
          </w:rPr>
          <w:t>(五)、工作负荷评估与调整</w:t>
        </w:r>
        <w:r>
          <w:tab/>
        </w:r>
        <w:r>
          <w:fldChar w:fldCharType="begin"/>
        </w:r>
        <w:r>
          <w:instrText xml:space="preserve"> PAGEREF _Toc8806 \h </w:instrText>
        </w:r>
        <w:r>
          <w:fldChar w:fldCharType="separate"/>
        </w:r>
        <w:r>
          <w:t>36</w:t>
        </w:r>
        <w:r>
          <w:fldChar w:fldCharType="end"/>
        </w:r>
      </w:hyperlink>
    </w:p>
    <w:p>
      <w:pPr>
        <w:pStyle w:val="TOC2"/>
        <w:tabs>
          <w:tab w:val="right" w:leader="dot" w:pos="8306"/>
        </w:tabs>
      </w:pPr>
      <w:hyperlink w:anchor="_Toc18033" w:history="1">
        <w:r>
          <w:rPr>
            <w:rFonts w:ascii="仿宋" w:eastAsia="仿宋" w:hAnsi="仿宋" w:cs="仿宋" w:hint="eastAsia"/>
            <w:lang w:eastAsia="zh-CN"/>
          </w:rPr>
          <w:t>(六)、员工心理咨询与支持</w:t>
        </w:r>
        <w:r>
          <w:tab/>
        </w:r>
        <w:r>
          <w:fldChar w:fldCharType="begin"/>
        </w:r>
        <w:r>
          <w:instrText xml:space="preserve"> PAGEREF _Toc18033 \h </w:instrText>
        </w:r>
        <w:r>
          <w:fldChar w:fldCharType="separate"/>
        </w:r>
        <w:r>
          <w:t>37</w:t>
        </w:r>
        <w:r>
          <w:fldChar w:fldCharType="end"/>
        </w:r>
      </w:hyperlink>
    </w:p>
    <w:p>
      <w:pPr>
        <w:pStyle w:val="TOC1"/>
        <w:tabs>
          <w:tab w:val="right" w:leader="dot" w:pos="8306"/>
        </w:tabs>
      </w:pPr>
      <w:hyperlink w:anchor="_Toc25769" w:history="1">
        <w:r>
          <w:rPr>
            <w:rFonts w:ascii="仿宋" w:eastAsia="仿宋" w:hAnsi="仿宋" w:cs="仿宋" w:hint="eastAsia"/>
            <w:lang w:eastAsia="zh-CN"/>
          </w:rPr>
          <w:t>十一、员工晋升与职业发展通道</w:t>
        </w:r>
        <w:r>
          <w:tab/>
        </w:r>
        <w:r>
          <w:fldChar w:fldCharType="begin"/>
        </w:r>
        <w:r>
          <w:instrText xml:space="preserve"> PAGEREF _Toc25769 \h </w:instrText>
        </w:r>
        <w:r>
          <w:fldChar w:fldCharType="separate"/>
        </w:r>
        <w:r>
          <w:t>38</w:t>
        </w:r>
        <w:r>
          <w:fldChar w:fldCharType="end"/>
        </w:r>
      </w:hyperlink>
    </w:p>
    <w:p>
      <w:pPr>
        <w:pStyle w:val="TOC2"/>
        <w:tabs>
          <w:tab w:val="right" w:leader="dot" w:pos="8306"/>
        </w:tabs>
      </w:pPr>
      <w:hyperlink w:anchor="_Toc19879" w:history="1">
        <w:r>
          <w:rPr>
            <w:rFonts w:ascii="仿宋" w:eastAsia="仿宋" w:hAnsi="仿宋" w:cs="仿宋" w:hint="eastAsia"/>
            <w:lang w:eastAsia="zh-CN"/>
          </w:rPr>
          <w:t>(一)、晋升制度的设计与实施</w:t>
        </w:r>
        <w:r>
          <w:tab/>
        </w:r>
        <w:r>
          <w:fldChar w:fldCharType="begin"/>
        </w:r>
        <w:r>
          <w:instrText xml:space="preserve"> PAGEREF _Toc19879 \h </w:instrText>
        </w:r>
        <w:r>
          <w:fldChar w:fldCharType="separate"/>
        </w:r>
        <w:r>
          <w:t>38</w:t>
        </w:r>
        <w:r>
          <w:fldChar w:fldCharType="end"/>
        </w:r>
      </w:hyperlink>
    </w:p>
    <w:p>
      <w:pPr>
        <w:pStyle w:val="TOC2"/>
        <w:tabs>
          <w:tab w:val="right" w:leader="dot" w:pos="8306"/>
        </w:tabs>
      </w:pPr>
      <w:hyperlink w:anchor="_Toc24494" w:history="1">
        <w:r>
          <w:rPr>
            <w:rFonts w:ascii="仿宋" w:eastAsia="仿宋" w:hAnsi="仿宋" w:cs="仿宋" w:hint="eastAsia"/>
            <w:lang w:eastAsia="zh-CN"/>
          </w:rPr>
          <w:t>(二)、职业发展通道的建立与拓展</w:t>
        </w:r>
        <w:r>
          <w:tab/>
        </w:r>
        <w:r>
          <w:fldChar w:fldCharType="begin"/>
        </w:r>
        <w:r>
          <w:instrText xml:space="preserve"> PAGEREF _Toc24494 \h </w:instrText>
        </w:r>
        <w:r>
          <w:fldChar w:fldCharType="separate"/>
        </w:r>
        <w:r>
          <w:t>39</w:t>
        </w:r>
        <w:r>
          <w:fldChar w:fldCharType="end"/>
        </w:r>
      </w:hyperlink>
    </w:p>
    <w:p>
      <w:pPr>
        <w:pStyle w:val="TOC2"/>
        <w:tabs>
          <w:tab w:val="right" w:leader="dot" w:pos="8306"/>
        </w:tabs>
      </w:pPr>
      <w:hyperlink w:anchor="_Toc15048" w:history="1">
        <w:r>
          <w:rPr>
            <w:rFonts w:ascii="仿宋" w:eastAsia="仿宋" w:hAnsi="仿宋" w:cs="仿宋" w:hint="eastAsia"/>
            <w:lang w:eastAsia="zh-CN"/>
          </w:rPr>
          <w:t>(三)、晋升机会的公平与透明保障</w:t>
        </w:r>
        <w:r>
          <w:tab/>
        </w:r>
        <w:r>
          <w:fldChar w:fldCharType="begin"/>
        </w:r>
        <w:r>
          <w:instrText xml:space="preserve"> PAGEREF _Toc15048 \h </w:instrText>
        </w:r>
        <w:r>
          <w:fldChar w:fldCharType="separate"/>
        </w:r>
        <w:r>
          <w:t>42</w:t>
        </w:r>
        <w:r>
          <w:fldChar w:fldCharType="end"/>
        </w:r>
      </w:hyperlink>
    </w:p>
    <w:p>
      <w:pPr>
        <w:pStyle w:val="TOC1"/>
        <w:tabs>
          <w:tab w:val="right" w:leader="dot" w:pos="8306"/>
        </w:tabs>
      </w:pPr>
      <w:hyperlink w:anchor="_Toc19804" w:history="1">
        <w:r>
          <w:rPr>
            <w:rFonts w:ascii="仿宋" w:eastAsia="仿宋" w:hAnsi="仿宋" w:cs="仿宋" w:hint="eastAsia"/>
            <w:lang w:eastAsia="zh-CN"/>
          </w:rPr>
          <w:t>十二、员工离职率分析与降低措施</w:t>
        </w:r>
        <w:r>
          <w:tab/>
        </w:r>
        <w:r>
          <w:fldChar w:fldCharType="begin"/>
        </w:r>
        <w:r>
          <w:instrText xml:space="preserve"> PAGEREF _Toc19804 \h </w:instrText>
        </w:r>
        <w:r>
          <w:fldChar w:fldCharType="separate"/>
        </w:r>
        <w:r>
          <w:t>43</w:t>
        </w:r>
        <w:r>
          <w:fldChar w:fldCharType="end"/>
        </w:r>
      </w:hyperlink>
    </w:p>
    <w:p>
      <w:pPr>
        <w:pStyle w:val="TOC2"/>
        <w:tabs>
          <w:tab w:val="right" w:leader="dot" w:pos="8306"/>
        </w:tabs>
      </w:pPr>
      <w:hyperlink w:anchor="_Toc25513" w:history="1">
        <w:r>
          <w:rPr>
            <w:rFonts w:ascii="仿宋" w:eastAsia="仿宋" w:hAnsi="仿宋" w:cs="仿宋" w:hint="eastAsia"/>
            <w:lang w:eastAsia="zh-CN"/>
          </w:rPr>
          <w:t>(一)、离职率分析的方法与工具</w:t>
        </w:r>
        <w:r>
          <w:tab/>
        </w:r>
        <w:r>
          <w:fldChar w:fldCharType="begin"/>
        </w:r>
        <w:r>
          <w:instrText xml:space="preserve"> PAGEREF _Toc25513 \h </w:instrText>
        </w:r>
        <w:r>
          <w:fldChar w:fldCharType="separate"/>
        </w:r>
        <w:r>
          <w:t>43</w:t>
        </w:r>
        <w:r>
          <w:fldChar w:fldCharType="end"/>
        </w:r>
      </w:hyperlink>
    </w:p>
    <w:p>
      <w:pPr>
        <w:pStyle w:val="TOC2"/>
        <w:tabs>
          <w:tab w:val="right" w:leader="dot" w:pos="8306"/>
        </w:tabs>
      </w:pPr>
      <w:hyperlink w:anchor="_Toc18841" w:history="1">
        <w:r>
          <w:rPr>
            <w:rFonts w:ascii="仿宋" w:eastAsia="仿宋" w:hAnsi="仿宋" w:cs="仿宋" w:hint="eastAsia"/>
            <w:lang w:eastAsia="zh-CN"/>
          </w:rPr>
          <w:t>(二)、离职原因的调查与对策制定</w:t>
        </w:r>
        <w:r>
          <w:tab/>
        </w:r>
        <w:r>
          <w:fldChar w:fldCharType="begin"/>
        </w:r>
        <w:r>
          <w:instrText xml:space="preserve"> PAGEREF _Toc18841 \h </w:instrText>
        </w:r>
        <w:r>
          <w:fldChar w:fldCharType="separate"/>
        </w:r>
        <w:r>
          <w:t>44</w:t>
        </w:r>
        <w:r>
          <w:fldChar w:fldCharType="end"/>
        </w:r>
      </w:hyperlink>
    </w:p>
    <w:p>
      <w:pPr>
        <w:pStyle w:val="TOC2"/>
        <w:tabs>
          <w:tab w:val="right" w:leader="dot" w:pos="8306"/>
        </w:tabs>
      </w:pPr>
      <w:hyperlink w:anchor="_Toc9329" w:history="1">
        <w:r>
          <w:rPr>
            <w:rFonts w:ascii="仿宋" w:eastAsia="仿宋" w:hAnsi="仿宋" w:cs="仿宋" w:hint="eastAsia"/>
            <w:lang w:eastAsia="zh-CN"/>
          </w:rPr>
          <w:t>(三)、降低离职率的策略与实践</w:t>
        </w:r>
        <w:r>
          <w:tab/>
        </w:r>
        <w:r>
          <w:fldChar w:fldCharType="begin"/>
        </w:r>
        <w:r>
          <w:instrText xml:space="preserve"> PAGEREF _Toc9329 \h </w:instrText>
        </w:r>
        <w:r>
          <w:fldChar w:fldCharType="separate"/>
        </w:r>
        <w:r>
          <w:t>45</w:t>
        </w:r>
        <w:r>
          <w:fldChar w:fldCharType="end"/>
        </w:r>
      </w:hyperlink>
    </w:p>
    <w:p>
      <w:pPr>
        <w:pStyle w:val="TOC1"/>
        <w:tabs>
          <w:tab w:val="right" w:leader="dot" w:pos="8306"/>
        </w:tabs>
      </w:pPr>
      <w:hyperlink w:anchor="_Toc6241" w:history="1">
        <w:r>
          <w:rPr>
            <w:rFonts w:ascii="仿宋" w:eastAsia="仿宋" w:hAnsi="仿宋" w:cs="仿宋" w:hint="eastAsia"/>
            <w:lang w:eastAsia="zh-CN"/>
          </w:rPr>
          <w:t>十三、第四十五章员工品牌建设</w:t>
        </w:r>
        <w:r>
          <w:tab/>
        </w:r>
        <w:r>
          <w:fldChar w:fldCharType="begin"/>
        </w:r>
        <w:r>
          <w:instrText xml:space="preserve"> PAGEREF _Toc6241 \h </w:instrText>
        </w:r>
        <w:r>
          <w:fldChar w:fldCharType="separate"/>
        </w:r>
        <w:r>
          <w:t>46</w:t>
        </w:r>
        <w:r>
          <w:fldChar w:fldCharType="end"/>
        </w:r>
      </w:hyperlink>
    </w:p>
    <w:p>
      <w:pPr>
        <w:pStyle w:val="TOC2"/>
        <w:tabs>
          <w:tab w:val="right" w:leader="dot" w:pos="8306"/>
        </w:tabs>
      </w:pPr>
      <w:hyperlink w:anchor="_Toc28631" w:history="1">
        <w:r>
          <w:rPr>
            <w:rFonts w:ascii="仿宋" w:eastAsia="仿宋" w:hAnsi="仿宋" w:cs="仿宋" w:hint="eastAsia"/>
            <w:lang w:eastAsia="zh-CN"/>
          </w:rPr>
          <w:t>(一)、个人品牌管理</w:t>
        </w:r>
        <w:r>
          <w:tab/>
        </w:r>
        <w:r>
          <w:fldChar w:fldCharType="begin"/>
        </w:r>
        <w:r>
          <w:instrText xml:space="preserve"> PAGEREF _Toc28631 \h </w:instrText>
        </w:r>
        <w:r>
          <w:fldChar w:fldCharType="separate"/>
        </w:r>
        <w:r>
          <w:t>46</w:t>
        </w:r>
        <w:r>
          <w:fldChar w:fldCharType="end"/>
        </w:r>
      </w:hyperlink>
    </w:p>
    <w:p>
      <w:pPr>
        <w:pStyle w:val="TOC2"/>
        <w:tabs>
          <w:tab w:val="right" w:leader="dot" w:pos="8306"/>
        </w:tabs>
      </w:pPr>
      <w:hyperlink w:anchor="_Toc19857" w:history="1">
        <w:r>
          <w:rPr>
            <w:rFonts w:ascii="仿宋" w:eastAsia="仿宋" w:hAnsi="仿宋" w:cs="仿宋" w:hint="eastAsia"/>
            <w:lang w:eastAsia="zh-CN"/>
          </w:rPr>
          <w:t>(二)、在工程勘察服务行业内建立个人影响力</w:t>
        </w:r>
        <w:r>
          <w:tab/>
        </w:r>
        <w:r>
          <w:fldChar w:fldCharType="begin"/>
        </w:r>
        <w:r>
          <w:instrText xml:space="preserve"> PAGEREF _Toc19857 \h </w:instrText>
        </w:r>
        <w:r>
          <w:fldChar w:fldCharType="separate"/>
        </w:r>
        <w:r>
          <w:t>47</w:t>
        </w:r>
        <w:r>
          <w:fldChar w:fldCharType="end"/>
        </w:r>
      </w:hyperlink>
    </w:p>
    <w:p>
      <w:pPr>
        <w:pStyle w:val="TOC2"/>
        <w:tabs>
          <w:tab w:val="right" w:leader="dot" w:pos="8306"/>
        </w:tabs>
      </w:pPr>
      <w:hyperlink w:anchor="_Toc20031" w:history="1">
        <w:r>
          <w:rPr>
            <w:rFonts w:ascii="仿宋" w:eastAsia="仿宋" w:hAnsi="仿宋" w:cs="仿宋" w:hint="eastAsia"/>
            <w:lang w:eastAsia="zh-CN"/>
          </w:rPr>
          <w:t>(三)、个人品牌与公司品牌的关联</w:t>
        </w:r>
        <w:r>
          <w:tab/>
        </w:r>
        <w:r>
          <w:fldChar w:fldCharType="begin"/>
        </w:r>
        <w:r>
          <w:instrText xml:space="preserve"> PAGEREF _Toc20031 \h </w:instrText>
        </w:r>
        <w:r>
          <w:fldChar w:fldCharType="separate"/>
        </w:r>
        <w:r>
          <w:t>48</w:t>
        </w:r>
        <w:r>
          <w:fldChar w:fldCharType="end"/>
        </w:r>
      </w:hyperlink>
    </w:p>
    <w:p>
      <w:pPr>
        <w:pStyle w:val="TOC2"/>
        <w:tabs>
          <w:tab w:val="right" w:leader="dot" w:pos="8306"/>
        </w:tabs>
      </w:pPr>
      <w:hyperlink w:anchor="_Toc27664" w:history="1">
        <w:r>
          <w:rPr>
            <w:rFonts w:ascii="仿宋" w:eastAsia="仿宋" w:hAnsi="仿宋" w:cs="仿宋" w:hint="eastAsia"/>
            <w:lang w:eastAsia="zh-CN"/>
          </w:rPr>
          <w:t>(四)、社交媒体与个人品牌</w:t>
        </w:r>
        <w:r>
          <w:tab/>
        </w:r>
        <w:r>
          <w:fldChar w:fldCharType="begin"/>
        </w:r>
        <w:r>
          <w:instrText xml:space="preserve"> PAGEREF _Toc27664 \h </w:instrText>
        </w:r>
        <w:r>
          <w:fldChar w:fldCharType="separate"/>
        </w:r>
        <w:r>
          <w:t>49</w:t>
        </w:r>
        <w:r>
          <w:fldChar w:fldCharType="end"/>
        </w:r>
      </w:hyperlink>
    </w:p>
    <w:p>
      <w:pPr>
        <w:pStyle w:val="TOC2"/>
        <w:tabs>
          <w:tab w:val="right" w:leader="dot" w:pos="8306"/>
        </w:tabs>
      </w:pPr>
      <w:hyperlink w:anchor="_Toc10944" w:history="1">
        <w:r>
          <w:rPr>
            <w:rFonts w:ascii="仿宋" w:eastAsia="仿宋" w:hAnsi="仿宋" w:cs="仿宋" w:hint="eastAsia"/>
            <w:lang w:eastAsia="zh-CN"/>
          </w:rPr>
          <w:t>(五)、个人品牌的社交媒体传播</w:t>
        </w:r>
        <w:r>
          <w:tab/>
        </w:r>
        <w:r>
          <w:fldChar w:fldCharType="begin"/>
        </w:r>
        <w:r>
          <w:instrText xml:space="preserve"> PAGEREF _Toc10944 \h </w:instrText>
        </w:r>
        <w:r>
          <w:fldChar w:fldCharType="separate"/>
        </w:r>
        <w:r>
          <w:t>50</w:t>
        </w:r>
        <w:r>
          <w:fldChar w:fldCharType="end"/>
        </w:r>
      </w:hyperlink>
    </w:p>
    <w:p>
      <w:pPr>
        <w:pStyle w:val="TOC2"/>
        <w:tabs>
          <w:tab w:val="right" w:leader="dot" w:pos="8306"/>
        </w:tabs>
      </w:pPr>
      <w:hyperlink w:anchor="_Toc32570" w:history="1">
        <w:r>
          <w:rPr>
            <w:rFonts w:ascii="仿宋" w:eastAsia="仿宋" w:hAnsi="仿宋" w:cs="仿宋" w:hint="eastAsia"/>
            <w:lang w:eastAsia="zh-CN"/>
          </w:rPr>
          <w:t>(六)、员工品牌建设与公司形象一致性</w:t>
        </w:r>
        <w:r>
          <w:tab/>
        </w:r>
        <w:r>
          <w:fldChar w:fldCharType="begin"/>
        </w:r>
        <w:r>
          <w:instrText xml:space="preserve"> PAGEREF _Toc32570 \h </w:instrText>
        </w:r>
        <w:r>
          <w:fldChar w:fldCharType="separate"/>
        </w:r>
        <w:r>
          <w:t>51</w:t>
        </w:r>
        <w:r>
          <w:fldChar w:fldCharType="end"/>
        </w:r>
      </w:hyperlink>
    </w:p>
    <w:p>
      <w:pPr>
        <w:pStyle w:val="TOC1"/>
        <w:tabs>
          <w:tab w:val="right" w:leader="dot" w:pos="8306"/>
        </w:tabs>
      </w:pPr>
      <w:hyperlink w:anchor="_Toc1371" w:history="1">
        <w:r>
          <w:rPr>
            <w:rFonts w:ascii="仿宋" w:eastAsia="仿宋" w:hAnsi="仿宋" w:cs="仿宋" w:hint="eastAsia"/>
            <w:lang w:eastAsia="zh-CN"/>
          </w:rPr>
          <w:t>十四、员工满意度调查与提升策略</w:t>
        </w:r>
        <w:r>
          <w:tab/>
        </w:r>
        <w:r>
          <w:fldChar w:fldCharType="begin"/>
        </w:r>
        <w:r>
          <w:instrText xml:space="preserve"> PAGEREF _Toc1371 \h </w:instrText>
        </w:r>
        <w:r>
          <w:fldChar w:fldCharType="separate"/>
        </w:r>
        <w:r>
          <w:t>51</w:t>
        </w:r>
        <w:r>
          <w:fldChar w:fldCharType="end"/>
        </w:r>
      </w:hyperlink>
    </w:p>
    <w:p>
      <w:pPr>
        <w:pStyle w:val="TOC2"/>
        <w:tabs>
          <w:tab w:val="right" w:leader="dot" w:pos="8306"/>
        </w:tabs>
      </w:pPr>
      <w:hyperlink w:anchor="_Toc2239" w:history="1">
        <w:r>
          <w:rPr>
            <w:rFonts w:ascii="仿宋" w:eastAsia="仿宋" w:hAnsi="仿宋" w:cs="仿宋" w:hint="eastAsia"/>
            <w:lang w:eastAsia="zh-CN"/>
          </w:rPr>
          <w:t>(一)、满意度调查的设计与实施</w:t>
        </w:r>
        <w:r>
          <w:tab/>
        </w:r>
        <w:r>
          <w:fldChar w:fldCharType="begin"/>
        </w:r>
        <w:r>
          <w:instrText xml:space="preserve"> PAGEREF _Toc2239 \h </w:instrText>
        </w:r>
        <w:r>
          <w:fldChar w:fldCharType="separate"/>
        </w:r>
        <w:r>
          <w:t>51</w:t>
        </w:r>
        <w:r>
          <w:fldChar w:fldCharType="end"/>
        </w:r>
      </w:hyperlink>
    </w:p>
    <w:p>
      <w:pPr>
        <w:pStyle w:val="TOC2"/>
        <w:tabs>
          <w:tab w:val="right" w:leader="dot" w:pos="8306"/>
        </w:tabs>
      </w:pPr>
      <w:hyperlink w:anchor="_Toc7146" w:history="1">
        <w:r>
          <w:rPr>
            <w:rFonts w:ascii="仿宋" w:eastAsia="仿宋" w:hAnsi="仿宋" w:cs="仿宋" w:hint="eastAsia"/>
            <w:lang w:eastAsia="zh-CN"/>
          </w:rPr>
          <w:t>(二)、员工满意度的分析与解读</w:t>
        </w:r>
        <w:r>
          <w:tab/>
        </w:r>
        <w:r>
          <w:fldChar w:fldCharType="begin"/>
        </w:r>
        <w:r>
          <w:instrText xml:space="preserve"> PAGEREF _Toc7146 \h </w:instrText>
        </w:r>
        <w:r>
          <w:fldChar w:fldCharType="separate"/>
        </w:r>
        <w:r>
          <w:t>53</w:t>
        </w:r>
        <w:r>
          <w:fldChar w:fldCharType="end"/>
        </w:r>
      </w:hyperlink>
    </w:p>
    <w:p>
      <w:pPr>
        <w:pStyle w:val="TOC2"/>
        <w:tabs>
          <w:tab w:val="right" w:leader="dot" w:pos="8306"/>
        </w:tabs>
      </w:pPr>
      <w:hyperlink w:anchor="_Toc11858" w:history="1">
        <w:r>
          <w:rPr>
            <w:rFonts w:ascii="仿宋" w:eastAsia="仿宋" w:hAnsi="仿宋" w:cs="仿宋" w:hint="eastAsia"/>
            <w:lang w:eastAsia="zh-CN"/>
          </w:rPr>
          <w:t>(三)、提升员工满意度的措施与行动计划</w:t>
        </w:r>
        <w:r>
          <w:tab/>
        </w:r>
        <w:r>
          <w:fldChar w:fldCharType="begin"/>
        </w:r>
        <w:r>
          <w:instrText xml:space="preserve"> PAGEREF _Toc11858 \h </w:instrText>
        </w:r>
        <w:r>
          <w:fldChar w:fldCharType="separate"/>
        </w:r>
        <w:r>
          <w:t>55</w:t>
        </w:r>
        <w:r>
          <w:fldChar w:fldCharType="end"/>
        </w:r>
      </w:hyperlink>
    </w:p>
    <w:p>
      <w:pPr>
        <w:pStyle w:val="TOC1"/>
        <w:tabs>
          <w:tab w:val="right" w:leader="dot" w:pos="8306"/>
        </w:tabs>
      </w:pPr>
      <w:hyperlink w:anchor="_Toc26515" w:history="1">
        <w:r>
          <w:rPr>
            <w:rFonts w:ascii="仿宋" w:eastAsia="仿宋" w:hAnsi="仿宋" w:cs="仿宋" w:hint="eastAsia"/>
            <w:lang w:eastAsia="zh-CN"/>
          </w:rPr>
          <w:t>十五、员工多元化与包容性管理</w:t>
        </w:r>
        <w:r>
          <w:tab/>
        </w:r>
        <w:r>
          <w:fldChar w:fldCharType="begin"/>
        </w:r>
        <w:r>
          <w:instrText xml:space="preserve"> PAGEREF _Toc26515 \h </w:instrText>
        </w:r>
        <w:r>
          <w:fldChar w:fldCharType="separate"/>
        </w:r>
        <w:r>
          <w:t>56</w:t>
        </w:r>
        <w:r>
          <w:fldChar w:fldCharType="end"/>
        </w:r>
      </w:hyperlink>
    </w:p>
    <w:p>
      <w:pPr>
        <w:pStyle w:val="TOC2"/>
        <w:tabs>
          <w:tab w:val="right" w:leader="dot" w:pos="8306"/>
        </w:tabs>
      </w:pPr>
      <w:hyperlink w:anchor="_Toc11729" w:history="1">
        <w:r>
          <w:rPr>
            <w:rFonts w:ascii="仿宋" w:eastAsia="仿宋" w:hAnsi="仿宋" w:cs="仿宋" w:hint="eastAsia"/>
            <w:lang w:eastAsia="zh-CN"/>
          </w:rPr>
          <w:t>(一)、员工多元化的价值与挑战</w:t>
        </w:r>
        <w:r>
          <w:tab/>
        </w:r>
        <w:r>
          <w:fldChar w:fldCharType="begin"/>
        </w:r>
        <w:r>
          <w:instrText xml:space="preserve"> PAGEREF _Toc11729 \h </w:instrText>
        </w:r>
        <w:r>
          <w:fldChar w:fldCharType="separate"/>
        </w:r>
        <w:r>
          <w:t>56</w:t>
        </w:r>
        <w:r>
          <w:fldChar w:fldCharType="end"/>
        </w:r>
      </w:hyperlink>
    </w:p>
    <w:p>
      <w:pPr>
        <w:pStyle w:val="TOC2"/>
        <w:tabs>
          <w:tab w:val="right" w:leader="dot" w:pos="8306"/>
        </w:tabs>
      </w:pPr>
      <w:hyperlink w:anchor="_Toc31427" w:history="1">
        <w:r>
          <w:rPr>
            <w:rFonts w:ascii="仿宋" w:eastAsia="仿宋" w:hAnsi="仿宋" w:cs="仿宋" w:hint="eastAsia"/>
            <w:lang w:eastAsia="zh-CN"/>
          </w:rPr>
          <w:t>(二)、员工包容性政策与实践</w:t>
        </w:r>
        <w:r>
          <w:tab/>
        </w:r>
        <w:r>
          <w:fldChar w:fldCharType="begin"/>
        </w:r>
        <w:r>
          <w:instrText xml:space="preserve"> PAGEREF _Toc31427 \h </w:instrText>
        </w:r>
        <w:r>
          <w:fldChar w:fldCharType="separate"/>
        </w:r>
        <w:r>
          <w:t>57</w:t>
        </w:r>
        <w:r>
          <w:fldChar w:fldCharType="end"/>
        </w:r>
      </w:hyperlink>
    </w:p>
    <w:p>
      <w:pPr>
        <w:pStyle w:val="TOC2"/>
        <w:tabs>
          <w:tab w:val="right" w:leader="dot" w:pos="8306"/>
        </w:tabs>
      </w:pPr>
      <w:hyperlink w:anchor="_Toc5084" w:history="1">
        <w:r>
          <w:rPr>
            <w:rFonts w:ascii="仿宋" w:eastAsia="仿宋" w:hAnsi="仿宋" w:cs="仿宋" w:hint="eastAsia"/>
            <w:lang w:eastAsia="zh-CN"/>
          </w:rPr>
          <w:t>(三)、多元与包容性文化的培育与维护</w:t>
        </w:r>
        <w:r>
          <w:tab/>
        </w:r>
        <w:r>
          <w:fldChar w:fldCharType="begin"/>
        </w:r>
        <w:r>
          <w:instrText xml:space="preserve"> PAGEREF _Toc5084 \h </w:instrText>
        </w:r>
        <w:r>
          <w:fldChar w:fldCharType="separate"/>
        </w:r>
        <w:r>
          <w:t>58</w:t>
        </w:r>
        <w:r>
          <w:fldChar w:fldCharType="end"/>
        </w:r>
      </w:hyperlink>
    </w:p>
    <w:p>
      <w:pPr>
        <w:pStyle w:val="TOC1"/>
        <w:tabs>
          <w:tab w:val="right" w:leader="dot" w:pos="8306"/>
        </w:tabs>
      </w:pPr>
      <w:hyperlink w:anchor="_Toc27637" w:history="1">
        <w:r>
          <w:rPr>
            <w:rFonts w:ascii="仿宋" w:eastAsia="仿宋" w:hAnsi="仿宋" w:cs="仿宋" w:hint="eastAsia"/>
            <w:lang w:eastAsia="zh-CN"/>
          </w:rPr>
          <w:t>十六、第四十八章员工环保与可持续发展</w:t>
        </w:r>
        <w:r>
          <w:tab/>
        </w:r>
        <w:r>
          <w:fldChar w:fldCharType="begin"/>
        </w:r>
        <w:r>
          <w:instrText xml:space="preserve"> PAGEREF _Toc27637 \h </w:instrText>
        </w:r>
        <w:r>
          <w:fldChar w:fldCharType="separate"/>
        </w:r>
        <w:r>
          <w:t>58</w:t>
        </w:r>
        <w:r>
          <w:fldChar w:fldCharType="end"/>
        </w:r>
      </w:hyperlink>
    </w:p>
    <w:p>
      <w:pPr>
        <w:pStyle w:val="TOC2"/>
        <w:tabs>
          <w:tab w:val="right" w:leader="dot" w:pos="8306"/>
        </w:tabs>
      </w:pPr>
      <w:hyperlink w:anchor="_Toc20464" w:history="1">
        <w:r>
          <w:rPr>
            <w:rFonts w:ascii="仿宋" w:eastAsia="仿宋" w:hAnsi="仿宋" w:cs="仿宋" w:hint="eastAsia"/>
            <w:lang w:eastAsia="zh-CN"/>
          </w:rPr>
          <w:t>(一)、环保意识与培训</w:t>
        </w:r>
        <w:r>
          <w:tab/>
        </w:r>
        <w:r>
          <w:fldChar w:fldCharType="begin"/>
        </w:r>
        <w:r>
          <w:instrText xml:space="preserve"> PAGEREF _Toc20464 \h </w:instrText>
        </w:r>
        <w:r>
          <w:fldChar w:fldCharType="separate"/>
        </w:r>
        <w:r>
          <w:t>58</w:t>
        </w:r>
        <w:r>
          <w:fldChar w:fldCharType="end"/>
        </w:r>
      </w:hyperlink>
    </w:p>
    <w:p>
      <w:pPr>
        <w:pStyle w:val="TOC2"/>
        <w:tabs>
          <w:tab w:val="right" w:leader="dot" w:pos="8306"/>
        </w:tabs>
      </w:pPr>
      <w:hyperlink w:anchor="_Toc7130" w:history="1">
        <w:r>
          <w:rPr>
            <w:rFonts w:ascii="仿宋" w:eastAsia="仿宋" w:hAnsi="仿宋" w:cs="仿宋" w:hint="eastAsia"/>
            <w:lang w:eastAsia="zh-CN"/>
          </w:rPr>
          <w:t>(二)、公司环保文化的传播</w:t>
        </w:r>
        <w:r>
          <w:tab/>
        </w:r>
        <w:r>
          <w:fldChar w:fldCharType="begin"/>
        </w:r>
        <w:r>
          <w:instrText xml:space="preserve"> PAGEREF _Toc7130 \h </w:instrText>
        </w:r>
        <w:r>
          <w:fldChar w:fldCharType="separate"/>
        </w:r>
        <w:r>
          <w:t>59</w:t>
        </w:r>
        <w:r>
          <w:fldChar w:fldCharType="end"/>
        </w:r>
      </w:hyperlink>
    </w:p>
    <w:p>
      <w:pPr>
        <w:pStyle w:val="TOC2"/>
        <w:tabs>
          <w:tab w:val="right" w:leader="dot" w:pos="8306"/>
        </w:tabs>
      </w:pPr>
      <w:hyperlink w:anchor="_Toc23165" w:history="1">
        <w:r>
          <w:rPr>
            <w:rFonts w:ascii="仿宋" w:eastAsia="仿宋" w:hAnsi="仿宋" w:cs="仿宋" w:hint="eastAsia"/>
            <w:lang w:eastAsia="zh-CN"/>
          </w:rPr>
          <w:t>(三)、员工参与的环保培训</w:t>
        </w:r>
        <w:r>
          <w:tab/>
        </w:r>
        <w:r>
          <w:fldChar w:fldCharType="begin"/>
        </w:r>
        <w:r>
          <w:instrText xml:space="preserve"> PAGEREF _Toc23165 \h </w:instrText>
        </w:r>
        <w:r>
          <w:fldChar w:fldCharType="separate"/>
        </w:r>
        <w:r>
          <w:t>60</w:t>
        </w:r>
        <w:r>
          <w:fldChar w:fldCharType="end"/>
        </w:r>
      </w:hyperlink>
    </w:p>
    <w:p>
      <w:pPr>
        <w:pStyle w:val="TOC2"/>
        <w:tabs>
          <w:tab w:val="right" w:leader="dot" w:pos="8306"/>
        </w:tabs>
      </w:pPr>
      <w:hyperlink w:anchor="_Toc22941" w:history="1">
        <w:r>
          <w:rPr>
            <w:rFonts w:ascii="仿宋" w:eastAsia="仿宋" w:hAnsi="仿宋" w:cs="仿宋" w:hint="eastAsia"/>
            <w:lang w:eastAsia="zh-CN"/>
          </w:rPr>
          <w:t>(四)、可持续发展目标与实践</w:t>
        </w:r>
        <w:r>
          <w:tab/>
        </w:r>
        <w:r>
          <w:fldChar w:fldCharType="begin"/>
        </w:r>
        <w:r>
          <w:instrText xml:space="preserve"> PAGEREF _Toc22941 \h </w:instrText>
        </w:r>
        <w:r>
          <w:fldChar w:fldCharType="separate"/>
        </w:r>
        <w:r>
          <w:t>61</w:t>
        </w:r>
        <w:r>
          <w:fldChar w:fldCharType="end"/>
        </w:r>
      </w:hyperlink>
    </w:p>
    <w:p>
      <w:pPr>
        <w:pStyle w:val="TOC2"/>
        <w:tabs>
          <w:tab w:val="right" w:leader="dot" w:pos="8306"/>
        </w:tabs>
      </w:pPr>
      <w:hyperlink w:anchor="_Toc1174" w:history="1">
        <w:r>
          <w:rPr>
            <w:rFonts w:ascii="仿宋" w:eastAsia="仿宋" w:hAnsi="仿宋" w:cs="仿宋" w:hint="eastAsia"/>
            <w:lang w:eastAsia="zh-CN"/>
          </w:rPr>
          <w:t>(五)、员工参与可持续项目</w:t>
        </w:r>
        <w:r>
          <w:tab/>
        </w:r>
        <w:r>
          <w:fldChar w:fldCharType="begin"/>
        </w:r>
        <w:r>
          <w:instrText xml:space="preserve"> PAGEREF _Toc1174 \h </w:instrText>
        </w:r>
        <w:r>
          <w:fldChar w:fldCharType="separate"/>
        </w:r>
        <w:r>
          <w:t>62</w:t>
        </w:r>
        <w:r>
          <w:fldChar w:fldCharType="end"/>
        </w:r>
      </w:hyperlink>
    </w:p>
    <w:p>
      <w:pPr>
        <w:pStyle w:val="TOC2"/>
        <w:tabs>
          <w:tab w:val="right" w:leader="dot" w:pos="8306"/>
        </w:tabs>
      </w:pPr>
      <w:hyperlink w:anchor="_Toc15951" w:history="1">
        <w:r>
          <w:rPr>
            <w:rFonts w:ascii="仿宋" w:eastAsia="仿宋" w:hAnsi="仿宋" w:cs="仿宋" w:hint="eastAsia"/>
            <w:lang w:eastAsia="zh-CN"/>
          </w:rPr>
          <w:t>(六)、公司可持续发展的战略规划</w:t>
        </w:r>
        <w:r>
          <w:tab/>
        </w:r>
        <w:r>
          <w:fldChar w:fldCharType="begin"/>
        </w:r>
        <w:r>
          <w:instrText xml:space="preserve"> PAGEREF _Toc15951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工程勘察服务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1573"/>
      <w:r>
        <w:rPr>
          <w:rFonts w:ascii="仿宋" w:eastAsia="仿宋" w:hAnsi="仿宋" w:cs="仿宋" w:hint="eastAsia"/>
          <w:sz w:val="28"/>
          <w:lang w:eastAsia="zh-CN"/>
        </w:rPr>
        <w:t>一、薪酬制度管理</w:t>
      </w:r>
      <w:bookmarkEnd w:id="2"/>
    </w:p>
    <w:p>
      <w:pPr>
        <w:pStyle w:val="Heading2"/>
        <w:rPr>
          <w:rFonts w:ascii="仿宋" w:eastAsia="仿宋" w:hAnsi="仿宋" w:cs="仿宋" w:hint="eastAsia"/>
          <w:lang w:eastAsia="zh-CN"/>
        </w:rPr>
      </w:pPr>
      <w:bookmarkStart w:id="3" w:name="_Toc11161"/>
      <w:r>
        <w:rPr>
          <w:rFonts w:ascii="仿宋" w:eastAsia="仿宋" w:hAnsi="仿宋" w:cs="仿宋" w:hint="eastAsia"/>
          <w:lang w:eastAsia="zh-CN"/>
        </w:rPr>
        <w:t>(一)、薪酬管理制度</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工程勘察服务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128"/>
      <w:r>
        <w:rPr>
          <w:rFonts w:ascii="仿宋" w:eastAsia="仿宋" w:hAnsi="仿宋" w:cs="仿宋" w:hint="eastAsia"/>
          <w:sz w:val="28"/>
          <w:lang w:eastAsia="zh-CN"/>
        </w:rPr>
        <w:t>(二)、奖金制度的制定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建议奖：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奖励员工参与和完成相关技能培训，提高员工的专业素养。设立明确的培训计划和奖金发放标准，鼓励员工持续学习和提升自身技能，以适应市场和工程勘察服务行业的变化。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11.</w:t>
      </w:r>
      <w:r>
        <w:rPr>
          <w:rFonts w:ascii="仿宋" w:eastAsia="仿宋" w:hAnsi="仿宋" w:cs="仿宋" w:hint="eastAsia"/>
          <w:sz w:val="28"/>
          <w:lang w:eastAsia="zh-CN"/>
        </w:rPr>
        <w:t xml:space="preserve"> 创新奖金设计：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5" w:name="_Toc20201"/>
      <w:r>
        <w:rPr>
          <w:rFonts w:ascii="仿宋" w:eastAsia="仿宋" w:hAnsi="仿宋" w:cs="仿宋" w:hint="eastAsia"/>
          <w:sz w:val="28"/>
          <w:lang w:eastAsia="zh-CN"/>
        </w:rPr>
        <w:t>(三)、岗位薪酬体系设计</w:t>
      </w:r>
      <w:bookmarkEnd w:id="5"/>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6" w:name="_Toc6620"/>
      <w:r>
        <w:rPr>
          <w:rFonts w:ascii="仿宋" w:eastAsia="仿宋" w:hAnsi="仿宋" w:cs="仿宋" w:hint="eastAsia"/>
          <w:sz w:val="28"/>
          <w:lang w:eastAsia="zh-CN"/>
        </w:rPr>
        <w:t>(四)、绩效薪酬体系设计</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7" w:name="_Toc32223"/>
      <w:r>
        <w:rPr>
          <w:rFonts w:ascii="仿宋" w:eastAsia="仿宋" w:hAnsi="仿宋" w:cs="仿宋" w:hint="eastAsia"/>
          <w:sz w:val="28"/>
          <w:lang w:eastAsia="zh-CN"/>
        </w:rPr>
        <w:t>二、宏观环境分析</w:t>
      </w:r>
      <w:bookmarkEnd w:id="7"/>
    </w:p>
    <w:p>
      <w:pPr>
        <w:pStyle w:val="Heading2"/>
        <w:rPr>
          <w:rFonts w:ascii="仿宋" w:eastAsia="仿宋" w:hAnsi="仿宋" w:cs="仿宋" w:hint="eastAsia"/>
          <w:lang w:eastAsia="zh-CN"/>
        </w:rPr>
      </w:pPr>
      <w:bookmarkStart w:id="8" w:name="_Toc11443"/>
      <w:r>
        <w:rPr>
          <w:rFonts w:ascii="仿宋" w:eastAsia="仿宋" w:hAnsi="仿宋" w:cs="仿宋" w:hint="eastAsia"/>
          <w:lang w:eastAsia="zh-CN"/>
        </w:rPr>
        <w:t>(一)、宏观环境分析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社会因素在</w:t>
      </w:r>
      <w:r>
        <w:rPr>
          <w:rFonts w:ascii="仿宋" w:eastAsia="仿宋" w:hAnsi="仿宋" w:cs="仿宋" w:hint="eastAsia"/>
          <w:sz w:val="28"/>
          <w:lang w:eastAsia="zh-CN"/>
        </w:rPr>
        <w:t xml:space="preserve"> 工程勘察服务行业中具有重要意义。随着社会结构的变化，消费者对产品和服务的需求也发生了变化。当前，社会对可持续性和社会责任的关注不断增加，这对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工程勘察服务行业提出了更高的要求。企业需要适应社会价值观的演变，关注社会趋势，以更好地满足市场需求。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工程勘察服务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工程勘察服务行业的发展至关重要。政府政策的变化、国际关系的调整都可能对企业产生深刻的影响。特别是在 工程勘察服务行业可能涉及到的领域，如法规、知识产权保护等，企业需要密切关注政治动态，及时调整战略。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工程勘察服务行业的驱动力之一。新技术的引入可能改变工程勘察服务行业格局，提高生产效率，创造新的商业机会。企业需要保持对技术趋势的敏感性，不断更新技术和提升创新能力，以保持竞争力。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法律环境对 工程勘察服务行业的运营产生直接的约束和引导。合规性、知识产权的保护、劳动法规等都是企业必须遵循的法律框架。企业需要建立完善的法律团队，确保在法规范围内经营，降低法律风险。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工程勘察服务行业需要更加重视环境因素。降低碳足迹、可持续生产、环保政策的遵守等都成为企业经营的重要考量。企业需要通过绿色技术和环保举措，积极履行社会责任。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9" w:name="_Toc21326"/>
      <w:r>
        <w:rPr>
          <w:rFonts w:ascii="仿宋" w:eastAsia="仿宋" w:hAnsi="仿宋" w:cs="仿宋" w:hint="eastAsia"/>
          <w:sz w:val="28"/>
          <w:lang w:eastAsia="zh-CN"/>
        </w:rPr>
        <w:t>三、第八章员工绩效管理</w:t>
      </w:r>
      <w:bookmarkEnd w:id="9"/>
    </w:p>
    <w:p>
      <w:pPr>
        <w:pStyle w:val="Heading2"/>
        <w:rPr>
          <w:rFonts w:ascii="仿宋" w:eastAsia="仿宋" w:hAnsi="仿宋" w:cs="仿宋" w:hint="eastAsia"/>
          <w:lang w:eastAsia="zh-CN"/>
        </w:rPr>
      </w:pPr>
      <w:bookmarkStart w:id="10" w:name="_Toc15140"/>
      <w:r>
        <w:rPr>
          <w:rFonts w:ascii="仿宋" w:eastAsia="仿宋" w:hAnsi="仿宋" w:cs="仿宋" w:hint="eastAsia"/>
          <w:lang w:eastAsia="zh-CN"/>
        </w:rPr>
        <w:t>(一)、绩效评估体系建立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1" w:name="_Toc20958"/>
      <w:r>
        <w:rPr>
          <w:rFonts w:ascii="仿宋" w:eastAsia="仿宋" w:hAnsi="仿宋" w:cs="仿宋" w:hint="eastAsia"/>
          <w:sz w:val="28"/>
          <w:lang w:eastAsia="zh-CN"/>
        </w:rPr>
        <w:t>(二)、绩效考核与反馈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2" w:name="_Toc16236"/>
      <w:r>
        <w:rPr>
          <w:rFonts w:ascii="仿宋" w:eastAsia="仿宋" w:hAnsi="仿宋" w:cs="仿宋" w:hint="eastAsia"/>
          <w:sz w:val="28"/>
          <w:lang w:eastAsia="zh-CN"/>
        </w:rPr>
        <w:t>(三)、激励与奖惩机制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3" w:name="_Toc19520"/>
      <w:r>
        <w:rPr>
          <w:rFonts w:ascii="仿宋" w:eastAsia="仿宋" w:hAnsi="仿宋" w:cs="仿宋" w:hint="eastAsia"/>
          <w:sz w:val="28"/>
          <w:lang w:eastAsia="zh-CN"/>
        </w:rPr>
        <w:t>四、工程勘察服务行业背景分析</w:t>
      </w:r>
      <w:bookmarkEnd w:id="13"/>
    </w:p>
    <w:p>
      <w:pPr>
        <w:pStyle w:val="Heading2"/>
        <w:rPr>
          <w:rFonts w:ascii="仿宋" w:eastAsia="仿宋" w:hAnsi="仿宋" w:cs="仿宋" w:hint="eastAsia"/>
          <w:lang w:eastAsia="zh-CN"/>
        </w:rPr>
      </w:pPr>
      <w:bookmarkStart w:id="14" w:name="_Toc9527"/>
      <w:r>
        <w:rPr>
          <w:rFonts w:ascii="仿宋" w:eastAsia="仿宋" w:hAnsi="仿宋" w:cs="仿宋" w:hint="eastAsia"/>
          <w:lang w:eastAsia="zh-CN"/>
        </w:rPr>
        <w:t>(一)、工程勘察服务行业背景分析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工程勘察服务行业是一个充满活力且不断演变的领域。近年来，该工程勘察服务行业经历了显著的增长，这一增长主要受益于多方面的推动因素，尤其是技术创新和市场需求的持续增加。技术创新为工程勘察服务行业带来了新的商业模式和解决方案，而不断增长的市场需求则推动了工程勘察服务行业的整体扩张。这使得 工程勘察服务行业成为当前经济中备受关注的一个重要组成部分。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勘察服务行业的市场规模持续扩大，预计未来几年仍将保持良好的增长势头。这一趋势得益于多种因素，其中包括数字化转型、全球化市场和消费者需求的多样化。数字化转型推动了工程勘察服务行业内各个环节的效率提升，全球化市场为企业提供了更广阔的业务机会，而消费者需求的多样化则促使工程勘察服务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目前，工程勘察服务行业呈现激烈的竞争格局，主要由一些领先的企业主导市场。这些企业通常在创新、市场份额和客户忠诚度等方面表现出强大的竞争力。随着工程勘察服务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勘察服务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工程勘察服务行业发展的关键因素之一。新技术的引入，如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工程勘察服务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工程勘察服务行业仍然充满挑战和机遇。随着全球经济的发展和技术的不断进步，工程勘察服务行业参与者将面临着更多的发展机会。然而，需要时刻保持敏锐的市场洞察，灵活调整战略，以适应变化中的环境。对于 工程勘察服务行业的未来，持乐观但谨慎的态度，不断优化业务模式和提升核心竞争力是至关重要的。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5" w:name="_Toc23595"/>
      <w:r>
        <w:rPr>
          <w:rFonts w:ascii="仿宋" w:eastAsia="仿宋" w:hAnsi="仿宋" w:cs="仿宋" w:hint="eastAsia"/>
          <w:sz w:val="28"/>
          <w:lang w:eastAsia="zh-CN"/>
        </w:rPr>
        <w:t>五、员工职业生涯规划与发展</w:t>
      </w:r>
      <w:bookmarkEnd w:id="15"/>
    </w:p>
    <w:p>
      <w:pPr>
        <w:pStyle w:val="Heading2"/>
        <w:rPr>
          <w:rFonts w:ascii="仿宋" w:eastAsia="仿宋" w:hAnsi="仿宋" w:cs="仿宋" w:hint="eastAsia"/>
          <w:lang w:eastAsia="zh-CN"/>
        </w:rPr>
      </w:pPr>
      <w:bookmarkStart w:id="16" w:name="_Toc28980"/>
      <w:r>
        <w:rPr>
          <w:rFonts w:ascii="仿宋" w:eastAsia="仿宋" w:hAnsi="仿宋" w:cs="仿宋" w:hint="eastAsia"/>
          <w:lang w:eastAsia="zh-CN"/>
        </w:rPr>
        <w:t>(一)、职业生涯规划概述</w:t>
      </w:r>
      <w:bookmarkEnd w:id="16"/>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了解当前和未来的职业市场趋势，以及所处工程勘察服务行业的发展方向，有助于调整个人的职业规划，确保与市场需求保持一致。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7" w:name="_Toc17948"/>
      <w:r>
        <w:rPr>
          <w:rFonts w:ascii="仿宋" w:eastAsia="仿宋" w:hAnsi="仿宋" w:cs="仿宋" w:hint="eastAsia"/>
          <w:sz w:val="28"/>
          <w:lang w:eastAsia="zh-CN"/>
        </w:rPr>
        <w:t>(二)、基本原则与方法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工程勘察服务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8" w:name="_Toc1614"/>
      <w:r>
        <w:rPr>
          <w:rFonts w:ascii="仿宋" w:eastAsia="仿宋" w:hAnsi="仿宋" w:cs="仿宋" w:hint="eastAsia"/>
          <w:sz w:val="28"/>
          <w:lang w:eastAsia="zh-CN"/>
        </w:rPr>
        <w:t>(三)、员工职业生涯管理</w:t>
      </w:r>
      <w:bookmarkEnd w:id="1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9" w:name="_Toc22568"/>
      <w:r>
        <w:rPr>
          <w:rFonts w:ascii="仿宋" w:eastAsia="仿宋" w:hAnsi="仿宋" w:cs="仿宋" w:hint="eastAsia"/>
          <w:sz w:val="28"/>
          <w:lang w:eastAsia="zh-CN"/>
        </w:rPr>
        <w:t>(四)、职业生涯发展支持体系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建立一个职业发展资源中心，集中提供各类有关职业发展的信息和工具，有助于员工更便捷地获取所需的资源。这可以包括在线平台、内部文档、工程勘察服务行业报告等。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0" w:name="_Toc32182"/>
      <w:r>
        <w:rPr>
          <w:rFonts w:ascii="仿宋" w:eastAsia="仿宋" w:hAnsi="仿宋" w:cs="仿宋" w:hint="eastAsia"/>
          <w:sz w:val="28"/>
          <w:lang w:eastAsia="zh-CN"/>
        </w:rPr>
        <w:t>(五)、公司文化与员工职业发展融合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1" w:name="_Toc1131"/>
      <w:r>
        <w:rPr>
          <w:rFonts w:ascii="仿宋" w:eastAsia="仿宋" w:hAnsi="仿宋" w:cs="仿宋" w:hint="eastAsia"/>
          <w:sz w:val="28"/>
          <w:lang w:eastAsia="zh-CN"/>
        </w:rPr>
        <w:t>(六)、未来趋势与发展策略</w:t>
      </w:r>
      <w:bookmarkEnd w:id="21"/>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工程勘察服务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投资于员工的技能培训，确保他们具备未来工作所需的新技能。与工程勘察服务行业专业机构建立合作关系，提供最新的工程勘察服务行业培训。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22" w:name="_Toc28698"/>
      <w:r>
        <w:rPr>
          <w:rFonts w:ascii="仿宋" w:eastAsia="仿宋" w:hAnsi="仿宋" w:cs="仿宋" w:hint="eastAsia"/>
          <w:sz w:val="28"/>
          <w:lang w:eastAsia="zh-CN"/>
        </w:rPr>
        <w:t>六、员工家庭与工作平衡支持计划</w:t>
      </w:r>
      <w:bookmarkEnd w:id="22"/>
    </w:p>
    <w:p>
      <w:pPr>
        <w:pStyle w:val="Heading2"/>
        <w:rPr>
          <w:rFonts w:ascii="仿宋" w:eastAsia="仿宋" w:hAnsi="仿宋" w:cs="仿宋" w:hint="eastAsia"/>
          <w:lang w:eastAsia="zh-CN"/>
        </w:rPr>
      </w:pPr>
      <w:bookmarkStart w:id="23" w:name="_Toc15317"/>
      <w:r>
        <w:rPr>
          <w:rFonts w:ascii="仿宋" w:eastAsia="仿宋" w:hAnsi="仿宋" w:cs="仿宋" w:hint="eastAsia"/>
          <w:lang w:eastAsia="zh-CN"/>
        </w:rPr>
        <w:t>(一)、家庭与工作平衡的重要性分析</w:t>
      </w:r>
      <w:bookmarkEnd w:id="23"/>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员工面临着日益复杂的工作压力和个人生活需求之间的平衡挑战。家庭与工作平衡的重要性不言而喻，直接影响员工的身心健康、工作满意度以及整体生活品质。平衡良好的工作与生活可以促进员工更好地投入工作，提高工作效率，同时降低因过度工作而导致的压力和疲劳，有助于维持积极的工作态度。因此，制定有效的支持计划成为组织关心员工福祉和提高绩效的关键一环。</w:t>
      </w:r>
    </w:p>
    <w:p>
      <w:pPr>
        <w:pStyle w:val="Heading2"/>
        <w:ind w:firstLine="560" w:firstLineChars="200"/>
        <w:rPr>
          <w:rFonts w:ascii="仿宋" w:eastAsia="仿宋" w:hAnsi="仿宋" w:cs="仿宋" w:hint="eastAsia"/>
          <w:sz w:val="28"/>
          <w:lang w:eastAsia="zh-CN"/>
        </w:rPr>
      </w:pPr>
      <w:bookmarkStart w:id="24" w:name="_Toc16831"/>
      <w:r>
        <w:rPr>
          <w:rFonts w:ascii="仿宋" w:eastAsia="仿宋" w:hAnsi="仿宋" w:cs="仿宋" w:hint="eastAsia"/>
          <w:sz w:val="28"/>
          <w:lang w:eastAsia="zh-CN"/>
        </w:rPr>
        <w:t>(二)、支持计划的制定与实施步骤</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需求调研： 了解员工的具体需求是制定支持计划的首要步骤。通过定期员工调查、小组讨论或个别面谈，收集员工的意见和反馈，深入了解不同员工群体的家庭与工作平衡需求。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制定综合计划： 在了解员工需求的基础上，公司可以制定一项综合的家庭与工作平衡支持计划。这包括弹性工作时间、远程办公政策、家庭照顾支持、假期福利等方面的政策和措施，以全面满足员工的需求。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推行培训和教育： 实施计划前，公司需要为员工提供相关的培训和教育。这可能包括关于时间管理、工作优先级、家庭沟通等方面的培训，以帮助员工更好地应对工作和家庭的双重压力。</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建立沟通渠道： 设立开放的沟通渠道，使员工能够分享他们的经验、需求和建议。公司可以通过员工反馈会议、在线平台等方式，持续收集信息，以不断优化支持计划。</w:t>
      </w:r>
    </w:p>
    <w:p>
      <w:pPr>
        <w:pStyle w:val="Heading2"/>
        <w:ind w:firstLine="560" w:firstLineChars="200"/>
        <w:rPr>
          <w:rFonts w:ascii="仿宋" w:eastAsia="仿宋" w:hAnsi="仿宋" w:cs="仿宋" w:hint="eastAsia"/>
          <w:sz w:val="28"/>
          <w:lang w:eastAsia="zh-CN"/>
        </w:rPr>
      </w:pPr>
      <w:bookmarkStart w:id="25" w:name="_Toc29789"/>
      <w:r>
        <w:rPr>
          <w:rFonts w:ascii="仿宋" w:eastAsia="仿宋" w:hAnsi="仿宋" w:cs="仿宋" w:hint="eastAsia"/>
          <w:sz w:val="28"/>
          <w:lang w:eastAsia="zh-CN"/>
        </w:rPr>
        <w:t>(三)、平衡效果的评估及调整优化</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定期评估员工满意度： 定期进行员工满意度调查，以了解支持计划的实际效果。问卷中可以包括关于工作生活平衡、工作满意度、家庭关系影响等方面的问题，通过数据分析了解员工的感受和期望。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分析工作效能和生产力： 通过监测工作效能和生产力指标，公司可以评估支持计划对员工工作表现的影响。这包括工作完成情况、项目交付时间、员工参与度等指标的分析。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持续改进计划： 基于评估结果，公司应建立持续改进的机制。根据员工的反馈和实际效果，调整和优化支持计划，以确保其始终与员工的需求和组织的目标相一致。</w:t>
      </w:r>
    </w:p>
    <w:p>
      <w:pPr>
        <w:pStyle w:val="Heading1"/>
        <w:ind w:firstLine="560" w:firstLineChars="200"/>
        <w:rPr>
          <w:rFonts w:ascii="仿宋" w:eastAsia="仿宋" w:hAnsi="仿宋" w:cs="仿宋" w:hint="eastAsia"/>
          <w:sz w:val="28"/>
          <w:lang w:eastAsia="zh-CN"/>
        </w:rPr>
      </w:pPr>
      <w:bookmarkStart w:id="26" w:name="_Toc20578"/>
      <w:r>
        <w:rPr>
          <w:rFonts w:ascii="仿宋" w:eastAsia="仿宋" w:hAnsi="仿宋" w:cs="仿宋" w:hint="eastAsia"/>
          <w:sz w:val="28"/>
          <w:lang w:eastAsia="zh-CN"/>
        </w:rPr>
        <w:t>七、第二十六章人才留存与流失管理</w:t>
      </w:r>
      <w:bookmarkEnd w:id="26"/>
    </w:p>
    <w:p>
      <w:pPr>
        <w:pStyle w:val="Heading2"/>
        <w:rPr>
          <w:rFonts w:ascii="仿宋" w:eastAsia="仿宋" w:hAnsi="仿宋" w:cs="仿宋" w:hint="eastAsia"/>
          <w:lang w:eastAsia="zh-CN"/>
        </w:rPr>
      </w:pPr>
      <w:bookmarkStart w:id="27" w:name="_Toc24041"/>
      <w:r>
        <w:rPr>
          <w:rFonts w:ascii="仿宋" w:eastAsia="仿宋" w:hAnsi="仿宋" w:cs="仿宋" w:hint="eastAsia"/>
          <w:lang w:eastAsia="zh-CN"/>
        </w:rPr>
        <w:t>(一)、人才留存策略</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人才留存策略，组织可以有效地吸引、激励和留住高价值的人才。首先，人才留存策略应该注重提供有竞争力的薪酬和福利待遇。这包括透明的薪酬体系、具有吸引力的福利计划以及灵活的工作安排。此外，提供职业发展和晋升机会，鼓励员工不断提升自己的技能和能力，是留住人才的重要途径。在留存策略中，也需要关注员工的工作体验，创造积极的工作环境和文化，以提升员工的归属感和满意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https://d.book118.com/115100342330011110</w:t>
        </w:r>
      </w:hyperlink>
    </w:p>
    <w:p>
      <w:pPr>
        <w:ind w:firstLine="560" w:firstLineChars="200"/>
        <w:rPr>
          <w:rFonts w:ascii="仿宋" w:eastAsia="仿宋" w:hAnsi="仿宋" w:cs="仿宋" w:hint="eastAsia"/>
          <w:sz w:val="28"/>
        </w:rPr>
      </w:pPr>
    </w:p>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工程勘察服务行业员工职业发展规划与管理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FA6C78"/>
    <w:rsid w:val="2DFA6C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115100342330011110"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2023-12-18T08:48:00Z</dcterms:created>
  <dcterms:modified xsi:type="dcterms:W3CDTF">2023-12-18T08:48:34Z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C9A330E4260D459B84457E19A6723D07_11</vt:lpwstr>
  </property>
  <property fmtid="{D5CDD505-2E9C-101B-9397-08002B2CF9AE}" pid="3" name="KSOProductBuildVer">
    <vt:lpwstr>2052-12.1.0.16120</vt:lpwstr>
  </property>
</Properties>
</file>