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50"/>
        <w:keepNext w:val="0"/>
        <w:keepLines w:val="0"/>
        <w:framePr w:w="1406" w:h="547" w:hRule="atLeast" w:wrap="none" w:hAnchor="page" w:x="1398" w:y="1"/>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ICS 91.010.30</w:t>
      </w:r>
    </w:p>
    <w:p>
      <w:pPr>
        <w:pStyle w:val="Bodytext50"/>
        <w:keepNext w:val="0"/>
        <w:keepLines w:val="0"/>
        <w:framePr w:w="1406" w:h="547" w:hRule="atLeast" w:wrap="none" w:hAnchor="page" w:x="1398" w:y="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CCS P36</w:t>
      </w:r>
    </w:p>
    <w:p>
      <w:pPr>
        <w:pStyle w:val="Heading110"/>
        <w:keepNext/>
        <w:keepLines/>
        <w:framePr w:w="1848" w:h="883" w:hRule="atLeast" w:wrap="none" w:hAnchor="page" w:x="8463" w:y="831"/>
        <w:widowControl w:val="0"/>
        <w:shd w:val="clear" w:color="auto" w:fill="auto"/>
        <w:bidi w:val="0"/>
        <w:spacing w:before="0" w:after="0" w:line="240" w:lineRule="auto"/>
        <w:ind w:left="0" w:right="0" w:firstLine="0"/>
        <w:jc w:val="both"/>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DB21</w:t>
      </w:r>
      <w:bookmarkEnd w:id="0"/>
      <w:bookmarkEnd w:id="1"/>
      <w:bookmarkEnd w:id="2"/>
    </w:p>
    <w:p>
      <w:pPr>
        <w:widowControl w:val="0"/>
        <w:spacing w:line="360" w:lineRule="exact"/>
      </w:pPr>
    </w:p>
    <w:p>
      <w:pPr>
        <w:widowControl w:val="0"/>
        <w:spacing w:line="360" w:lineRule="exact"/>
      </w:pPr>
    </w:p>
    <w:p>
      <w:pPr>
        <w:widowControl w:val="0"/>
        <w:spacing w:line="360" w:lineRule="exact"/>
      </w:pPr>
    </w:p>
    <w:p>
      <w:pPr>
        <w:widowControl w:val="0"/>
        <w:spacing w:after="633" w:line="1" w:lineRule="exact"/>
      </w:pPr>
    </w:p>
    <w:p>
      <w:pPr>
        <w:widowControl w:val="0"/>
        <w:spacing w:line="1" w:lineRule="exact"/>
        <w:sectPr>
          <w:pgSz w:w="11900" w:h="16840"/>
          <w:pgMar w:top="1470" w:right="1163" w:bottom="1692" w:left="1397" w:header="1042" w:footer="1264" w:gutter="0"/>
          <w:pgNumType w:start="1"/>
          <w:cols w:space="720"/>
          <w:noEndnote/>
          <w:rtlGutter w:val="0"/>
          <w:docGrid w:linePitch="360"/>
        </w:sectPr>
      </w:pPr>
    </w:p>
    <w:p>
      <w:pPr>
        <w:pStyle w:val="Heading310"/>
        <w:keepNext/>
        <w:keepLines/>
        <w:widowControl w:val="0"/>
        <w:shd w:val="clear" w:color="auto" w:fill="auto"/>
        <w:bidi w:val="0"/>
        <w:spacing w:before="0" w:after="200" w:line="240" w:lineRule="auto"/>
        <w:ind w:left="0" w:right="0" w:firstLine="0"/>
        <w:jc w:val="center"/>
      </w:pPr>
      <w:bookmarkStart w:id="3" w:name="bookmark3"/>
      <w:bookmarkStart w:id="4" w:name="bookmark4"/>
      <w:bookmarkStart w:id="5" w:name="bookmark5"/>
      <w:r>
        <w:rPr>
          <w:color w:val="000000"/>
          <w:spacing w:val="0"/>
          <w:w w:val="100"/>
          <w:position w:val="0"/>
        </w:rPr>
        <w:t>辽宁省地方标准</w:t>
      </w:r>
      <w:bookmarkEnd w:id="3"/>
      <w:bookmarkEnd w:id="4"/>
      <w:bookmarkEnd w:id="5"/>
    </w:p>
    <w:p>
      <w:pPr>
        <w:pStyle w:val="Bodytext20"/>
        <w:keepNext w:val="0"/>
        <w:keepLines w:val="0"/>
        <w:widowControl w:val="0"/>
        <w:shd w:val="clear" w:color="auto" w:fill="auto"/>
        <w:bidi w:val="0"/>
        <w:spacing w:before="0" w:after="200" w:line="240" w:lineRule="auto"/>
        <w:ind w:left="0" w:right="0" w:firstLine="0"/>
        <w:jc w:val="right"/>
      </w:pPr>
      <w:r>
        <w:rPr>
          <w:rFonts w:ascii="Times New Roman" w:eastAsia="Times New Roman" w:hAnsi="Times New Roman" w:cs="Times New Roman"/>
          <w:color w:val="000000"/>
          <w:spacing w:val="0"/>
          <w:w w:val="100"/>
          <w:position w:val="0"/>
          <w:lang w:val="en-US" w:eastAsia="en-US" w:bidi="en-US"/>
        </w:rPr>
        <w:t>DB21/T 3405—2021</w:t>
      </w:r>
    </w:p>
    <w:p>
      <w:pPr>
        <w:pStyle w:val="Bodytext20"/>
        <w:keepNext w:val="0"/>
        <w:keepLines w:val="0"/>
        <w:widowControl w:val="0"/>
        <w:shd w:val="clear" w:color="auto" w:fill="auto"/>
        <w:bidi w:val="0"/>
        <w:spacing w:before="0" w:after="1080" w:line="240" w:lineRule="auto"/>
        <w:ind w:left="0" w:right="0" w:firstLine="0"/>
        <w:jc w:val="right"/>
      </w:pPr>
      <w:r>
        <w:rPr>
          <w:rFonts w:ascii="Times New Roman" w:eastAsia="Times New Roman" w:hAnsi="Times New Roman" w:cs="Times New Roman"/>
          <w:color w:val="000000"/>
          <w:spacing w:val="0"/>
          <w:w w:val="100"/>
          <w:position w:val="0"/>
          <w:lang w:val="en-US" w:eastAsia="en-US" w:bidi="en-US"/>
        </w:rPr>
        <w:t>Jlxxxx</w:t>
      </w:r>
      <w:r>
        <w:rPr>
          <w:rFonts w:ascii="Times New Roman" w:eastAsia="Times New Roman" w:hAnsi="Times New Roman" w:cs="Times New Roman"/>
          <w:color w:val="000000"/>
          <w:spacing w:val="0"/>
          <w:w w:val="100"/>
          <w:position w:val="0"/>
          <w:lang w:val="zh-TW" w:eastAsia="zh-TW" w:bidi="zh-TW"/>
        </w:rPr>
        <w:t>—2021</w:t>
      </w:r>
    </w:p>
    <w:p>
      <w:pPr>
        <w:pStyle w:val="Heading210"/>
        <w:keepNext/>
        <w:keepLines/>
        <w:widowControl w:val="0"/>
        <w:shd w:val="clear" w:color="auto" w:fill="auto"/>
        <w:bidi w:val="0"/>
        <w:spacing w:before="0" w:after="200" w:line="240" w:lineRule="auto"/>
        <w:ind w:left="0" w:right="0" w:firstLine="0"/>
        <w:jc w:val="center"/>
      </w:pPr>
      <w:bookmarkStart w:id="6" w:name="bookmark6"/>
      <w:bookmarkStart w:id="7" w:name="bookmark7"/>
      <w:bookmarkStart w:id="8" w:name="bookmark8"/>
      <w:r>
        <w:rPr>
          <w:color w:val="000000"/>
          <w:spacing w:val="0"/>
          <w:w w:val="100"/>
          <w:position w:val="0"/>
        </w:rPr>
        <w:t>城市既有建筑顶升改造技术规程</w:t>
      </w:r>
      <w:bookmarkEnd w:id="6"/>
      <w:bookmarkEnd w:id="7"/>
      <w:bookmarkEnd w:id="8"/>
    </w:p>
    <w:p>
      <w:pPr>
        <w:pStyle w:val="Bodytext30"/>
        <w:keepNext w:val="0"/>
        <w:keepLines w:val="0"/>
        <w:widowControl w:val="0"/>
        <w:shd w:val="clear" w:color="auto" w:fill="auto"/>
        <w:bidi w:val="0"/>
        <w:spacing w:before="0" w:line="240" w:lineRule="auto"/>
        <w:ind w:left="0" w:right="0" w:firstLine="240"/>
        <w:jc w:val="left"/>
      </w:pPr>
      <w:r>
        <w:rPr>
          <w:rFonts w:ascii="Times New Roman" w:eastAsia="Times New Roman" w:hAnsi="Times New Roman" w:cs="Times New Roman"/>
          <w:color w:val="000000"/>
          <w:spacing w:val="0"/>
          <w:w w:val="100"/>
          <w:position w:val="0"/>
          <w:lang w:val="en-US" w:eastAsia="en-US" w:bidi="en-US"/>
        </w:rPr>
        <w:t>Technical specification for jacking-up reconstruction</w:t>
      </w:r>
    </w:p>
    <w:p>
      <w:pPr>
        <w:pStyle w:val="Bodytext30"/>
        <w:keepNext w:val="0"/>
        <w:keepLines w:val="0"/>
        <w:widowControl w:val="0"/>
        <w:shd w:val="clear" w:color="auto" w:fill="auto"/>
        <w:bidi w:val="0"/>
        <w:spacing w:before="0" w:after="5100" w:line="240" w:lineRule="auto"/>
        <w:ind w:left="1260" w:right="0" w:firstLine="0"/>
        <w:jc w:val="center"/>
      </w:pPr>
      <w:r>
        <w:rPr>
          <w:rFonts w:ascii="Times New Roman" w:eastAsia="Times New Roman" w:hAnsi="Times New Roman" w:cs="Times New Roman"/>
          <w:color w:val="000000"/>
          <w:spacing w:val="0"/>
          <w:w w:val="100"/>
          <w:position w:val="0"/>
          <w:lang w:val="en-US" w:eastAsia="en-US" w:bidi="en-US"/>
        </w:rPr>
        <w:t>of existing urban buildings</w:t>
      </w:r>
    </w:p>
    <w:p>
      <w:pPr>
        <w:pStyle w:val="Bodytext30"/>
        <w:keepNext w:val="0"/>
        <w:keepLines w:val="0"/>
        <w:widowControl w:val="0"/>
        <w:shd w:val="clear" w:color="auto" w:fill="auto"/>
        <w:bidi w:val="0"/>
        <w:spacing w:before="0" w:after="0" w:line="240" w:lineRule="auto"/>
        <w:ind w:left="0" w:right="0" w:firstLine="0"/>
        <w:jc w:val="right"/>
        <w:sectPr>
          <w:type w:val="continuous"/>
          <w:pgSz w:w="11900" w:h="16840"/>
          <w:pgMar w:top="1470" w:right="1162" w:bottom="1692" w:left="2664" w:header="0" w:footer="3" w:gutter="0"/>
          <w:pgNumType w:start="2"/>
          <w:cols w:space="720"/>
          <w:noEndnote/>
          <w:rtlGutter w:val="0"/>
          <w:docGrid w:linePitch="360"/>
        </w:sectPr>
      </w:pPr>
      <w:r>
        <mc:AlternateContent>
          <mc:Choice Requires="wps">
            <w:drawing>
              <wp:anchor distT="0" distB="0" distL="114300" distR="114300" simplePos="0" relativeHeight="251659264" behindDoc="0" locked="0" layoutInCell="1" allowOverlap="1">
                <wp:simplePos x="0" y="0"/>
                <wp:positionH relativeFrom="page">
                  <wp:posOffset>887095</wp:posOffset>
                </wp:positionH>
                <wp:positionV relativeFrom="paragraph">
                  <wp:posOffset>12700</wp:posOffset>
                </wp:positionV>
                <wp:extent cx="1496695" cy="225425"/>
                <wp:wrapSquare wrapText="bothSides"/>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496695" cy="225425"/>
                        </a:xfrm>
                        <a:prstGeom prst="rect">
                          <a:avLst/>
                        </a:prstGeom>
                        <a:noFill/>
                      </wps:spPr>
                      <wps:txbx>
                        <w:txbxContent>
                          <w:p>
                            <w:pPr>
                              <w:pStyle w:val="Bodytext30"/>
                              <w:keepNext w:val="0"/>
                              <w:keepLines w:val="0"/>
                              <w:widowControl w:val="0"/>
                              <w:pBdr>
                                <w:bottom w:val="single" w:sz="4" w:space="0" w:color="auto"/>
                              </w:pBdr>
                              <w:shd w:val="clear" w:color="auto" w:fill="auto"/>
                              <w:bidi w:val="0"/>
                              <w:spacing w:before="0" w:after="0" w:line="240" w:lineRule="auto"/>
                              <w:ind w:left="0" w:right="0" w:firstLine="0"/>
                              <w:jc w:val="left"/>
                            </w:pPr>
                            <w:r>
                              <w:rPr>
                                <w:rFonts w:ascii="Times New Roman" w:eastAsia="Times New Roman" w:hAnsi="Times New Roman" w:cs="Times New Roman"/>
                                <w:b w:val="0"/>
                                <w:bCs w:val="0"/>
                                <w:color w:val="000000"/>
                                <w:spacing w:val="0"/>
                                <w:w w:val="100"/>
                                <w:position w:val="0"/>
                                <w:sz w:val="26"/>
                                <w:szCs w:val="26"/>
                                <w:lang w:val="en-US" w:eastAsia="en-US" w:bidi="en-US"/>
                              </w:rPr>
                              <w:t xml:space="preserve">2021-04-30 </w:t>
                            </w:r>
                            <w:r>
                              <w:rPr>
                                <w:rFonts w:ascii="SimSun" w:eastAsia="SimSun" w:hAnsi="SimSun" w:cs="SimSun"/>
                                <w:b w:val="0"/>
                                <w:bCs w:val="0"/>
                                <w:color w:val="000000"/>
                                <w:spacing w:val="0"/>
                                <w:w w:val="100"/>
                                <w:position w:val="0"/>
                                <w:lang w:val="zh-TW" w:eastAsia="zh-TW" w:bidi="zh-TW"/>
                              </w:rPr>
                              <w:t>发布</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117.85pt;height:17.75pt;margin-top:1pt;margin-left:69.85pt;mso-position-horizontal-relative:page;mso-wrap-distance-bottom:0;mso-wrap-distance-left:9pt;mso-wrap-distance-right:9pt;mso-wrap-distance-top:0;mso-wrap-style:none;position:absolute;v-text-anchor:top;z-index:251658240" filled="f" fillcolor="this">
                <v:textbox inset="0,0,0,0">
                  <w:txbxContent>
                    <w:p>
                      <w:pPr>
                        <w:pStyle w:val="Bodytext30"/>
                        <w:keepNext w:val="0"/>
                        <w:keepLines w:val="0"/>
                        <w:widowControl w:val="0"/>
                        <w:pBdr>
                          <w:bottom w:val="single" w:sz="4" w:space="0" w:color="auto"/>
                        </w:pBdr>
                        <w:shd w:val="clear" w:color="auto" w:fill="auto"/>
                        <w:bidi w:val="0"/>
                        <w:spacing w:before="0" w:after="0" w:line="240" w:lineRule="auto"/>
                        <w:ind w:left="0" w:right="0" w:firstLine="0"/>
                        <w:jc w:val="left"/>
                      </w:pPr>
                      <w:r>
                        <w:rPr>
                          <w:rFonts w:ascii="Times New Roman" w:eastAsia="Times New Roman" w:hAnsi="Times New Roman" w:cs="Times New Roman"/>
                          <w:b w:val="0"/>
                          <w:bCs w:val="0"/>
                          <w:color w:val="000000"/>
                          <w:spacing w:val="0"/>
                          <w:w w:val="100"/>
                          <w:position w:val="0"/>
                          <w:sz w:val="26"/>
                          <w:szCs w:val="26"/>
                          <w:lang w:val="en-US" w:eastAsia="en-US" w:bidi="en-US"/>
                        </w:rPr>
                        <w:t xml:space="preserve">2021-04-30 </w:t>
                      </w:r>
                      <w:r>
                        <w:rPr>
                          <w:rFonts w:ascii="SimSun" w:eastAsia="SimSun" w:hAnsi="SimSun" w:cs="SimSun"/>
                          <w:b w:val="0"/>
                          <w:bCs w:val="0"/>
                          <w:color w:val="000000"/>
                          <w:spacing w:val="0"/>
                          <w:w w:val="100"/>
                          <w:position w:val="0"/>
                          <w:lang w:val="zh-TW" w:eastAsia="zh-TW" w:bidi="zh-TW"/>
                        </w:rPr>
                        <w:t>发布</w:t>
                      </w:r>
                    </w:p>
                  </w:txbxContent>
                </v:textbox>
                <w10:wrap type="square"/>
              </v:shape>
            </w:pict>
          </mc:Fallback>
        </mc:AlternateContent>
      </w:r>
      <w:r>
        <w:rPr>
          <w:rFonts w:ascii="Times New Roman" w:eastAsia="Times New Roman" w:hAnsi="Times New Roman" w:cs="Times New Roman"/>
          <w:b w:val="0"/>
          <w:bCs w:val="0"/>
          <w:color w:val="000000"/>
          <w:spacing w:val="0"/>
          <w:w w:val="100"/>
          <w:position w:val="0"/>
          <w:sz w:val="26"/>
          <w:szCs w:val="26"/>
          <w:lang w:val="en-US" w:eastAsia="en-US" w:bidi="en-US"/>
        </w:rPr>
        <w:t xml:space="preserve">2021-05-30 </w:t>
      </w:r>
      <w:r>
        <w:rPr>
          <w:rFonts w:ascii="SimSun" w:eastAsia="SimSun" w:hAnsi="SimSun" w:cs="SimSun"/>
          <w:b w:val="0"/>
          <w:bCs w:val="0"/>
          <w:color w:val="000000"/>
          <w:spacing w:val="0"/>
          <w:w w:val="100"/>
          <w:position w:val="0"/>
          <w:lang w:val="zh-TW" w:eastAsia="zh-TW" w:bidi="zh-TW"/>
        </w:rPr>
        <w:t>实施</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99" w:after="99" w:line="240" w:lineRule="exact"/>
        <w:rPr>
          <w:sz w:val="19"/>
          <w:szCs w:val="19"/>
        </w:rPr>
      </w:pPr>
    </w:p>
    <w:p>
      <w:pPr>
        <w:widowControl w:val="0"/>
        <w:spacing w:line="1" w:lineRule="exact"/>
        <w:sectPr>
          <w:type w:val="continuous"/>
          <w:pgSz w:w="11900" w:h="16840"/>
          <w:pgMar w:top="1470" w:right="0" w:bottom="1470" w:left="0" w:header="0" w:footer="3" w:gutter="0"/>
          <w:pgNumType w:start="3"/>
          <w:cols w:space="720"/>
          <w:noEndnote/>
          <w:rtlGutter w:val="0"/>
          <w:docGrid w:linePitch="360"/>
        </w:sectPr>
      </w:pPr>
    </w:p>
    <w:p>
      <w:pPr>
        <w:pStyle w:val="Bodytext40"/>
        <w:keepNext w:val="0"/>
        <w:keepLines w:val="0"/>
        <w:framePr w:w="2678" w:h="768" w:hRule="atLeast" w:wrap="none" w:vAnchor="text" w:hAnchor="page" w:x="3759" w:y="21"/>
        <w:widowControl w:val="0"/>
        <w:shd w:val="clear" w:color="auto" w:fill="auto"/>
        <w:bidi w:val="0"/>
        <w:spacing w:before="0" w:line="240" w:lineRule="auto"/>
        <w:ind w:left="0" w:right="0" w:firstLine="0"/>
        <w:jc w:val="left"/>
      </w:pPr>
      <w:r>
        <w:rPr>
          <w:color w:val="000000"/>
          <w:spacing w:val="0"/>
          <w:w w:val="100"/>
          <w:position w:val="0"/>
          <w:sz w:val="24"/>
          <w:szCs w:val="24"/>
        </w:rPr>
        <w:t>辽宁省住房和城乡建设厅</w:t>
      </w:r>
    </w:p>
    <w:p>
      <w:pPr>
        <w:pStyle w:val="Bodytext40"/>
        <w:keepNext w:val="0"/>
        <w:keepLines w:val="0"/>
        <w:framePr w:w="2678" w:h="768" w:hRule="atLeast" w:wrap="none" w:vAnchor="text" w:hAnchor="page" w:x="3759" w:y="21"/>
        <w:widowControl w:val="0"/>
        <w:shd w:val="clear" w:color="auto" w:fill="auto"/>
        <w:bidi w:val="0"/>
        <w:spacing w:before="0" w:after="0" w:line="240" w:lineRule="auto"/>
        <w:ind w:left="0" w:right="0" w:firstLine="0"/>
        <w:jc w:val="left"/>
      </w:pPr>
      <w:r>
        <w:rPr>
          <w:color w:val="000000"/>
          <w:spacing w:val="0"/>
          <w:w w:val="100"/>
          <w:position w:val="0"/>
          <w:sz w:val="24"/>
          <w:szCs w:val="24"/>
        </w:rPr>
        <w:t>辽宁省市场监督管理局</w:t>
      </w:r>
    </w:p>
    <w:p>
      <w:pPr>
        <w:pStyle w:val="Heading410"/>
        <w:keepNext/>
        <w:keepLines/>
        <w:framePr w:w="1325" w:h="389" w:hRule="atLeast" w:wrap="none" w:vAnchor="text" w:hAnchor="page" w:x="6764" w:y="174"/>
        <w:widowControl w:val="0"/>
        <w:shd w:val="clear" w:color="auto" w:fill="auto"/>
        <w:bidi w:val="0"/>
        <w:spacing w:before="0" w:after="0" w:line="240" w:lineRule="auto"/>
        <w:ind w:left="0" w:right="0" w:firstLine="0"/>
        <w:jc w:val="left"/>
      </w:pPr>
      <w:bookmarkStart w:id="9" w:name="bookmark10"/>
      <w:bookmarkStart w:id="10" w:name="bookmark11"/>
      <w:bookmarkStart w:id="11" w:name="bookmark9"/>
      <w:r>
        <w:rPr>
          <w:color w:val="000000"/>
          <w:spacing w:val="0"/>
          <w:w w:val="100"/>
          <w:position w:val="0"/>
        </w:rPr>
        <w:t>联合发布</w:t>
      </w:r>
      <w:bookmarkEnd w:id="9"/>
      <w:bookmarkEnd w:id="10"/>
      <w:bookmarkEnd w:id="11"/>
    </w:p>
    <w:p>
      <w:pPr>
        <w:widowControl w:val="0"/>
        <w:spacing w:line="360" w:lineRule="exact"/>
      </w:pPr>
    </w:p>
    <w:p>
      <w:pPr>
        <w:widowControl w:val="0"/>
        <w:spacing w:after="407" w:line="1" w:lineRule="exact"/>
      </w:pPr>
    </w:p>
    <w:p>
      <w:pPr>
        <w:widowControl w:val="0"/>
        <w:spacing w:line="1" w:lineRule="exact"/>
        <w:sectPr>
          <w:type w:val="continuous"/>
          <w:pgSz w:w="11900" w:h="16840"/>
          <w:pgMar w:top="1470" w:right="1163" w:bottom="1470" w:left="1397" w:header="0" w:footer="3" w:gutter="0"/>
          <w:pgNumType w:start="4"/>
          <w:cols w:space="720"/>
          <w:noEndnote/>
          <w:rtlGutter w:val="0"/>
          <w:docGrid w:linePitch="360"/>
        </w:sectPr>
      </w:pPr>
    </w:p>
    <w:p>
      <w:pPr>
        <w:pStyle w:val="Heading310"/>
        <w:keepNext/>
        <w:keepLines/>
        <w:widowControl w:val="0"/>
        <w:shd w:val="clear" w:color="auto" w:fill="auto"/>
        <w:bidi w:val="0"/>
        <w:spacing w:before="0" w:after="600" w:line="240" w:lineRule="auto"/>
        <w:ind w:left="0" w:right="0" w:firstLine="0"/>
        <w:jc w:val="center"/>
      </w:pPr>
      <w:bookmarkStart w:id="12" w:name="bookmark12"/>
      <w:bookmarkStart w:id="13" w:name="bookmark13"/>
      <w:bookmarkStart w:id="14" w:name="bookmark14"/>
      <w:r>
        <w:rPr>
          <w:color w:val="000000"/>
          <w:spacing w:val="0"/>
          <w:w w:val="100"/>
          <w:position w:val="0"/>
        </w:rPr>
        <w:t>辽宁省地方标准</w:t>
      </w:r>
      <w:bookmarkEnd w:id="12"/>
      <w:bookmarkEnd w:id="13"/>
      <w:bookmarkEnd w:id="14"/>
    </w:p>
    <w:p>
      <w:pPr>
        <w:pStyle w:val="Heading210"/>
        <w:keepNext/>
        <w:keepLines/>
        <w:widowControl w:val="0"/>
        <w:shd w:val="clear" w:color="auto" w:fill="auto"/>
        <w:bidi w:val="0"/>
        <w:spacing w:before="0" w:after="180" w:line="240" w:lineRule="auto"/>
        <w:ind w:left="0" w:right="0" w:firstLine="0"/>
        <w:jc w:val="center"/>
      </w:pPr>
      <w:bookmarkStart w:id="15" w:name="bookmark15"/>
      <w:bookmarkStart w:id="16" w:name="bookmark16"/>
      <w:bookmarkStart w:id="17" w:name="bookmark17"/>
      <w:r>
        <w:rPr>
          <w:color w:val="000000"/>
          <w:spacing w:val="0"/>
          <w:w w:val="100"/>
          <w:position w:val="0"/>
        </w:rPr>
        <w:t>城市既有建筑顶升改造技术规程</w:t>
      </w:r>
      <w:bookmarkEnd w:id="15"/>
      <w:bookmarkEnd w:id="16"/>
      <w:bookmarkEnd w:id="17"/>
    </w:p>
    <w:p>
      <w:pPr>
        <w:pStyle w:val="Bodytext30"/>
        <w:keepNext w:val="0"/>
        <w:keepLines w:val="0"/>
        <w:widowControl w:val="0"/>
        <w:shd w:val="clear" w:color="auto" w:fill="auto"/>
        <w:bidi w:val="0"/>
        <w:spacing w:before="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Technical specification for jacking-up reconstruction</w:t>
      </w:r>
    </w:p>
    <w:p>
      <w:pPr>
        <w:pStyle w:val="Bodytext30"/>
        <w:keepNext w:val="0"/>
        <w:keepLines w:val="0"/>
        <w:widowControl w:val="0"/>
        <w:shd w:val="clear" w:color="auto" w:fill="auto"/>
        <w:bidi w:val="0"/>
        <w:spacing w:before="0" w:after="212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of existing urban buildings</w:t>
      </w:r>
    </w:p>
    <w:p>
      <w:pPr>
        <w:pStyle w:val="Bodytext20"/>
        <w:keepNext w:val="0"/>
        <w:keepLines w:val="0"/>
        <w:widowControl w:val="0"/>
        <w:shd w:val="clear" w:color="auto" w:fill="auto"/>
        <w:bidi w:val="0"/>
        <w:spacing w:before="0" w:after="18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DB21/T 3405—2021</w:t>
      </w:r>
    </w:p>
    <w:p>
      <w:pPr>
        <w:pStyle w:val="Bodytext20"/>
        <w:keepNext w:val="0"/>
        <w:keepLines w:val="0"/>
        <w:widowControl w:val="0"/>
        <w:shd w:val="clear" w:color="auto" w:fill="auto"/>
        <w:bidi w:val="0"/>
        <w:spacing w:before="0" w:after="204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Jlxxxx</w:t>
      </w:r>
      <w:r>
        <w:rPr>
          <w:rFonts w:ascii="Times New Roman" w:eastAsia="Times New Roman" w:hAnsi="Times New Roman" w:cs="Times New Roma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en-US" w:eastAsia="en-US" w:bidi="en-US"/>
        </w:rPr>
        <w:t>2021</w:t>
      </w:r>
    </w:p>
    <w:p>
      <w:pPr>
        <w:pStyle w:val="Bodytext40"/>
        <w:keepNext w:val="0"/>
        <w:keepLines w:val="0"/>
        <w:widowControl w:val="0"/>
        <w:shd w:val="clear" w:color="auto" w:fill="auto"/>
        <w:bidi w:val="0"/>
        <w:spacing w:before="0" w:line="240" w:lineRule="auto"/>
        <w:ind w:right="0" w:firstLine="0"/>
        <w:jc w:val="left"/>
      </w:pPr>
      <w:r>
        <w:rPr>
          <w:color w:val="000000"/>
          <w:spacing w:val="0"/>
          <w:w w:val="100"/>
          <w:position w:val="0"/>
          <w:sz w:val="24"/>
          <w:szCs w:val="24"/>
        </w:rPr>
        <w:t>主编部门：辽宁省住房和城乡建设厅</w:t>
      </w:r>
    </w:p>
    <w:p>
      <w:pPr>
        <w:pStyle w:val="Bodytext40"/>
        <w:keepNext w:val="0"/>
        <w:keepLines w:val="0"/>
        <w:widowControl w:val="0"/>
        <w:shd w:val="clear" w:color="auto" w:fill="auto"/>
        <w:bidi w:val="0"/>
        <w:spacing w:before="0" w:line="240" w:lineRule="auto"/>
        <w:ind w:right="0" w:firstLine="0"/>
        <w:jc w:val="left"/>
      </w:pPr>
      <w:r>
        <w:rPr>
          <w:color w:val="292D33"/>
          <w:spacing w:val="0"/>
          <w:w w:val="100"/>
          <w:position w:val="0"/>
          <w:sz w:val="24"/>
          <w:szCs w:val="24"/>
        </w:rPr>
        <w:t>批准部门：</w:t>
      </w:r>
      <w:r>
        <w:rPr>
          <w:color w:val="000000"/>
          <w:spacing w:val="0"/>
          <w:w w:val="100"/>
          <w:position w:val="0"/>
          <w:sz w:val="24"/>
          <w:szCs w:val="24"/>
        </w:rPr>
        <w:t>辽宁省住房和城乡建设厅</w:t>
      </w:r>
    </w:p>
    <w:p>
      <w:pPr>
        <w:pStyle w:val="Bodytext40"/>
        <w:keepNext w:val="0"/>
        <w:keepLines w:val="0"/>
        <w:widowControl w:val="0"/>
        <w:shd w:val="clear" w:color="auto" w:fill="auto"/>
        <w:bidi w:val="0"/>
        <w:spacing w:before="0" w:after="2040" w:line="240" w:lineRule="auto"/>
        <w:ind w:right="0" w:firstLine="0"/>
        <w:jc w:val="left"/>
      </w:pPr>
      <w:r>
        <w:rPr>
          <w:color w:val="000000"/>
          <w:spacing w:val="0"/>
          <w:w w:val="100"/>
          <w:position w:val="0"/>
          <w:sz w:val="24"/>
          <w:szCs w:val="24"/>
        </w:rPr>
        <w:t>施行日期:</w:t>
      </w:r>
      <w:r>
        <w:rPr>
          <w:color w:val="292D33"/>
          <w:spacing w:val="0"/>
          <w:w w:val="100"/>
          <w:position w:val="0"/>
          <w:sz w:val="24"/>
          <w:szCs w:val="24"/>
        </w:rPr>
        <w:t>睡</w:t>
      </w:r>
      <w:r>
        <w:rPr>
          <w:rFonts w:ascii="Times New Roman" w:eastAsia="Times New Roman" w:hAnsi="Times New Roman" w:cs="Times New Roman"/>
          <w:color w:val="000000"/>
          <w:spacing w:val="0"/>
          <w:w w:val="100"/>
          <w:position w:val="0"/>
          <w:sz w:val="22"/>
          <w:szCs w:val="22"/>
        </w:rPr>
        <w:t>1</w:t>
      </w:r>
      <w:r>
        <w:rPr>
          <w:color w:val="000000"/>
          <w:spacing w:val="0"/>
          <w:w w:val="100"/>
          <w:position w:val="0"/>
          <w:sz w:val="24"/>
          <w:szCs w:val="24"/>
        </w:rPr>
        <w:t>年</w:t>
      </w:r>
      <w:r>
        <w:rPr>
          <w:rFonts w:ascii="Times New Roman" w:eastAsia="Times New Roman" w:hAnsi="Times New Roman" w:cs="Times New Roman"/>
          <w:color w:val="000000"/>
          <w:spacing w:val="0"/>
          <w:w w:val="100"/>
          <w:position w:val="0"/>
          <w:sz w:val="22"/>
          <w:szCs w:val="22"/>
        </w:rPr>
        <w:t>05</w:t>
      </w:r>
      <w:r>
        <w:rPr>
          <w:color w:val="000000"/>
          <w:spacing w:val="0"/>
          <w:w w:val="100"/>
          <w:position w:val="0"/>
          <w:sz w:val="24"/>
          <w:szCs w:val="24"/>
        </w:rPr>
        <w:t>月</w:t>
      </w:r>
      <w:r>
        <w:rPr>
          <w:rFonts w:ascii="Times New Roman" w:eastAsia="Times New Roman" w:hAnsi="Times New Roman" w:cs="Times New Roman"/>
          <w:color w:val="000000"/>
          <w:spacing w:val="0"/>
          <w:w w:val="100"/>
          <w:position w:val="0"/>
          <w:sz w:val="22"/>
          <w:szCs w:val="22"/>
        </w:rPr>
        <w:t>30</w:t>
      </w:r>
      <w:r>
        <w:rPr>
          <w:color w:val="000000"/>
          <w:spacing w:val="0"/>
          <w:w w:val="100"/>
          <w:position w:val="0"/>
          <w:sz w:val="24"/>
          <w:szCs w:val="24"/>
        </w:rPr>
        <w:t>日</w:t>
      </w:r>
    </w:p>
    <w:p>
      <w:pPr>
        <w:pStyle w:val="Bodytext20"/>
        <w:keepNext w:val="0"/>
        <w:keepLines w:val="0"/>
        <w:widowControl w:val="0"/>
        <w:shd w:val="clear" w:color="auto" w:fill="auto"/>
        <w:bidi w:val="0"/>
        <w:spacing w:before="0" w:after="460" w:line="240" w:lineRule="auto"/>
        <w:ind w:left="0" w:right="0" w:firstLine="0"/>
        <w:jc w:val="center"/>
        <w:rPr>
          <w:sz w:val="24"/>
          <w:szCs w:val="24"/>
        </w:rPr>
        <w:sectPr>
          <w:pgSz w:w="11900" w:h="16840"/>
          <w:pgMar w:top="2617" w:right="1163" w:bottom="2825" w:left="1397" w:header="2189" w:footer="2397" w:gutter="0"/>
          <w:pgNumType w:start="5"/>
          <w:cols w:space="720"/>
          <w:noEndnote/>
          <w:rtlGutter w:val="0"/>
          <w:docGrid w:linePitch="360"/>
        </w:sectPr>
      </w:pPr>
      <w:r>
        <w:rPr>
          <w:rFonts w:ascii="Times New Roman" w:eastAsia="Times New Roman" w:hAnsi="Times New Roman" w:cs="Times New Roman"/>
          <w:b w:val="0"/>
          <w:bCs w:val="0"/>
          <w:color w:val="000000"/>
          <w:spacing w:val="0"/>
          <w:w w:val="100"/>
          <w:position w:val="0"/>
          <w:sz w:val="22"/>
          <w:szCs w:val="22"/>
          <w:lang w:val="zh-TW" w:eastAsia="zh-TW" w:bidi="zh-TW"/>
        </w:rPr>
        <w:t xml:space="preserve">2021 </w:t>
      </w:r>
      <w:r>
        <w:rPr>
          <w:rFonts w:ascii="SimSun" w:eastAsia="SimSun" w:hAnsi="SimSun" w:cs="SimSun"/>
          <w:b w:val="0"/>
          <w:bCs w:val="0"/>
          <w:color w:val="000000"/>
          <w:spacing w:val="0"/>
          <w:w w:val="100"/>
          <w:position w:val="0"/>
          <w:sz w:val="24"/>
          <w:szCs w:val="24"/>
          <w:lang w:val="zh-TW" w:eastAsia="zh-TW" w:bidi="zh-TW"/>
        </w:rPr>
        <w:t>沈阳</w:t>
      </w:r>
    </w:p>
    <w:p>
      <w:pPr>
        <w:pStyle w:val="Bodytext70"/>
        <w:keepNext w:val="0"/>
        <w:keepLines w:val="0"/>
        <w:widowControl w:val="0"/>
        <w:shd w:val="clear" w:color="auto" w:fill="auto"/>
        <w:bidi w:val="0"/>
        <w:spacing w:before="0" w:line="240" w:lineRule="auto"/>
        <w:ind w:left="0" w:right="0" w:firstLine="0"/>
        <w:jc w:val="center"/>
      </w:pPr>
      <w:r>
        <w:rPr>
          <w:color w:val="000000"/>
          <w:spacing w:val="0"/>
          <w:w w:val="100"/>
          <w:position w:val="0"/>
        </w:rPr>
        <w:t>辽宁省住房和城乡建设厅文件</w:t>
      </w:r>
    </w:p>
    <w:p>
      <w:pPr>
        <w:pStyle w:val="Bodytext10"/>
        <w:keepNext w:val="0"/>
        <w:keepLines w:val="0"/>
        <w:widowControl w:val="0"/>
        <w:pBdr>
          <w:bottom w:val="single" w:sz="4" w:space="0" w:color="auto"/>
        </w:pBdr>
        <w:shd w:val="clear" w:color="auto" w:fill="auto"/>
        <w:bidi w:val="0"/>
        <w:spacing w:before="0" w:after="1080" w:line="240" w:lineRule="auto"/>
        <w:ind w:left="0" w:right="0" w:firstLine="0"/>
        <w:jc w:val="center"/>
      </w:pPr>
      <w:r>
        <w:rPr>
          <w:color w:val="000000"/>
          <w:spacing w:val="0"/>
          <w:w w:val="100"/>
          <w:position w:val="0"/>
        </w:rPr>
        <w:t>辽住建办</w:t>
      </w:r>
      <w:r>
        <w:rPr>
          <w:rFonts w:ascii="Times New Roman" w:eastAsia="Times New Roman" w:hAnsi="Times New Roman" w:cs="Times New Roman"/>
          <w:color w:val="000000"/>
          <w:spacing w:val="0"/>
          <w:w w:val="100"/>
          <w:position w:val="0"/>
          <w:lang w:val="en-US" w:eastAsia="en-US" w:bidi="en-US"/>
        </w:rPr>
        <w:t xml:space="preserve">［2021 </w:t>
      </w:r>
      <w:r>
        <w:rPr>
          <w:rFonts w:ascii="Times New Roman" w:eastAsia="Times New Roman" w:hAnsi="Times New Roman" w:cs="Times New Roman"/>
          <w:color w:val="000000"/>
          <w:spacing w:val="0"/>
          <w:w w:val="100"/>
          <w:position w:val="0"/>
        </w:rPr>
        <w:t>］</w:t>
      </w:r>
      <w:r>
        <w:rPr>
          <w:color w:val="000000"/>
          <w:spacing w:val="0"/>
          <w:w w:val="100"/>
          <w:position w:val="0"/>
        </w:rPr>
        <w:t>第商号</w:t>
      </w:r>
    </w:p>
    <w:p>
      <w:pPr>
        <w:pStyle w:val="Heading410"/>
        <w:keepNext/>
        <w:keepLines/>
        <w:widowControl w:val="0"/>
        <w:shd w:val="clear" w:color="auto" w:fill="auto"/>
        <w:bidi w:val="0"/>
        <w:spacing w:before="0" w:line="240" w:lineRule="auto"/>
        <w:ind w:left="0" w:right="0" w:firstLine="0"/>
        <w:jc w:val="center"/>
      </w:pPr>
      <w:bookmarkStart w:id="18" w:name="bookmark18"/>
      <w:bookmarkStart w:id="19" w:name="bookmark19"/>
      <w:bookmarkStart w:id="20" w:name="bookmark20"/>
      <w:r>
        <w:rPr>
          <w:color w:val="000000"/>
          <w:spacing w:val="0"/>
          <w:w w:val="100"/>
          <w:position w:val="0"/>
        </w:rPr>
        <w:t>辽宁省住房和城乡建设厅关于发布辽宁省地方标准</w:t>
      </w:r>
      <w:bookmarkEnd w:id="18"/>
      <w:bookmarkEnd w:id="19"/>
      <w:bookmarkEnd w:id="20"/>
    </w:p>
    <w:p>
      <w:pPr>
        <w:pStyle w:val="Heading410"/>
        <w:keepNext/>
        <w:keepLines/>
        <w:widowControl w:val="0"/>
        <w:shd w:val="clear" w:color="auto" w:fill="auto"/>
        <w:bidi w:val="0"/>
        <w:spacing w:before="0" w:after="620" w:line="240" w:lineRule="auto"/>
        <w:ind w:left="0" w:right="0" w:firstLine="0"/>
        <w:jc w:val="center"/>
      </w:pPr>
      <w:bookmarkStart w:id="21" w:name="bookmark21"/>
      <w:r>
        <w:rPr>
          <w:color w:val="000000"/>
          <w:spacing w:val="0"/>
          <w:w w:val="100"/>
          <w:position w:val="0"/>
        </w:rPr>
        <w:t>《城市既有建筑顶升改造技术规程》的公告</w:t>
      </w:r>
      <w:bookmarkEnd w:id="21"/>
    </w:p>
    <w:p>
      <w:pPr>
        <w:pStyle w:val="Bodytext10"/>
        <w:keepNext w:val="0"/>
        <w:keepLines w:val="0"/>
        <w:widowControl w:val="0"/>
        <w:shd w:val="clear" w:color="auto" w:fill="auto"/>
        <w:bidi w:val="0"/>
        <w:spacing w:before="0" w:after="0" w:line="461" w:lineRule="exact"/>
        <w:ind w:left="0" w:right="0" w:firstLine="420"/>
        <w:jc w:val="both"/>
      </w:pPr>
      <w:r>
        <w:rPr>
          <w:color w:val="000000"/>
          <w:spacing w:val="0"/>
          <w:w w:val="100"/>
          <w:position w:val="0"/>
        </w:rPr>
        <w:t>由辽宁省建设科学研究院有限责任公司会同有关单位编制的《城市既有建筑顶升改造技术规程》, 业经审定，批准为辽宁省地方标准，编号为</w:t>
      </w:r>
      <w:r>
        <w:rPr>
          <w:rFonts w:ascii="Times New Roman" w:eastAsia="Times New Roman" w:hAnsi="Times New Roman" w:cs="Times New Roman"/>
          <w:color w:val="000000"/>
          <w:spacing w:val="0"/>
          <w:w w:val="100"/>
          <w:position w:val="0"/>
          <w:lang w:val="en-US" w:eastAsia="en-US" w:bidi="en-US"/>
        </w:rPr>
        <w:t>DB21/T 3405-2021,</w:t>
      </w:r>
      <w:r>
        <w:rPr>
          <w:color w:val="000000"/>
          <w:spacing w:val="0"/>
          <w:w w:val="100"/>
          <w:position w:val="0"/>
        </w:rPr>
        <w:t>现予以发布，自</w:t>
      </w:r>
      <w:r>
        <w:rPr>
          <w:rFonts w:ascii="Times New Roman" w:eastAsia="Times New Roman" w:hAnsi="Times New Roman" w:cs="Times New Roman"/>
          <w:color w:val="000000"/>
          <w:spacing w:val="0"/>
          <w:w w:val="100"/>
          <w:position w:val="0"/>
        </w:rPr>
        <w:t>2021</w:t>
      </w:r>
      <w:r>
        <w:rPr>
          <w:color w:val="000000"/>
          <w:spacing w:val="0"/>
          <w:w w:val="100"/>
          <w:position w:val="0"/>
        </w:rPr>
        <w:t>年</w:t>
      </w:r>
      <w:r>
        <w:rPr>
          <w:rFonts w:ascii="Times New Roman" w:eastAsia="Times New Roman" w:hAnsi="Times New Roman" w:cs="Times New Roman"/>
          <w:color w:val="000000"/>
          <w:spacing w:val="0"/>
          <w:w w:val="100"/>
          <w:position w:val="0"/>
        </w:rPr>
        <w:t>5</w:t>
      </w:r>
      <w:r>
        <w:rPr>
          <w:color w:val="000000"/>
          <w:spacing w:val="0"/>
          <w:w w:val="100"/>
          <w:position w:val="0"/>
        </w:rPr>
        <w:t>月</w:t>
      </w:r>
      <w:r>
        <w:rPr>
          <w:rFonts w:ascii="Times New Roman" w:eastAsia="Times New Roman" w:hAnsi="Times New Roman" w:cs="Times New Roman"/>
          <w:color w:val="000000"/>
          <w:spacing w:val="0"/>
          <w:w w:val="100"/>
          <w:position w:val="0"/>
        </w:rPr>
        <w:t>30</w:t>
      </w:r>
      <w:r>
        <w:rPr>
          <w:color w:val="000000"/>
          <w:spacing w:val="0"/>
          <w:w w:val="100"/>
          <w:position w:val="0"/>
        </w:rPr>
        <w:t>日起施行。</w:t>
      </w:r>
    </w:p>
    <w:p>
      <w:pPr>
        <w:pStyle w:val="Bodytext10"/>
        <w:keepNext w:val="0"/>
        <w:keepLines w:val="0"/>
        <w:widowControl w:val="0"/>
        <w:shd w:val="clear" w:color="auto" w:fill="auto"/>
        <w:bidi w:val="0"/>
        <w:spacing w:before="0" w:after="2960" w:line="461" w:lineRule="exact"/>
        <w:ind w:left="0" w:right="0" w:firstLine="0"/>
        <w:jc w:val="center"/>
      </w:pPr>
      <w:r>
        <w:rPr>
          <w:color w:val="000000"/>
          <w:spacing w:val="0"/>
          <w:w w:val="100"/>
          <w:position w:val="0"/>
        </w:rPr>
        <w:t>本规程由辽宁省住房和城乡建设厅负责管理，辽宁省建设科学研究院有限责任公司负责解释。</w:t>
      </w:r>
    </w:p>
    <w:p>
      <w:pPr>
        <w:pStyle w:val="Bodytext10"/>
        <w:keepNext w:val="0"/>
        <w:keepLines w:val="0"/>
        <w:widowControl w:val="0"/>
        <w:shd w:val="clear" w:color="auto" w:fill="auto"/>
        <w:bidi w:val="0"/>
        <w:spacing w:before="0" w:after="140" w:line="240" w:lineRule="auto"/>
        <w:ind w:left="0" w:right="0" w:firstLine="0"/>
        <w:jc w:val="right"/>
      </w:pPr>
      <w:r>
        <w:rPr>
          <w:color w:val="000000"/>
          <w:spacing w:val="0"/>
          <w:w w:val="100"/>
          <w:position w:val="0"/>
        </w:rPr>
        <w:t>辽宁省住房和城乡建设厅</w:t>
      </w:r>
    </w:p>
    <w:p>
      <w:pPr>
        <w:pStyle w:val="Bodytext20"/>
        <w:keepNext w:val="0"/>
        <w:keepLines w:val="0"/>
        <w:widowControl w:val="0"/>
        <w:shd w:val="clear" w:color="auto" w:fill="auto"/>
        <w:bidi w:val="0"/>
        <w:spacing w:before="0" w:after="0" w:line="240" w:lineRule="auto"/>
        <w:ind w:left="0" w:right="0" w:firstLine="0"/>
        <w:jc w:val="right"/>
        <w:rPr>
          <w:sz w:val="20"/>
          <w:szCs w:val="20"/>
        </w:rPr>
        <w:sectPr>
          <w:type w:val="nextPage"/>
          <w:pgSz w:w="11900" w:h="16840"/>
          <w:pgMar w:top="2617" w:right="1163" w:bottom="2825" w:left="1397" w:header="2189" w:footer="2397" w:gutter="0"/>
          <w:pgNumType w:start="6"/>
          <w:cols w:space="720"/>
          <w:noEndnote/>
          <w:titlePg w:val="0"/>
          <w:rtlGutter w:val="0"/>
          <w:docGrid w:linePitch="360"/>
        </w:sectPr>
      </w:pPr>
      <w:r>
        <w:rPr>
          <w:rFonts w:ascii="Times New Roman" w:eastAsia="Times New Roman" w:hAnsi="Times New Roman" w:cs="Times New Roman"/>
          <w:b w:val="0"/>
          <w:bCs w:val="0"/>
          <w:color w:val="000000"/>
          <w:spacing w:val="0"/>
          <w:w w:val="100"/>
          <w:position w:val="0"/>
          <w:sz w:val="20"/>
          <w:szCs w:val="20"/>
          <w:lang w:val="zh-TW" w:eastAsia="zh-TW" w:bidi="zh-TW"/>
        </w:rPr>
        <w:t>2021</w:t>
      </w:r>
      <w:r>
        <w:rPr>
          <w:rFonts w:ascii="SimSun" w:eastAsia="SimSun" w:hAnsi="SimSun" w:cs="SimSun"/>
          <w:b w:val="0"/>
          <w:bCs w:val="0"/>
          <w:color w:val="000000"/>
          <w:spacing w:val="0"/>
          <w:w w:val="100"/>
          <w:position w:val="0"/>
          <w:sz w:val="20"/>
          <w:szCs w:val="20"/>
          <w:lang w:val="zh-TW" w:eastAsia="zh-TW" w:bidi="zh-TW"/>
        </w:rPr>
        <w:t>年</w:t>
      </w:r>
      <w:r>
        <w:rPr>
          <w:rFonts w:ascii="Times New Roman" w:eastAsia="Times New Roman" w:hAnsi="Times New Roman" w:cs="Times New Roman"/>
          <w:b w:val="0"/>
          <w:bCs w:val="0"/>
          <w:color w:val="000000"/>
          <w:spacing w:val="0"/>
          <w:w w:val="100"/>
          <w:position w:val="0"/>
          <w:sz w:val="20"/>
          <w:szCs w:val="20"/>
          <w:lang w:val="zh-TW" w:eastAsia="zh-TW" w:bidi="zh-TW"/>
        </w:rPr>
        <w:t>XX</w:t>
      </w:r>
      <w:r>
        <w:rPr>
          <w:rFonts w:ascii="SimSun" w:eastAsia="SimSun" w:hAnsi="SimSun" w:cs="SimSun"/>
          <w:b w:val="0"/>
          <w:bCs w:val="0"/>
          <w:color w:val="000000"/>
          <w:spacing w:val="0"/>
          <w:w w:val="100"/>
          <w:position w:val="0"/>
          <w:sz w:val="20"/>
          <w:szCs w:val="20"/>
          <w:lang w:val="zh-TW" w:eastAsia="zh-TW" w:bidi="zh-TW"/>
        </w:rPr>
        <w:t>月</w:t>
      </w:r>
      <w:r>
        <w:rPr>
          <w:rFonts w:ascii="Times New Roman" w:eastAsia="Times New Roman" w:hAnsi="Times New Roman" w:cs="Times New Roman"/>
          <w:b w:val="0"/>
          <w:bCs w:val="0"/>
          <w:color w:val="000000"/>
          <w:spacing w:val="0"/>
          <w:w w:val="100"/>
          <w:position w:val="0"/>
          <w:sz w:val="20"/>
          <w:szCs w:val="20"/>
          <w:lang w:val="zh-TW" w:eastAsia="zh-TW" w:bidi="zh-TW"/>
        </w:rPr>
        <w:t>XX</w:t>
      </w:r>
      <w:r>
        <w:rPr>
          <w:rFonts w:ascii="SimSun" w:eastAsia="SimSun" w:hAnsi="SimSun" w:cs="SimSun"/>
          <w:b w:val="0"/>
          <w:bCs w:val="0"/>
          <w:color w:val="000000"/>
          <w:spacing w:val="0"/>
          <w:w w:val="100"/>
          <w:position w:val="0"/>
          <w:sz w:val="20"/>
          <w:szCs w:val="20"/>
          <w:lang w:val="zh-TW" w:eastAsia="zh-TW" w:bidi="zh-TW"/>
        </w:rPr>
        <w:t>日</w:t>
      </w:r>
    </w:p>
    <w:p>
      <w:pPr>
        <w:pStyle w:val="Bodytext10"/>
        <w:keepNext w:val="0"/>
        <w:keepLines w:val="0"/>
        <w:widowControl w:val="0"/>
        <w:shd w:val="clear" w:color="auto" w:fill="auto"/>
        <w:bidi w:val="0"/>
        <w:spacing w:before="0" w:after="0" w:line="468" w:lineRule="exact"/>
        <w:ind w:left="360" w:right="0" w:firstLine="740"/>
        <w:jc w:val="both"/>
      </w:pPr>
      <w:r>
        <w:rPr>
          <w:color w:val="000000"/>
          <w:spacing w:val="0"/>
          <w:w w:val="100"/>
          <w:position w:val="0"/>
        </w:rPr>
        <w:t>根据辽宁省住房和城乡建设厅《关于印发〈</w:t>
      </w:r>
      <w:r>
        <w:rPr>
          <w:rFonts w:ascii="Times New Roman" w:eastAsia="Times New Roman" w:hAnsi="Times New Roman" w:cs="Times New Roman"/>
          <w:color w:val="000000"/>
          <w:spacing w:val="0"/>
          <w:w w:val="100"/>
          <w:position w:val="0"/>
        </w:rPr>
        <w:t>2021</w:t>
      </w:r>
      <w:r>
        <w:rPr>
          <w:color w:val="000000"/>
          <w:spacing w:val="0"/>
          <w:w w:val="100"/>
          <w:position w:val="0"/>
        </w:rPr>
        <w:t>年度辽宁省首批工程建设地方标准（城市 更新）编制</w:t>
      </w:r>
      <w:r>
        <w:rPr>
          <w:rFonts w:ascii="Times New Roman" w:eastAsia="Times New Roman" w:hAnsi="Times New Roman" w:cs="Times New Roman"/>
          <w:color w:val="000000"/>
          <w:spacing w:val="0"/>
          <w:w w:val="100"/>
          <w:position w:val="0"/>
        </w:rPr>
        <w:t>/</w:t>
      </w:r>
      <w:r>
        <w:rPr>
          <w:color w:val="000000"/>
          <w:spacing w:val="0"/>
          <w:w w:val="100"/>
          <w:position w:val="0"/>
        </w:rPr>
        <w:t>修订计划〉的通知》（辽住建科</w:t>
      </w:r>
      <w:r>
        <w:rPr>
          <w:rFonts w:ascii="Times New Roman" w:eastAsia="Times New Roman" w:hAnsi="Times New Roman" w:cs="Times New Roman"/>
          <w:color w:val="000000"/>
          <w:spacing w:val="0"/>
          <w:w w:val="100"/>
          <w:position w:val="0"/>
          <w:lang w:val="en-US" w:eastAsia="en-US" w:bidi="en-US"/>
        </w:rPr>
        <w:t xml:space="preserve">[2021] </w:t>
      </w:r>
      <w:r>
        <w:rPr>
          <w:rFonts w:ascii="Times New Roman" w:eastAsia="Times New Roman" w:hAnsi="Times New Roman" w:cs="Times New Roman"/>
          <w:color w:val="000000"/>
          <w:spacing w:val="0"/>
          <w:w w:val="100"/>
          <w:position w:val="0"/>
        </w:rPr>
        <w:t>4</w:t>
      </w:r>
      <w:r>
        <w:rPr>
          <w:color w:val="000000"/>
          <w:spacing w:val="0"/>
          <w:w w:val="100"/>
          <w:position w:val="0"/>
        </w:rPr>
        <w:t>号）的要求，标准编制组经广泛调查研究， 认真总结实践经验，参考相关标准及技术文献，结合辽宁省工程实际，并在广泛征求意见的基础 上，编制了本规程。</w:t>
      </w:r>
    </w:p>
    <w:p>
      <w:pPr>
        <w:pStyle w:val="Bodytext10"/>
        <w:keepNext w:val="0"/>
        <w:keepLines w:val="0"/>
        <w:widowControl w:val="0"/>
        <w:shd w:val="clear" w:color="auto" w:fill="auto"/>
        <w:bidi w:val="0"/>
        <w:spacing w:before="0" w:after="0" w:line="468" w:lineRule="exact"/>
        <w:ind w:left="360" w:right="0" w:firstLine="440"/>
        <w:jc w:val="left"/>
      </w:pPr>
      <w:r>
        <w:rPr>
          <w:color w:val="000000"/>
          <w:spacing w:val="0"/>
          <w:w w:val="100"/>
          <w:position w:val="0"/>
        </w:rPr>
        <w:t>本规程的主要内容包括：总则、术语和符号、基本规定、材料、检测鉴定、设计、施工、监 测、检验与验收。</w:t>
      </w:r>
    </w:p>
    <w:p>
      <w:pPr>
        <w:pStyle w:val="Bodytext10"/>
        <w:keepNext w:val="0"/>
        <w:keepLines w:val="0"/>
        <w:widowControl w:val="0"/>
        <w:shd w:val="clear" w:color="auto" w:fill="auto"/>
        <w:bidi w:val="0"/>
        <w:spacing w:before="0" w:after="0" w:line="468" w:lineRule="exact"/>
        <w:ind w:left="360" w:right="0" w:firstLine="440"/>
        <w:jc w:val="left"/>
      </w:pPr>
      <w:r>
        <w:rPr>
          <w:color w:val="000000"/>
          <w:spacing w:val="0"/>
          <w:w w:val="100"/>
          <w:position w:val="0"/>
        </w:rPr>
        <w:t>本规程由辽宁省住房和城乡建设厅和辽宁省质量技术监督局批准，由主编单位辽宁省建设科 学研究院有限责任公司负责具体内容的解释。</w:t>
      </w:r>
    </w:p>
    <w:p>
      <w:pPr>
        <w:pStyle w:val="Bodytext10"/>
        <w:keepNext w:val="0"/>
        <w:keepLines w:val="0"/>
        <w:widowControl w:val="0"/>
        <w:shd w:val="clear" w:color="auto" w:fill="auto"/>
        <w:bidi w:val="0"/>
        <w:spacing w:before="0" w:after="0" w:line="468" w:lineRule="exact"/>
        <w:ind w:left="360" w:right="0" w:firstLine="440"/>
        <w:jc w:val="left"/>
      </w:pPr>
      <w:r>
        <w:rPr>
          <w:color w:val="000000"/>
          <w:spacing w:val="0"/>
          <w:w w:val="100"/>
          <w:position w:val="0"/>
        </w:rPr>
        <w:t>本规程执行过程中如有意见或建议，均可以通过来电和来函等方式进行反馈，我们将及时答 复并认真处理（归口管理部门：辽宁省住房和城乡建设厅，地址：沈阳市和平区太原街</w:t>
      </w:r>
      <w:r>
        <w:rPr>
          <w:rFonts w:ascii="Times New Roman" w:eastAsia="Times New Roman" w:hAnsi="Times New Roman" w:cs="Times New Roman"/>
          <w:color w:val="000000"/>
          <w:spacing w:val="0"/>
          <w:w w:val="100"/>
          <w:position w:val="0"/>
        </w:rPr>
        <w:t>2</w:t>
      </w:r>
      <w:r>
        <w:rPr>
          <w:color w:val="000000"/>
          <w:spacing w:val="0"/>
          <w:w w:val="100"/>
          <w:position w:val="0"/>
        </w:rPr>
        <w:t>号，邮 编：</w:t>
      </w:r>
      <w:r>
        <w:rPr>
          <w:rFonts w:ascii="Times New Roman" w:eastAsia="Times New Roman" w:hAnsi="Times New Roman" w:cs="Times New Roman"/>
          <w:color w:val="000000"/>
          <w:spacing w:val="0"/>
          <w:w w:val="100"/>
          <w:position w:val="0"/>
        </w:rPr>
        <w:t>110001,</w:t>
      </w:r>
      <w:r>
        <w:rPr>
          <w:color w:val="000000"/>
          <w:spacing w:val="0"/>
          <w:w w:val="100"/>
          <w:position w:val="0"/>
        </w:rPr>
        <w:t>联系电话：</w:t>
      </w:r>
      <w:r>
        <w:rPr>
          <w:rFonts w:ascii="Times New Roman" w:eastAsia="Times New Roman" w:hAnsi="Times New Roman" w:cs="Times New Roman"/>
          <w:color w:val="000000"/>
          <w:spacing w:val="0"/>
          <w:w w:val="100"/>
          <w:position w:val="0"/>
          <w:lang w:val="en-US" w:eastAsia="en-US" w:bidi="en-US"/>
        </w:rPr>
        <w:t>024-234479652</w:t>
      </w:r>
      <w:r>
        <w:rPr>
          <w:color w:val="000000"/>
          <w:spacing w:val="0"/>
          <w:w w:val="100"/>
          <w:position w:val="0"/>
          <w:lang w:val="en-US" w:eastAsia="en-US" w:bidi="en-US"/>
        </w:rPr>
        <w:t>；</w:t>
      </w:r>
      <w:r>
        <w:rPr>
          <w:color w:val="000000"/>
          <w:spacing w:val="0"/>
          <w:w w:val="100"/>
          <w:position w:val="0"/>
        </w:rPr>
        <w:t>标准起草单位：辽宁省建设科学研究院有限责任公司， 地址：沈阳市和平南大街</w:t>
      </w:r>
      <w:r>
        <w:rPr>
          <w:rFonts w:ascii="Times New Roman" w:eastAsia="Times New Roman" w:hAnsi="Times New Roman" w:cs="Times New Roman"/>
          <w:color w:val="000000"/>
          <w:spacing w:val="0"/>
          <w:w w:val="100"/>
          <w:position w:val="0"/>
        </w:rPr>
        <w:t>88</w:t>
      </w:r>
      <w:r>
        <w:rPr>
          <w:color w:val="000000"/>
          <w:spacing w:val="0"/>
          <w:w w:val="100"/>
          <w:position w:val="0"/>
        </w:rPr>
        <w:t>号，邮编：</w:t>
      </w:r>
      <w:r>
        <w:rPr>
          <w:rFonts w:ascii="Times New Roman" w:eastAsia="Times New Roman" w:hAnsi="Times New Roman" w:cs="Times New Roman"/>
          <w:color w:val="000000"/>
          <w:spacing w:val="0"/>
          <w:w w:val="100"/>
          <w:position w:val="0"/>
        </w:rPr>
        <w:t>110005,</w:t>
      </w:r>
      <w:r>
        <w:rPr>
          <w:color w:val="000000"/>
          <w:spacing w:val="0"/>
          <w:w w:val="100"/>
          <w:position w:val="0"/>
        </w:rPr>
        <w:t>联系电话：</w:t>
      </w:r>
      <w:r>
        <w:rPr>
          <w:rFonts w:ascii="Times New Roman" w:eastAsia="Times New Roman" w:hAnsi="Times New Roman" w:cs="Times New Roman"/>
          <w:color w:val="000000"/>
          <w:spacing w:val="0"/>
          <w:w w:val="100"/>
          <w:position w:val="0"/>
          <w:lang w:val="en-US" w:eastAsia="en-US" w:bidi="en-US"/>
        </w:rPr>
        <w:t>024-23371019）</w:t>
      </w:r>
    </w:p>
    <w:p>
      <w:pPr>
        <w:pStyle w:val="Bodytext10"/>
        <w:keepNext w:val="0"/>
        <w:keepLines w:val="0"/>
        <w:widowControl w:val="0"/>
        <w:shd w:val="clear" w:color="auto" w:fill="auto"/>
        <w:bidi w:val="0"/>
        <w:spacing w:before="0" w:after="0" w:line="468" w:lineRule="exact"/>
        <w:ind w:left="0" w:right="0" w:firstLine="780"/>
        <w:jc w:val="left"/>
      </w:pPr>
      <w:r>
        <w:rPr>
          <w:color w:val="000000"/>
          <w:spacing w:val="0"/>
          <w:w w:val="100"/>
          <w:position w:val="0"/>
        </w:rPr>
        <w:t>本标准主编单位：辽宁省建设科学研究院有限责任公司</w:t>
      </w:r>
    </w:p>
    <w:p>
      <w:pPr>
        <w:pStyle w:val="Bodytext10"/>
        <w:keepNext w:val="0"/>
        <w:keepLines w:val="0"/>
        <w:widowControl w:val="0"/>
        <w:shd w:val="clear" w:color="auto" w:fill="auto"/>
        <w:bidi w:val="0"/>
        <w:spacing w:before="0" w:after="0" w:line="468" w:lineRule="exact"/>
        <w:ind w:left="0" w:right="0" w:firstLine="780"/>
        <w:jc w:val="left"/>
      </w:pPr>
      <w:r>
        <w:rPr>
          <w:color w:val="000000"/>
          <w:spacing w:val="0"/>
          <w:w w:val="100"/>
          <w:position w:val="0"/>
        </w:rPr>
        <w:t>本标准参编单位：中国建筑东北设计研究院有限公司</w:t>
      </w:r>
    </w:p>
    <w:p>
      <w:pPr>
        <w:pStyle w:val="Bodytext10"/>
        <w:keepNext w:val="0"/>
        <w:keepLines w:val="0"/>
        <w:widowControl w:val="0"/>
        <w:shd w:val="clear" w:color="auto" w:fill="auto"/>
        <w:bidi w:val="0"/>
        <w:spacing w:before="0" w:after="0" w:line="470" w:lineRule="exact"/>
        <w:ind w:left="2460" w:right="0" w:firstLine="0"/>
        <w:jc w:val="left"/>
      </w:pPr>
      <w:r>
        <w:rPr>
          <w:color w:val="000000"/>
          <w:spacing w:val="0"/>
          <w:w w:val="100"/>
          <w:position w:val="0"/>
        </w:rPr>
        <w:t>武大巨成结构股份有限公司</w:t>
      </w:r>
    </w:p>
    <w:p>
      <w:pPr>
        <w:pStyle w:val="Bodytext10"/>
        <w:keepNext w:val="0"/>
        <w:keepLines w:val="0"/>
        <w:widowControl w:val="0"/>
        <w:shd w:val="clear" w:color="auto" w:fill="auto"/>
        <w:bidi w:val="0"/>
        <w:spacing w:before="0" w:after="0" w:line="470" w:lineRule="exact"/>
        <w:ind w:left="2460" w:right="0" w:firstLine="0"/>
        <w:jc w:val="left"/>
      </w:pPr>
      <w:r>
        <w:rPr>
          <w:color w:val="000000"/>
          <w:spacing w:val="0"/>
          <w:w w:val="100"/>
          <w:position w:val="0"/>
        </w:rPr>
        <w:t xml:space="preserve">上海天演建筑物移位工程股份有限公司 丹东市城市建设指导服务中心 </w:t>
      </w:r>
      <w:r>
        <w:rPr>
          <w:color w:val="292D33"/>
          <w:spacing w:val="0"/>
          <w:w w:val="100"/>
          <w:position w:val="0"/>
        </w:rPr>
        <w:t>葫菖岛</w:t>
      </w:r>
      <w:r>
        <w:rPr>
          <w:color w:val="000000"/>
          <w:spacing w:val="0"/>
          <w:w w:val="100"/>
          <w:position w:val="0"/>
        </w:rPr>
        <w:t>市建筑工程服务中心</w:t>
      </w:r>
    </w:p>
    <w:p>
      <w:pPr>
        <w:pStyle w:val="Bodytext10"/>
        <w:keepNext w:val="0"/>
        <w:keepLines w:val="0"/>
        <w:widowControl w:val="0"/>
        <w:shd w:val="clear" w:color="auto" w:fill="auto"/>
        <w:bidi w:val="0"/>
        <w:spacing w:before="0" w:after="0" w:line="470" w:lineRule="exact"/>
        <w:ind w:left="2460" w:right="0" w:firstLine="0"/>
        <w:jc w:val="left"/>
      </w:pPr>
      <w:r>
        <w:rPr>
          <w:color w:val="4B535D"/>
          <w:spacing w:val="0"/>
          <w:w w:val="100"/>
          <w:position w:val="0"/>
        </w:rPr>
        <w:t>中</w:t>
      </w:r>
      <w:r>
        <w:rPr>
          <w:color w:val="292D33"/>
          <w:spacing w:val="0"/>
          <w:w w:val="100"/>
          <w:position w:val="0"/>
        </w:rPr>
        <w:t>国建筑</w:t>
      </w:r>
      <w:r>
        <w:rPr>
          <w:color w:val="000000"/>
          <w:spacing w:val="0"/>
          <w:w w:val="100"/>
          <w:position w:val="0"/>
        </w:rPr>
        <w:t>第八工程局有限公司</w:t>
      </w:r>
    </w:p>
    <w:p>
      <w:pPr>
        <w:pStyle w:val="Bodytext10"/>
        <w:keepNext w:val="0"/>
        <w:keepLines w:val="0"/>
        <w:widowControl w:val="0"/>
        <w:shd w:val="clear" w:color="auto" w:fill="auto"/>
        <w:bidi w:val="0"/>
        <w:spacing w:before="0" w:after="0" w:line="470" w:lineRule="exact"/>
        <w:ind w:left="2460" w:right="0" w:firstLine="0"/>
        <w:jc w:val="left"/>
      </w:pPr>
      <w:r>
        <w:rPr>
          <w:color w:val="000000"/>
          <w:spacing w:val="0"/>
          <w:w w:val="100"/>
          <w:position w:val="0"/>
        </w:rPr>
        <w:t>中</w:t>
      </w:r>
      <w:r>
        <w:rPr>
          <w:color w:val="758295"/>
          <w:spacing w:val="0"/>
          <w:w w:val="100"/>
          <w:position w:val="0"/>
        </w:rPr>
        <w:t>国建盛第二工</w:t>
      </w:r>
      <w:r>
        <w:rPr>
          <w:color w:val="292D33"/>
          <w:spacing w:val="0"/>
          <w:w w:val="100"/>
          <w:position w:val="0"/>
        </w:rPr>
        <w:t>程局有</w:t>
      </w:r>
      <w:r>
        <w:rPr>
          <w:color w:val="000000"/>
          <w:spacing w:val="0"/>
          <w:w w:val="100"/>
          <w:position w:val="0"/>
        </w:rPr>
        <w:t>限公司</w:t>
      </w:r>
    </w:p>
    <w:p>
      <w:pPr>
        <w:pStyle w:val="Bodytext10"/>
        <w:keepNext w:val="0"/>
        <w:keepLines w:val="0"/>
        <w:widowControl w:val="0"/>
        <w:shd w:val="clear" w:color="auto" w:fill="auto"/>
        <w:bidi w:val="0"/>
        <w:spacing w:before="0" w:after="0" w:line="470" w:lineRule="exact"/>
        <w:ind w:left="2460" w:right="0" w:firstLine="0"/>
        <w:jc w:val="left"/>
      </w:pPr>
      <w:r>
        <w:rPr>
          <w:color w:val="000000"/>
          <w:spacing w:val="0"/>
          <w:w w:val="100"/>
          <w:position w:val="0"/>
        </w:rPr>
        <w:t>岩土科技股份有</w:t>
      </w:r>
      <w:r>
        <w:rPr>
          <w:color w:val="000000"/>
          <w:spacing w:val="0"/>
          <w:w w:val="100"/>
          <w:position w:val="0"/>
          <w:lang w:val="zh-CN" w:eastAsia="zh-CN" w:bidi="zh-CN"/>
        </w:rPr>
        <w:t>限公耳</w:t>
      </w:r>
    </w:p>
    <w:p>
      <w:pPr>
        <w:pStyle w:val="Bodytext10"/>
        <w:keepNext w:val="0"/>
        <w:keepLines w:val="0"/>
        <w:widowControl w:val="0"/>
        <w:shd w:val="clear" w:color="auto" w:fill="auto"/>
        <w:bidi w:val="0"/>
        <w:spacing w:before="0" w:after="0" w:line="470" w:lineRule="exact"/>
        <w:ind w:left="2460" w:right="0" w:firstLine="0"/>
        <w:jc w:val="left"/>
      </w:pPr>
      <w:r>
        <w:rPr>
          <w:color w:val="000000"/>
          <w:spacing w:val="0"/>
          <w:w w:val="100"/>
          <w:position w:val="0"/>
        </w:rPr>
        <w:t>锦州衡基检测有限公司</w:t>
      </w:r>
    </w:p>
    <w:p>
      <w:pPr>
        <w:pStyle w:val="Bodytext10"/>
        <w:keepNext w:val="0"/>
        <w:keepLines w:val="0"/>
        <w:widowControl w:val="0"/>
        <w:shd w:val="clear" w:color="auto" w:fill="auto"/>
        <w:bidi w:val="0"/>
        <w:spacing w:before="0" w:after="220" w:line="470" w:lineRule="exact"/>
        <w:ind w:left="2460" w:right="0" w:firstLine="0"/>
        <w:jc w:val="left"/>
      </w:pPr>
      <w:r>
        <w:rPr>
          <w:color w:val="000000"/>
          <w:spacing w:val="0"/>
          <w:w w:val="100"/>
          <w:position w:val="0"/>
        </w:rPr>
        <w:t>辽宁建科特种建筑技术工程有</w:t>
      </w:r>
      <w:r>
        <w:rPr>
          <w:color w:val="758295"/>
          <w:spacing w:val="0"/>
          <w:w w:val="100"/>
          <w:position w:val="0"/>
        </w:rPr>
        <w:t>限层同</w:t>
      </w:r>
    </w:p>
    <w:p>
      <w:pPr>
        <w:pStyle w:val="Bodytext10"/>
        <w:keepNext w:val="0"/>
        <w:keepLines w:val="0"/>
        <w:widowControl w:val="0"/>
        <w:shd w:val="clear" w:color="auto" w:fill="auto"/>
        <w:bidi w:val="0"/>
        <w:spacing w:before="0" w:after="0" w:line="240" w:lineRule="auto"/>
        <w:ind w:left="0" w:right="0" w:firstLine="780"/>
        <w:jc w:val="left"/>
      </w:pPr>
      <w:r>
        <w:rPr>
          <w:color w:val="000000"/>
          <w:spacing w:val="0"/>
          <w:w w:val="100"/>
          <w:position w:val="0"/>
        </w:rPr>
        <w:t>本标准主要编制人员：葛树奎由世岐王媛媛梁 峰</w:t>
      </w:r>
    </w:p>
    <w:p>
      <w:pPr>
        <w:widowControl w:val="0"/>
        <w:spacing w:line="1" w:lineRule="exact"/>
        <w:sectPr>
          <w:footerReference w:type="even" r:id="rId4"/>
          <w:footerReference w:type="default" r:id="rId5"/>
          <w:pgSz w:w="11900" w:h="16840"/>
          <w:pgMar w:top="2113" w:right="1143" w:bottom="1404" w:left="1416" w:header="1685" w:footer="3" w:gutter="0"/>
          <w:pgNumType w:start="7"/>
          <w:cols w:space="720"/>
          <w:noEndnote/>
          <w:rtlGutter w:val="0"/>
          <w:docGrid w:linePitch="360"/>
        </w:sectPr>
      </w:pPr>
      <w:r>
        <mc:AlternateContent>
          <mc:Choice Requires="wps">
            <w:drawing>
              <wp:anchor distT="38100" distB="307975" distL="0" distR="0" simplePos="0" relativeHeight="251661312" behindDoc="0" locked="0" layoutInCell="1" allowOverlap="1">
                <wp:simplePos x="0" y="0"/>
                <wp:positionH relativeFrom="page">
                  <wp:posOffset>2731135</wp:posOffset>
                </wp:positionH>
                <wp:positionV relativeFrom="paragraph">
                  <wp:posOffset>38100</wp:posOffset>
                </wp:positionV>
                <wp:extent cx="1094105" cy="176530"/>
                <wp:wrapTopAndBottom/>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4105" cy="17653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高作平章柏林陈</w:t>
                            </w:r>
                          </w:p>
                        </w:txbxContent>
                      </wps:txbx>
                      <wps:bodyPr wrap="none" lIns="0" tIns="0" rIns="0" bIns="0"/>
                    </wps:wsp>
                  </a:graphicData>
                </a:graphic>
              </wp:anchor>
            </w:drawing>
          </mc:Choice>
          <mc:Fallback>
            <w:pict>
              <v:shape id="Shape 7" o:spid="_x0000_s1026" type="#_x0000_t202" style="width:86.15pt;height:13.9pt;margin-top:3pt;margin-left:215.05pt;mso-position-horizontal-relative:page;mso-wrap-distance-bottom:24.25pt;mso-wrap-distance-left:0;mso-wrap-distance-right:0;mso-wrap-distance-top:3pt;mso-wrap-style:none;position:absolute;v-text-anchor:top;z-index:251660288"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高作平章柏林陈</w:t>
                      </w:r>
                    </w:p>
                  </w:txbxContent>
                </v:textbox>
                <w10:wrap type="topAndBottom"/>
              </v:shape>
            </w:pict>
          </mc:Fallback>
        </mc:AlternateContent>
      </w:r>
      <w:r>
        <mc:AlternateContent>
          <mc:Choice Requires="wps">
            <w:drawing>
              <wp:anchor distT="56515" distB="295275" distL="0" distR="0" simplePos="0" relativeHeight="251663360" behindDoc="0" locked="0" layoutInCell="1" allowOverlap="1">
                <wp:simplePos x="0" y="0"/>
                <wp:positionH relativeFrom="page">
                  <wp:posOffset>3928745</wp:posOffset>
                </wp:positionH>
                <wp:positionV relativeFrom="paragraph">
                  <wp:posOffset>56515</wp:posOffset>
                </wp:positionV>
                <wp:extent cx="628015" cy="170815"/>
                <wp:wrapTopAndBottom/>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628015" cy="17081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晨杨春晖</w:t>
                            </w:r>
                          </w:p>
                        </w:txbxContent>
                      </wps:txbx>
                      <wps:bodyPr wrap="none" lIns="0" tIns="0" rIns="0" bIns="0"/>
                    </wps:wsp>
                  </a:graphicData>
                </a:graphic>
              </wp:anchor>
            </w:drawing>
          </mc:Choice>
          <mc:Fallback>
            <w:pict>
              <v:shape id="Shape 9" o:spid="_x0000_s1027" type="#_x0000_t202" style="width:49.45pt;height:13.45pt;margin-top:4.45pt;margin-left:309.35pt;mso-position-horizontal-relative:page;mso-wrap-distance-bottom:23.25pt;mso-wrap-distance-left:0;mso-wrap-distance-right:0;mso-wrap-distance-top:4.45pt;mso-wrap-style:none;position:absolute;v-text-anchor:top;z-index:251662336" filled="f" fillcolor="this">
                <v:textbox inset="0,0,0,0">
                  <w:txbxContent>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晨杨春晖</w:t>
                      </w:r>
                    </w:p>
                  </w:txbxContent>
                </v:textbox>
                <w10:wrap type="topAndBottom"/>
              </v:shape>
            </w:pict>
          </mc:Fallback>
        </mc:AlternateContent>
      </w:r>
      <w:r>
        <mc:AlternateContent>
          <mc:Choice Requires="wps">
            <w:drawing>
              <wp:anchor distT="354965" distB="0" distL="0" distR="0" simplePos="0" relativeHeight="251665408" behindDoc="0" locked="0" layoutInCell="1" allowOverlap="1">
                <wp:simplePos x="0" y="0"/>
                <wp:positionH relativeFrom="page">
                  <wp:posOffset>2727960</wp:posOffset>
                </wp:positionH>
                <wp:positionV relativeFrom="paragraph">
                  <wp:posOffset>354965</wp:posOffset>
                </wp:positionV>
                <wp:extent cx="1100455" cy="167640"/>
                <wp:wrapTopAndBottom/>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6764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李犀李献勇高</w:t>
                            </w:r>
                          </w:p>
                        </w:txbxContent>
                      </wps:txbx>
                      <wps:bodyPr wrap="none" lIns="0" tIns="0" rIns="0" bIns="0"/>
                    </wps:wsp>
                  </a:graphicData>
                </a:graphic>
              </wp:anchor>
            </w:drawing>
          </mc:Choice>
          <mc:Fallback>
            <w:pict>
              <v:shape id="Shape 11" o:spid="_x0000_s1028" type="#_x0000_t202" style="width:86.65pt;height:13.2pt;margin-top:27.95pt;margin-left:214.8pt;mso-position-horizontal-relative:page;mso-wrap-distance-bottom:0;mso-wrap-distance-left:0;mso-wrap-distance-right:0;mso-wrap-distance-top:27.95pt;mso-wrap-style:none;position:absolute;v-text-anchor:top;z-index:251664384"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李犀李献勇高</w:t>
                      </w:r>
                    </w:p>
                  </w:txbxContent>
                </v:textbox>
                <w10:wrap type="topAndBottom"/>
              </v:shape>
            </w:pict>
          </mc:Fallback>
        </mc:AlternateContent>
      </w:r>
      <w:r>
        <mc:AlternateContent>
          <mc:Choice Requires="wps">
            <w:drawing>
              <wp:anchor distT="354965" distB="0" distL="0" distR="0" simplePos="0" relativeHeight="251667456" behindDoc="0" locked="0" layoutInCell="1" allowOverlap="1">
                <wp:simplePos x="0" y="0"/>
                <wp:positionH relativeFrom="page">
                  <wp:posOffset>3931920</wp:posOffset>
                </wp:positionH>
                <wp:positionV relativeFrom="paragraph">
                  <wp:posOffset>354965</wp:posOffset>
                </wp:positionV>
                <wp:extent cx="628015" cy="167640"/>
                <wp:wrapTopAndBottom/>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628015" cy="16764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华刘新强</w:t>
                            </w:r>
                          </w:p>
                        </w:txbxContent>
                      </wps:txbx>
                      <wps:bodyPr wrap="none" lIns="0" tIns="0" rIns="0" bIns="0"/>
                    </wps:wsp>
                  </a:graphicData>
                </a:graphic>
              </wp:anchor>
            </w:drawing>
          </mc:Choice>
          <mc:Fallback>
            <w:pict>
              <v:shape id="Shape 13" o:spid="_x0000_s1029" type="#_x0000_t202" style="width:49.45pt;height:13.2pt;margin-top:27.95pt;margin-left:309.6pt;mso-position-horizontal-relative:page;mso-wrap-distance-bottom:0;mso-wrap-distance-left:0;mso-wrap-distance-right:0;mso-wrap-distance-top:27.95pt;mso-wrap-style:none;position:absolute;v-text-anchor:top;z-index:251666432"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华刘新强</w:t>
                      </w:r>
                    </w:p>
                  </w:txbxContent>
                </v:textbox>
                <w10:wrap type="topAndBottom"/>
              </v:shape>
            </w:pict>
          </mc:Fallback>
        </mc:AlternateContent>
      </w:r>
    </w:p>
    <w:p>
      <w:pPr>
        <w:widowControl w:val="0"/>
        <w:spacing w:line="133" w:lineRule="exact"/>
        <w:rPr>
          <w:sz w:val="11"/>
          <w:szCs w:val="11"/>
        </w:rPr>
      </w:pPr>
    </w:p>
    <w:p>
      <w:pPr>
        <w:widowControl w:val="0"/>
        <w:spacing w:line="1" w:lineRule="exact"/>
        <w:sectPr>
          <w:footerReference w:type="even" r:id="rId6"/>
          <w:footerReference w:type="default" r:id="rId7"/>
          <w:type w:val="continuous"/>
          <w:pgSz w:w="11900" w:h="16840"/>
          <w:pgMar w:top="2113" w:right="0" w:bottom="1404" w:left="0" w:header="0" w:footer="3" w:gutter="0"/>
          <w:pgNumType w:start="8"/>
          <w:cols w:space="720"/>
          <w:noEndnote/>
          <w:rtlGutter w:val="0"/>
          <w:docGrid w:linePitch="360"/>
        </w:sectPr>
      </w:pPr>
    </w:p>
    <w:p>
      <w:pPr>
        <w:pStyle w:val="Bodytext10"/>
        <w:keepNext w:val="0"/>
        <w:keepLines w:val="0"/>
        <w:widowControl w:val="0"/>
        <w:shd w:val="clear" w:color="auto" w:fill="auto"/>
        <w:bidi w:val="0"/>
        <w:spacing w:before="0" w:after="0" w:line="240" w:lineRule="auto"/>
        <w:ind w:left="2520" w:right="0" w:firstLine="0"/>
        <w:jc w:val="left"/>
        <w:sectPr>
          <w:footerReference w:type="even" r:id="rId8"/>
          <w:footerReference w:type="default" r:id="rId9"/>
          <w:type w:val="continuous"/>
          <w:pgSz w:w="11900" w:h="16840"/>
          <w:pgMar w:top="2113" w:right="1143" w:bottom="1404" w:left="1776" w:header="0" w:footer="3" w:gutter="0"/>
          <w:pgNumType w:start="9"/>
          <w:cols w:space="720"/>
          <w:noEndnote/>
          <w:rtlGutter w:val="0"/>
          <w:docGrid w:linePitch="360"/>
        </w:sectPr>
      </w:pPr>
      <w:r>
        <w:rPr>
          <w:color w:val="000000"/>
          <w:spacing w:val="0"/>
          <w:w w:val="100"/>
          <w:position w:val="0"/>
        </w:rPr>
        <w:t>韩瑜朱榆</w:t>
      </w:r>
    </w:p>
    <w:p>
      <w:pPr>
        <w:widowControl w:val="0"/>
        <w:spacing w:line="159" w:lineRule="exact"/>
        <w:rPr>
          <w:sz w:val="13"/>
          <w:szCs w:val="13"/>
        </w:rPr>
      </w:pPr>
    </w:p>
    <w:p>
      <w:pPr>
        <w:widowControl w:val="0"/>
        <w:spacing w:line="1" w:lineRule="exact"/>
        <w:sectPr>
          <w:footerReference w:type="even" r:id="rId10"/>
          <w:footerReference w:type="default" r:id="rId11"/>
          <w:type w:val="continuous"/>
          <w:pgSz w:w="11900" w:h="16840"/>
          <w:pgMar w:top="2113" w:right="0" w:bottom="1072" w:left="0" w:header="0" w:footer="3" w:gutter="0"/>
          <w:pgNumType w:start="10"/>
          <w:cols w:space="720"/>
          <w:noEndnote/>
          <w:rtlGutter w:val="0"/>
          <w:docGrid w:linePitch="360"/>
        </w:sectPr>
      </w:pPr>
    </w:p>
    <w:p>
      <w:pPr>
        <w:pStyle w:val="Bodytext10"/>
        <w:keepNext w:val="0"/>
        <w:keepLines w:val="0"/>
        <w:framePr w:w="1728" w:h="264" w:hRule="atLeast" w:wrap="none" w:vAnchor="text" w:hAnchor="page" w:x="4297" w:y="21"/>
        <w:widowControl w:val="0"/>
        <w:shd w:val="clear" w:color="auto" w:fill="auto"/>
        <w:bidi w:val="0"/>
        <w:spacing w:before="0" w:after="0" w:line="240" w:lineRule="auto"/>
        <w:ind w:left="0" w:right="0" w:firstLine="0"/>
        <w:jc w:val="left"/>
      </w:pPr>
      <w:r>
        <w:rPr>
          <w:color w:val="000000"/>
          <w:spacing w:val="0"/>
          <w:w w:val="100"/>
          <w:position w:val="0"/>
        </w:rPr>
        <w:t>周光毅刘建钊张</w:t>
      </w:r>
    </w:p>
    <w:p>
      <w:pPr>
        <w:pStyle w:val="Bodytext10"/>
        <w:keepNext w:val="0"/>
        <w:keepLines w:val="0"/>
        <w:framePr w:w="984" w:h="269" w:hRule="atLeast" w:wrap="none" w:vAnchor="text" w:hAnchor="page" w:x="6198" w:y="21"/>
        <w:widowControl w:val="0"/>
        <w:shd w:val="clear" w:color="auto" w:fill="auto"/>
        <w:bidi w:val="0"/>
        <w:spacing w:before="0" w:after="0" w:line="240" w:lineRule="auto"/>
        <w:ind w:left="0" w:right="0" w:firstLine="0"/>
        <w:jc w:val="left"/>
      </w:pPr>
      <w:r>
        <w:rPr>
          <w:color w:val="000000"/>
          <w:spacing w:val="0"/>
          <w:w w:val="100"/>
          <w:position w:val="0"/>
        </w:rPr>
        <w:t>畅葛茂琳</w:t>
      </w:r>
    </w:p>
    <w:p>
      <w:pPr>
        <w:widowControl w:val="0"/>
        <w:spacing w:after="268" w:line="1" w:lineRule="exact"/>
      </w:pPr>
    </w:p>
    <w:p>
      <w:pPr>
        <w:widowControl w:val="0"/>
        <w:spacing w:line="1" w:lineRule="exact"/>
        <w:sectPr>
          <w:footerReference w:type="even" r:id="rId12"/>
          <w:footerReference w:type="default" r:id="rId13"/>
          <w:type w:val="continuous"/>
          <w:pgSz w:w="11900" w:h="16840"/>
          <w:pgMar w:top="2113" w:right="1143" w:bottom="1072" w:left="1416" w:header="0" w:footer="3" w:gutter="0"/>
          <w:pgNumType w:start="11"/>
          <w:cols w:space="720"/>
          <w:noEndnote/>
          <w:rtlGutter w:val="0"/>
          <w:docGrid w:linePitch="360"/>
        </w:sectPr>
      </w:pPr>
    </w:p>
    <w:p>
      <w:pPr>
        <w:pStyle w:val="Bodytext10"/>
        <w:keepNext w:val="0"/>
        <w:keepLines w:val="0"/>
        <w:framePr w:w="1406" w:h="259" w:hRule="atLeast" w:wrap="none" w:hAnchor="page" w:x="4296" w:y="1"/>
        <w:widowControl w:val="0"/>
        <w:shd w:val="clear" w:color="auto" w:fill="auto"/>
        <w:bidi w:val="0"/>
        <w:spacing w:before="0" w:after="0" w:line="240" w:lineRule="auto"/>
        <w:ind w:left="0" w:right="0" w:firstLine="0"/>
        <w:jc w:val="left"/>
      </w:pPr>
      <w:r>
        <w:rPr>
          <w:color w:val="000000"/>
          <w:spacing w:val="0"/>
          <w:w w:val="100"/>
          <w:position w:val="0"/>
        </w:rPr>
        <w:t>毛锦来谭家升</w:t>
      </w:r>
    </w:p>
    <w:p>
      <w:pPr>
        <w:pStyle w:val="Bodytext10"/>
        <w:keepNext w:val="0"/>
        <w:keepLines w:val="0"/>
        <w:framePr w:w="658" w:h="264" w:hRule="atLeast" w:wrap="none" w:hAnchor="page" w:x="5779" w:y="1"/>
        <w:widowControl w:val="0"/>
        <w:shd w:val="clear" w:color="auto" w:fill="auto"/>
        <w:bidi w:val="0"/>
        <w:spacing w:before="0" w:after="0" w:line="240" w:lineRule="auto"/>
        <w:ind w:left="0" w:right="0" w:firstLine="0"/>
        <w:jc w:val="left"/>
      </w:pPr>
      <w:r>
        <w:rPr>
          <w:color w:val="000000"/>
          <w:spacing w:val="0"/>
          <w:w w:val="100"/>
          <w:position w:val="0"/>
        </w:rPr>
        <w:t>司金龙</w:t>
      </w:r>
    </w:p>
    <w:p>
      <w:pPr>
        <w:pStyle w:val="Bodytext10"/>
        <w:keepNext w:val="0"/>
        <w:keepLines w:val="0"/>
        <w:framePr w:w="662" w:h="264" w:hRule="atLeast" w:wrap="none" w:hAnchor="page" w:x="6508" w:y="1"/>
        <w:widowControl w:val="0"/>
        <w:shd w:val="clear" w:color="auto" w:fill="auto"/>
        <w:bidi w:val="0"/>
        <w:spacing w:before="0" w:after="0" w:line="240" w:lineRule="auto"/>
        <w:ind w:left="0" w:right="0" w:firstLine="0"/>
        <w:jc w:val="left"/>
      </w:pPr>
      <w:r>
        <w:rPr>
          <w:color w:val="000000"/>
          <w:spacing w:val="0"/>
          <w:w w:val="100"/>
          <w:position w:val="0"/>
        </w:rPr>
        <w:t>董松员</w:t>
      </w:r>
    </w:p>
    <w:p>
      <w:pPr>
        <w:pStyle w:val="Bodytext10"/>
        <w:keepNext w:val="0"/>
        <w:keepLines w:val="0"/>
        <w:framePr w:w="1402" w:h="264" w:hRule="atLeast" w:wrap="none" w:hAnchor="page" w:x="4300" w:y="467"/>
        <w:widowControl w:val="0"/>
        <w:shd w:val="clear" w:color="auto" w:fill="auto"/>
        <w:bidi w:val="0"/>
        <w:spacing w:before="0" w:after="0" w:line="240" w:lineRule="auto"/>
        <w:ind w:left="0" w:right="0" w:firstLine="0"/>
        <w:jc w:val="left"/>
      </w:pPr>
      <w:r>
        <w:rPr>
          <w:color w:val="000000"/>
          <w:spacing w:val="0"/>
          <w:w w:val="100"/>
          <w:position w:val="0"/>
        </w:rPr>
        <w:t>高铭泽潘健生</w:t>
      </w:r>
    </w:p>
    <w:p>
      <w:pPr>
        <w:pStyle w:val="Bodytext10"/>
        <w:keepNext w:val="0"/>
        <w:keepLines w:val="0"/>
        <w:framePr w:w="648" w:h="264" w:hRule="atLeast" w:wrap="none" w:hAnchor="page" w:x="5788" w:y="467"/>
        <w:widowControl w:val="0"/>
        <w:shd w:val="clear" w:color="auto" w:fill="auto"/>
        <w:bidi w:val="0"/>
        <w:spacing w:before="0" w:after="0" w:line="240" w:lineRule="auto"/>
        <w:ind w:left="0" w:right="0" w:firstLine="0"/>
        <w:jc w:val="left"/>
      </w:pPr>
      <w:r>
        <w:rPr>
          <w:color w:val="000000"/>
          <w:spacing w:val="0"/>
          <w:w w:val="100"/>
          <w:position w:val="0"/>
        </w:rPr>
        <w:t>曾庆辉</w:t>
      </w:r>
    </w:p>
    <w:p>
      <w:pPr>
        <w:pStyle w:val="Bodytext10"/>
        <w:keepNext w:val="0"/>
        <w:keepLines w:val="0"/>
        <w:framePr w:w="667" w:h="264" w:hRule="atLeast" w:wrap="none" w:hAnchor="page" w:x="6504" w:y="467"/>
        <w:widowControl w:val="0"/>
        <w:shd w:val="clear" w:color="auto" w:fill="auto"/>
        <w:bidi w:val="0"/>
        <w:spacing w:before="0" w:after="0" w:line="240" w:lineRule="auto"/>
        <w:ind w:left="0" w:right="0" w:firstLine="0"/>
        <w:jc w:val="left"/>
      </w:pPr>
      <w:r>
        <w:rPr>
          <w:color w:val="000000"/>
          <w:spacing w:val="0"/>
          <w:w w:val="100"/>
          <w:position w:val="0"/>
        </w:rPr>
        <w:t>赵翔宇</w:t>
      </w:r>
    </w:p>
    <w:p>
      <w:pPr>
        <w:pStyle w:val="Bodytext10"/>
        <w:keepNext w:val="0"/>
        <w:keepLines w:val="0"/>
        <w:framePr w:w="1406" w:h="264" w:hRule="atLeast" w:wrap="none" w:hAnchor="page" w:x="4296" w:y="937"/>
        <w:widowControl w:val="0"/>
        <w:shd w:val="clear" w:color="auto" w:fill="auto"/>
        <w:bidi w:val="0"/>
        <w:spacing w:before="0" w:after="0" w:line="240" w:lineRule="auto"/>
        <w:ind w:left="0" w:right="0" w:firstLine="0"/>
        <w:jc w:val="center"/>
      </w:pPr>
      <w:r>
        <w:rPr>
          <w:color w:val="000000"/>
          <w:spacing w:val="0"/>
          <w:w w:val="100"/>
          <w:position w:val="0"/>
        </w:rPr>
        <w:t>姜其文王建永</w:t>
      </w:r>
    </w:p>
    <w:p>
      <w:pPr>
        <w:pStyle w:val="Bodytext10"/>
        <w:keepNext w:val="0"/>
        <w:keepLines w:val="0"/>
        <w:framePr w:w="667" w:h="269" w:hRule="atLeast" w:wrap="none" w:hAnchor="page" w:x="6504" w:y="937"/>
        <w:widowControl w:val="0"/>
        <w:shd w:val="clear" w:color="auto" w:fill="auto"/>
        <w:bidi w:val="0"/>
        <w:spacing w:before="0" w:after="0" w:line="240" w:lineRule="auto"/>
        <w:ind w:left="0" w:right="0" w:firstLine="0"/>
        <w:jc w:val="left"/>
      </w:pPr>
      <w:r>
        <w:rPr>
          <w:color w:val="000000"/>
          <w:spacing w:val="0"/>
          <w:w w:val="100"/>
          <w:position w:val="0"/>
        </w:rPr>
        <w:t>李东方</w:t>
      </w:r>
    </w:p>
    <w:p>
      <w:pPr>
        <w:pStyle w:val="Bodytext10"/>
        <w:keepNext w:val="0"/>
        <w:keepLines w:val="0"/>
        <w:framePr w:w="1406" w:h="269" w:hRule="atLeast" w:wrap="none" w:hAnchor="page" w:x="4296" w:y="1403"/>
        <w:widowControl w:val="0"/>
        <w:shd w:val="clear" w:color="auto" w:fill="auto"/>
        <w:bidi w:val="0"/>
        <w:spacing w:before="0" w:after="0" w:line="240" w:lineRule="auto"/>
        <w:ind w:left="0" w:right="0" w:firstLine="0"/>
        <w:jc w:val="center"/>
      </w:pPr>
      <w:r>
        <w:rPr>
          <w:color w:val="000000"/>
          <w:spacing w:val="0"/>
          <w:w w:val="100"/>
          <w:position w:val="0"/>
        </w:rPr>
        <w:t>仲育含周晶</w:t>
      </w:r>
    </w:p>
    <w:p>
      <w:pPr>
        <w:pStyle w:val="Bodytext10"/>
        <w:keepNext w:val="0"/>
        <w:keepLines w:val="0"/>
        <w:framePr w:w="667" w:h="269" w:hRule="atLeast" w:wrap="none" w:hAnchor="page" w:x="5769" w:y="1403"/>
        <w:widowControl w:val="0"/>
        <w:shd w:val="clear" w:color="auto" w:fill="auto"/>
        <w:bidi w:val="0"/>
        <w:spacing w:before="0" w:after="0" w:line="240" w:lineRule="auto"/>
        <w:ind w:left="0" w:right="0" w:firstLine="0"/>
        <w:jc w:val="center"/>
      </w:pPr>
      <w:r>
        <w:rPr>
          <w:color w:val="000000"/>
          <w:spacing w:val="0"/>
          <w:w w:val="100"/>
          <w:position w:val="0"/>
        </w:rPr>
        <w:t>焦诚巽</w:t>
      </w:r>
    </w:p>
    <w:p>
      <w:pPr>
        <w:widowControl w:val="0"/>
        <w:spacing w:line="360" w:lineRule="exact"/>
      </w:pPr>
    </w:p>
    <w:p>
      <w:pPr>
        <w:widowControl w:val="0"/>
        <w:spacing w:line="360" w:lineRule="exact"/>
      </w:pPr>
    </w:p>
    <w:p>
      <w:pPr>
        <w:widowControl w:val="0"/>
        <w:spacing w:line="360" w:lineRule="exact"/>
      </w:pPr>
    </w:p>
    <w:p>
      <w:pPr>
        <w:widowControl w:val="0"/>
        <w:spacing w:after="589" w:line="1" w:lineRule="exact"/>
      </w:pPr>
    </w:p>
    <w:p>
      <w:pPr>
        <w:widowControl w:val="0"/>
        <w:spacing w:line="1" w:lineRule="exact"/>
        <w:sectPr>
          <w:footerReference w:type="even" r:id="rId14"/>
          <w:footerReference w:type="default" r:id="rId15"/>
          <w:pgSz w:w="11900" w:h="16840"/>
          <w:pgMar w:top="1551" w:right="4726" w:bottom="12487" w:left="2200" w:header="1123" w:footer="12059" w:gutter="0"/>
          <w:pgNumType w:start="12"/>
          <w:cols w:space="720"/>
          <w:noEndnote/>
          <w:rtlGutter w:val="0"/>
          <w:docGrid w:linePitch="360"/>
        </w:sectPr>
      </w:pPr>
    </w:p>
    <w:p>
      <w:pPr>
        <w:pStyle w:val="Bodytext10"/>
        <w:keepNext w:val="0"/>
        <w:keepLines w:val="0"/>
        <w:widowControl w:val="0"/>
        <w:shd w:val="clear" w:color="auto" w:fill="auto"/>
        <w:bidi w:val="0"/>
        <w:spacing w:before="0" w:after="220" w:line="240" w:lineRule="auto"/>
        <w:ind w:left="0" w:right="0" w:firstLine="440"/>
        <w:jc w:val="left"/>
      </w:pPr>
      <w:r>
        <w:rPr>
          <w:color w:val="000000"/>
          <w:spacing w:val="0"/>
          <w:w w:val="100"/>
          <w:position w:val="0"/>
        </w:rPr>
        <w:t>本标准主要审查人员：张丙吉单明</w:t>
      </w:r>
    </w:p>
    <w:p>
      <w:pPr>
        <w:pStyle w:val="Bodytext10"/>
        <w:keepNext w:val="0"/>
        <w:keepLines w:val="0"/>
        <w:widowControl w:val="0"/>
        <w:shd w:val="clear" w:color="auto" w:fill="auto"/>
        <w:bidi w:val="0"/>
        <w:spacing w:before="0" w:after="0" w:line="240" w:lineRule="auto"/>
        <w:ind w:left="2520" w:right="0" w:firstLine="0"/>
        <w:jc w:val="left"/>
        <w:sectPr>
          <w:footerReference w:type="even" r:id="rId16"/>
          <w:footerReference w:type="default" r:id="rId17"/>
          <w:type w:val="continuous"/>
          <w:pgSz w:w="11900" w:h="16840"/>
          <w:pgMar w:top="1551" w:right="780" w:bottom="1551" w:left="1775" w:header="0" w:footer="3" w:gutter="0"/>
          <w:pgNumType w:start="13"/>
          <w:cols w:space="720"/>
          <w:noEndnote/>
          <w:rtlGutter w:val="0"/>
          <w:docGrid w:linePitch="360"/>
        </w:sectPr>
      </w:pPr>
      <w:r>
        <w:rPr>
          <w:color w:val="000000"/>
          <w:spacing w:val="0"/>
          <w:w w:val="100"/>
          <w:position w:val="0"/>
        </w:rPr>
        <w:t>张叙葛瑞海卢伟然</w:t>
      </w:r>
    </w:p>
    <w:p>
      <w:pPr>
        <w:pStyle w:val="Tableofcontents10"/>
        <w:keepNext w:val="0"/>
        <w:keepLines w:val="0"/>
        <w:widowControl w:val="0"/>
        <w:numPr>
          <w:ilvl w:val="0"/>
          <w:numId w:val="1"/>
        </w:numPr>
        <w:shd w:val="clear" w:color="auto" w:fill="auto"/>
        <w:tabs>
          <w:tab w:val="left" w:pos="386"/>
          <w:tab w:val="right" w:leader="dot" w:pos="9274"/>
        </w:tabs>
        <w:bidi w:val="0"/>
        <w:spacing w:before="0" w:line="240" w:lineRule="auto"/>
        <w:ind w:left="0" w:right="0" w:firstLine="0"/>
        <w:jc w:val="both"/>
      </w:pPr>
      <w:r>
        <w:fldChar w:fldCharType="begin"/>
      </w:r>
      <w:r>
        <w:instrText xml:space="preserve"> TOC \o "1-5" \h \z </w:instrText>
      </w:r>
      <w:r>
        <w:fldChar w:fldCharType="separate"/>
      </w:r>
      <w:bookmarkStart w:id="22" w:name="bookmark22"/>
      <w:bookmarkEnd w:id="22"/>
      <w:r>
        <w:rPr>
          <w:rFonts w:ascii="SimSun" w:eastAsia="SimSun" w:hAnsi="SimSun" w:cs="SimSun"/>
          <w:color w:val="000000"/>
          <w:spacing w:val="0"/>
          <w:w w:val="100"/>
          <w:position w:val="0"/>
          <w:lang w:val="zh-TW" w:eastAsia="zh-TW" w:bidi="zh-TW"/>
        </w:rPr>
        <w:t>总则</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5</w:t>
      </w:r>
    </w:p>
    <w:p>
      <w:pPr>
        <w:pStyle w:val="Tableofcontents10"/>
        <w:keepNext w:val="0"/>
        <w:keepLines w:val="0"/>
        <w:widowControl w:val="0"/>
        <w:numPr>
          <w:ilvl w:val="0"/>
          <w:numId w:val="1"/>
        </w:numPr>
        <w:shd w:val="clear" w:color="auto" w:fill="auto"/>
        <w:tabs>
          <w:tab w:val="left" w:pos="386"/>
          <w:tab w:val="right" w:leader="dot" w:pos="9274"/>
        </w:tabs>
        <w:bidi w:val="0"/>
        <w:spacing w:before="0" w:line="240" w:lineRule="auto"/>
        <w:ind w:left="0" w:right="0" w:firstLine="0"/>
        <w:jc w:val="both"/>
      </w:pPr>
      <w:hyperlink w:anchor="bookmark93" w:tooltip="Current Document">
        <w:bookmarkStart w:id="23" w:name="bookmark23"/>
        <w:bookmarkEnd w:id="23"/>
        <w:r>
          <w:rPr>
            <w:rFonts w:ascii="SimSun" w:eastAsia="SimSun" w:hAnsi="SimSun" w:cs="SimSun"/>
            <w:color w:val="000000"/>
            <w:spacing w:val="0"/>
            <w:w w:val="100"/>
            <w:position w:val="0"/>
            <w:lang w:val="zh-TW" w:eastAsia="zh-TW" w:bidi="zh-TW"/>
          </w:rPr>
          <w:t>术语和符号</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8</w:t>
        </w:r>
      </w:hyperlink>
    </w:p>
    <w:p>
      <w:pPr>
        <w:pStyle w:val="Tableofcontents10"/>
        <w:keepNext w:val="0"/>
        <w:keepLines w:val="0"/>
        <w:widowControl w:val="0"/>
        <w:shd w:val="clear" w:color="auto" w:fill="auto"/>
        <w:tabs>
          <w:tab w:val="left" w:pos="713"/>
          <w:tab w:val="right" w:leader="dot" w:pos="9274"/>
        </w:tabs>
        <w:bidi w:val="0"/>
        <w:spacing w:before="0" w:line="240" w:lineRule="auto"/>
        <w:ind w:left="0" w:right="0" w:firstLine="220"/>
        <w:jc w:val="both"/>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1</w:t>
        <w:tab/>
      </w:r>
      <w:r>
        <w:rPr>
          <w:rFonts w:ascii="SimSun" w:eastAsia="SimSun" w:hAnsi="SimSun" w:cs="SimSun"/>
          <w:color w:val="000000"/>
          <w:spacing w:val="0"/>
          <w:w w:val="100"/>
          <w:position w:val="0"/>
          <w:lang w:val="zh-TW" w:eastAsia="zh-TW" w:bidi="zh-TW"/>
        </w:rPr>
        <w:t>术语</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8</w:t>
      </w:r>
    </w:p>
    <w:p>
      <w:pPr>
        <w:pStyle w:val="Tableofcontents10"/>
        <w:keepNext w:val="0"/>
        <w:keepLines w:val="0"/>
        <w:widowControl w:val="0"/>
        <w:numPr>
          <w:ilvl w:val="1"/>
          <w:numId w:val="1"/>
        </w:numPr>
        <w:shd w:val="clear" w:color="auto" w:fill="auto"/>
        <w:tabs>
          <w:tab w:val="left" w:pos="718"/>
          <w:tab w:val="right" w:leader="dot" w:pos="9274"/>
        </w:tabs>
        <w:bidi w:val="0"/>
        <w:spacing w:before="0" w:line="240" w:lineRule="auto"/>
        <w:ind w:left="0" w:right="0" w:firstLine="220"/>
        <w:jc w:val="both"/>
      </w:pPr>
      <w:bookmarkStart w:id="24" w:name="bookmark24"/>
      <w:bookmarkEnd w:id="24"/>
      <w:r>
        <w:rPr>
          <w:rFonts w:ascii="SimSun" w:eastAsia="SimSun" w:hAnsi="SimSun" w:cs="SimSun"/>
          <w:color w:val="000000"/>
          <w:spacing w:val="0"/>
          <w:w w:val="100"/>
          <w:position w:val="0"/>
          <w:lang w:val="zh-TW" w:eastAsia="zh-TW" w:bidi="zh-TW"/>
        </w:rPr>
        <w:t>符号</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9</w:t>
      </w:r>
    </w:p>
    <w:p>
      <w:pPr>
        <w:pStyle w:val="Tableofcontents10"/>
        <w:keepNext w:val="0"/>
        <w:keepLines w:val="0"/>
        <w:widowControl w:val="0"/>
        <w:shd w:val="clear" w:color="auto" w:fill="auto"/>
        <w:tabs>
          <w:tab w:val="right" w:leader="dot" w:pos="9274"/>
        </w:tabs>
        <w:bidi w:val="0"/>
        <w:spacing w:before="0" w:line="240" w:lineRule="auto"/>
        <w:ind w:left="0" w:right="0" w:firstLine="0"/>
        <w:jc w:val="both"/>
      </w:pPr>
      <w:hyperlink w:anchor="bookmark110" w:tooltip="Current Document">
        <w:r>
          <w:rPr>
            <w:rFonts w:ascii="Times New Roman" w:eastAsia="Times New Roman" w:hAnsi="Times New Roman" w:cs="Times New Roman"/>
            <w:color w:val="000000"/>
            <w:spacing w:val="0"/>
            <w:w w:val="100"/>
            <w:position w:val="0"/>
            <w:lang w:val="zh-TW" w:eastAsia="zh-TW" w:bidi="zh-TW"/>
          </w:rPr>
          <w:t>3</w:t>
        </w:r>
        <w:r>
          <w:rPr>
            <w:rFonts w:ascii="SimSun" w:eastAsia="SimSun" w:hAnsi="SimSun" w:cs="SimSun"/>
            <w:color w:val="000000"/>
            <w:spacing w:val="0"/>
            <w:w w:val="100"/>
            <w:position w:val="0"/>
            <w:lang w:val="zh-TW" w:eastAsia="zh-TW" w:bidi="zh-TW"/>
          </w:rPr>
          <w:t>基本规定</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10</w:t>
        </w:r>
      </w:hyperlink>
    </w:p>
    <w:p>
      <w:pPr>
        <w:pStyle w:val="Tableofcontents10"/>
        <w:keepNext w:val="0"/>
        <w:keepLines w:val="0"/>
        <w:widowControl w:val="0"/>
        <w:numPr>
          <w:ilvl w:val="0"/>
          <w:numId w:val="2"/>
        </w:numPr>
        <w:shd w:val="clear" w:color="auto" w:fill="auto"/>
        <w:tabs>
          <w:tab w:val="left" w:pos="713"/>
          <w:tab w:val="right" w:leader="dot" w:pos="9274"/>
        </w:tabs>
        <w:bidi w:val="0"/>
        <w:spacing w:before="0" w:line="240" w:lineRule="auto"/>
        <w:ind w:left="0" w:right="0" w:firstLine="220"/>
        <w:jc w:val="both"/>
      </w:pPr>
      <w:bookmarkStart w:id="25" w:name="bookmark25"/>
      <w:bookmarkEnd w:id="25"/>
      <w:r>
        <w:rPr>
          <w:rFonts w:ascii="SimSun" w:eastAsia="SimSun" w:hAnsi="SimSun" w:cs="SimSun"/>
          <w:color w:val="000000"/>
          <w:spacing w:val="0"/>
          <w:w w:val="100"/>
          <w:position w:val="0"/>
          <w:lang w:val="zh-TW" w:eastAsia="zh-TW" w:bidi="zh-TW"/>
        </w:rPr>
        <w:t>一般规定</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10</w:t>
      </w:r>
    </w:p>
    <w:p>
      <w:pPr>
        <w:pStyle w:val="Tableofcontents10"/>
        <w:keepNext w:val="0"/>
        <w:keepLines w:val="0"/>
        <w:widowControl w:val="0"/>
        <w:shd w:val="clear" w:color="auto" w:fill="auto"/>
        <w:tabs>
          <w:tab w:val="right" w:leader="dot" w:pos="9274"/>
        </w:tabs>
        <w:bidi w:val="0"/>
        <w:spacing w:before="0" w:line="240" w:lineRule="auto"/>
        <w:ind w:left="0" w:right="0" w:firstLine="220"/>
        <w:jc w:val="both"/>
      </w:pPr>
      <w:r>
        <w:rPr>
          <w:rFonts w:ascii="Times New Roman" w:eastAsia="Times New Roman" w:hAnsi="Times New Roman" w:cs="Times New Roman"/>
          <w:color w:val="000000"/>
          <w:spacing w:val="0"/>
          <w:w w:val="100"/>
          <w:position w:val="0"/>
          <w:lang w:val="en-US" w:eastAsia="en-US" w:bidi="en-US"/>
        </w:rPr>
        <w:t>3.2</w:t>
      </w:r>
      <w:r>
        <w:rPr>
          <w:rFonts w:ascii="SimSun" w:eastAsia="SimSun" w:hAnsi="SimSun" w:cs="SimSun"/>
          <w:color w:val="000000"/>
          <w:spacing w:val="0"/>
          <w:w w:val="100"/>
          <w:position w:val="0"/>
          <w:lang w:val="zh-TW" w:eastAsia="zh-TW" w:bidi="zh-TW"/>
        </w:rPr>
        <w:t>顶升程序及其工作内容</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10</w:t>
      </w:r>
    </w:p>
    <w:p>
      <w:pPr>
        <w:pStyle w:val="Tableofcontents10"/>
        <w:keepNext w:val="0"/>
        <w:keepLines w:val="0"/>
        <w:widowControl w:val="0"/>
        <w:numPr>
          <w:ilvl w:val="0"/>
          <w:numId w:val="3"/>
        </w:numPr>
        <w:shd w:val="clear" w:color="auto" w:fill="auto"/>
        <w:tabs>
          <w:tab w:val="left" w:pos="386"/>
          <w:tab w:val="right" w:leader="dot" w:pos="9274"/>
        </w:tabs>
        <w:bidi w:val="0"/>
        <w:spacing w:before="0" w:line="240" w:lineRule="auto"/>
        <w:ind w:left="0" w:right="0" w:firstLine="0"/>
        <w:jc w:val="both"/>
      </w:pPr>
      <w:hyperlink w:anchor="bookmark116" w:tooltip="Current Document">
        <w:bookmarkStart w:id="26" w:name="bookmark26"/>
        <w:bookmarkEnd w:id="26"/>
        <w:r>
          <w:rPr>
            <w:rFonts w:ascii="SimSun" w:eastAsia="SimSun" w:hAnsi="SimSun" w:cs="SimSun"/>
            <w:color w:val="000000"/>
            <w:spacing w:val="0"/>
            <w:w w:val="100"/>
            <w:position w:val="0"/>
            <w:lang w:val="zh-TW" w:eastAsia="zh-TW" w:bidi="zh-TW"/>
          </w:rPr>
          <w:t>材料</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11</w:t>
        </w:r>
      </w:hyperlink>
    </w:p>
    <w:p>
      <w:pPr>
        <w:pStyle w:val="Tableofcontents10"/>
        <w:keepNext w:val="0"/>
        <w:keepLines w:val="0"/>
        <w:widowControl w:val="0"/>
        <w:numPr>
          <w:ilvl w:val="1"/>
          <w:numId w:val="3"/>
        </w:numPr>
        <w:shd w:val="clear" w:color="auto" w:fill="auto"/>
        <w:tabs>
          <w:tab w:val="left" w:pos="713"/>
          <w:tab w:val="right" w:leader="dot" w:pos="9274"/>
        </w:tabs>
        <w:bidi w:val="0"/>
        <w:spacing w:before="0" w:line="240" w:lineRule="auto"/>
        <w:ind w:left="0" w:right="0" w:firstLine="220"/>
        <w:jc w:val="both"/>
      </w:pPr>
      <w:bookmarkStart w:id="27" w:name="bookmark27"/>
      <w:bookmarkEnd w:id="27"/>
      <w:r>
        <w:rPr>
          <w:rFonts w:ascii="SimSun" w:eastAsia="SimSun" w:hAnsi="SimSun" w:cs="SimSun"/>
          <w:color w:val="000000"/>
          <w:spacing w:val="0"/>
          <w:w w:val="100"/>
          <w:position w:val="0"/>
          <w:lang w:val="zh-TW" w:eastAsia="zh-TW" w:bidi="zh-TW"/>
        </w:rPr>
        <w:t>砌体结构加固材料</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11</w:t>
      </w:r>
    </w:p>
    <w:p>
      <w:pPr>
        <w:pStyle w:val="Tableofcontents10"/>
        <w:keepNext w:val="0"/>
        <w:keepLines w:val="0"/>
        <w:widowControl w:val="0"/>
        <w:numPr>
          <w:ilvl w:val="1"/>
          <w:numId w:val="3"/>
        </w:numPr>
        <w:shd w:val="clear" w:color="auto" w:fill="auto"/>
        <w:tabs>
          <w:tab w:val="left" w:pos="713"/>
          <w:tab w:val="right" w:leader="dot" w:pos="9274"/>
        </w:tabs>
        <w:bidi w:val="0"/>
        <w:spacing w:before="0" w:line="240" w:lineRule="auto"/>
        <w:ind w:left="0" w:right="0" w:firstLine="220"/>
        <w:jc w:val="both"/>
      </w:pPr>
      <w:bookmarkStart w:id="28" w:name="bookmark28"/>
      <w:bookmarkEnd w:id="28"/>
      <w:r>
        <w:rPr>
          <w:rFonts w:ascii="SimSun" w:eastAsia="SimSun" w:hAnsi="SimSun" w:cs="SimSun"/>
          <w:color w:val="000000"/>
          <w:spacing w:val="0"/>
          <w:w w:val="100"/>
          <w:position w:val="0"/>
          <w:lang w:val="zh-TW" w:eastAsia="zh-TW" w:bidi="zh-TW"/>
        </w:rPr>
        <w:t>混凝土结构加固材料</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12</w:t>
      </w:r>
    </w:p>
    <w:p>
      <w:pPr>
        <w:pStyle w:val="Tableofcontents10"/>
        <w:keepNext w:val="0"/>
        <w:keepLines w:val="0"/>
        <w:widowControl w:val="0"/>
        <w:numPr>
          <w:ilvl w:val="1"/>
          <w:numId w:val="3"/>
        </w:numPr>
        <w:shd w:val="clear" w:color="auto" w:fill="auto"/>
        <w:tabs>
          <w:tab w:val="left" w:pos="718"/>
          <w:tab w:val="right" w:leader="dot" w:pos="9274"/>
        </w:tabs>
        <w:bidi w:val="0"/>
        <w:spacing w:before="0" w:line="240" w:lineRule="auto"/>
        <w:ind w:left="0" w:right="0" w:firstLine="220"/>
        <w:jc w:val="both"/>
      </w:pPr>
      <w:bookmarkStart w:id="29" w:name="bookmark29"/>
      <w:bookmarkEnd w:id="29"/>
      <w:r>
        <w:rPr>
          <w:rFonts w:ascii="SimSun" w:eastAsia="SimSun" w:hAnsi="SimSun" w:cs="SimSun"/>
          <w:color w:val="000000"/>
          <w:spacing w:val="0"/>
          <w:w w:val="100"/>
          <w:position w:val="0"/>
          <w:lang w:val="zh-TW" w:eastAsia="zh-TW" w:bidi="zh-TW"/>
        </w:rPr>
        <w:t>顶升垫块材料</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14</w:t>
      </w:r>
    </w:p>
    <w:p>
      <w:pPr>
        <w:pStyle w:val="Tableofcontents10"/>
        <w:keepNext w:val="0"/>
        <w:keepLines w:val="0"/>
        <w:widowControl w:val="0"/>
        <w:numPr>
          <w:ilvl w:val="1"/>
          <w:numId w:val="3"/>
        </w:numPr>
        <w:shd w:val="clear" w:color="auto" w:fill="auto"/>
        <w:tabs>
          <w:tab w:val="left" w:pos="718"/>
          <w:tab w:val="right" w:leader="dot" w:pos="9274"/>
        </w:tabs>
        <w:bidi w:val="0"/>
        <w:spacing w:before="0" w:line="240" w:lineRule="auto"/>
        <w:ind w:left="0" w:right="0" w:firstLine="220"/>
        <w:jc w:val="both"/>
      </w:pPr>
      <w:bookmarkStart w:id="30" w:name="bookmark30"/>
      <w:bookmarkEnd w:id="30"/>
      <w:r>
        <w:rPr>
          <w:rFonts w:ascii="SimSun" w:eastAsia="SimSun" w:hAnsi="SimSun" w:cs="SimSun"/>
          <w:color w:val="000000"/>
          <w:spacing w:val="0"/>
          <w:w w:val="100"/>
          <w:position w:val="0"/>
          <w:lang w:val="zh-TW" w:eastAsia="zh-TW" w:bidi="zh-TW"/>
        </w:rPr>
        <w:t>新增结构材料</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14</w:t>
      </w:r>
    </w:p>
    <w:p>
      <w:pPr>
        <w:pStyle w:val="Tableofcontents10"/>
        <w:keepNext w:val="0"/>
        <w:keepLines w:val="0"/>
        <w:widowControl w:val="0"/>
        <w:numPr>
          <w:ilvl w:val="0"/>
          <w:numId w:val="3"/>
        </w:numPr>
        <w:shd w:val="clear" w:color="auto" w:fill="auto"/>
        <w:tabs>
          <w:tab w:val="left" w:pos="386"/>
          <w:tab w:val="right" w:leader="dot" w:pos="9274"/>
        </w:tabs>
        <w:bidi w:val="0"/>
        <w:spacing w:before="0" w:line="240" w:lineRule="auto"/>
        <w:ind w:left="0" w:right="0" w:firstLine="0"/>
        <w:jc w:val="both"/>
      </w:pPr>
      <w:hyperlink w:anchor="bookmark127" w:tooltip="Current Document">
        <w:bookmarkStart w:id="31" w:name="bookmark31"/>
        <w:bookmarkEnd w:id="31"/>
        <w:r>
          <w:rPr>
            <w:rFonts w:ascii="SimSun" w:eastAsia="SimSun" w:hAnsi="SimSun" w:cs="SimSun"/>
            <w:color w:val="000000"/>
            <w:spacing w:val="0"/>
            <w:w w:val="100"/>
            <w:position w:val="0"/>
            <w:lang w:val="zh-TW" w:eastAsia="zh-TW" w:bidi="zh-TW"/>
          </w:rPr>
          <w:t>检测鉴定</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15</w:t>
        </w:r>
      </w:hyperlink>
    </w:p>
    <w:p>
      <w:pPr>
        <w:pStyle w:val="Tableofcontents10"/>
        <w:keepNext w:val="0"/>
        <w:keepLines w:val="0"/>
        <w:widowControl w:val="0"/>
        <w:numPr>
          <w:ilvl w:val="0"/>
          <w:numId w:val="4"/>
        </w:numPr>
        <w:shd w:val="clear" w:color="auto" w:fill="auto"/>
        <w:tabs>
          <w:tab w:val="left" w:pos="550"/>
          <w:tab w:val="left" w:pos="713"/>
          <w:tab w:val="right" w:leader="dot" w:pos="9274"/>
        </w:tabs>
        <w:bidi w:val="0"/>
        <w:spacing w:before="0" w:line="240" w:lineRule="auto"/>
        <w:ind w:left="0" w:right="0" w:firstLine="220"/>
        <w:jc w:val="both"/>
      </w:pPr>
      <w:bookmarkStart w:id="32" w:name="bookmark32"/>
      <w:bookmarkEnd w:id="32"/>
      <w:r>
        <w:rPr>
          <w:rFonts w:ascii="Times New Roman" w:eastAsia="Times New Roman" w:hAnsi="Times New Roman" w:cs="Times New Roman"/>
          <w:color w:val="000000"/>
          <w:spacing w:val="0"/>
          <w:w w:val="100"/>
          <w:position w:val="0"/>
          <w:lang w:val="zh-TW" w:eastAsia="zh-TW" w:bidi="zh-TW"/>
        </w:rPr>
        <w:t>1</w:t>
        <w:tab/>
      </w:r>
      <w:r>
        <w:rPr>
          <w:rFonts w:ascii="SimSun" w:eastAsia="SimSun" w:hAnsi="SimSun" w:cs="SimSun"/>
          <w:color w:val="000000"/>
          <w:spacing w:val="0"/>
          <w:w w:val="100"/>
          <w:position w:val="0"/>
          <w:lang w:val="zh-TW" w:eastAsia="zh-TW" w:bidi="zh-TW"/>
        </w:rPr>
        <w:t>一般规定</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15</w:t>
      </w:r>
    </w:p>
    <w:p>
      <w:pPr>
        <w:pStyle w:val="Tableofcontents10"/>
        <w:keepNext w:val="0"/>
        <w:keepLines w:val="0"/>
        <w:widowControl w:val="0"/>
        <w:numPr>
          <w:ilvl w:val="0"/>
          <w:numId w:val="5"/>
        </w:numPr>
        <w:shd w:val="clear" w:color="auto" w:fill="auto"/>
        <w:tabs>
          <w:tab w:val="left" w:pos="550"/>
          <w:tab w:val="left" w:pos="713"/>
          <w:tab w:val="right" w:leader="dot" w:pos="9274"/>
        </w:tabs>
        <w:bidi w:val="0"/>
        <w:spacing w:before="0" w:line="240" w:lineRule="auto"/>
        <w:ind w:left="0" w:right="0" w:firstLine="220"/>
        <w:jc w:val="both"/>
      </w:pPr>
      <w:bookmarkStart w:id="33" w:name="bookmark33"/>
      <w:bookmarkEnd w:id="33"/>
      <w:r>
        <w:rPr>
          <w:rFonts w:ascii="Times New Roman" w:eastAsia="Times New Roman" w:hAnsi="Times New Roman" w:cs="Times New Roman"/>
          <w:color w:val="000000"/>
          <w:spacing w:val="0"/>
          <w:w w:val="100"/>
          <w:position w:val="0"/>
          <w:lang w:val="zh-TW" w:eastAsia="zh-TW" w:bidi="zh-TW"/>
        </w:rPr>
        <w:t>2</w:t>
        <w:tab/>
      </w:r>
      <w:r>
        <w:rPr>
          <w:rFonts w:ascii="SimSun" w:eastAsia="SimSun" w:hAnsi="SimSun" w:cs="SimSun"/>
          <w:color w:val="000000"/>
          <w:spacing w:val="0"/>
          <w:w w:val="100"/>
          <w:position w:val="0"/>
          <w:lang w:val="zh-TW" w:eastAsia="zh-TW" w:bidi="zh-TW"/>
        </w:rPr>
        <w:t>检测</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16</w:t>
      </w:r>
    </w:p>
    <w:p>
      <w:pPr>
        <w:pStyle w:val="Tableofcontents10"/>
        <w:keepNext w:val="0"/>
        <w:keepLines w:val="0"/>
        <w:widowControl w:val="0"/>
        <w:numPr>
          <w:ilvl w:val="0"/>
          <w:numId w:val="6"/>
        </w:numPr>
        <w:shd w:val="clear" w:color="auto" w:fill="auto"/>
        <w:tabs>
          <w:tab w:val="left" w:pos="550"/>
          <w:tab w:val="left" w:pos="718"/>
          <w:tab w:val="right" w:leader="dot" w:pos="9274"/>
        </w:tabs>
        <w:bidi w:val="0"/>
        <w:spacing w:before="0" w:line="240" w:lineRule="auto"/>
        <w:ind w:left="0" w:right="0" w:firstLine="220"/>
        <w:jc w:val="both"/>
      </w:pPr>
      <w:bookmarkStart w:id="34" w:name="bookmark34"/>
      <w:bookmarkEnd w:id="34"/>
      <w:r>
        <w:rPr>
          <w:rFonts w:ascii="Times New Roman" w:eastAsia="Times New Roman" w:hAnsi="Times New Roman" w:cs="Times New Roman"/>
          <w:color w:val="000000"/>
          <w:spacing w:val="0"/>
          <w:w w:val="100"/>
          <w:position w:val="0"/>
          <w:lang w:val="zh-TW" w:eastAsia="zh-TW" w:bidi="zh-TW"/>
        </w:rPr>
        <w:t>3</w:t>
        <w:tab/>
      </w:r>
      <w:r>
        <w:rPr>
          <w:rFonts w:ascii="SimSun" w:eastAsia="SimSun" w:hAnsi="SimSun" w:cs="SimSun"/>
          <w:color w:val="000000"/>
          <w:spacing w:val="0"/>
          <w:w w:val="100"/>
          <w:position w:val="0"/>
          <w:lang w:val="zh-TW" w:eastAsia="zh-TW" w:bidi="zh-TW"/>
        </w:rPr>
        <w:t>鉴定</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16</w:t>
      </w:r>
    </w:p>
    <w:p>
      <w:pPr>
        <w:pStyle w:val="Tableofcontents10"/>
        <w:keepNext w:val="0"/>
        <w:keepLines w:val="0"/>
        <w:widowControl w:val="0"/>
        <w:numPr>
          <w:ilvl w:val="0"/>
          <w:numId w:val="3"/>
        </w:numPr>
        <w:shd w:val="clear" w:color="auto" w:fill="auto"/>
        <w:tabs>
          <w:tab w:val="left" w:pos="386"/>
          <w:tab w:val="right" w:leader="dot" w:pos="9274"/>
        </w:tabs>
        <w:bidi w:val="0"/>
        <w:spacing w:before="0" w:line="240" w:lineRule="auto"/>
        <w:ind w:left="0" w:right="0" w:firstLine="0"/>
        <w:jc w:val="both"/>
      </w:pPr>
      <w:hyperlink w:anchor="bookmark146" w:tooltip="Current Document">
        <w:bookmarkStart w:id="35" w:name="bookmark35"/>
        <w:bookmarkEnd w:id="35"/>
        <w:r>
          <w:rPr>
            <w:rFonts w:ascii="SimSun" w:eastAsia="SimSun" w:hAnsi="SimSun" w:cs="SimSun"/>
            <w:color w:val="000000"/>
            <w:spacing w:val="0"/>
            <w:w w:val="100"/>
            <w:position w:val="0"/>
            <w:lang w:val="zh-TW" w:eastAsia="zh-TW" w:bidi="zh-TW"/>
          </w:rPr>
          <w:t>设计</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17</w:t>
        </w:r>
      </w:hyperlink>
    </w:p>
    <w:p>
      <w:pPr>
        <w:pStyle w:val="Tableofcontents10"/>
        <w:keepNext w:val="0"/>
        <w:keepLines w:val="0"/>
        <w:widowControl w:val="0"/>
        <w:numPr>
          <w:ilvl w:val="0"/>
          <w:numId w:val="6"/>
        </w:numPr>
        <w:shd w:val="clear" w:color="auto" w:fill="auto"/>
        <w:tabs>
          <w:tab w:val="left" w:pos="554"/>
          <w:tab w:val="left" w:pos="713"/>
          <w:tab w:val="right" w:leader="dot" w:pos="9274"/>
        </w:tabs>
        <w:bidi w:val="0"/>
        <w:spacing w:before="0" w:line="240" w:lineRule="auto"/>
        <w:ind w:left="0" w:right="0" w:firstLine="220"/>
        <w:jc w:val="both"/>
      </w:pPr>
      <w:bookmarkStart w:id="36" w:name="bookmark36"/>
      <w:bookmarkEnd w:id="36"/>
      <w:r>
        <w:rPr>
          <w:rFonts w:ascii="Times New Roman" w:eastAsia="Times New Roman" w:hAnsi="Times New Roman" w:cs="Times New Roman"/>
          <w:color w:val="000000"/>
          <w:spacing w:val="0"/>
          <w:w w:val="100"/>
          <w:position w:val="0"/>
          <w:lang w:val="zh-TW" w:eastAsia="zh-TW" w:bidi="zh-TW"/>
        </w:rPr>
        <w:t>1</w:t>
        <w:tab/>
      </w:r>
      <w:r>
        <w:rPr>
          <w:rFonts w:ascii="SimSun" w:eastAsia="SimSun" w:hAnsi="SimSun" w:cs="SimSun"/>
          <w:color w:val="000000"/>
          <w:spacing w:val="0"/>
          <w:w w:val="100"/>
          <w:position w:val="0"/>
          <w:lang w:val="zh-TW" w:eastAsia="zh-TW" w:bidi="zh-TW"/>
        </w:rPr>
        <w:t>一般规定</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17</w:t>
      </w:r>
    </w:p>
    <w:p>
      <w:pPr>
        <w:pStyle w:val="Tableofcontents10"/>
        <w:keepNext w:val="0"/>
        <w:keepLines w:val="0"/>
        <w:widowControl w:val="0"/>
        <w:numPr>
          <w:ilvl w:val="0"/>
          <w:numId w:val="5"/>
        </w:numPr>
        <w:shd w:val="clear" w:color="auto" w:fill="auto"/>
        <w:tabs>
          <w:tab w:val="left" w:pos="554"/>
          <w:tab w:val="left" w:pos="718"/>
          <w:tab w:val="right" w:leader="dot" w:pos="9274"/>
        </w:tabs>
        <w:bidi w:val="0"/>
        <w:spacing w:before="0" w:line="240" w:lineRule="auto"/>
        <w:ind w:left="0" w:right="0" w:firstLine="220"/>
        <w:jc w:val="both"/>
      </w:pPr>
      <w:bookmarkStart w:id="37" w:name="bookmark37"/>
      <w:bookmarkEnd w:id="37"/>
      <w:r>
        <w:rPr>
          <w:rFonts w:ascii="Times New Roman" w:eastAsia="Times New Roman" w:hAnsi="Times New Roman" w:cs="Times New Roman"/>
          <w:color w:val="000000"/>
          <w:spacing w:val="0"/>
          <w:w w:val="100"/>
          <w:position w:val="0"/>
          <w:lang w:val="zh-TW" w:eastAsia="zh-TW" w:bidi="zh-TW"/>
        </w:rPr>
        <w:t>2</w:t>
        <w:tab/>
      </w:r>
      <w:r>
        <w:rPr>
          <w:rFonts w:ascii="SimSun" w:eastAsia="SimSun" w:hAnsi="SimSun" w:cs="SimSun"/>
          <w:color w:val="000000"/>
          <w:spacing w:val="0"/>
          <w:w w:val="100"/>
          <w:position w:val="0"/>
          <w:lang w:val="zh-TW" w:eastAsia="zh-TW" w:bidi="zh-TW"/>
        </w:rPr>
        <w:t>荷载</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18</w:t>
      </w:r>
    </w:p>
    <w:p>
      <w:pPr>
        <w:pStyle w:val="Tableofcontents10"/>
        <w:keepNext w:val="0"/>
        <w:keepLines w:val="0"/>
        <w:widowControl w:val="0"/>
        <w:numPr>
          <w:ilvl w:val="0"/>
          <w:numId w:val="4"/>
        </w:numPr>
        <w:shd w:val="clear" w:color="auto" w:fill="auto"/>
        <w:tabs>
          <w:tab w:val="left" w:pos="554"/>
          <w:tab w:val="left" w:pos="722"/>
          <w:tab w:val="right" w:leader="dot" w:pos="9274"/>
        </w:tabs>
        <w:bidi w:val="0"/>
        <w:spacing w:before="0" w:line="240" w:lineRule="auto"/>
        <w:ind w:left="0" w:right="0" w:firstLine="220"/>
        <w:jc w:val="both"/>
      </w:pPr>
      <w:bookmarkStart w:id="38" w:name="bookmark38"/>
      <w:bookmarkEnd w:id="38"/>
      <w:r>
        <w:rPr>
          <w:rFonts w:ascii="Times New Roman" w:eastAsia="Times New Roman" w:hAnsi="Times New Roman" w:cs="Times New Roman"/>
          <w:color w:val="000000"/>
          <w:spacing w:val="0"/>
          <w:w w:val="100"/>
          <w:position w:val="0"/>
          <w:lang w:val="zh-TW" w:eastAsia="zh-TW" w:bidi="zh-TW"/>
        </w:rPr>
        <w:t>3</w:t>
        <w:tab/>
      </w:r>
      <w:r>
        <w:rPr>
          <w:rFonts w:ascii="SimSun" w:eastAsia="SimSun" w:hAnsi="SimSun" w:cs="SimSun"/>
          <w:color w:val="000000"/>
          <w:spacing w:val="0"/>
          <w:w w:val="100"/>
          <w:position w:val="0"/>
          <w:lang w:val="zh-TW" w:eastAsia="zh-TW" w:bidi="zh-TW"/>
        </w:rPr>
        <w:t>基础设计</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18</w:t>
      </w:r>
    </w:p>
    <w:p>
      <w:pPr>
        <w:pStyle w:val="Tableofcontents10"/>
        <w:keepNext w:val="0"/>
        <w:keepLines w:val="0"/>
        <w:widowControl w:val="0"/>
        <w:shd w:val="clear" w:color="auto" w:fill="auto"/>
        <w:tabs>
          <w:tab w:val="right" w:leader="dot" w:pos="9274"/>
        </w:tabs>
        <w:bidi w:val="0"/>
        <w:spacing w:before="0" w:line="240" w:lineRule="auto"/>
        <w:ind w:left="0" w:right="0" w:firstLine="220"/>
        <w:jc w:val="both"/>
      </w:pPr>
      <w:r>
        <w:rPr>
          <w:rFonts w:ascii="Times New Roman" w:eastAsia="Times New Roman" w:hAnsi="Times New Roman" w:cs="Times New Roman"/>
          <w:color w:val="000000"/>
          <w:spacing w:val="0"/>
          <w:w w:val="100"/>
          <w:position w:val="0"/>
          <w:lang w:val="en-US" w:eastAsia="en-US" w:bidi="en-US"/>
        </w:rPr>
        <w:t>6.4</w:t>
      </w:r>
      <w:r>
        <w:rPr>
          <w:rFonts w:ascii="SimSun" w:eastAsia="SimSun" w:hAnsi="SimSun" w:cs="SimSun"/>
          <w:color w:val="000000"/>
          <w:spacing w:val="0"/>
          <w:w w:val="100"/>
          <w:position w:val="0"/>
          <w:lang w:val="zh-TW" w:eastAsia="zh-TW" w:bidi="zh-TW"/>
        </w:rPr>
        <w:t>顶升设计</w:t>
      </w:r>
      <w:r>
        <w:rPr>
          <w:rFonts w:ascii="SimSun" w:eastAsia="SimSun" w:hAnsi="SimSun" w:cs="SimSun"/>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lang w:val="zh-TW" w:eastAsia="zh-TW" w:bidi="zh-TW"/>
        </w:rPr>
        <w:t>19</w:t>
      </w:r>
    </w:p>
    <w:p>
      <w:pPr>
        <w:pStyle w:val="Tableofcontents10"/>
        <w:keepNext w:val="0"/>
        <w:keepLines w:val="0"/>
        <w:widowControl w:val="0"/>
        <w:numPr>
          <w:ilvl w:val="1"/>
          <w:numId w:val="4"/>
        </w:numPr>
        <w:shd w:val="clear" w:color="auto" w:fill="auto"/>
        <w:tabs>
          <w:tab w:val="left" w:pos="718"/>
          <w:tab w:val="right" w:leader="dot" w:pos="9274"/>
        </w:tabs>
        <w:bidi w:val="0"/>
        <w:spacing w:before="0" w:line="240" w:lineRule="auto"/>
        <w:ind w:left="0" w:right="0" w:firstLine="220"/>
        <w:jc w:val="both"/>
      </w:pPr>
      <w:bookmarkStart w:id="39" w:name="bookmark39"/>
      <w:bookmarkEnd w:id="39"/>
      <w:r>
        <w:rPr>
          <w:rFonts w:ascii="SimSun" w:eastAsia="SimSun" w:hAnsi="SimSun" w:cs="SimSun"/>
          <w:color w:val="000000"/>
          <w:spacing w:val="0"/>
          <w:w w:val="100"/>
          <w:position w:val="0"/>
          <w:lang w:val="zh-TW" w:eastAsia="zh-TW" w:bidi="zh-TW"/>
        </w:rPr>
        <w:t>改造后主体结构设计</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23</w:t>
      </w:r>
    </w:p>
    <w:p>
      <w:pPr>
        <w:pStyle w:val="Tableofcontents10"/>
        <w:keepNext w:val="0"/>
        <w:keepLines w:val="0"/>
        <w:widowControl w:val="0"/>
        <w:numPr>
          <w:ilvl w:val="0"/>
          <w:numId w:val="3"/>
        </w:numPr>
        <w:shd w:val="clear" w:color="auto" w:fill="auto"/>
        <w:tabs>
          <w:tab w:val="left" w:pos="386"/>
          <w:tab w:val="right" w:leader="dot" w:pos="9274"/>
        </w:tabs>
        <w:bidi w:val="0"/>
        <w:spacing w:before="0" w:line="240" w:lineRule="auto"/>
        <w:ind w:left="0" w:right="0" w:firstLine="0"/>
        <w:jc w:val="both"/>
      </w:pPr>
      <w:hyperlink w:anchor="bookmark155" w:tooltip="Current Document">
        <w:bookmarkStart w:id="40" w:name="bookmark40"/>
        <w:bookmarkEnd w:id="40"/>
        <w:r>
          <w:rPr>
            <w:rFonts w:ascii="SimSun" w:eastAsia="SimSun" w:hAnsi="SimSun" w:cs="SimSun"/>
            <w:color w:val="000000"/>
            <w:spacing w:val="0"/>
            <w:w w:val="100"/>
            <w:position w:val="0"/>
            <w:lang w:val="zh-TW" w:eastAsia="zh-TW" w:bidi="zh-TW"/>
          </w:rPr>
          <w:t>施工</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24</w:t>
        </w:r>
      </w:hyperlink>
    </w:p>
    <w:p>
      <w:pPr>
        <w:pStyle w:val="Tableofcontents10"/>
        <w:keepNext w:val="0"/>
        <w:keepLines w:val="0"/>
        <w:widowControl w:val="0"/>
        <w:numPr>
          <w:ilvl w:val="0"/>
          <w:numId w:val="4"/>
        </w:numPr>
        <w:shd w:val="clear" w:color="auto" w:fill="auto"/>
        <w:tabs>
          <w:tab w:val="left" w:pos="554"/>
          <w:tab w:val="left" w:pos="713"/>
          <w:tab w:val="right" w:leader="dot" w:pos="9274"/>
        </w:tabs>
        <w:bidi w:val="0"/>
        <w:spacing w:before="0" w:line="240" w:lineRule="auto"/>
        <w:ind w:left="0" w:right="0" w:firstLine="220"/>
        <w:jc w:val="both"/>
      </w:pPr>
      <w:bookmarkStart w:id="41" w:name="bookmark41"/>
      <w:bookmarkEnd w:id="41"/>
      <w:r>
        <w:rPr>
          <w:rFonts w:ascii="Times New Roman" w:eastAsia="Times New Roman" w:hAnsi="Times New Roman" w:cs="Times New Roman"/>
          <w:color w:val="000000"/>
          <w:spacing w:val="0"/>
          <w:w w:val="100"/>
          <w:position w:val="0"/>
          <w:lang w:val="zh-TW" w:eastAsia="zh-TW" w:bidi="zh-TW"/>
        </w:rPr>
        <w:t>1</w:t>
        <w:tab/>
      </w:r>
      <w:r>
        <w:rPr>
          <w:rFonts w:ascii="SimSun" w:eastAsia="SimSun" w:hAnsi="SimSun" w:cs="SimSun"/>
          <w:color w:val="000000"/>
          <w:spacing w:val="0"/>
          <w:w w:val="100"/>
          <w:position w:val="0"/>
          <w:lang w:val="zh-TW" w:eastAsia="zh-TW" w:bidi="zh-TW"/>
        </w:rPr>
        <w:t>一般规定</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24</w:t>
      </w:r>
    </w:p>
    <w:p>
      <w:pPr>
        <w:pStyle w:val="Tableofcontents10"/>
        <w:keepNext w:val="0"/>
        <w:keepLines w:val="0"/>
        <w:widowControl w:val="0"/>
        <w:numPr>
          <w:ilvl w:val="0"/>
          <w:numId w:val="5"/>
        </w:numPr>
        <w:shd w:val="clear" w:color="auto" w:fill="auto"/>
        <w:tabs>
          <w:tab w:val="left" w:pos="550"/>
          <w:tab w:val="left" w:pos="713"/>
          <w:tab w:val="right" w:leader="dot" w:pos="9274"/>
        </w:tabs>
        <w:bidi w:val="0"/>
        <w:spacing w:before="0" w:line="240" w:lineRule="auto"/>
        <w:ind w:left="0" w:right="0" w:firstLine="220"/>
        <w:jc w:val="both"/>
      </w:pPr>
      <w:bookmarkStart w:id="42" w:name="bookmark42"/>
      <w:bookmarkEnd w:id="42"/>
      <w:r>
        <w:rPr>
          <w:rFonts w:ascii="Times New Roman" w:eastAsia="Times New Roman" w:hAnsi="Times New Roman" w:cs="Times New Roman"/>
          <w:color w:val="000000"/>
          <w:spacing w:val="0"/>
          <w:w w:val="100"/>
          <w:position w:val="0"/>
          <w:lang w:val="zh-TW" w:eastAsia="zh-TW" w:bidi="zh-TW"/>
        </w:rPr>
        <w:t>2</w:t>
        <w:tab/>
      </w:r>
      <w:r>
        <w:rPr>
          <w:rFonts w:ascii="SimSun" w:eastAsia="SimSun" w:hAnsi="SimSun" w:cs="SimSun"/>
          <w:color w:val="000000"/>
          <w:spacing w:val="0"/>
          <w:w w:val="100"/>
          <w:position w:val="0"/>
          <w:lang w:val="zh-TW" w:eastAsia="zh-TW" w:bidi="zh-TW"/>
        </w:rPr>
        <w:t>施工准备</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25</w:t>
      </w:r>
    </w:p>
    <w:p>
      <w:pPr>
        <w:pStyle w:val="Tableofcontents10"/>
        <w:keepNext w:val="0"/>
        <w:keepLines w:val="0"/>
        <w:widowControl w:val="0"/>
        <w:numPr>
          <w:ilvl w:val="0"/>
          <w:numId w:val="6"/>
        </w:numPr>
        <w:shd w:val="clear" w:color="auto" w:fill="auto"/>
        <w:tabs>
          <w:tab w:val="left" w:pos="550"/>
          <w:tab w:val="left" w:pos="718"/>
          <w:tab w:val="right" w:leader="dot" w:pos="9274"/>
        </w:tabs>
        <w:bidi w:val="0"/>
        <w:spacing w:before="0" w:line="240" w:lineRule="auto"/>
        <w:ind w:left="0" w:right="0" w:firstLine="220"/>
        <w:jc w:val="both"/>
      </w:pPr>
      <w:bookmarkStart w:id="43" w:name="bookmark43"/>
      <w:bookmarkEnd w:id="43"/>
      <w:r>
        <w:rPr>
          <w:rFonts w:ascii="Times New Roman" w:eastAsia="Times New Roman" w:hAnsi="Times New Roman" w:cs="Times New Roman"/>
          <w:color w:val="000000"/>
          <w:spacing w:val="0"/>
          <w:w w:val="100"/>
          <w:position w:val="0"/>
          <w:lang w:val="zh-TW" w:eastAsia="zh-TW" w:bidi="zh-TW"/>
        </w:rPr>
        <w:t>3</w:t>
        <w:tab/>
      </w:r>
      <w:r>
        <w:rPr>
          <w:rFonts w:ascii="SimSun" w:eastAsia="SimSun" w:hAnsi="SimSun" w:cs="SimSun"/>
          <w:color w:val="000000"/>
          <w:spacing w:val="0"/>
          <w:w w:val="100"/>
          <w:position w:val="0"/>
          <w:lang w:val="zh-TW" w:eastAsia="zh-TW" w:bidi="zh-TW"/>
        </w:rPr>
        <w:t>顶升加固</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25</w:t>
      </w:r>
    </w:p>
    <w:p>
      <w:pPr>
        <w:pStyle w:val="Tableofcontents10"/>
        <w:keepNext w:val="0"/>
        <w:keepLines w:val="0"/>
        <w:widowControl w:val="0"/>
        <w:shd w:val="clear" w:color="auto" w:fill="auto"/>
        <w:tabs>
          <w:tab w:val="right" w:leader="dot" w:pos="9274"/>
        </w:tabs>
        <w:bidi w:val="0"/>
        <w:spacing w:before="0" w:after="560" w:line="240" w:lineRule="auto"/>
        <w:ind w:left="0" w:right="0" w:firstLine="220"/>
        <w:jc w:val="both"/>
        <w:sectPr>
          <w:footerReference w:type="even" r:id="rId18"/>
          <w:footerReference w:type="default" r:id="rId19"/>
          <w:pgSz w:w="11900" w:h="16840"/>
          <w:pgMar w:top="2641" w:right="780" w:bottom="799" w:left="1775" w:header="2213" w:footer="371" w:gutter="0"/>
          <w:pgNumType w:start="14"/>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7.4</w:t>
      </w:r>
      <w:r>
        <w:rPr>
          <w:rFonts w:ascii="SimSun" w:eastAsia="SimSun" w:hAnsi="SimSun" w:cs="SimSun"/>
          <w:color w:val="000000"/>
          <w:spacing w:val="0"/>
          <w:w w:val="100"/>
          <w:position w:val="0"/>
          <w:lang w:val="zh-TW" w:eastAsia="zh-TW" w:bidi="zh-TW"/>
        </w:rPr>
        <w:t>顶升</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26</w:t>
      </w:r>
      <w:r>
        <w:fldChar w:fldCharType="end"/>
      </w:r>
    </w:p>
    <w:p>
      <w:pPr>
        <w:pStyle w:val="Bodytext50"/>
        <w:keepNext w:val="0"/>
        <w:keepLines w:val="0"/>
        <w:widowControl w:val="0"/>
        <w:shd w:val="clear" w:color="auto" w:fill="auto"/>
        <w:bidi w:val="0"/>
        <w:spacing w:before="0" w:after="220" w:line="240" w:lineRule="auto"/>
        <w:ind w:left="0" w:right="0" w:firstLine="0"/>
        <w:jc w:val="left"/>
        <w:sectPr>
          <w:footerReference w:type="even" r:id="rId20"/>
          <w:footerReference w:type="default" r:id="rId21"/>
          <w:type w:val="nextPage"/>
          <w:pgSz w:w="11900" w:h="16840"/>
          <w:pgMar w:top="2641" w:right="780" w:bottom="799" w:left="1775" w:header="2213" w:footer="371" w:gutter="0"/>
          <w:pgNumType w:start="15"/>
          <w:cols w:space="720"/>
          <w:noEndnote/>
          <w:titlePg w:val="0"/>
          <w:rtlGutter w:val="0"/>
          <w:docGrid w:linePitch="360"/>
        </w:sectPr>
      </w:pPr>
      <w:bookmarkStart w:id="44" w:name="bookmark44"/>
      <w:r>
        <w:rPr>
          <w:rFonts w:ascii="Times New Roman" w:eastAsia="Times New Roman" w:hAnsi="Times New Roman" w:cs="Times New Roman"/>
          <w:color w:val="000000"/>
          <w:spacing w:val="0"/>
          <w:w w:val="100"/>
          <w:position w:val="0"/>
          <w:lang w:val="zh-TW" w:eastAsia="zh-TW" w:bidi="zh-TW"/>
        </w:rPr>
        <w:t>3</w:t>
      </w:r>
      <w:bookmarkEnd w:id="44"/>
    </w:p>
    <w:p>
      <w:pPr>
        <w:pStyle w:val="Tableofcontents10"/>
        <w:keepNext w:val="0"/>
        <w:keepLines w:val="0"/>
        <w:widowControl w:val="0"/>
        <w:numPr>
          <w:ilvl w:val="0"/>
          <w:numId w:val="7"/>
        </w:numPr>
        <w:shd w:val="clear" w:color="auto" w:fill="auto"/>
        <w:tabs>
          <w:tab w:val="right" w:pos="1627"/>
          <w:tab w:val="right" w:leader="dot" w:pos="9284"/>
        </w:tabs>
        <w:bidi w:val="0"/>
        <w:spacing w:before="0" w:line="240" w:lineRule="auto"/>
        <w:ind w:left="0" w:right="0" w:firstLine="240"/>
        <w:jc w:val="both"/>
      </w:pPr>
      <w:r>
        <w:fldChar w:fldCharType="begin"/>
      </w:r>
      <w:r>
        <w:instrText xml:space="preserve"> TOC \o "1-5" \h \z </w:instrText>
      </w:r>
      <w:r>
        <w:fldChar w:fldCharType="separate"/>
      </w:r>
      <w:bookmarkStart w:id="45" w:name="bookmark45"/>
      <w:bookmarkEnd w:id="45"/>
      <w:r>
        <w:rPr>
          <w:rFonts w:ascii="SimSun" w:eastAsia="SimSun" w:hAnsi="SimSun" w:cs="SimSun"/>
          <w:color w:val="000000"/>
          <w:spacing w:val="0"/>
          <w:w w:val="100"/>
          <w:position w:val="0"/>
          <w:lang w:val="zh-TW" w:eastAsia="zh-TW" w:bidi="zh-TW"/>
        </w:rPr>
        <w:t>改造施工</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28</w:t>
      </w:r>
    </w:p>
    <w:p>
      <w:pPr>
        <w:pStyle w:val="Tableofcontents10"/>
        <w:keepNext w:val="0"/>
        <w:keepLines w:val="0"/>
        <w:widowControl w:val="0"/>
        <w:numPr>
          <w:ilvl w:val="0"/>
          <w:numId w:val="3"/>
        </w:numPr>
        <w:shd w:val="clear" w:color="auto" w:fill="auto"/>
        <w:tabs>
          <w:tab w:val="left" w:pos="319"/>
          <w:tab w:val="right" w:leader="dot" w:pos="9284"/>
        </w:tabs>
        <w:bidi w:val="0"/>
        <w:spacing w:before="0" w:line="240" w:lineRule="auto"/>
        <w:ind w:left="0" w:right="0" w:firstLine="0"/>
        <w:jc w:val="right"/>
      </w:pPr>
      <w:hyperlink w:anchor="bookmark164" w:tooltip="Current Document">
        <w:bookmarkStart w:id="46" w:name="bookmark46"/>
        <w:bookmarkEnd w:id="46"/>
        <w:r>
          <w:rPr>
            <w:rFonts w:ascii="SimSun" w:eastAsia="SimSun" w:hAnsi="SimSun" w:cs="SimSun"/>
            <w:color w:val="000000"/>
            <w:spacing w:val="0"/>
            <w:w w:val="100"/>
            <w:position w:val="0"/>
            <w:lang w:val="zh-TW" w:eastAsia="zh-TW" w:bidi="zh-TW"/>
          </w:rPr>
          <w:t>监测</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29</w:t>
        </w:r>
      </w:hyperlink>
    </w:p>
    <w:p>
      <w:pPr>
        <w:pStyle w:val="Tableofcontents10"/>
        <w:keepNext w:val="0"/>
        <w:keepLines w:val="0"/>
        <w:widowControl w:val="0"/>
        <w:numPr>
          <w:ilvl w:val="1"/>
          <w:numId w:val="3"/>
        </w:numPr>
        <w:shd w:val="clear" w:color="auto" w:fill="auto"/>
        <w:tabs>
          <w:tab w:val="left" w:pos="772"/>
          <w:tab w:val="right" w:leader="dot" w:pos="9284"/>
        </w:tabs>
        <w:bidi w:val="0"/>
        <w:spacing w:before="0" w:line="240" w:lineRule="auto"/>
        <w:ind w:left="0" w:right="0" w:firstLine="240"/>
        <w:jc w:val="both"/>
      </w:pPr>
      <w:bookmarkStart w:id="47" w:name="bookmark47"/>
      <w:bookmarkEnd w:id="47"/>
      <w:r>
        <w:rPr>
          <w:rFonts w:ascii="SimSun" w:eastAsia="SimSun" w:hAnsi="SimSun" w:cs="SimSun"/>
          <w:color w:val="000000"/>
          <w:spacing w:val="0"/>
          <w:w w:val="100"/>
          <w:position w:val="0"/>
          <w:lang w:val="zh-TW" w:eastAsia="zh-TW" w:bidi="zh-TW"/>
        </w:rPr>
        <w:t>一般规定</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29</w:t>
      </w:r>
    </w:p>
    <w:p>
      <w:pPr>
        <w:pStyle w:val="Tableofcontents10"/>
        <w:keepNext w:val="0"/>
        <w:keepLines w:val="0"/>
        <w:widowControl w:val="0"/>
        <w:numPr>
          <w:ilvl w:val="1"/>
          <w:numId w:val="3"/>
        </w:numPr>
        <w:shd w:val="clear" w:color="auto" w:fill="auto"/>
        <w:tabs>
          <w:tab w:val="left" w:pos="772"/>
          <w:tab w:val="right" w:leader="dot" w:pos="9284"/>
        </w:tabs>
        <w:bidi w:val="0"/>
        <w:spacing w:before="0" w:line="240" w:lineRule="auto"/>
        <w:ind w:left="0" w:right="0" w:firstLine="240"/>
        <w:jc w:val="both"/>
      </w:pPr>
      <w:bookmarkStart w:id="48" w:name="bookmark48"/>
      <w:bookmarkEnd w:id="48"/>
      <w:r>
        <w:rPr>
          <w:rFonts w:ascii="SimSun" w:eastAsia="SimSun" w:hAnsi="SimSun" w:cs="SimSun"/>
          <w:color w:val="000000"/>
          <w:spacing w:val="0"/>
          <w:w w:val="100"/>
          <w:position w:val="0"/>
          <w:lang w:val="zh-TW" w:eastAsia="zh-TW" w:bidi="zh-TW"/>
        </w:rPr>
        <w:t>监测内容</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29</w:t>
      </w:r>
    </w:p>
    <w:p>
      <w:pPr>
        <w:pStyle w:val="Tableofcontents10"/>
        <w:keepNext w:val="0"/>
        <w:keepLines w:val="0"/>
        <w:widowControl w:val="0"/>
        <w:numPr>
          <w:ilvl w:val="1"/>
          <w:numId w:val="3"/>
        </w:numPr>
        <w:shd w:val="clear" w:color="auto" w:fill="auto"/>
        <w:tabs>
          <w:tab w:val="left" w:pos="772"/>
          <w:tab w:val="right" w:leader="dot" w:pos="9284"/>
        </w:tabs>
        <w:bidi w:val="0"/>
        <w:spacing w:before="0" w:line="240" w:lineRule="auto"/>
        <w:ind w:left="0" w:right="0" w:firstLine="240"/>
        <w:jc w:val="both"/>
      </w:pPr>
      <w:bookmarkStart w:id="49" w:name="bookmark49"/>
      <w:bookmarkEnd w:id="49"/>
      <w:r>
        <w:rPr>
          <w:rFonts w:ascii="SimSun" w:eastAsia="SimSun" w:hAnsi="SimSun" w:cs="SimSun"/>
          <w:color w:val="000000"/>
          <w:spacing w:val="0"/>
          <w:w w:val="100"/>
          <w:position w:val="0"/>
          <w:lang w:val="zh-TW" w:eastAsia="zh-TW" w:bidi="zh-TW"/>
        </w:rPr>
        <w:t>监测成果</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31</w:t>
      </w:r>
    </w:p>
    <w:p>
      <w:pPr>
        <w:pStyle w:val="Tableofcontents10"/>
        <w:keepNext w:val="0"/>
        <w:keepLines w:val="0"/>
        <w:widowControl w:val="0"/>
        <w:numPr>
          <w:ilvl w:val="0"/>
          <w:numId w:val="3"/>
        </w:numPr>
        <w:shd w:val="clear" w:color="auto" w:fill="auto"/>
        <w:tabs>
          <w:tab w:val="left" w:pos="319"/>
          <w:tab w:val="right" w:leader="dot" w:pos="9284"/>
        </w:tabs>
        <w:bidi w:val="0"/>
        <w:spacing w:before="0" w:line="240" w:lineRule="auto"/>
        <w:ind w:left="0" w:right="0" w:firstLine="0"/>
        <w:jc w:val="right"/>
      </w:pPr>
      <w:hyperlink w:anchor="bookmark171" w:tooltip="Current Document">
        <w:bookmarkStart w:id="50" w:name="bookmark50"/>
        <w:bookmarkEnd w:id="50"/>
        <w:r>
          <w:rPr>
            <w:rFonts w:ascii="SimSun" w:eastAsia="SimSun" w:hAnsi="SimSun" w:cs="SimSun"/>
            <w:color w:val="000000"/>
            <w:spacing w:val="0"/>
            <w:w w:val="100"/>
            <w:position w:val="0"/>
            <w:lang w:val="zh-TW" w:eastAsia="zh-TW" w:bidi="zh-TW"/>
          </w:rPr>
          <w:t>检验与验收</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32</w:t>
        </w:r>
      </w:hyperlink>
    </w:p>
    <w:p>
      <w:pPr>
        <w:pStyle w:val="Tableofcontents10"/>
        <w:keepNext w:val="0"/>
        <w:keepLines w:val="0"/>
        <w:widowControl w:val="0"/>
        <w:numPr>
          <w:ilvl w:val="1"/>
          <w:numId w:val="3"/>
        </w:numPr>
        <w:shd w:val="clear" w:color="auto" w:fill="auto"/>
        <w:tabs>
          <w:tab w:val="left" w:pos="772"/>
          <w:tab w:val="right" w:leader="dot" w:pos="9284"/>
        </w:tabs>
        <w:bidi w:val="0"/>
        <w:spacing w:before="0" w:line="240" w:lineRule="auto"/>
        <w:ind w:left="0" w:right="0" w:firstLine="240"/>
        <w:jc w:val="both"/>
      </w:pPr>
      <w:bookmarkStart w:id="51" w:name="bookmark51"/>
      <w:bookmarkEnd w:id="51"/>
      <w:r>
        <w:rPr>
          <w:rFonts w:ascii="SimSun" w:eastAsia="SimSun" w:hAnsi="SimSun" w:cs="SimSun"/>
          <w:color w:val="000000"/>
          <w:spacing w:val="0"/>
          <w:w w:val="100"/>
          <w:position w:val="0"/>
          <w:lang w:val="zh-TW" w:eastAsia="zh-TW" w:bidi="zh-TW"/>
        </w:rPr>
        <w:t xml:space="preserve">一般规定 </w:t>
        <w:tab/>
      </w:r>
      <w:r>
        <w:rPr>
          <w:rFonts w:ascii="Times New Roman" w:eastAsia="Times New Roman" w:hAnsi="Times New Roman" w:cs="Times New Roman"/>
          <w:color w:val="000000"/>
          <w:spacing w:val="0"/>
          <w:w w:val="100"/>
          <w:position w:val="0"/>
          <w:lang w:val="zh-TW" w:eastAsia="zh-TW" w:bidi="zh-TW"/>
        </w:rPr>
        <w:t>32</w:t>
      </w:r>
    </w:p>
    <w:p>
      <w:pPr>
        <w:pStyle w:val="Tableofcontents10"/>
        <w:keepNext w:val="0"/>
        <w:keepLines w:val="0"/>
        <w:widowControl w:val="0"/>
        <w:numPr>
          <w:ilvl w:val="1"/>
          <w:numId w:val="3"/>
        </w:numPr>
        <w:shd w:val="clear" w:color="auto" w:fill="auto"/>
        <w:tabs>
          <w:tab w:val="left" w:pos="772"/>
          <w:tab w:val="right" w:leader="dot" w:pos="9284"/>
        </w:tabs>
        <w:bidi w:val="0"/>
        <w:spacing w:before="0" w:line="240" w:lineRule="auto"/>
        <w:ind w:left="0" w:right="0" w:firstLine="240"/>
        <w:jc w:val="both"/>
      </w:pPr>
      <w:bookmarkStart w:id="52" w:name="bookmark52"/>
      <w:bookmarkEnd w:id="52"/>
      <w:r>
        <w:rPr>
          <w:rFonts w:ascii="SimSun" w:eastAsia="SimSun" w:hAnsi="SimSun" w:cs="SimSun"/>
          <w:color w:val="000000"/>
          <w:spacing w:val="0"/>
          <w:w w:val="100"/>
          <w:position w:val="0"/>
          <w:lang w:val="zh-TW" w:eastAsia="zh-TW" w:bidi="zh-TW"/>
        </w:rPr>
        <w:t>质量检测</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33</w:t>
      </w:r>
    </w:p>
    <w:p>
      <w:pPr>
        <w:pStyle w:val="Tableofcontents10"/>
        <w:keepNext w:val="0"/>
        <w:keepLines w:val="0"/>
        <w:widowControl w:val="0"/>
        <w:numPr>
          <w:ilvl w:val="1"/>
          <w:numId w:val="3"/>
        </w:numPr>
        <w:shd w:val="clear" w:color="auto" w:fill="auto"/>
        <w:tabs>
          <w:tab w:val="left" w:pos="772"/>
          <w:tab w:val="right" w:leader="dot" w:pos="9284"/>
        </w:tabs>
        <w:bidi w:val="0"/>
        <w:spacing w:before="0" w:line="240" w:lineRule="auto"/>
        <w:ind w:left="0" w:right="0" w:firstLine="240"/>
        <w:jc w:val="both"/>
      </w:pPr>
      <w:bookmarkStart w:id="53" w:name="bookmark53"/>
      <w:bookmarkEnd w:id="53"/>
      <w:r>
        <w:rPr>
          <w:rFonts w:ascii="SimSun" w:eastAsia="SimSun" w:hAnsi="SimSun" w:cs="SimSun"/>
          <w:color w:val="000000"/>
          <w:spacing w:val="0"/>
          <w:w w:val="100"/>
          <w:position w:val="0"/>
          <w:lang w:val="zh-TW" w:eastAsia="zh-TW" w:bidi="zh-TW"/>
        </w:rPr>
        <w:t>工程验收</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33</w:t>
      </w:r>
    </w:p>
    <w:p>
      <w:pPr>
        <w:pStyle w:val="Tableofcontents10"/>
        <w:keepNext w:val="0"/>
        <w:keepLines w:val="0"/>
        <w:widowControl w:val="0"/>
        <w:shd w:val="clear" w:color="auto" w:fill="auto"/>
        <w:tabs>
          <w:tab w:val="right" w:leader="dot" w:pos="9284"/>
        </w:tabs>
        <w:bidi w:val="0"/>
        <w:spacing w:before="0" w:line="240" w:lineRule="auto"/>
        <w:ind w:left="0" w:right="0" w:firstLine="0"/>
        <w:jc w:val="right"/>
      </w:pPr>
      <w:r>
        <w:rPr>
          <w:rFonts w:ascii="SimSun" w:eastAsia="SimSun" w:hAnsi="SimSun" w:cs="SimSun"/>
          <w:color w:val="000000"/>
          <w:spacing w:val="0"/>
          <w:w w:val="100"/>
          <w:position w:val="0"/>
          <w:lang w:val="zh-TW" w:eastAsia="zh-TW" w:bidi="zh-TW"/>
        </w:rPr>
        <w:t>附录</w:t>
      </w:r>
      <w:r>
        <w:rPr>
          <w:rFonts w:ascii="Times New Roman" w:eastAsia="Times New Roman" w:hAnsi="Times New Roman" w:cs="Times New Roman"/>
          <w:color w:val="000000"/>
          <w:spacing w:val="0"/>
          <w:w w:val="100"/>
          <w:position w:val="0"/>
          <w:lang w:val="en-US" w:eastAsia="en-US" w:bidi="en-US"/>
        </w:rPr>
        <w:t>A</w:t>
      </w:r>
      <w:r>
        <w:rPr>
          <w:rFonts w:ascii="SimSun" w:eastAsia="SimSun" w:hAnsi="SimSun" w:cs="SimSun"/>
          <w:color w:val="000000"/>
          <w:spacing w:val="0"/>
          <w:w w:val="100"/>
          <w:position w:val="0"/>
          <w:lang w:val="zh-TW" w:eastAsia="zh-TW" w:bidi="zh-TW"/>
        </w:rPr>
        <w:t>既有建筑顶升工作程序</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36</w:t>
      </w:r>
    </w:p>
    <w:p>
      <w:pPr>
        <w:pStyle w:val="Tableofcontents10"/>
        <w:keepNext w:val="0"/>
        <w:keepLines w:val="0"/>
        <w:widowControl w:val="0"/>
        <w:shd w:val="clear" w:color="auto" w:fill="auto"/>
        <w:tabs>
          <w:tab w:val="right" w:leader="dot" w:pos="9284"/>
        </w:tabs>
        <w:bidi w:val="0"/>
        <w:spacing w:before="0" w:line="240" w:lineRule="auto"/>
        <w:ind w:left="0" w:right="0" w:firstLine="0"/>
        <w:jc w:val="right"/>
      </w:pPr>
      <w:r>
        <w:rPr>
          <w:rFonts w:ascii="SimSun" w:eastAsia="SimSun" w:hAnsi="SimSun" w:cs="SimSun"/>
          <w:color w:val="000000"/>
          <w:spacing w:val="0"/>
          <w:w w:val="100"/>
          <w:position w:val="0"/>
          <w:lang w:val="zh-TW" w:eastAsia="zh-TW" w:bidi="zh-TW"/>
        </w:rPr>
        <w:t>本规程用词说明</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37</w:t>
      </w:r>
    </w:p>
    <w:p>
      <w:pPr>
        <w:pStyle w:val="Tableofcontents10"/>
        <w:keepNext w:val="0"/>
        <w:keepLines w:val="0"/>
        <w:widowControl w:val="0"/>
        <w:shd w:val="clear" w:color="auto" w:fill="auto"/>
        <w:tabs>
          <w:tab w:val="right" w:leader="dot" w:pos="9284"/>
        </w:tabs>
        <w:bidi w:val="0"/>
        <w:spacing w:before="0" w:line="240" w:lineRule="auto"/>
        <w:ind w:left="0" w:right="0" w:firstLine="0"/>
        <w:jc w:val="right"/>
      </w:pPr>
      <w:r>
        <w:rPr>
          <w:rFonts w:ascii="SimSun" w:eastAsia="SimSun" w:hAnsi="SimSun" w:cs="SimSun"/>
          <w:color w:val="000000"/>
          <w:spacing w:val="0"/>
          <w:w w:val="100"/>
          <w:position w:val="0"/>
          <w:lang w:val="zh-TW" w:eastAsia="zh-TW" w:bidi="zh-TW"/>
        </w:rPr>
        <w:t>引用标准名录</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38</w:t>
      </w:r>
    </w:p>
    <w:p>
      <w:pPr>
        <w:pStyle w:val="Tableofcontents10"/>
        <w:keepNext w:val="0"/>
        <w:keepLines w:val="0"/>
        <w:widowControl w:val="0"/>
        <w:shd w:val="clear" w:color="auto" w:fill="auto"/>
        <w:tabs>
          <w:tab w:val="right" w:leader="dot" w:pos="9284"/>
        </w:tabs>
        <w:bidi w:val="0"/>
        <w:spacing w:before="0" w:line="240" w:lineRule="auto"/>
        <w:ind w:left="0" w:right="0" w:firstLine="0"/>
        <w:jc w:val="right"/>
        <w:sectPr>
          <w:footerReference w:type="even" r:id="rId22"/>
          <w:footerReference w:type="default" r:id="rId23"/>
          <w:pgSz w:w="11900" w:h="16840"/>
          <w:pgMar w:top="1546" w:right="789" w:bottom="1546" w:left="1775" w:header="1118" w:footer="3" w:gutter="0"/>
          <w:pgNumType w:start="16"/>
          <w:cols w:space="720"/>
          <w:noEndnote/>
          <w:rtlGutter w:val="0"/>
          <w:docGrid w:linePitch="360"/>
        </w:sectPr>
      </w:pPr>
      <w:r>
        <w:rPr>
          <w:rFonts w:ascii="SimSun" w:eastAsia="SimSun" w:hAnsi="SimSun" w:cs="SimSun"/>
          <w:color w:val="000000"/>
          <w:spacing w:val="0"/>
          <w:w w:val="100"/>
          <w:position w:val="0"/>
          <w:lang w:val="zh-TW" w:eastAsia="zh-TW" w:bidi="zh-TW"/>
        </w:rPr>
        <w:t>条文说明</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40</w:t>
      </w:r>
      <w:r>
        <w:fldChar w:fldCharType="end"/>
      </w:r>
    </w:p>
    <w:p>
      <w:pPr>
        <w:pStyle w:val="Heading110"/>
        <w:keepNext/>
        <w:keepLines/>
        <w:widowControl w:val="0"/>
        <w:shd w:val="clear" w:color="auto" w:fill="auto"/>
        <w:bidi w:val="0"/>
        <w:spacing w:before="0" w:after="400" w:line="240" w:lineRule="auto"/>
        <w:ind w:left="0" w:right="0" w:firstLine="0"/>
        <w:jc w:val="center"/>
        <w:rPr>
          <w:sz w:val="32"/>
          <w:szCs w:val="32"/>
        </w:rPr>
      </w:pPr>
      <w:bookmarkStart w:id="54" w:name="bookmark54"/>
      <w:bookmarkStart w:id="55" w:name="bookmark55"/>
      <w:bookmarkStart w:id="56" w:name="bookmark56"/>
      <w:r>
        <w:rPr>
          <w:rFonts w:ascii="Times New Roman" w:eastAsia="Times New Roman" w:hAnsi="Times New Roman" w:cs="Times New Roman"/>
          <w:color w:val="000000"/>
          <w:spacing w:val="0"/>
          <w:w w:val="100"/>
          <w:position w:val="0"/>
          <w:sz w:val="32"/>
          <w:szCs w:val="32"/>
          <w:lang w:val="en-US" w:eastAsia="en-US" w:bidi="en-US"/>
        </w:rPr>
        <w:t>CONTENTS</w:t>
      </w:r>
      <w:bookmarkEnd w:id="54"/>
      <w:bookmarkEnd w:id="55"/>
      <w:bookmarkEnd w:id="56"/>
    </w:p>
    <w:p>
      <w:pPr>
        <w:pStyle w:val="Tableofcontents10"/>
        <w:keepNext w:val="0"/>
        <w:keepLines w:val="0"/>
        <w:widowControl w:val="0"/>
        <w:numPr>
          <w:ilvl w:val="0"/>
          <w:numId w:val="8"/>
        </w:numPr>
        <w:shd w:val="clear" w:color="auto" w:fill="auto"/>
        <w:tabs>
          <w:tab w:val="left" w:pos="264"/>
          <w:tab w:val="right" w:leader="dot" w:pos="8526"/>
        </w:tabs>
        <w:bidi w:val="0"/>
        <w:spacing w:before="0" w:after="320" w:line="240" w:lineRule="auto"/>
        <w:ind w:left="0" w:right="0" w:firstLine="0"/>
        <w:jc w:val="both"/>
      </w:pPr>
      <w:r>
        <w:fldChar w:fldCharType="begin"/>
      </w:r>
      <w:r>
        <w:instrText xml:space="preserve"> TOC \o "1-5" \h \z </w:instrText>
      </w:r>
      <w:r>
        <w:fldChar w:fldCharType="separate"/>
      </w:r>
      <w:bookmarkStart w:id="57" w:name="bookmark57"/>
      <w:bookmarkStart w:id="58" w:name="bookmark58"/>
      <w:bookmarkEnd w:id="58"/>
      <w:r>
        <w:rPr>
          <w:rFonts w:ascii="Times New Roman" w:eastAsia="Times New Roman" w:hAnsi="Times New Roman" w:cs="Times New Roman"/>
          <w:color w:val="000000"/>
          <w:spacing w:val="0"/>
          <w:w w:val="100"/>
          <w:position w:val="0"/>
          <w:lang w:val="en-US" w:eastAsia="en-US" w:bidi="en-US"/>
        </w:rPr>
        <w:t>General Provisions</w:t>
        <w:tab/>
        <w:t xml:space="preserve"> 1</w:t>
      </w:r>
      <w:bookmarkEnd w:id="57"/>
    </w:p>
    <w:p>
      <w:pPr>
        <w:pStyle w:val="Tableofcontents10"/>
        <w:keepNext w:val="0"/>
        <w:keepLines w:val="0"/>
        <w:widowControl w:val="0"/>
        <w:numPr>
          <w:ilvl w:val="0"/>
          <w:numId w:val="8"/>
        </w:numPr>
        <w:shd w:val="clear" w:color="auto" w:fill="auto"/>
        <w:tabs>
          <w:tab w:val="left" w:pos="282"/>
          <w:tab w:val="right" w:leader="dot" w:pos="8526"/>
        </w:tabs>
        <w:bidi w:val="0"/>
        <w:spacing w:before="0" w:after="320" w:line="240" w:lineRule="auto"/>
        <w:ind w:left="0" w:right="0" w:firstLine="0"/>
        <w:jc w:val="both"/>
      </w:pPr>
      <w:bookmarkStart w:id="59" w:name="bookmark59"/>
      <w:bookmarkEnd w:id="59"/>
      <w:r>
        <w:rPr>
          <w:rFonts w:ascii="Times New Roman" w:eastAsia="Times New Roman" w:hAnsi="Times New Roman" w:cs="Times New Roman"/>
          <w:color w:val="000000"/>
          <w:spacing w:val="0"/>
          <w:w w:val="100"/>
          <w:position w:val="0"/>
          <w:lang w:val="en-US" w:eastAsia="en-US" w:bidi="en-US"/>
        </w:rPr>
        <w:t>Terms and Symbols</w:t>
        <w:tab/>
        <w:t xml:space="preserve"> 2</w:t>
      </w:r>
    </w:p>
    <w:p>
      <w:pPr>
        <w:pStyle w:val="Tableofcontents10"/>
        <w:keepNext w:val="0"/>
        <w:keepLines w:val="0"/>
        <w:widowControl w:val="0"/>
        <w:numPr>
          <w:ilvl w:val="1"/>
          <w:numId w:val="8"/>
        </w:numPr>
        <w:shd w:val="clear" w:color="auto" w:fill="auto"/>
        <w:tabs>
          <w:tab w:val="left" w:pos="548"/>
          <w:tab w:val="right" w:leader="dot" w:pos="8526"/>
        </w:tabs>
        <w:bidi w:val="0"/>
        <w:spacing w:before="0" w:after="320" w:line="240" w:lineRule="auto"/>
        <w:ind w:left="0" w:right="0" w:firstLine="0"/>
        <w:jc w:val="both"/>
      </w:pPr>
      <w:bookmarkStart w:id="60" w:name="bookmark60"/>
      <w:bookmarkEnd w:id="60"/>
      <w:r>
        <w:rPr>
          <w:rFonts w:ascii="Times New Roman" w:eastAsia="Times New Roman" w:hAnsi="Times New Roman" w:cs="Times New Roman"/>
          <w:color w:val="000000"/>
          <w:spacing w:val="0"/>
          <w:w w:val="100"/>
          <w:position w:val="0"/>
          <w:lang w:val="en-US" w:eastAsia="en-US" w:bidi="en-US"/>
        </w:rPr>
        <w:t>Terms</w:t>
        <w:tab/>
        <w:t xml:space="preserve"> 2</w:t>
      </w:r>
    </w:p>
    <w:p>
      <w:pPr>
        <w:pStyle w:val="Tableofcontents10"/>
        <w:keepNext w:val="0"/>
        <w:keepLines w:val="0"/>
        <w:widowControl w:val="0"/>
        <w:numPr>
          <w:ilvl w:val="1"/>
          <w:numId w:val="8"/>
        </w:numPr>
        <w:shd w:val="clear" w:color="auto" w:fill="auto"/>
        <w:tabs>
          <w:tab w:val="left" w:pos="548"/>
          <w:tab w:val="right" w:leader="dot" w:pos="8526"/>
        </w:tabs>
        <w:bidi w:val="0"/>
        <w:spacing w:before="0" w:after="320" w:line="240" w:lineRule="auto"/>
        <w:ind w:left="0" w:right="0" w:firstLine="0"/>
        <w:jc w:val="both"/>
      </w:pPr>
      <w:bookmarkStart w:id="61" w:name="bookmark61"/>
      <w:bookmarkEnd w:id="61"/>
      <w:r>
        <w:rPr>
          <w:rFonts w:ascii="Times New Roman" w:eastAsia="Times New Roman" w:hAnsi="Times New Roman" w:cs="Times New Roman"/>
          <w:color w:val="000000"/>
          <w:spacing w:val="0"/>
          <w:w w:val="100"/>
          <w:position w:val="0"/>
          <w:lang w:val="en-US" w:eastAsia="en-US" w:bidi="en-US"/>
        </w:rPr>
        <w:t>Symbols</w:t>
        <w:tab/>
        <w:t xml:space="preserve"> 3</w:t>
      </w:r>
    </w:p>
    <w:p>
      <w:pPr>
        <w:pStyle w:val="Tableofcontents10"/>
        <w:keepNext w:val="0"/>
        <w:keepLines w:val="0"/>
        <w:widowControl w:val="0"/>
        <w:numPr>
          <w:ilvl w:val="0"/>
          <w:numId w:val="8"/>
        </w:numPr>
        <w:shd w:val="clear" w:color="auto" w:fill="auto"/>
        <w:tabs>
          <w:tab w:val="left" w:pos="282"/>
          <w:tab w:val="right" w:leader="dot" w:pos="8526"/>
        </w:tabs>
        <w:bidi w:val="0"/>
        <w:spacing w:before="0" w:after="320" w:line="240" w:lineRule="auto"/>
        <w:ind w:left="0" w:right="0" w:firstLine="0"/>
        <w:jc w:val="both"/>
      </w:pPr>
      <w:bookmarkStart w:id="62" w:name="bookmark62"/>
      <w:bookmarkEnd w:id="62"/>
      <w:r>
        <w:rPr>
          <w:rFonts w:ascii="Times New Roman" w:eastAsia="Times New Roman" w:hAnsi="Times New Roman" w:cs="Times New Roman"/>
          <w:color w:val="000000"/>
          <w:spacing w:val="0"/>
          <w:w w:val="100"/>
          <w:position w:val="0"/>
          <w:lang w:val="en-US" w:eastAsia="en-US" w:bidi="en-US"/>
        </w:rPr>
        <w:t>Basic Requirements</w:t>
        <w:tab/>
        <w:t xml:space="preserve"> 4</w:t>
      </w:r>
    </w:p>
    <w:p>
      <w:pPr>
        <w:pStyle w:val="Tableofcontents10"/>
        <w:keepNext w:val="0"/>
        <w:keepLines w:val="0"/>
        <w:widowControl w:val="0"/>
        <w:numPr>
          <w:ilvl w:val="1"/>
          <w:numId w:val="8"/>
        </w:numPr>
        <w:shd w:val="clear" w:color="auto" w:fill="auto"/>
        <w:tabs>
          <w:tab w:val="left" w:pos="548"/>
          <w:tab w:val="right" w:leader="dot" w:pos="8526"/>
        </w:tabs>
        <w:bidi w:val="0"/>
        <w:spacing w:before="0" w:after="320" w:line="240" w:lineRule="auto"/>
        <w:ind w:left="0" w:right="0" w:firstLine="0"/>
        <w:jc w:val="both"/>
      </w:pPr>
      <w:bookmarkStart w:id="63" w:name="bookmark63"/>
      <w:bookmarkEnd w:id="63"/>
      <w:r>
        <w:rPr>
          <w:rFonts w:ascii="Times New Roman" w:eastAsia="Times New Roman" w:hAnsi="Times New Roman" w:cs="Times New Roman"/>
          <w:color w:val="000000"/>
          <w:spacing w:val="0"/>
          <w:w w:val="100"/>
          <w:position w:val="0"/>
          <w:lang w:val="en-US" w:eastAsia="en-US" w:bidi="en-US"/>
        </w:rPr>
        <w:t>General Requirements</w:t>
        <w:tab/>
        <w:t xml:space="preserve"> 4</w:t>
      </w:r>
    </w:p>
    <w:p>
      <w:pPr>
        <w:pStyle w:val="Tableofcontents10"/>
        <w:keepNext w:val="0"/>
        <w:keepLines w:val="0"/>
        <w:widowControl w:val="0"/>
        <w:numPr>
          <w:ilvl w:val="1"/>
          <w:numId w:val="8"/>
        </w:numPr>
        <w:shd w:val="clear" w:color="auto" w:fill="auto"/>
        <w:tabs>
          <w:tab w:val="left" w:pos="548"/>
          <w:tab w:val="center" w:pos="3360"/>
          <w:tab w:val="right" w:leader="dot" w:pos="8526"/>
        </w:tabs>
        <w:bidi w:val="0"/>
        <w:spacing w:before="0" w:after="320" w:line="240" w:lineRule="auto"/>
        <w:ind w:left="0" w:right="0" w:firstLine="0"/>
        <w:jc w:val="both"/>
      </w:pPr>
      <w:bookmarkStart w:id="64" w:name="bookmark64"/>
      <w:bookmarkEnd w:id="64"/>
      <w:r>
        <w:rPr>
          <w:rFonts w:ascii="Times New Roman" w:eastAsia="Times New Roman" w:hAnsi="Times New Roman" w:cs="Times New Roman"/>
          <w:color w:val="000000"/>
          <w:spacing w:val="0"/>
          <w:w w:val="100"/>
          <w:position w:val="0"/>
          <w:lang w:val="en-US" w:eastAsia="en-US" w:bidi="en-US"/>
        </w:rPr>
        <w:t>Jaking-up Procedure and</w:t>
        <w:tab/>
        <w:t>Work Content</w:t>
        <w:tab/>
        <w:t xml:space="preserve"> 4</w:t>
      </w:r>
    </w:p>
    <w:p>
      <w:pPr>
        <w:pStyle w:val="Tableofcontents10"/>
        <w:keepNext w:val="0"/>
        <w:keepLines w:val="0"/>
        <w:widowControl w:val="0"/>
        <w:numPr>
          <w:ilvl w:val="0"/>
          <w:numId w:val="8"/>
        </w:numPr>
        <w:shd w:val="clear" w:color="auto" w:fill="auto"/>
        <w:tabs>
          <w:tab w:val="left" w:pos="286"/>
          <w:tab w:val="right" w:leader="dot" w:pos="8526"/>
        </w:tabs>
        <w:bidi w:val="0"/>
        <w:spacing w:before="0" w:after="320" w:line="240" w:lineRule="auto"/>
        <w:ind w:left="0" w:right="0" w:firstLine="0"/>
        <w:jc w:val="both"/>
      </w:pPr>
      <w:bookmarkStart w:id="65" w:name="bookmark65"/>
      <w:bookmarkEnd w:id="65"/>
      <w:r>
        <w:rPr>
          <w:rFonts w:ascii="Times New Roman" w:eastAsia="Times New Roman" w:hAnsi="Times New Roman" w:cs="Times New Roman"/>
          <w:color w:val="000000"/>
          <w:spacing w:val="0"/>
          <w:w w:val="100"/>
          <w:position w:val="0"/>
          <w:lang w:val="en-US" w:eastAsia="en-US" w:bidi="en-US"/>
        </w:rPr>
        <w:t>Materials</w:t>
        <w:tab/>
        <w:t xml:space="preserve"> 5</w:t>
      </w:r>
    </w:p>
    <w:p>
      <w:pPr>
        <w:pStyle w:val="Tableofcontents10"/>
        <w:keepNext w:val="0"/>
        <w:keepLines w:val="0"/>
        <w:widowControl w:val="0"/>
        <w:numPr>
          <w:ilvl w:val="1"/>
          <w:numId w:val="8"/>
        </w:numPr>
        <w:shd w:val="clear" w:color="auto" w:fill="auto"/>
        <w:tabs>
          <w:tab w:val="left" w:pos="548"/>
          <w:tab w:val="right" w:leader="dot" w:pos="8526"/>
        </w:tabs>
        <w:bidi w:val="0"/>
        <w:spacing w:before="0" w:after="320" w:line="240" w:lineRule="auto"/>
        <w:ind w:left="0" w:right="0" w:firstLine="0"/>
        <w:jc w:val="both"/>
      </w:pPr>
      <w:bookmarkStart w:id="66" w:name="bookmark66"/>
      <w:bookmarkEnd w:id="66"/>
      <w:r>
        <w:rPr>
          <w:rFonts w:ascii="Times New Roman" w:eastAsia="Times New Roman" w:hAnsi="Times New Roman" w:cs="Times New Roman"/>
          <w:color w:val="000000"/>
          <w:spacing w:val="0"/>
          <w:w w:val="100"/>
          <w:position w:val="0"/>
          <w:lang w:val="en-US" w:eastAsia="en-US" w:bidi="en-US"/>
        </w:rPr>
        <w:t>Reinforcement Materials for Masonry Structure</w:t>
        <w:tab/>
        <w:t xml:space="preserve"> 5</w:t>
      </w:r>
    </w:p>
    <w:p>
      <w:pPr>
        <w:pStyle w:val="Tableofcontents10"/>
        <w:keepNext w:val="0"/>
        <w:keepLines w:val="0"/>
        <w:widowControl w:val="0"/>
        <w:numPr>
          <w:ilvl w:val="1"/>
          <w:numId w:val="8"/>
        </w:numPr>
        <w:shd w:val="clear" w:color="auto" w:fill="auto"/>
        <w:tabs>
          <w:tab w:val="left" w:pos="548"/>
          <w:tab w:val="center" w:pos="3360"/>
          <w:tab w:val="center" w:pos="3555"/>
          <w:tab w:val="right" w:leader="dot" w:pos="8526"/>
        </w:tabs>
        <w:bidi w:val="0"/>
        <w:spacing w:before="0" w:after="320" w:line="240" w:lineRule="auto"/>
        <w:ind w:left="0" w:right="0" w:firstLine="0"/>
        <w:jc w:val="both"/>
      </w:pPr>
      <w:bookmarkStart w:id="67" w:name="bookmark67"/>
      <w:bookmarkEnd w:id="67"/>
      <w:r>
        <w:rPr>
          <w:rFonts w:ascii="Times New Roman" w:eastAsia="Times New Roman" w:hAnsi="Times New Roman" w:cs="Times New Roman"/>
          <w:color w:val="000000"/>
          <w:spacing w:val="0"/>
          <w:w w:val="100"/>
          <w:position w:val="0"/>
          <w:lang w:val="en-US" w:eastAsia="en-US" w:bidi="en-US"/>
        </w:rPr>
        <w:t>Reinforcement Materials</w:t>
        <w:tab/>
        <w:t>for</w:t>
        <w:tab/>
        <w:t xml:space="preserve">Contrete Structure </w:t>
        <w:tab/>
        <w:t xml:space="preserve"> 6</w:t>
      </w:r>
    </w:p>
    <w:p>
      <w:pPr>
        <w:pStyle w:val="Tableofcontents10"/>
        <w:keepNext w:val="0"/>
        <w:keepLines w:val="0"/>
        <w:widowControl w:val="0"/>
        <w:numPr>
          <w:ilvl w:val="0"/>
          <w:numId w:val="9"/>
        </w:numPr>
        <w:shd w:val="clear" w:color="auto" w:fill="auto"/>
        <w:tabs>
          <w:tab w:val="left" w:pos="339"/>
          <w:tab w:val="right" w:leader="dot" w:pos="8526"/>
        </w:tabs>
        <w:bidi w:val="0"/>
        <w:spacing w:before="0" w:after="320" w:line="240" w:lineRule="auto"/>
        <w:ind w:left="0" w:right="0" w:firstLine="0"/>
        <w:jc w:val="both"/>
      </w:pPr>
      <w:bookmarkStart w:id="68" w:name="bookmark68"/>
      <w:bookmarkEnd w:id="68"/>
      <w:r>
        <w:rPr>
          <w:rFonts w:ascii="Times New Roman" w:eastAsia="Times New Roman" w:hAnsi="Times New Roman" w:cs="Times New Roman"/>
          <w:color w:val="000000"/>
          <w:spacing w:val="0"/>
          <w:w w:val="100"/>
          <w:position w:val="0"/>
          <w:lang w:val="en-US" w:eastAsia="en-US" w:bidi="en-US"/>
        </w:rPr>
        <w:t>3 Block Material for Jacking-up</w:t>
        <w:tab/>
        <w:t xml:space="preserve"> 8</w:t>
      </w:r>
    </w:p>
    <w:p>
      <w:pPr>
        <w:pStyle w:val="Tableofcontents10"/>
        <w:keepNext w:val="0"/>
        <w:keepLines w:val="0"/>
        <w:widowControl w:val="0"/>
        <w:numPr>
          <w:ilvl w:val="0"/>
          <w:numId w:val="10"/>
        </w:numPr>
        <w:shd w:val="clear" w:color="auto" w:fill="auto"/>
        <w:tabs>
          <w:tab w:val="left" w:pos="339"/>
          <w:tab w:val="right" w:leader="dot" w:pos="8526"/>
        </w:tabs>
        <w:bidi w:val="0"/>
        <w:spacing w:before="0" w:after="320" w:line="240" w:lineRule="auto"/>
        <w:ind w:left="0" w:right="0" w:firstLine="0"/>
        <w:jc w:val="both"/>
      </w:pPr>
      <w:bookmarkStart w:id="69" w:name="bookmark69"/>
      <w:bookmarkEnd w:id="69"/>
      <w:r>
        <w:rPr>
          <w:rFonts w:ascii="Times New Roman" w:eastAsia="Times New Roman" w:hAnsi="Times New Roman" w:cs="Times New Roman"/>
          <w:color w:val="000000"/>
          <w:spacing w:val="0"/>
          <w:w w:val="100"/>
          <w:position w:val="0"/>
          <w:lang w:val="en-US" w:eastAsia="en-US" w:bidi="en-US"/>
        </w:rPr>
        <w:t>4 New Structure Materials</w:t>
        <w:tab/>
        <w:t xml:space="preserve"> 8</w:t>
      </w:r>
    </w:p>
    <w:p>
      <w:pPr>
        <w:pStyle w:val="Tableofcontents10"/>
        <w:keepNext w:val="0"/>
        <w:keepLines w:val="0"/>
        <w:widowControl w:val="0"/>
        <w:numPr>
          <w:ilvl w:val="0"/>
          <w:numId w:val="8"/>
        </w:numPr>
        <w:shd w:val="clear" w:color="auto" w:fill="auto"/>
        <w:tabs>
          <w:tab w:val="left" w:pos="286"/>
          <w:tab w:val="right" w:leader="dot" w:pos="8526"/>
        </w:tabs>
        <w:bidi w:val="0"/>
        <w:spacing w:before="0" w:after="320" w:line="240" w:lineRule="auto"/>
        <w:ind w:left="0" w:right="0" w:firstLine="0"/>
        <w:jc w:val="both"/>
      </w:pPr>
      <w:bookmarkStart w:id="70" w:name="bookmark70"/>
      <w:bookmarkEnd w:id="70"/>
      <w:r>
        <w:rPr>
          <w:rFonts w:ascii="Times New Roman" w:eastAsia="Times New Roman" w:hAnsi="Times New Roman" w:cs="Times New Roman"/>
          <w:color w:val="000000"/>
          <w:spacing w:val="0"/>
          <w:w w:val="100"/>
          <w:position w:val="0"/>
          <w:lang w:val="en-US" w:eastAsia="en-US" w:bidi="en-US"/>
        </w:rPr>
        <w:t>Testing and Appraisal</w:t>
        <w:tab/>
        <w:t>10</w:t>
      </w:r>
    </w:p>
    <w:p>
      <w:pPr>
        <w:pStyle w:val="Tableofcontents10"/>
        <w:keepNext w:val="0"/>
        <w:keepLines w:val="0"/>
        <w:widowControl w:val="0"/>
        <w:numPr>
          <w:ilvl w:val="0"/>
          <w:numId w:val="10"/>
        </w:numPr>
        <w:shd w:val="clear" w:color="auto" w:fill="auto"/>
        <w:tabs>
          <w:tab w:val="left" w:pos="339"/>
          <w:tab w:val="left" w:pos="548"/>
          <w:tab w:val="right" w:leader="dot" w:pos="8526"/>
        </w:tabs>
        <w:bidi w:val="0"/>
        <w:spacing w:before="0" w:after="320" w:line="240" w:lineRule="auto"/>
        <w:ind w:left="0" w:right="0" w:firstLine="0"/>
        <w:jc w:val="both"/>
      </w:pPr>
      <w:bookmarkStart w:id="71" w:name="bookmark71"/>
      <w:bookmarkEnd w:id="71"/>
      <w:r>
        <w:rPr>
          <w:rFonts w:ascii="Times New Roman" w:eastAsia="Times New Roman" w:hAnsi="Times New Roman" w:cs="Times New Roman"/>
          <w:color w:val="000000"/>
          <w:spacing w:val="0"/>
          <w:w w:val="100"/>
          <w:position w:val="0"/>
          <w:lang w:val="en-US" w:eastAsia="en-US" w:bidi="en-US"/>
        </w:rPr>
        <w:t>1</w:t>
        <w:tab/>
        <w:t xml:space="preserve">General </w:t>
      </w:r>
      <w:r>
        <w:rPr>
          <w:rFonts w:ascii="Times New Roman" w:eastAsia="Times New Roman" w:hAnsi="Times New Roman" w:cs="Times New Roman"/>
          <w:color w:val="292D33"/>
          <w:spacing w:val="0"/>
          <w:w w:val="100"/>
          <w:position w:val="0"/>
          <w:lang w:val="en-US" w:eastAsia="en-US" w:bidi="en-US"/>
        </w:rPr>
        <w:t>Requirements</w:t>
      </w:r>
      <w:r>
        <w:rPr>
          <w:rFonts w:ascii="Times New Roman" w:eastAsia="Times New Roman" w:hAnsi="Times New Roman" w:cs="Times New Roman"/>
          <w:color w:val="000000"/>
          <w:spacing w:val="0"/>
          <w:w w:val="100"/>
          <w:position w:val="0"/>
          <w:lang w:val="en-US" w:eastAsia="en-US" w:bidi="en-US"/>
        </w:rPr>
        <w:tab/>
        <w:t xml:space="preserve"> 10</w:t>
      </w:r>
    </w:p>
    <w:p>
      <w:pPr>
        <w:pStyle w:val="Tableofcontents10"/>
        <w:keepNext w:val="0"/>
        <w:keepLines w:val="0"/>
        <w:widowControl w:val="0"/>
        <w:numPr>
          <w:ilvl w:val="1"/>
          <w:numId w:val="10"/>
        </w:numPr>
        <w:shd w:val="clear" w:color="auto" w:fill="auto"/>
        <w:tabs>
          <w:tab w:val="left" w:pos="548"/>
          <w:tab w:val="right" w:leader="dot" w:pos="8526"/>
        </w:tabs>
        <w:bidi w:val="0"/>
        <w:spacing w:before="0" w:after="320" w:line="240" w:lineRule="auto"/>
        <w:ind w:left="0" w:right="0" w:firstLine="0"/>
        <w:jc w:val="both"/>
      </w:pPr>
      <w:bookmarkStart w:id="72" w:name="bookmark72"/>
      <w:bookmarkEnd w:id="72"/>
      <w:r>
        <w:rPr>
          <w:rFonts w:ascii="Times New Roman" w:eastAsia="Times New Roman" w:hAnsi="Times New Roman" w:cs="Times New Roman"/>
          <w:color w:val="000000"/>
          <w:spacing w:val="0"/>
          <w:w w:val="100"/>
          <w:position w:val="0"/>
          <w:lang w:val="en-US" w:eastAsia="en-US" w:bidi="en-US"/>
        </w:rPr>
        <w:t>Testing</w:t>
        <w:tab/>
        <w:t xml:space="preserve"> 10</w:t>
      </w:r>
    </w:p>
    <w:p>
      <w:pPr>
        <w:pStyle w:val="Tableofcontents10"/>
        <w:keepNext w:val="0"/>
        <w:keepLines w:val="0"/>
        <w:widowControl w:val="0"/>
        <w:numPr>
          <w:ilvl w:val="0"/>
          <w:numId w:val="9"/>
        </w:numPr>
        <w:shd w:val="clear" w:color="auto" w:fill="auto"/>
        <w:tabs>
          <w:tab w:val="left" w:pos="330"/>
          <w:tab w:val="left" w:pos="548"/>
          <w:tab w:val="right" w:leader="dot" w:pos="8526"/>
        </w:tabs>
        <w:bidi w:val="0"/>
        <w:spacing w:before="0" w:after="320" w:line="240" w:lineRule="auto"/>
        <w:ind w:left="0" w:right="0" w:firstLine="0"/>
        <w:jc w:val="both"/>
      </w:pPr>
      <w:bookmarkStart w:id="73" w:name="bookmark73"/>
      <w:bookmarkEnd w:id="73"/>
      <w:r>
        <w:rPr>
          <w:rFonts w:ascii="Times New Roman" w:eastAsia="Times New Roman" w:hAnsi="Times New Roman" w:cs="Times New Roman"/>
          <w:color w:val="000000"/>
          <w:spacing w:val="0"/>
          <w:w w:val="100"/>
          <w:position w:val="0"/>
          <w:lang w:val="en-US" w:eastAsia="en-US" w:bidi="en-US"/>
        </w:rPr>
        <w:t>3</w:t>
        <w:tab/>
        <w:t>Appraisal</w:t>
        <w:tab/>
        <w:t xml:space="preserve">  11</w:t>
      </w:r>
    </w:p>
    <w:p>
      <w:pPr>
        <w:pStyle w:val="Tableofcontents10"/>
        <w:keepNext w:val="0"/>
        <w:keepLines w:val="0"/>
        <w:widowControl w:val="0"/>
        <w:numPr>
          <w:ilvl w:val="0"/>
          <w:numId w:val="8"/>
        </w:numPr>
        <w:shd w:val="clear" w:color="auto" w:fill="auto"/>
        <w:tabs>
          <w:tab w:val="left" w:pos="286"/>
          <w:tab w:val="left" w:pos="4949"/>
          <w:tab w:val="right" w:leader="dot" w:pos="5069"/>
          <w:tab w:val="left" w:pos="5274"/>
          <w:tab w:val="left" w:leader="dot" w:pos="5562"/>
          <w:tab w:val="right" w:leader="dot" w:pos="8526"/>
        </w:tabs>
        <w:bidi w:val="0"/>
        <w:spacing w:before="0" w:after="320" w:line="240" w:lineRule="auto"/>
        <w:ind w:left="0" w:right="0" w:firstLine="0"/>
        <w:jc w:val="both"/>
      </w:pPr>
      <w:bookmarkStart w:id="74" w:name="bookmark74"/>
      <w:bookmarkEnd w:id="74"/>
      <w:r>
        <w:rPr>
          <w:rFonts w:ascii="Times New Roman" w:eastAsia="Times New Roman" w:hAnsi="Times New Roman" w:cs="Times New Roman"/>
          <w:color w:val="000000"/>
          <w:spacing w:val="0"/>
          <w:w w:val="100"/>
          <w:position w:val="0"/>
          <w:lang w:val="en-US" w:eastAsia="en-US" w:bidi="en-US"/>
        </w:rPr>
        <w:t>Design</w:t>
        <w:tab/>
      </w:r>
      <w:r>
        <w:rPr>
          <w:u w:val="single"/>
        </w:rPr>
        <w:t xml:space="preserve"> </w:t>
        <w:tab/>
      </w:r>
      <w:r>
        <w:rPr>
          <w:rFonts w:ascii="Times New Roman" w:eastAsia="Times New Roman" w:hAnsi="Times New Roman" w:cs="Times New Roman"/>
          <w:color w:val="000000"/>
          <w:spacing w:val="0"/>
          <w:w w:val="100"/>
          <w:position w:val="0"/>
          <w:lang w:val="en-US" w:eastAsia="en-US" w:bidi="en-US"/>
        </w:rPr>
        <w:t xml:space="preserve"> .</w:t>
        <w:tab/>
        <w:t xml:space="preserve">. . </w:t>
        <w:tab/>
        <w:tab/>
        <w:t xml:space="preserve"> 12</w:t>
      </w:r>
    </w:p>
    <w:p>
      <w:pPr>
        <w:pStyle w:val="Tableofcontents10"/>
        <w:keepNext w:val="0"/>
        <w:keepLines w:val="0"/>
        <w:widowControl w:val="0"/>
        <w:numPr>
          <w:ilvl w:val="0"/>
          <w:numId w:val="9"/>
        </w:numPr>
        <w:shd w:val="clear" w:color="auto" w:fill="auto"/>
        <w:tabs>
          <w:tab w:val="left" w:pos="339"/>
          <w:tab w:val="left" w:pos="548"/>
          <w:tab w:val="right" w:leader="dot" w:pos="8526"/>
        </w:tabs>
        <w:bidi w:val="0"/>
        <w:spacing w:before="0" w:after="320" w:line="240" w:lineRule="auto"/>
        <w:ind w:left="0" w:right="0" w:firstLine="0"/>
        <w:jc w:val="both"/>
      </w:pPr>
      <w:bookmarkStart w:id="75" w:name="bookmark75"/>
      <w:bookmarkEnd w:id="75"/>
      <w:r>
        <w:rPr>
          <w:rFonts w:ascii="Times New Roman" w:eastAsia="Times New Roman" w:hAnsi="Times New Roman" w:cs="Times New Roman"/>
          <w:color w:val="000000"/>
          <w:spacing w:val="0"/>
          <w:w w:val="100"/>
          <w:position w:val="0"/>
          <w:lang w:val="en-US" w:eastAsia="en-US" w:bidi="en-US"/>
        </w:rPr>
        <w:t>1</w:t>
        <w:tab/>
        <w:t>General Requirements</w:t>
        <w:tab/>
        <w:t xml:space="preserve"> 12</w:t>
      </w:r>
    </w:p>
    <w:p>
      <w:pPr>
        <w:pStyle w:val="Tableofcontents10"/>
        <w:keepNext w:val="0"/>
        <w:keepLines w:val="0"/>
        <w:widowControl w:val="0"/>
        <w:numPr>
          <w:ilvl w:val="1"/>
          <w:numId w:val="9"/>
        </w:numPr>
        <w:shd w:val="clear" w:color="auto" w:fill="auto"/>
        <w:tabs>
          <w:tab w:val="left" w:pos="548"/>
          <w:tab w:val="right" w:leader="dot" w:pos="8526"/>
        </w:tabs>
        <w:bidi w:val="0"/>
        <w:spacing w:before="0" w:after="320" w:line="240" w:lineRule="auto"/>
        <w:ind w:left="0" w:right="0" w:firstLine="0"/>
        <w:jc w:val="both"/>
      </w:pPr>
      <w:bookmarkStart w:id="76" w:name="bookmark76"/>
      <w:bookmarkEnd w:id="76"/>
      <w:r>
        <w:rPr>
          <w:rFonts w:ascii="Times New Roman" w:eastAsia="Times New Roman" w:hAnsi="Times New Roman" w:cs="Times New Roman"/>
          <w:color w:val="000000"/>
          <w:spacing w:val="0"/>
          <w:w w:val="100"/>
          <w:position w:val="0"/>
          <w:lang w:val="en-US" w:eastAsia="en-US" w:bidi="en-US"/>
        </w:rPr>
        <w:t>Load</w:t>
        <w:tab/>
        <w:t xml:space="preserve"> 12</w:t>
      </w:r>
    </w:p>
    <w:p>
      <w:pPr>
        <w:pStyle w:val="Tableofcontents10"/>
        <w:keepNext w:val="0"/>
        <w:keepLines w:val="0"/>
        <w:widowControl w:val="0"/>
        <w:numPr>
          <w:ilvl w:val="0"/>
          <w:numId w:val="10"/>
        </w:numPr>
        <w:shd w:val="clear" w:color="auto" w:fill="auto"/>
        <w:tabs>
          <w:tab w:val="left" w:pos="334"/>
          <w:tab w:val="left" w:pos="548"/>
          <w:tab w:val="right" w:leader="dot" w:pos="8526"/>
        </w:tabs>
        <w:bidi w:val="0"/>
        <w:spacing w:before="0" w:after="320" w:line="240" w:lineRule="auto"/>
        <w:ind w:left="0" w:right="0" w:firstLine="0"/>
        <w:jc w:val="both"/>
      </w:pPr>
      <w:bookmarkStart w:id="77" w:name="bookmark77"/>
      <w:bookmarkEnd w:id="77"/>
      <w:r>
        <w:rPr>
          <w:rFonts w:ascii="Times New Roman" w:eastAsia="Times New Roman" w:hAnsi="Times New Roman" w:cs="Times New Roman"/>
          <w:color w:val="000000"/>
          <w:spacing w:val="0"/>
          <w:w w:val="100"/>
          <w:position w:val="0"/>
          <w:lang w:val="en-US" w:eastAsia="en-US" w:bidi="en-US"/>
        </w:rPr>
        <w:t>3</w:t>
        <w:tab/>
        <w:t>Foundation Design</w:t>
        <w:tab/>
        <w:t xml:space="preserve"> 12</w:t>
      </w:r>
    </w:p>
    <w:p>
      <w:pPr>
        <w:pStyle w:val="Tableofcontents10"/>
        <w:keepNext w:val="0"/>
        <w:keepLines w:val="0"/>
        <w:widowControl w:val="0"/>
        <w:shd w:val="clear" w:color="auto" w:fill="auto"/>
        <w:tabs>
          <w:tab w:val="left" w:pos="548"/>
          <w:tab w:val="right" w:leader="dot" w:pos="8526"/>
        </w:tabs>
        <w:bidi w:val="0"/>
        <w:spacing w:before="0" w:after="32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6. 4</w:t>
        <w:tab/>
        <w:t>Jacking-up Design</w:t>
        <w:tab/>
        <w:t xml:space="preserve"> 13</w:t>
      </w:r>
    </w:p>
    <w:p>
      <w:pPr>
        <w:pStyle w:val="Tableofcontents10"/>
        <w:keepNext w:val="0"/>
        <w:keepLines w:val="0"/>
        <w:widowControl w:val="0"/>
        <w:shd w:val="clear" w:color="auto" w:fill="auto"/>
        <w:tabs>
          <w:tab w:val="left" w:pos="548"/>
          <w:tab w:val="right" w:leader="dot" w:pos="8526"/>
        </w:tabs>
        <w:bidi w:val="0"/>
        <w:spacing w:before="0" w:after="320" w:line="240" w:lineRule="auto"/>
        <w:ind w:left="0" w:right="0" w:firstLine="0"/>
        <w:jc w:val="both"/>
        <w:sectPr>
          <w:footerReference w:type="even" r:id="rId24"/>
          <w:footerReference w:type="default" r:id="rId25"/>
          <w:pgSz w:w="11900" w:h="16840"/>
          <w:pgMar w:top="1993" w:right="794" w:bottom="2057" w:left="1770" w:header="1565" w:footer="3" w:gutter="0"/>
          <w:pgNumType w:start="17"/>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6. 5</w:t>
        <w:tab/>
        <w:t>Structure Design After Reconstruction</w:t>
        <w:tab/>
        <w:t xml:space="preserve"> 17</w:t>
      </w:r>
    </w:p>
    <w:p>
      <w:pPr>
        <w:pStyle w:val="Tableofcontents10"/>
        <w:keepNext w:val="0"/>
        <w:keepLines w:val="0"/>
        <w:widowControl w:val="0"/>
        <w:numPr>
          <w:ilvl w:val="0"/>
          <w:numId w:val="11"/>
        </w:numPr>
        <w:shd w:val="clear" w:color="auto" w:fill="auto"/>
        <w:tabs>
          <w:tab w:val="left" w:pos="309"/>
          <w:tab w:val="right" w:leader="dot" w:pos="8589"/>
        </w:tabs>
        <w:bidi w:val="0"/>
        <w:spacing w:before="0" w:after="320" w:line="240" w:lineRule="auto"/>
        <w:ind w:left="0" w:right="0" w:firstLine="0"/>
        <w:jc w:val="both"/>
      </w:pPr>
      <w:bookmarkStart w:id="78" w:name="bookmark78"/>
      <w:bookmarkEnd w:id="78"/>
      <w:r>
        <w:rPr>
          <w:rFonts w:ascii="Times New Roman" w:eastAsia="Times New Roman" w:hAnsi="Times New Roman" w:cs="Times New Roman"/>
          <w:color w:val="000000"/>
          <w:spacing w:val="0"/>
          <w:w w:val="100"/>
          <w:position w:val="0"/>
          <w:lang w:val="en-US" w:eastAsia="en-US" w:bidi="en-US"/>
        </w:rPr>
        <w:t xml:space="preserve">Construction </w:t>
        <w:tab/>
        <w:t xml:space="preserve"> 19</w:t>
      </w:r>
    </w:p>
    <w:p>
      <w:pPr>
        <w:pStyle w:val="Tableofcontents10"/>
        <w:keepNext w:val="0"/>
        <w:keepLines w:val="0"/>
        <w:widowControl w:val="0"/>
        <w:numPr>
          <w:ilvl w:val="1"/>
          <w:numId w:val="11"/>
        </w:numPr>
        <w:shd w:val="clear" w:color="auto" w:fill="auto"/>
        <w:tabs>
          <w:tab w:val="left" w:pos="535"/>
          <w:tab w:val="right" w:leader="dot" w:pos="8589"/>
        </w:tabs>
        <w:bidi w:val="0"/>
        <w:spacing w:before="0" w:after="320" w:line="240" w:lineRule="auto"/>
        <w:ind w:left="0" w:right="0" w:firstLine="0"/>
        <w:jc w:val="both"/>
      </w:pPr>
      <w:bookmarkStart w:id="79" w:name="bookmark79"/>
      <w:bookmarkEnd w:id="79"/>
      <w:r>
        <w:rPr>
          <w:rFonts w:ascii="Times New Roman" w:eastAsia="Times New Roman" w:hAnsi="Times New Roman" w:cs="Times New Roman"/>
          <w:color w:val="000000"/>
          <w:spacing w:val="0"/>
          <w:w w:val="100"/>
          <w:position w:val="0"/>
          <w:lang w:val="en-US" w:eastAsia="en-US" w:bidi="en-US"/>
        </w:rPr>
        <w:t>General Requirements</w:t>
        <w:tab/>
        <w:t xml:space="preserve"> 19</w:t>
      </w:r>
    </w:p>
    <w:p>
      <w:pPr>
        <w:pStyle w:val="Tableofcontents10"/>
        <w:keepNext w:val="0"/>
        <w:keepLines w:val="0"/>
        <w:widowControl w:val="0"/>
        <w:numPr>
          <w:ilvl w:val="1"/>
          <w:numId w:val="11"/>
        </w:numPr>
        <w:shd w:val="clear" w:color="auto" w:fill="auto"/>
        <w:tabs>
          <w:tab w:val="left" w:pos="535"/>
          <w:tab w:val="right" w:leader="dot" w:pos="8589"/>
        </w:tabs>
        <w:bidi w:val="0"/>
        <w:spacing w:before="0" w:after="320" w:line="240" w:lineRule="auto"/>
        <w:ind w:left="0" w:right="0" w:firstLine="0"/>
        <w:jc w:val="both"/>
      </w:pPr>
      <w:bookmarkStart w:id="80" w:name="bookmark80"/>
      <w:bookmarkEnd w:id="80"/>
      <w:r>
        <w:rPr>
          <w:rFonts w:ascii="Times New Roman" w:eastAsia="Times New Roman" w:hAnsi="Times New Roman" w:cs="Times New Roman"/>
          <w:color w:val="000000"/>
          <w:spacing w:val="0"/>
          <w:w w:val="100"/>
          <w:position w:val="0"/>
          <w:lang w:val="en-US" w:eastAsia="en-US" w:bidi="en-US"/>
        </w:rPr>
        <w:t>Preparation for Construction</w:t>
        <w:tab/>
        <w:t>19</w:t>
      </w:r>
    </w:p>
    <w:p>
      <w:pPr>
        <w:pStyle w:val="Tableofcontents10"/>
        <w:keepNext w:val="0"/>
        <w:keepLines w:val="0"/>
        <w:widowControl w:val="0"/>
        <w:numPr>
          <w:ilvl w:val="1"/>
          <w:numId w:val="11"/>
        </w:numPr>
        <w:shd w:val="clear" w:color="auto" w:fill="auto"/>
        <w:tabs>
          <w:tab w:val="left" w:pos="535"/>
          <w:tab w:val="right" w:leader="dot" w:pos="8589"/>
        </w:tabs>
        <w:bidi w:val="0"/>
        <w:spacing w:before="0" w:after="320" w:line="240" w:lineRule="auto"/>
        <w:ind w:left="0" w:right="0" w:firstLine="0"/>
        <w:jc w:val="both"/>
      </w:pPr>
      <w:bookmarkStart w:id="81" w:name="bookmark81"/>
      <w:bookmarkEnd w:id="81"/>
      <w:r>
        <w:rPr>
          <w:rFonts w:ascii="Times New Roman" w:eastAsia="Times New Roman" w:hAnsi="Times New Roman" w:cs="Times New Roman"/>
          <w:color w:val="000000"/>
          <w:spacing w:val="0"/>
          <w:w w:val="100"/>
          <w:position w:val="0"/>
          <w:lang w:val="en-US" w:eastAsia="en-US" w:bidi="en-US"/>
        </w:rPr>
        <w:t>Reinforcement of Jacking-up</w:t>
        <w:tab/>
        <w:t>20</w:t>
      </w:r>
    </w:p>
    <w:p>
      <w:pPr>
        <w:pStyle w:val="Tableofcontents10"/>
        <w:keepNext w:val="0"/>
        <w:keepLines w:val="0"/>
        <w:widowControl w:val="0"/>
        <w:numPr>
          <w:ilvl w:val="1"/>
          <w:numId w:val="11"/>
        </w:numPr>
        <w:shd w:val="clear" w:color="auto" w:fill="auto"/>
        <w:tabs>
          <w:tab w:val="left" w:pos="535"/>
          <w:tab w:val="right" w:leader="dot" w:pos="8589"/>
        </w:tabs>
        <w:bidi w:val="0"/>
        <w:spacing w:before="0" w:after="320" w:line="240" w:lineRule="auto"/>
        <w:ind w:left="0" w:right="0" w:firstLine="0"/>
        <w:jc w:val="both"/>
      </w:pPr>
      <w:bookmarkStart w:id="82" w:name="bookmark82"/>
      <w:bookmarkEnd w:id="82"/>
      <w:r>
        <w:rPr>
          <w:rFonts w:ascii="Times New Roman" w:eastAsia="Times New Roman" w:hAnsi="Times New Roman" w:cs="Times New Roman"/>
          <w:color w:val="000000"/>
          <w:spacing w:val="0"/>
          <w:w w:val="100"/>
          <w:position w:val="0"/>
          <w:lang w:val="en-US" w:eastAsia="en-US" w:bidi="en-US"/>
        </w:rPr>
        <w:t>Jacking Up</w:t>
        <w:tab/>
        <w:t>21</w:t>
      </w:r>
    </w:p>
    <w:p>
      <w:pPr>
        <w:pStyle w:val="Tableofcontents10"/>
        <w:keepNext w:val="0"/>
        <w:keepLines w:val="0"/>
        <w:widowControl w:val="0"/>
        <w:numPr>
          <w:ilvl w:val="1"/>
          <w:numId w:val="11"/>
        </w:numPr>
        <w:shd w:val="clear" w:color="auto" w:fill="auto"/>
        <w:tabs>
          <w:tab w:val="left" w:pos="535"/>
          <w:tab w:val="right" w:leader="dot" w:pos="8589"/>
        </w:tabs>
        <w:bidi w:val="0"/>
        <w:spacing w:before="0" w:after="320" w:line="240" w:lineRule="auto"/>
        <w:ind w:left="0" w:right="0" w:firstLine="0"/>
        <w:jc w:val="both"/>
      </w:pPr>
      <w:bookmarkStart w:id="83" w:name="bookmark83"/>
      <w:bookmarkEnd w:id="83"/>
      <w:r>
        <w:rPr>
          <w:rFonts w:ascii="Times New Roman" w:eastAsia="Times New Roman" w:hAnsi="Times New Roman" w:cs="Times New Roman"/>
          <w:color w:val="000000"/>
          <w:spacing w:val="0"/>
          <w:w w:val="100"/>
          <w:position w:val="0"/>
          <w:lang w:val="en-US" w:eastAsia="en-US" w:bidi="en-US"/>
        </w:rPr>
        <w:t>Reconstruction Construction</w:t>
        <w:tab/>
        <w:t>23</w:t>
      </w:r>
    </w:p>
    <w:p>
      <w:pPr>
        <w:pStyle w:val="Tableofcontents10"/>
        <w:keepNext w:val="0"/>
        <w:keepLines w:val="0"/>
        <w:widowControl w:val="0"/>
        <w:numPr>
          <w:ilvl w:val="0"/>
          <w:numId w:val="11"/>
        </w:numPr>
        <w:shd w:val="clear" w:color="auto" w:fill="auto"/>
        <w:tabs>
          <w:tab w:val="left" w:pos="309"/>
          <w:tab w:val="right" w:leader="dot" w:pos="8589"/>
        </w:tabs>
        <w:bidi w:val="0"/>
        <w:spacing w:before="0" w:after="320" w:line="240" w:lineRule="auto"/>
        <w:ind w:left="0" w:right="0" w:firstLine="0"/>
        <w:jc w:val="both"/>
      </w:pPr>
      <w:bookmarkStart w:id="84" w:name="bookmark84"/>
      <w:bookmarkEnd w:id="84"/>
      <w:r>
        <w:rPr>
          <w:rFonts w:ascii="Times New Roman" w:eastAsia="Times New Roman" w:hAnsi="Times New Roman" w:cs="Times New Roman"/>
          <w:color w:val="000000"/>
          <w:spacing w:val="0"/>
          <w:w w:val="100"/>
          <w:position w:val="0"/>
          <w:lang w:val="en-US" w:eastAsia="en-US" w:bidi="en-US"/>
        </w:rPr>
        <w:t>Monitor</w:t>
        <w:tab/>
        <w:t>24</w:t>
      </w:r>
    </w:p>
    <w:p>
      <w:pPr>
        <w:pStyle w:val="Tableofcontents10"/>
        <w:keepNext w:val="0"/>
        <w:keepLines w:val="0"/>
        <w:widowControl w:val="0"/>
        <w:numPr>
          <w:ilvl w:val="1"/>
          <w:numId w:val="11"/>
        </w:numPr>
        <w:shd w:val="clear" w:color="auto" w:fill="auto"/>
        <w:tabs>
          <w:tab w:val="left" w:pos="535"/>
          <w:tab w:val="right" w:leader="dot" w:pos="8589"/>
        </w:tabs>
        <w:bidi w:val="0"/>
        <w:spacing w:before="0" w:after="320" w:line="240" w:lineRule="auto"/>
        <w:ind w:left="0" w:right="0" w:firstLine="0"/>
        <w:jc w:val="both"/>
      </w:pPr>
      <w:bookmarkStart w:id="85" w:name="bookmark85"/>
      <w:bookmarkEnd w:id="85"/>
      <w:r>
        <w:rPr>
          <w:rFonts w:ascii="Times New Roman" w:eastAsia="Times New Roman" w:hAnsi="Times New Roman" w:cs="Times New Roman"/>
          <w:color w:val="000000"/>
          <w:spacing w:val="0"/>
          <w:w w:val="100"/>
          <w:position w:val="0"/>
          <w:lang w:val="en-US" w:eastAsia="en-US" w:bidi="en-US"/>
        </w:rPr>
        <w:t>General Requirements</w:t>
        <w:tab/>
        <w:t>24</w:t>
      </w:r>
    </w:p>
    <w:p>
      <w:pPr>
        <w:pStyle w:val="Tableofcontents10"/>
        <w:keepNext w:val="0"/>
        <w:keepLines w:val="0"/>
        <w:widowControl w:val="0"/>
        <w:numPr>
          <w:ilvl w:val="1"/>
          <w:numId w:val="11"/>
        </w:numPr>
        <w:shd w:val="clear" w:color="auto" w:fill="auto"/>
        <w:tabs>
          <w:tab w:val="left" w:pos="535"/>
          <w:tab w:val="right" w:leader="dot" w:pos="8589"/>
        </w:tabs>
        <w:bidi w:val="0"/>
        <w:spacing w:before="0" w:after="320" w:line="240" w:lineRule="auto"/>
        <w:ind w:left="0" w:right="0" w:firstLine="0"/>
        <w:jc w:val="both"/>
      </w:pPr>
      <w:bookmarkStart w:id="86" w:name="bookmark86"/>
      <w:bookmarkEnd w:id="86"/>
      <w:r>
        <w:rPr>
          <w:rFonts w:ascii="Times New Roman" w:eastAsia="Times New Roman" w:hAnsi="Times New Roman" w:cs="Times New Roman"/>
          <w:color w:val="000000"/>
          <w:spacing w:val="0"/>
          <w:w w:val="100"/>
          <w:position w:val="0"/>
          <w:lang w:val="en-US" w:eastAsia="en-US" w:bidi="en-US"/>
        </w:rPr>
        <w:t>Monitoring Content</w:t>
        <w:tab/>
        <w:t>24</w:t>
      </w:r>
    </w:p>
    <w:p>
      <w:pPr>
        <w:pStyle w:val="Tableofcontents10"/>
        <w:keepNext w:val="0"/>
        <w:keepLines w:val="0"/>
        <w:widowControl w:val="0"/>
        <w:numPr>
          <w:ilvl w:val="1"/>
          <w:numId w:val="11"/>
        </w:numPr>
        <w:shd w:val="clear" w:color="auto" w:fill="auto"/>
        <w:tabs>
          <w:tab w:val="left" w:pos="535"/>
          <w:tab w:val="right" w:leader="dot" w:pos="8589"/>
        </w:tabs>
        <w:bidi w:val="0"/>
        <w:spacing w:before="0" w:after="320" w:line="240" w:lineRule="auto"/>
        <w:ind w:left="0" w:right="0" w:firstLine="0"/>
        <w:jc w:val="both"/>
      </w:pPr>
      <w:bookmarkStart w:id="87" w:name="bookmark87"/>
      <w:bookmarkEnd w:id="87"/>
      <w:r>
        <w:rPr>
          <w:rFonts w:ascii="Times New Roman" w:eastAsia="Times New Roman" w:hAnsi="Times New Roman" w:cs="Times New Roman"/>
          <w:color w:val="000000"/>
          <w:spacing w:val="0"/>
          <w:w w:val="100"/>
          <w:position w:val="0"/>
          <w:lang w:val="en-US" w:eastAsia="en-US" w:bidi="en-US"/>
        </w:rPr>
        <w:t>Monitoring Result</w:t>
        <w:tab/>
        <w:t>26</w:t>
      </w:r>
    </w:p>
    <w:p>
      <w:pPr>
        <w:pStyle w:val="Tableofcontents10"/>
        <w:keepNext w:val="0"/>
        <w:keepLines w:val="0"/>
        <w:widowControl w:val="0"/>
        <w:numPr>
          <w:ilvl w:val="0"/>
          <w:numId w:val="11"/>
        </w:numPr>
        <w:shd w:val="clear" w:color="auto" w:fill="auto"/>
        <w:tabs>
          <w:tab w:val="left" w:pos="309"/>
          <w:tab w:val="right" w:leader="dot" w:pos="8589"/>
        </w:tabs>
        <w:bidi w:val="0"/>
        <w:spacing w:before="0" w:after="320" w:line="240" w:lineRule="auto"/>
        <w:ind w:left="0" w:right="0" w:firstLine="0"/>
        <w:jc w:val="both"/>
      </w:pPr>
      <w:bookmarkStart w:id="88" w:name="bookmark88"/>
      <w:bookmarkEnd w:id="88"/>
      <w:r>
        <w:rPr>
          <w:rFonts w:ascii="Times New Roman" w:eastAsia="Times New Roman" w:hAnsi="Times New Roman" w:cs="Times New Roman"/>
          <w:color w:val="000000"/>
          <w:spacing w:val="0"/>
          <w:w w:val="100"/>
          <w:position w:val="0"/>
          <w:lang w:val="en-US" w:eastAsia="en-US" w:bidi="en-US"/>
        </w:rPr>
        <w:t xml:space="preserve">Inspection andAcceptance </w:t>
        <w:tab/>
        <w:t>27</w:t>
      </w:r>
    </w:p>
    <w:p>
      <w:pPr>
        <w:pStyle w:val="Tableofcontents10"/>
        <w:keepNext w:val="0"/>
        <w:keepLines w:val="0"/>
        <w:widowControl w:val="0"/>
        <w:shd w:val="clear" w:color="auto" w:fill="auto"/>
        <w:tabs>
          <w:tab w:val="left" w:pos="535"/>
          <w:tab w:val="right" w:leader="dot" w:pos="8589"/>
        </w:tabs>
        <w:bidi w:val="0"/>
        <w:spacing w:before="0" w:after="32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9.1</w:t>
        <w:tab/>
        <w:t>General Requirements</w:t>
        <w:tab/>
        <w:t>27</w:t>
      </w:r>
    </w:p>
    <w:p>
      <w:pPr>
        <w:pStyle w:val="Tableofcontents10"/>
        <w:keepNext w:val="0"/>
        <w:keepLines w:val="0"/>
        <w:widowControl w:val="0"/>
        <w:shd w:val="clear" w:color="auto" w:fill="auto"/>
        <w:tabs>
          <w:tab w:val="left" w:pos="535"/>
          <w:tab w:val="right" w:leader="dot" w:pos="8589"/>
        </w:tabs>
        <w:bidi w:val="0"/>
        <w:spacing w:before="0" w:after="32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9. 2</w:t>
        <w:tab/>
        <w:t>Quality Inspection</w:t>
        <w:tab/>
        <w:t>28</w:t>
      </w:r>
    </w:p>
    <w:p>
      <w:pPr>
        <w:pStyle w:val="Tableofcontents10"/>
        <w:keepNext w:val="0"/>
        <w:keepLines w:val="0"/>
        <w:widowControl w:val="0"/>
        <w:shd w:val="clear" w:color="auto" w:fill="auto"/>
        <w:tabs>
          <w:tab w:val="left" w:pos="535"/>
          <w:tab w:val="right" w:leader="dot" w:pos="8589"/>
        </w:tabs>
        <w:bidi w:val="0"/>
        <w:spacing w:before="0" w:after="32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9. 3</w:t>
        <w:tab/>
        <w:t>Project Acceptance</w:t>
        <w:tab/>
        <w:t>28</w:t>
      </w:r>
    </w:p>
    <w:p>
      <w:pPr>
        <w:pStyle w:val="Tableofcontents10"/>
        <w:keepNext w:val="0"/>
        <w:keepLines w:val="0"/>
        <w:widowControl w:val="0"/>
        <w:shd w:val="clear" w:color="auto" w:fill="auto"/>
        <w:tabs>
          <w:tab w:val="right" w:leader="dot" w:pos="8589"/>
        </w:tabs>
        <w:bidi w:val="0"/>
        <w:spacing w:before="0" w:after="32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Appendix A Jacking-up Procedure of Existing Buildings</w:t>
        <w:tab/>
        <w:t>30</w:t>
      </w:r>
    </w:p>
    <w:p>
      <w:pPr>
        <w:pStyle w:val="Tableofcontents10"/>
        <w:keepNext w:val="0"/>
        <w:keepLines w:val="0"/>
        <w:widowControl w:val="0"/>
        <w:shd w:val="clear" w:color="auto" w:fill="auto"/>
        <w:tabs>
          <w:tab w:val="right" w:leader="dot" w:pos="8589"/>
        </w:tabs>
        <w:bidi w:val="0"/>
        <w:spacing w:before="0" w:after="32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Explanation of Wording in This Specification</w:t>
        <w:tab/>
        <w:t>31</w:t>
      </w:r>
    </w:p>
    <w:p>
      <w:pPr>
        <w:pStyle w:val="Tableofcontents10"/>
        <w:keepNext w:val="0"/>
        <w:keepLines w:val="0"/>
        <w:widowControl w:val="0"/>
        <w:shd w:val="clear" w:color="auto" w:fill="auto"/>
        <w:tabs>
          <w:tab w:val="right" w:leader="dot" w:pos="8589"/>
        </w:tabs>
        <w:bidi w:val="0"/>
        <w:spacing w:before="0" w:after="32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List of Quoted </w:t>
      </w:r>
      <w:r>
        <w:rPr>
          <w:rFonts w:ascii="Times New Roman" w:eastAsia="Times New Roman" w:hAnsi="Times New Roman" w:cs="Times New Roman"/>
          <w:color w:val="4B535D"/>
          <w:spacing w:val="0"/>
          <w:w w:val="100"/>
          <w:position w:val="0"/>
          <w:lang w:val="en-US" w:eastAsia="en-US" w:bidi="en-US"/>
        </w:rPr>
        <w:t>Standards</w:t>
      </w:r>
      <w:r>
        <w:rPr>
          <w:rFonts w:ascii="Times New Roman" w:eastAsia="Times New Roman" w:hAnsi="Times New Roman" w:cs="Times New Roman"/>
          <w:color w:val="000000"/>
          <w:spacing w:val="0"/>
          <w:w w:val="100"/>
          <w:position w:val="0"/>
          <w:lang w:val="en-US" w:eastAsia="en-US" w:bidi="en-US"/>
        </w:rPr>
        <w:tab/>
        <w:t>32</w:t>
      </w:r>
    </w:p>
    <w:p>
      <w:pPr>
        <w:pStyle w:val="Tableofcontents10"/>
        <w:keepNext w:val="0"/>
        <w:keepLines w:val="0"/>
        <w:widowControl w:val="0"/>
        <w:shd w:val="clear" w:color="auto" w:fill="auto"/>
        <w:tabs>
          <w:tab w:val="right" w:leader="dot" w:pos="8589"/>
        </w:tabs>
        <w:bidi w:val="0"/>
        <w:spacing w:before="0" w:after="320" w:line="240" w:lineRule="auto"/>
        <w:ind w:left="0" w:right="0" w:firstLine="0"/>
        <w:jc w:val="both"/>
        <w:sectPr>
          <w:footerReference w:type="even" r:id="rId26"/>
          <w:footerReference w:type="default" r:id="rId27"/>
          <w:pgSz w:w="11900" w:h="16840"/>
          <w:pgMar w:top="1993" w:right="794" w:bottom="2057" w:left="1770" w:header="1565" w:footer="3" w:gutter="0"/>
          <w:pgNumType w:start="6"/>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Addition</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 Explanation of </w:t>
      </w:r>
      <w:r>
        <w:rPr>
          <w:rFonts w:ascii="Times New Roman" w:eastAsia="Times New Roman" w:hAnsi="Times New Roman" w:cs="Times New Roman"/>
          <w:color w:val="292D33"/>
          <w:spacing w:val="0"/>
          <w:w w:val="100"/>
          <w:position w:val="0"/>
          <w:lang w:val="en-US" w:eastAsia="en-US" w:bidi="en-US"/>
        </w:rPr>
        <w:t>Provisions</w:t>
      </w:r>
      <w:r>
        <w:rPr>
          <w:rFonts w:ascii="Times New Roman" w:eastAsia="Times New Roman" w:hAnsi="Times New Roman" w:cs="Times New Roman"/>
          <w:color w:val="000000"/>
          <w:spacing w:val="0"/>
          <w:w w:val="100"/>
          <w:position w:val="0"/>
          <w:lang w:val="en-US" w:eastAsia="en-US" w:bidi="en-US"/>
        </w:rPr>
        <w:tab/>
        <w:t>34</w:t>
      </w:r>
      <w:r>
        <w:fldChar w:fldCharType="end"/>
      </w:r>
    </w:p>
    <w:p>
      <w:pPr>
        <w:pStyle w:val="Bodytext10"/>
        <w:keepNext w:val="0"/>
        <w:keepLines w:val="0"/>
        <w:widowControl w:val="0"/>
        <w:numPr>
          <w:ilvl w:val="0"/>
          <w:numId w:val="12"/>
        </w:numPr>
        <w:shd w:val="clear" w:color="auto" w:fill="auto"/>
        <w:tabs>
          <w:tab w:val="left" w:pos="326"/>
        </w:tabs>
        <w:bidi w:val="0"/>
        <w:spacing w:before="0" w:after="0" w:line="480" w:lineRule="exact"/>
        <w:ind w:left="0" w:right="0" w:firstLine="0"/>
        <w:jc w:val="left"/>
      </w:pPr>
      <w:bookmarkStart w:id="89" w:name="bookmark89"/>
      <w:bookmarkEnd w:id="89"/>
      <w:r>
        <w:rPr>
          <w:rFonts w:ascii="Times New Roman" w:eastAsia="Times New Roman" w:hAnsi="Times New Roman" w:cs="Times New Roman"/>
          <w:b/>
          <w:bCs/>
          <w:color w:val="000000"/>
          <w:spacing w:val="0"/>
          <w:w w:val="100"/>
          <w:position w:val="0"/>
          <w:lang w:val="en-US" w:eastAsia="en-US" w:bidi="en-US"/>
        </w:rPr>
        <w:t xml:space="preserve">0. </w:t>
      </w:r>
      <w:r>
        <w:rPr>
          <w:rFonts w:ascii="Times New Roman" w:eastAsia="Times New Roman" w:hAnsi="Times New Roman" w:cs="Times New Roman"/>
          <w:b/>
          <w:bCs/>
          <w:color w:val="000000"/>
          <w:spacing w:val="0"/>
          <w:w w:val="100"/>
          <w:position w:val="0"/>
        </w:rPr>
        <w:t>1</w:t>
      </w:r>
      <w:r>
        <w:rPr>
          <w:color w:val="000000"/>
          <w:spacing w:val="0"/>
          <w:w w:val="100"/>
          <w:position w:val="0"/>
        </w:rPr>
        <w:t>为使城市既有建筑顶升做到符合安全适用、技术先进、经济合理、绿色环保和确保质量的 要求，制定本规程。</w:t>
      </w:r>
    </w:p>
    <w:p>
      <w:pPr>
        <w:pStyle w:val="Bodytext10"/>
        <w:keepNext w:val="0"/>
        <w:keepLines w:val="0"/>
        <w:widowControl w:val="0"/>
        <w:numPr>
          <w:ilvl w:val="0"/>
          <w:numId w:val="13"/>
        </w:numPr>
        <w:shd w:val="clear" w:color="auto" w:fill="auto"/>
        <w:tabs>
          <w:tab w:val="left" w:pos="331"/>
        </w:tabs>
        <w:bidi w:val="0"/>
        <w:spacing w:before="0" w:after="0" w:line="480" w:lineRule="exact"/>
        <w:ind w:left="0" w:right="0" w:firstLine="0"/>
        <w:jc w:val="left"/>
      </w:pPr>
      <w:bookmarkStart w:id="90" w:name="bookmark90"/>
      <w:bookmarkEnd w:id="90"/>
      <w:r>
        <w:rPr>
          <w:rFonts w:ascii="Times New Roman" w:eastAsia="Times New Roman" w:hAnsi="Times New Roman" w:cs="Times New Roman"/>
          <w:b/>
          <w:bCs/>
          <w:color w:val="000000"/>
          <w:spacing w:val="0"/>
          <w:w w:val="100"/>
          <w:position w:val="0"/>
          <w:lang w:val="en-US" w:eastAsia="en-US" w:bidi="en-US"/>
        </w:rPr>
        <w:t xml:space="preserve">0. </w:t>
      </w:r>
      <w:r>
        <w:rPr>
          <w:rFonts w:ascii="Times New Roman" w:eastAsia="Times New Roman" w:hAnsi="Times New Roman" w:cs="Times New Roman"/>
          <w:b/>
          <w:bCs/>
          <w:color w:val="000000"/>
          <w:spacing w:val="0"/>
          <w:w w:val="100"/>
          <w:position w:val="0"/>
        </w:rPr>
        <w:t>2</w:t>
      </w:r>
      <w:r>
        <w:rPr>
          <w:color w:val="000000"/>
          <w:spacing w:val="0"/>
          <w:w w:val="100"/>
          <w:position w:val="0"/>
        </w:rPr>
        <w:t>本规程适用于城市工业与民用混凝土结构和砌体结构建筑物的顶升设计、施工、监测、检 验与验收。</w:t>
      </w:r>
    </w:p>
    <w:p>
      <w:pPr>
        <w:pStyle w:val="Bodytext10"/>
        <w:keepNext w:val="0"/>
        <w:keepLines w:val="0"/>
        <w:widowControl w:val="0"/>
        <w:numPr>
          <w:ilvl w:val="0"/>
          <w:numId w:val="14"/>
        </w:numPr>
        <w:shd w:val="clear" w:color="auto" w:fill="auto"/>
        <w:tabs>
          <w:tab w:val="left" w:pos="331"/>
        </w:tabs>
        <w:bidi w:val="0"/>
        <w:spacing w:before="0" w:after="3420" w:line="480" w:lineRule="exact"/>
        <w:ind w:left="0" w:right="0" w:firstLine="0"/>
        <w:jc w:val="left"/>
      </w:pPr>
      <w:bookmarkStart w:id="91" w:name="bookmark91"/>
      <w:bookmarkEnd w:id="91"/>
      <w:r>
        <w:rPr>
          <w:rFonts w:ascii="Times New Roman" w:eastAsia="Times New Roman" w:hAnsi="Times New Roman" w:cs="Times New Roman"/>
          <w:b/>
          <w:bCs/>
          <w:color w:val="000000"/>
          <w:spacing w:val="0"/>
          <w:w w:val="100"/>
          <w:position w:val="0"/>
          <w:lang w:val="en-US" w:eastAsia="en-US" w:bidi="en-US"/>
        </w:rPr>
        <w:t xml:space="preserve">0. </w:t>
      </w:r>
      <w:r>
        <w:rPr>
          <w:rFonts w:ascii="Times New Roman" w:eastAsia="Times New Roman" w:hAnsi="Times New Roman" w:cs="Times New Roman"/>
          <w:b/>
          <w:bCs/>
          <w:color w:val="000000"/>
          <w:spacing w:val="0"/>
          <w:w w:val="100"/>
          <w:position w:val="0"/>
        </w:rPr>
        <w:t>3</w:t>
      </w:r>
      <w:r>
        <w:rPr>
          <w:color w:val="000000"/>
          <w:spacing w:val="0"/>
          <w:w w:val="100"/>
          <w:position w:val="0"/>
        </w:rPr>
        <w:t>顶升工程的检测鉴定、设计、施工、监测、检验与验收除应遵循本规程外，尚应符合国家 现行有关标准的要求。</w:t>
      </w:r>
    </w:p>
    <w:p>
      <w:pPr>
        <w:widowControl w:val="0"/>
        <w:jc w:val="right"/>
        <w:rPr>
          <w:sz w:val="2"/>
          <w:szCs w:val="2"/>
        </w:rPr>
        <w:sectPr>
          <w:footerReference w:type="even" r:id="rId28"/>
          <w:footerReference w:type="default" r:id="rId29"/>
          <w:pgSz w:w="11900" w:h="16840"/>
          <w:pgMar w:top="2002" w:right="797" w:bottom="698" w:left="1767" w:header="1574" w:footer="270" w:gutter="0"/>
          <w:pgNumType w:start="10"/>
          <w:cols w:space="720"/>
          <w:noEndnote/>
          <w:rtlGutter w:val="0"/>
          <w:docGrid w:linePitch="360"/>
        </w:sectPr>
      </w:pPr>
      <w:r>
        <w:drawing>
          <wp:inline>
            <wp:extent cx="7120255" cy="4883150"/>
            <wp:docPr id="27" name="Picut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Id30"/>
                    <a:stretch>
                      <a:fillRect/>
                    </a:stretch>
                  </pic:blipFill>
                  <pic:spPr>
                    <a:xfrm>
                      <a:off x="0" y="0"/>
                      <a:ext cx="7120255" cy="4883150"/>
                    </a:xfrm>
                    <a:prstGeom prst="rect">
                      <a:avLst/>
                    </a:prstGeom>
                  </pic:spPr>
                </pic:pic>
              </a:graphicData>
            </a:graphic>
          </wp:inline>
        </w:drawing>
      </w:r>
    </w:p>
    <w:p>
      <w:pPr>
        <w:pStyle w:val="Heading110"/>
        <w:keepNext/>
        <w:keepLines/>
        <w:widowControl w:val="0"/>
        <w:shd w:val="clear" w:color="auto" w:fill="auto"/>
        <w:bidi w:val="0"/>
        <w:spacing w:before="0" w:after="280" w:line="240" w:lineRule="auto"/>
        <w:ind w:left="0" w:right="0" w:firstLine="0"/>
        <w:jc w:val="center"/>
        <w:rPr>
          <w:sz w:val="32"/>
          <w:szCs w:val="32"/>
        </w:rPr>
      </w:pPr>
      <w:bookmarkStart w:id="92" w:name="bookmark92"/>
      <w:bookmarkStart w:id="93" w:name="bookmark93"/>
      <w:bookmarkStart w:id="94" w:name="bookmark94"/>
      <w:r>
        <w:rPr>
          <w:rFonts w:ascii="Times New Roman" w:eastAsia="Times New Roman" w:hAnsi="Times New Roman" w:cs="Times New Roman"/>
          <w:b/>
          <w:bCs/>
          <w:color w:val="000000"/>
          <w:spacing w:val="0"/>
          <w:w w:val="100"/>
          <w:position w:val="0"/>
          <w:sz w:val="32"/>
          <w:szCs w:val="32"/>
          <w:lang w:val="zh-CN" w:eastAsia="zh-CN" w:bidi="zh-CN"/>
        </w:rPr>
        <w:t>2</w:t>
      </w:r>
      <w:r>
        <w:rPr>
          <w:rFonts w:ascii="SimSun" w:eastAsia="SimSun" w:hAnsi="SimSun" w:cs="SimSun"/>
          <w:b/>
          <w:bCs/>
          <w:color w:val="000000"/>
          <w:spacing w:val="0"/>
          <w:w w:val="100"/>
          <w:position w:val="0"/>
          <w:sz w:val="32"/>
          <w:szCs w:val="32"/>
        </w:rPr>
        <w:t>术语和符号</w:t>
      </w:r>
      <w:bookmarkEnd w:id="92"/>
      <w:bookmarkEnd w:id="93"/>
      <w:bookmarkEnd w:id="94"/>
    </w:p>
    <w:p>
      <w:pPr>
        <w:pStyle w:val="Bodytext20"/>
        <w:keepNext w:val="0"/>
        <w:keepLines w:val="0"/>
        <w:widowControl w:val="0"/>
        <w:shd w:val="clear" w:color="auto" w:fill="auto"/>
        <w:bidi w:val="0"/>
        <w:spacing w:before="0" w:after="500" w:line="470" w:lineRule="exact"/>
        <w:ind w:left="0" w:right="0" w:firstLine="0"/>
        <w:jc w:val="center"/>
        <w:rPr>
          <w:sz w:val="20"/>
          <w:szCs w:val="20"/>
        </w:rPr>
      </w:pPr>
      <w:r>
        <w:rPr>
          <w:rFonts w:ascii="Times New Roman" w:eastAsia="Times New Roman" w:hAnsi="Times New Roman" w:cs="Times New Roman"/>
          <w:b w:val="0"/>
          <w:bCs w:val="0"/>
          <w:color w:val="000000"/>
          <w:spacing w:val="0"/>
          <w:w w:val="100"/>
          <w:position w:val="0"/>
          <w:sz w:val="20"/>
          <w:szCs w:val="20"/>
          <w:lang w:val="en-US" w:eastAsia="en-US" w:bidi="en-US"/>
        </w:rPr>
        <w:t xml:space="preserve">2. </w:t>
      </w:r>
      <w:r>
        <w:rPr>
          <w:rFonts w:ascii="Times New Roman" w:eastAsia="Times New Roman" w:hAnsi="Times New Roman" w:cs="Times New Roman"/>
          <w:b w:val="0"/>
          <w:bCs w:val="0"/>
          <w:color w:val="000000"/>
          <w:spacing w:val="0"/>
          <w:w w:val="100"/>
          <w:position w:val="0"/>
          <w:sz w:val="20"/>
          <w:szCs w:val="20"/>
          <w:lang w:val="zh-TW" w:eastAsia="zh-TW" w:bidi="zh-TW"/>
        </w:rPr>
        <w:t>1</w:t>
      </w:r>
      <w:r>
        <w:rPr>
          <w:rFonts w:ascii="SimSun" w:eastAsia="SimSun" w:hAnsi="SimSun" w:cs="SimSun"/>
          <w:color w:val="000000"/>
          <w:spacing w:val="0"/>
          <w:w w:val="100"/>
          <w:position w:val="0"/>
          <w:sz w:val="20"/>
          <w:szCs w:val="20"/>
          <w:lang w:val="zh-TW" w:eastAsia="zh-TW" w:bidi="zh-TW"/>
        </w:rPr>
        <w:t>术语</w:t>
      </w:r>
    </w:p>
    <w:p>
      <w:pPr>
        <w:pStyle w:val="Bodytext20"/>
        <w:keepNext w:val="0"/>
        <w:keepLines w:val="0"/>
        <w:widowControl w:val="0"/>
        <w:numPr>
          <w:ilvl w:val="0"/>
          <w:numId w:val="14"/>
        </w:numPr>
        <w:shd w:val="clear" w:color="auto" w:fill="auto"/>
        <w:tabs>
          <w:tab w:val="left" w:pos="344"/>
        </w:tabs>
        <w:bidi w:val="0"/>
        <w:spacing w:before="0" w:after="0" w:line="492" w:lineRule="auto"/>
        <w:ind w:left="0" w:right="0" w:firstLine="0"/>
        <w:jc w:val="left"/>
        <w:rPr>
          <w:sz w:val="20"/>
          <w:szCs w:val="20"/>
        </w:rPr>
      </w:pPr>
      <w:bookmarkStart w:id="95" w:name="bookmark95"/>
      <w:bookmarkStart w:id="96" w:name="bookmark96"/>
      <w:bookmarkStart w:id="97" w:name="bookmark97"/>
      <w:bookmarkEnd w:id="97"/>
      <w:r>
        <w:rPr>
          <w:rFonts w:ascii="Times New Roman" w:eastAsia="Times New Roman" w:hAnsi="Times New Roman" w:cs="Times New Roman"/>
          <w:color w:val="000000"/>
          <w:spacing w:val="0"/>
          <w:w w:val="100"/>
          <w:position w:val="0"/>
          <w:sz w:val="20"/>
          <w:szCs w:val="20"/>
          <w:lang w:val="en-US" w:eastAsia="en-US" w:bidi="en-US"/>
        </w:rPr>
        <w:t xml:space="preserve">1. </w:t>
      </w:r>
      <w:r>
        <w:rPr>
          <w:rFonts w:ascii="Times New Roman" w:eastAsia="Times New Roman" w:hAnsi="Times New Roman" w:cs="Times New Roman"/>
          <w:color w:val="000000"/>
          <w:spacing w:val="0"/>
          <w:w w:val="100"/>
          <w:position w:val="0"/>
          <w:sz w:val="20"/>
          <w:szCs w:val="20"/>
          <w:lang w:val="zh-TW" w:eastAsia="zh-TW" w:bidi="zh-TW"/>
        </w:rPr>
        <w:t xml:space="preserve">1 </w:t>
      </w:r>
      <w:r>
        <w:rPr>
          <w:rFonts w:ascii="SimSun" w:eastAsia="SimSun" w:hAnsi="SimSun" w:cs="SimSun"/>
          <w:b w:val="0"/>
          <w:bCs w:val="0"/>
          <w:color w:val="000000"/>
          <w:spacing w:val="0"/>
          <w:w w:val="100"/>
          <w:position w:val="0"/>
          <w:sz w:val="20"/>
          <w:szCs w:val="20"/>
          <w:lang w:val="zh-TW" w:eastAsia="zh-TW" w:bidi="zh-TW"/>
        </w:rPr>
        <w:t xml:space="preserve">既有建筑 </w:t>
      </w:r>
      <w:r>
        <w:rPr>
          <w:rFonts w:ascii="Times New Roman" w:eastAsia="Times New Roman" w:hAnsi="Times New Roman" w:cs="Times New Roman"/>
          <w:b w:val="0"/>
          <w:bCs w:val="0"/>
          <w:color w:val="000000"/>
          <w:spacing w:val="0"/>
          <w:w w:val="100"/>
          <w:position w:val="0"/>
          <w:sz w:val="20"/>
          <w:szCs w:val="20"/>
          <w:lang w:val="en-US" w:eastAsia="en-US" w:bidi="en-US"/>
        </w:rPr>
        <w:t>existing building</w:t>
      </w:r>
      <w:bookmarkEnd w:id="95"/>
      <w:bookmarkEnd w:id="96"/>
    </w:p>
    <w:p>
      <w:pPr>
        <w:pStyle w:val="Bodytext10"/>
        <w:keepNext w:val="0"/>
        <w:keepLines w:val="0"/>
        <w:widowControl w:val="0"/>
        <w:shd w:val="clear" w:color="auto" w:fill="auto"/>
        <w:bidi w:val="0"/>
        <w:spacing w:before="0" w:after="220" w:line="470" w:lineRule="exact"/>
        <w:ind w:left="0" w:right="0" w:firstLine="440"/>
        <w:jc w:val="left"/>
      </w:pPr>
      <w:r>
        <w:rPr>
          <w:color w:val="000000"/>
          <w:spacing w:val="0"/>
          <w:w w:val="100"/>
          <w:position w:val="0"/>
        </w:rPr>
        <w:t>已实现或部分实现使用功能的建筑物。</w:t>
      </w:r>
    </w:p>
    <w:p>
      <w:pPr>
        <w:pStyle w:val="Bodytext20"/>
        <w:keepNext w:val="0"/>
        <w:keepLines w:val="0"/>
        <w:widowControl w:val="0"/>
        <w:shd w:val="clear" w:color="auto" w:fill="auto"/>
        <w:bidi w:val="0"/>
        <w:spacing w:before="0" w:after="0" w:line="492"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 xml:space="preserve">2. 1. </w:t>
      </w:r>
      <w:r>
        <w:rPr>
          <w:rFonts w:ascii="Times New Roman" w:eastAsia="Times New Roman" w:hAnsi="Times New Roman" w:cs="Times New Roman"/>
          <w:color w:val="000000"/>
          <w:spacing w:val="0"/>
          <w:w w:val="100"/>
          <w:position w:val="0"/>
          <w:sz w:val="20"/>
          <w:szCs w:val="20"/>
          <w:lang w:val="zh-TW" w:eastAsia="zh-TW" w:bidi="zh-TW"/>
        </w:rPr>
        <w:t xml:space="preserve">2 </w:t>
      </w:r>
      <w:r>
        <w:rPr>
          <w:rFonts w:ascii="SimSun" w:eastAsia="SimSun" w:hAnsi="SimSun" w:cs="SimSun"/>
          <w:b w:val="0"/>
          <w:bCs w:val="0"/>
          <w:color w:val="000000"/>
          <w:spacing w:val="0"/>
          <w:w w:val="100"/>
          <w:position w:val="0"/>
          <w:sz w:val="20"/>
          <w:szCs w:val="20"/>
          <w:lang w:val="zh-TW" w:eastAsia="zh-TW" w:bidi="zh-TW"/>
        </w:rPr>
        <w:t xml:space="preserve">顶升 </w:t>
      </w:r>
      <w:r>
        <w:rPr>
          <w:rFonts w:ascii="Times New Roman" w:eastAsia="Times New Roman" w:hAnsi="Times New Roman" w:cs="Times New Roman"/>
          <w:b w:val="0"/>
          <w:bCs w:val="0"/>
          <w:color w:val="000000"/>
          <w:spacing w:val="0"/>
          <w:w w:val="100"/>
          <w:position w:val="0"/>
          <w:sz w:val="20"/>
          <w:szCs w:val="20"/>
          <w:lang w:val="en-US" w:eastAsia="en-US" w:bidi="en-US"/>
        </w:rPr>
        <w:t>jacking-up</w:t>
      </w:r>
    </w:p>
    <w:p>
      <w:pPr>
        <w:pStyle w:val="Bodytext10"/>
        <w:keepNext w:val="0"/>
        <w:keepLines w:val="0"/>
        <w:widowControl w:val="0"/>
        <w:shd w:val="clear" w:color="auto" w:fill="auto"/>
        <w:bidi w:val="0"/>
        <w:spacing w:before="0" w:after="220" w:line="461" w:lineRule="exact"/>
        <w:ind w:left="0" w:right="0" w:firstLine="440"/>
        <w:jc w:val="left"/>
      </w:pPr>
      <w:r>
        <w:rPr>
          <w:color w:val="000000"/>
          <w:spacing w:val="0"/>
          <w:w w:val="100"/>
          <w:position w:val="0"/>
        </w:rPr>
        <w:t>将建筑结构从原位置升高到新位置的过程，包括整体顶升、分段顶升等。</w:t>
      </w:r>
    </w:p>
    <w:p>
      <w:pPr>
        <w:pStyle w:val="Bodytext20"/>
        <w:keepNext w:val="0"/>
        <w:keepLines w:val="0"/>
        <w:widowControl w:val="0"/>
        <w:numPr>
          <w:ilvl w:val="0"/>
          <w:numId w:val="13"/>
        </w:numPr>
        <w:shd w:val="clear" w:color="auto" w:fill="auto"/>
        <w:tabs>
          <w:tab w:val="left" w:pos="344"/>
        </w:tabs>
        <w:bidi w:val="0"/>
        <w:spacing w:before="0" w:after="0" w:line="480" w:lineRule="auto"/>
        <w:ind w:left="0" w:right="0" w:firstLine="0"/>
        <w:jc w:val="left"/>
        <w:rPr>
          <w:sz w:val="20"/>
          <w:szCs w:val="20"/>
        </w:rPr>
      </w:pPr>
      <w:bookmarkStart w:id="98" w:name="bookmark98"/>
      <w:bookmarkEnd w:id="98"/>
      <w:r>
        <w:rPr>
          <w:rFonts w:ascii="Times New Roman" w:eastAsia="Times New Roman" w:hAnsi="Times New Roman" w:cs="Times New Roman"/>
          <w:color w:val="000000"/>
          <w:spacing w:val="0"/>
          <w:w w:val="100"/>
          <w:position w:val="0"/>
          <w:sz w:val="20"/>
          <w:szCs w:val="20"/>
          <w:lang w:val="en-US" w:eastAsia="en-US" w:bidi="en-US"/>
        </w:rPr>
        <w:t xml:space="preserve">1. </w:t>
      </w:r>
      <w:r>
        <w:rPr>
          <w:rFonts w:ascii="Times New Roman" w:eastAsia="Times New Roman" w:hAnsi="Times New Roman" w:cs="Times New Roman"/>
          <w:color w:val="000000"/>
          <w:spacing w:val="0"/>
          <w:w w:val="100"/>
          <w:position w:val="0"/>
          <w:sz w:val="20"/>
          <w:szCs w:val="20"/>
          <w:lang w:val="zh-TW" w:eastAsia="zh-TW" w:bidi="zh-TW"/>
        </w:rPr>
        <w:t xml:space="preserve">3 </w:t>
      </w:r>
      <w:r>
        <w:rPr>
          <w:rFonts w:ascii="SimSun" w:eastAsia="SimSun" w:hAnsi="SimSun" w:cs="SimSun"/>
          <w:b w:val="0"/>
          <w:bCs w:val="0"/>
          <w:color w:val="000000"/>
          <w:spacing w:val="0"/>
          <w:w w:val="100"/>
          <w:position w:val="0"/>
          <w:sz w:val="20"/>
          <w:szCs w:val="20"/>
          <w:lang w:val="zh-TW" w:eastAsia="zh-TW" w:bidi="zh-TW"/>
        </w:rPr>
        <w:t xml:space="preserve">底盘结构体系 </w:t>
      </w:r>
      <w:r>
        <w:rPr>
          <w:rFonts w:ascii="Times New Roman" w:eastAsia="Times New Roman" w:hAnsi="Times New Roman" w:cs="Times New Roman"/>
          <w:b w:val="0"/>
          <w:bCs w:val="0"/>
          <w:color w:val="000000"/>
          <w:spacing w:val="0"/>
          <w:w w:val="100"/>
          <w:position w:val="0"/>
          <w:sz w:val="20"/>
          <w:szCs w:val="20"/>
          <w:lang w:val="en-US" w:eastAsia="en-US" w:bidi="en-US"/>
        </w:rPr>
        <w:t>basement structure system for jack-up</w:t>
      </w:r>
    </w:p>
    <w:p>
      <w:pPr>
        <w:pStyle w:val="Bodytext10"/>
        <w:keepNext w:val="0"/>
        <w:keepLines w:val="0"/>
        <w:widowControl w:val="0"/>
        <w:shd w:val="clear" w:color="auto" w:fill="auto"/>
        <w:bidi w:val="0"/>
        <w:spacing w:before="0" w:after="220" w:line="461" w:lineRule="exact"/>
        <w:ind w:left="0" w:right="0" w:firstLine="440"/>
        <w:jc w:val="left"/>
      </w:pPr>
      <w:r>
        <w:rPr>
          <w:color w:val="000000"/>
          <w:spacing w:val="0"/>
          <w:w w:val="100"/>
          <w:position w:val="0"/>
        </w:rPr>
        <w:t>顶升施工过程中，在建筑物切断面的下部，形成能够承受建筑物顶升时的顶升荷载，并满足 地基基础承载能力的承载结构体系。</w:t>
      </w:r>
    </w:p>
    <w:p>
      <w:pPr>
        <w:pStyle w:val="Bodytext20"/>
        <w:keepNext w:val="0"/>
        <w:keepLines w:val="0"/>
        <w:widowControl w:val="0"/>
        <w:numPr>
          <w:ilvl w:val="0"/>
          <w:numId w:val="12"/>
        </w:numPr>
        <w:shd w:val="clear" w:color="auto" w:fill="auto"/>
        <w:tabs>
          <w:tab w:val="left" w:pos="344"/>
        </w:tabs>
        <w:bidi w:val="0"/>
        <w:spacing w:before="0" w:after="0" w:line="480" w:lineRule="auto"/>
        <w:ind w:left="0" w:right="0" w:firstLine="0"/>
        <w:jc w:val="left"/>
        <w:rPr>
          <w:sz w:val="20"/>
          <w:szCs w:val="20"/>
        </w:rPr>
      </w:pPr>
      <w:bookmarkStart w:id="99" w:name="bookmark99"/>
      <w:bookmarkEnd w:id="99"/>
      <w:r>
        <w:rPr>
          <w:rFonts w:ascii="Times New Roman" w:eastAsia="Times New Roman" w:hAnsi="Times New Roman" w:cs="Times New Roman"/>
          <w:color w:val="000000"/>
          <w:spacing w:val="0"/>
          <w:w w:val="100"/>
          <w:position w:val="0"/>
          <w:sz w:val="20"/>
          <w:szCs w:val="20"/>
          <w:lang w:val="en-US" w:eastAsia="en-US" w:bidi="en-US"/>
        </w:rPr>
        <w:t xml:space="preserve">1. </w:t>
      </w:r>
      <w:r>
        <w:rPr>
          <w:rFonts w:ascii="Times New Roman" w:eastAsia="Times New Roman" w:hAnsi="Times New Roman" w:cs="Times New Roman"/>
          <w:color w:val="000000"/>
          <w:spacing w:val="0"/>
          <w:w w:val="100"/>
          <w:position w:val="0"/>
          <w:sz w:val="20"/>
          <w:szCs w:val="20"/>
          <w:lang w:val="zh-TW" w:eastAsia="zh-TW" w:bidi="zh-TW"/>
        </w:rPr>
        <w:t xml:space="preserve">4 </w:t>
      </w:r>
      <w:r>
        <w:rPr>
          <w:rFonts w:ascii="SimSun" w:eastAsia="SimSun" w:hAnsi="SimSun" w:cs="SimSun"/>
          <w:b w:val="0"/>
          <w:bCs w:val="0"/>
          <w:color w:val="000000"/>
          <w:spacing w:val="0"/>
          <w:w w:val="100"/>
          <w:position w:val="0"/>
          <w:sz w:val="20"/>
          <w:szCs w:val="20"/>
          <w:lang w:val="zh-TW" w:eastAsia="zh-TW" w:bidi="zh-TW"/>
        </w:rPr>
        <w:t xml:space="preserve">托盘结构体系 </w:t>
      </w:r>
      <w:r>
        <w:rPr>
          <w:rFonts w:ascii="Times New Roman" w:eastAsia="Times New Roman" w:hAnsi="Times New Roman" w:cs="Times New Roman"/>
          <w:b w:val="0"/>
          <w:bCs w:val="0"/>
          <w:color w:val="000000"/>
          <w:spacing w:val="0"/>
          <w:w w:val="100"/>
          <w:position w:val="0"/>
          <w:sz w:val="20"/>
          <w:szCs w:val="20"/>
          <w:lang w:val="en-US" w:eastAsia="en-US" w:bidi="en-US"/>
        </w:rPr>
        <w:t>pallet structure system for jack-up</w:t>
      </w:r>
    </w:p>
    <w:p>
      <w:pPr>
        <w:pStyle w:val="Bodytext10"/>
        <w:keepNext w:val="0"/>
        <w:keepLines w:val="0"/>
        <w:widowControl w:val="0"/>
        <w:shd w:val="clear" w:color="auto" w:fill="auto"/>
        <w:bidi w:val="0"/>
        <w:spacing w:before="0" w:after="220" w:line="470" w:lineRule="exact"/>
        <w:ind w:left="0" w:right="0" w:firstLine="440"/>
        <w:jc w:val="left"/>
      </w:pPr>
      <w:r>
        <w:rPr>
          <w:color w:val="000000"/>
          <w:spacing w:val="0"/>
          <w:w w:val="100"/>
          <w:position w:val="0"/>
        </w:rPr>
        <w:t>顶升施工过程中，在建筑物切断面的上部，形成托住上部结构并与其一同顶升的整体结构体 系。</w:t>
      </w:r>
    </w:p>
    <w:p>
      <w:pPr>
        <w:pStyle w:val="Bodytext20"/>
        <w:keepNext w:val="0"/>
        <w:keepLines w:val="0"/>
        <w:widowControl w:val="0"/>
        <w:shd w:val="clear" w:color="auto" w:fill="auto"/>
        <w:bidi w:val="0"/>
        <w:spacing w:before="0" w:after="0" w:line="492"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 xml:space="preserve">2. 1. </w:t>
      </w:r>
      <w:r>
        <w:rPr>
          <w:rFonts w:ascii="Times New Roman" w:eastAsia="Times New Roman" w:hAnsi="Times New Roman" w:cs="Times New Roman"/>
          <w:color w:val="000000"/>
          <w:spacing w:val="0"/>
          <w:w w:val="100"/>
          <w:position w:val="0"/>
          <w:sz w:val="20"/>
          <w:szCs w:val="20"/>
          <w:lang w:val="zh-TW" w:eastAsia="zh-TW" w:bidi="zh-TW"/>
        </w:rPr>
        <w:t xml:space="preserve">5 </w:t>
      </w:r>
      <w:r>
        <w:rPr>
          <w:rFonts w:ascii="SimSun" w:eastAsia="SimSun" w:hAnsi="SimSun" w:cs="SimSun"/>
          <w:b w:val="0"/>
          <w:bCs w:val="0"/>
          <w:color w:val="000000"/>
          <w:spacing w:val="0"/>
          <w:w w:val="100"/>
          <w:position w:val="0"/>
          <w:sz w:val="20"/>
          <w:szCs w:val="20"/>
          <w:lang w:val="zh-TW" w:eastAsia="zh-TW" w:bidi="zh-TW"/>
        </w:rPr>
        <w:t xml:space="preserve">施力体系 </w:t>
      </w:r>
      <w:r>
        <w:rPr>
          <w:rFonts w:ascii="Times New Roman" w:eastAsia="Times New Roman" w:hAnsi="Times New Roman" w:cs="Times New Roman"/>
          <w:b w:val="0"/>
          <w:bCs w:val="0"/>
          <w:color w:val="000000"/>
          <w:spacing w:val="0"/>
          <w:w w:val="100"/>
          <w:position w:val="0"/>
          <w:sz w:val="20"/>
          <w:szCs w:val="20"/>
          <w:lang w:val="en-US" w:eastAsia="en-US" w:bidi="en-US"/>
        </w:rPr>
        <w:t>force application system</w:t>
      </w:r>
    </w:p>
    <w:p>
      <w:pPr>
        <w:pStyle w:val="Bodytext10"/>
        <w:keepNext w:val="0"/>
        <w:keepLines w:val="0"/>
        <w:widowControl w:val="0"/>
        <w:shd w:val="clear" w:color="auto" w:fill="auto"/>
        <w:bidi w:val="0"/>
        <w:spacing w:before="0" w:after="0" w:line="470" w:lineRule="exact"/>
        <w:ind w:left="0" w:right="0" w:firstLine="440"/>
        <w:jc w:val="left"/>
      </w:pPr>
      <w:r>
        <w:rPr>
          <w:color w:val="000000"/>
          <w:spacing w:val="0"/>
          <w:w w:val="100"/>
          <w:position w:val="0"/>
        </w:rPr>
        <w:t>建筑顶升过程中，提供顶升动力设备的总称。</w:t>
      </w:r>
    </w:p>
    <w:p>
      <w:pPr>
        <w:pStyle w:val="Bodytext20"/>
        <w:keepNext w:val="0"/>
        <w:keepLines w:val="0"/>
        <w:widowControl w:val="0"/>
        <w:numPr>
          <w:ilvl w:val="1"/>
          <w:numId w:val="12"/>
        </w:numPr>
        <w:shd w:val="clear" w:color="auto" w:fill="auto"/>
        <w:tabs>
          <w:tab w:val="left" w:pos="555"/>
        </w:tabs>
        <w:bidi w:val="0"/>
        <w:spacing w:before="0" w:after="0" w:line="470" w:lineRule="exact"/>
        <w:ind w:left="0" w:right="0" w:firstLine="0"/>
        <w:jc w:val="left"/>
        <w:rPr>
          <w:sz w:val="20"/>
          <w:szCs w:val="20"/>
        </w:rPr>
      </w:pPr>
      <w:bookmarkStart w:id="100" w:name="bookmark100"/>
      <w:bookmarkEnd w:id="100"/>
      <w:r>
        <w:rPr>
          <w:rFonts w:ascii="Times New Roman" w:eastAsia="Times New Roman" w:hAnsi="Times New Roman" w:cs="Times New Roman"/>
          <w:color w:val="000000"/>
          <w:spacing w:val="0"/>
          <w:w w:val="100"/>
          <w:position w:val="0"/>
          <w:sz w:val="20"/>
          <w:szCs w:val="20"/>
          <w:lang w:val="zh-TW" w:eastAsia="zh-TW" w:bidi="zh-TW"/>
        </w:rPr>
        <w:t xml:space="preserve">6 </w:t>
      </w:r>
      <w:r>
        <w:rPr>
          <w:rFonts w:ascii="SimSun" w:eastAsia="SimSun" w:hAnsi="SimSun" w:cs="SimSun"/>
          <w:b w:val="0"/>
          <w:bCs w:val="0"/>
          <w:color w:val="000000"/>
          <w:spacing w:val="0"/>
          <w:w w:val="100"/>
          <w:position w:val="0"/>
          <w:sz w:val="20"/>
          <w:szCs w:val="20"/>
          <w:lang w:val="zh-TW" w:eastAsia="zh-TW" w:bidi="zh-TW"/>
        </w:rPr>
        <w:t xml:space="preserve">临时支撑体系 </w:t>
      </w:r>
      <w:r>
        <w:rPr>
          <w:rFonts w:ascii="Times New Roman" w:eastAsia="Times New Roman" w:hAnsi="Times New Roman" w:cs="Times New Roman"/>
          <w:b w:val="0"/>
          <w:bCs w:val="0"/>
          <w:color w:val="000000"/>
          <w:spacing w:val="0"/>
          <w:w w:val="100"/>
          <w:position w:val="0"/>
          <w:sz w:val="20"/>
          <w:szCs w:val="20"/>
          <w:lang w:val="en-US" w:eastAsia="en-US" w:bidi="en-US"/>
        </w:rPr>
        <w:t>temporary support system</w:t>
      </w:r>
    </w:p>
    <w:p>
      <w:pPr>
        <w:pStyle w:val="Bodytext10"/>
        <w:keepNext w:val="0"/>
        <w:keepLines w:val="0"/>
        <w:widowControl w:val="0"/>
        <w:shd w:val="clear" w:color="auto" w:fill="auto"/>
        <w:bidi w:val="0"/>
        <w:spacing w:before="0" w:after="0" w:line="470" w:lineRule="exact"/>
        <w:ind w:left="0" w:right="0" w:firstLine="440"/>
        <w:jc w:val="left"/>
      </w:pPr>
      <w:r>
        <w:rPr>
          <w:color w:val="000000"/>
          <w:spacing w:val="0"/>
          <w:w w:val="100"/>
          <w:position w:val="0"/>
        </w:rPr>
        <w:t>顶升施工过程中，用于联系顶升托盘结构体系和顶升底盘结构体系的所有临时施工构件的总 称。</w:t>
      </w:r>
    </w:p>
    <w:p>
      <w:pPr>
        <w:pStyle w:val="Bodytext20"/>
        <w:keepNext w:val="0"/>
        <w:keepLines w:val="0"/>
        <w:widowControl w:val="0"/>
        <w:numPr>
          <w:ilvl w:val="0"/>
          <w:numId w:val="15"/>
        </w:numPr>
        <w:shd w:val="clear" w:color="auto" w:fill="auto"/>
        <w:tabs>
          <w:tab w:val="left" w:pos="555"/>
        </w:tabs>
        <w:bidi w:val="0"/>
        <w:spacing w:before="0" w:after="0" w:line="470" w:lineRule="exact"/>
        <w:ind w:left="0" w:right="0" w:firstLine="0"/>
        <w:jc w:val="left"/>
        <w:rPr>
          <w:sz w:val="20"/>
          <w:szCs w:val="20"/>
        </w:rPr>
      </w:pPr>
      <w:bookmarkStart w:id="101" w:name="bookmark101"/>
      <w:bookmarkEnd w:id="101"/>
      <w:r>
        <w:rPr>
          <w:rFonts w:ascii="Times New Roman" w:eastAsia="Times New Roman" w:hAnsi="Times New Roman" w:cs="Times New Roman"/>
          <w:color w:val="000000"/>
          <w:spacing w:val="0"/>
          <w:w w:val="100"/>
          <w:position w:val="0"/>
          <w:sz w:val="20"/>
          <w:szCs w:val="20"/>
          <w:lang w:val="zh-TW" w:eastAsia="zh-TW" w:bidi="zh-TW"/>
        </w:rPr>
        <w:t xml:space="preserve">7 </w:t>
      </w:r>
      <w:r>
        <w:rPr>
          <w:rFonts w:ascii="SimSun" w:eastAsia="SimSun" w:hAnsi="SimSun" w:cs="SimSun"/>
          <w:b w:val="0"/>
          <w:bCs w:val="0"/>
          <w:color w:val="000000"/>
          <w:spacing w:val="0"/>
          <w:w w:val="100"/>
          <w:position w:val="0"/>
          <w:sz w:val="20"/>
          <w:szCs w:val="20"/>
          <w:lang w:val="zh-TW" w:eastAsia="zh-TW" w:bidi="zh-TW"/>
        </w:rPr>
        <w:t>限位结</w:t>
      </w:r>
      <w:r>
        <w:rPr>
          <w:rFonts w:ascii="SimSun" w:eastAsia="SimSun" w:hAnsi="SimSun" w:cs="SimSun"/>
          <w:b w:val="0"/>
          <w:bCs w:val="0"/>
          <w:color w:val="292D33"/>
          <w:spacing w:val="0"/>
          <w:w w:val="100"/>
          <w:position w:val="0"/>
          <w:sz w:val="20"/>
          <w:szCs w:val="20"/>
          <w:lang w:val="zh-TW" w:eastAsia="zh-TW" w:bidi="zh-TW"/>
        </w:rPr>
        <w:t xml:space="preserve">彳鹭体系 </w:t>
      </w:r>
      <w:r>
        <w:rPr>
          <w:rFonts w:ascii="Times New Roman" w:eastAsia="Times New Roman" w:hAnsi="Times New Roman" w:cs="Times New Roman"/>
          <w:b w:val="0"/>
          <w:bCs w:val="0"/>
          <w:color w:val="000000"/>
          <w:spacing w:val="0"/>
          <w:w w:val="100"/>
          <w:position w:val="0"/>
          <w:sz w:val="20"/>
          <w:szCs w:val="20"/>
          <w:lang w:val="en-US" w:eastAsia="en-US" w:bidi="en-US"/>
        </w:rPr>
        <w:t>structure restriction system</w:t>
      </w:r>
    </w:p>
    <w:p>
      <w:pPr>
        <w:pStyle w:val="Bodytext10"/>
        <w:keepNext w:val="0"/>
        <w:keepLines w:val="0"/>
        <w:widowControl w:val="0"/>
        <w:shd w:val="clear" w:color="auto" w:fill="auto"/>
        <w:bidi w:val="0"/>
        <w:spacing w:before="0" w:after="0" w:line="470" w:lineRule="exact"/>
        <w:ind w:left="0" w:right="0" w:firstLine="440"/>
        <w:jc w:val="left"/>
      </w:pPr>
      <w:r>
        <w:rPr>
          <w:color w:val="000000"/>
          <w:spacing w:val="0"/>
          <w:w w:val="100"/>
          <w:position w:val="0"/>
        </w:rPr>
        <w:t>限制结构在顶升</w:t>
      </w:r>
      <w:r>
        <w:rPr>
          <w:color w:val="292D33"/>
          <w:spacing w:val="0"/>
          <w:w w:val="100"/>
          <w:position w:val="0"/>
        </w:rPr>
        <w:t>施工过程中发</w:t>
      </w:r>
      <w:r>
        <w:rPr>
          <w:color w:val="000000"/>
          <w:spacing w:val="0"/>
          <w:w w:val="100"/>
          <w:position w:val="0"/>
        </w:rPr>
        <w:t>生偏移的结构体系。</w:t>
      </w:r>
    </w:p>
    <w:p>
      <w:pPr>
        <w:pStyle w:val="Bodytext20"/>
        <w:keepNext w:val="0"/>
        <w:keepLines w:val="0"/>
        <w:widowControl w:val="0"/>
        <w:numPr>
          <w:ilvl w:val="0"/>
          <w:numId w:val="16"/>
        </w:numPr>
        <w:shd w:val="clear" w:color="auto" w:fill="auto"/>
        <w:tabs>
          <w:tab w:val="left" w:pos="555"/>
        </w:tabs>
        <w:bidi w:val="0"/>
        <w:spacing w:before="0" w:after="0" w:line="470" w:lineRule="exact"/>
        <w:ind w:left="0" w:right="0" w:firstLine="0"/>
        <w:jc w:val="left"/>
        <w:rPr>
          <w:sz w:val="20"/>
          <w:szCs w:val="20"/>
        </w:rPr>
      </w:pPr>
      <w:bookmarkStart w:id="102" w:name="bookmark102"/>
      <w:bookmarkEnd w:id="102"/>
      <w:r>
        <w:rPr>
          <w:rFonts w:ascii="Times New Roman" w:eastAsia="Times New Roman" w:hAnsi="Times New Roman" w:cs="Times New Roman"/>
          <w:color w:val="000000"/>
          <w:spacing w:val="0"/>
          <w:w w:val="100"/>
          <w:position w:val="0"/>
          <w:sz w:val="20"/>
          <w:szCs w:val="20"/>
          <w:lang w:val="zh-TW" w:eastAsia="zh-TW" w:bidi="zh-TW"/>
        </w:rPr>
        <w:t xml:space="preserve">8 </w:t>
      </w:r>
      <w:r>
        <w:rPr>
          <w:rFonts w:ascii="SimSun" w:eastAsia="SimSun" w:hAnsi="SimSun" w:cs="SimSun"/>
          <w:b w:val="0"/>
          <w:bCs w:val="0"/>
          <w:color w:val="000000"/>
          <w:spacing w:val="0"/>
          <w:w w:val="100"/>
          <w:position w:val="0"/>
          <w:sz w:val="20"/>
          <w:szCs w:val="20"/>
          <w:lang w:val="zh-TW" w:eastAsia="zh-TW" w:bidi="zh-TW"/>
        </w:rPr>
        <w:t xml:space="preserve">托换梁 </w:t>
      </w:r>
      <w:r>
        <w:rPr>
          <w:rFonts w:ascii="Times New Roman" w:eastAsia="Times New Roman" w:hAnsi="Times New Roman" w:cs="Times New Roman"/>
          <w:b w:val="0"/>
          <w:bCs w:val="0"/>
          <w:color w:val="000000"/>
          <w:spacing w:val="0"/>
          <w:w w:val="100"/>
          <w:position w:val="0"/>
          <w:sz w:val="20"/>
          <w:szCs w:val="20"/>
          <w:lang w:val="en-US" w:eastAsia="en-US" w:bidi="en-US"/>
        </w:rPr>
        <w:t>underpimiing beam</w:t>
      </w:r>
    </w:p>
    <w:p>
      <w:pPr>
        <w:pStyle w:val="Bodytext10"/>
        <w:keepNext w:val="0"/>
        <w:keepLines w:val="0"/>
        <w:widowControl w:val="0"/>
        <w:shd w:val="clear" w:color="auto" w:fill="auto"/>
        <w:bidi w:val="0"/>
        <w:spacing w:before="0" w:after="0" w:line="470" w:lineRule="exact"/>
        <w:ind w:left="0" w:right="0" w:firstLine="440"/>
        <w:jc w:val="left"/>
      </w:pPr>
      <w:r>
        <w:rPr>
          <w:color w:val="000000"/>
          <w:spacing w:val="0"/>
          <w:w w:val="100"/>
          <w:position w:val="0"/>
        </w:rPr>
        <w:t>新增梁与墙体或柱采取有效连接，将</w:t>
      </w:r>
      <w:r>
        <w:rPr>
          <w:color w:val="292D33"/>
          <w:spacing w:val="0"/>
          <w:w w:val="100"/>
          <w:position w:val="0"/>
        </w:rPr>
        <w:t>千斤顶</w:t>
      </w:r>
      <w:r>
        <w:rPr>
          <w:color w:val="000000"/>
          <w:spacing w:val="0"/>
          <w:w w:val="100"/>
          <w:position w:val="0"/>
        </w:rPr>
        <w:t>的顶升力传递到上部或下部结构的构件。</w:t>
      </w:r>
    </w:p>
    <w:p>
      <w:pPr>
        <w:pStyle w:val="Bodytext20"/>
        <w:keepNext w:val="0"/>
        <w:keepLines w:val="0"/>
        <w:widowControl w:val="0"/>
        <w:numPr>
          <w:ilvl w:val="0"/>
          <w:numId w:val="17"/>
        </w:numPr>
        <w:shd w:val="clear" w:color="auto" w:fill="auto"/>
        <w:tabs>
          <w:tab w:val="left" w:pos="555"/>
        </w:tabs>
        <w:bidi w:val="0"/>
        <w:spacing w:before="0" w:after="0" w:line="470" w:lineRule="exact"/>
        <w:ind w:left="0" w:right="0" w:firstLine="0"/>
        <w:jc w:val="left"/>
        <w:rPr>
          <w:sz w:val="20"/>
          <w:szCs w:val="20"/>
        </w:rPr>
      </w:pPr>
      <w:bookmarkStart w:id="103" w:name="bookmark103"/>
      <w:bookmarkEnd w:id="103"/>
      <w:r>
        <w:rPr>
          <w:rFonts w:ascii="Times New Roman" w:eastAsia="Times New Roman" w:hAnsi="Times New Roman" w:cs="Times New Roman"/>
          <w:color w:val="000000"/>
          <w:spacing w:val="0"/>
          <w:w w:val="100"/>
          <w:position w:val="0"/>
          <w:sz w:val="20"/>
          <w:szCs w:val="20"/>
          <w:lang w:val="zh-TW" w:eastAsia="zh-TW" w:bidi="zh-TW"/>
        </w:rPr>
        <w:t xml:space="preserve">9 </w:t>
      </w:r>
      <w:r>
        <w:rPr>
          <w:rFonts w:ascii="SimSun" w:eastAsia="SimSun" w:hAnsi="SimSun" w:cs="SimSun"/>
          <w:b w:val="0"/>
          <w:bCs w:val="0"/>
          <w:color w:val="000000"/>
          <w:spacing w:val="0"/>
          <w:w w:val="100"/>
          <w:position w:val="0"/>
          <w:sz w:val="20"/>
          <w:szCs w:val="20"/>
          <w:lang w:val="zh-TW" w:eastAsia="zh-TW" w:bidi="zh-TW"/>
        </w:rPr>
        <w:t xml:space="preserve">抱柱梁 </w:t>
      </w:r>
      <w:r>
        <w:rPr>
          <w:rFonts w:ascii="Times New Roman" w:eastAsia="Times New Roman" w:hAnsi="Times New Roman" w:cs="Times New Roman"/>
          <w:b w:val="0"/>
          <w:bCs w:val="0"/>
          <w:color w:val="000000"/>
          <w:spacing w:val="0"/>
          <w:w w:val="100"/>
          <w:position w:val="0"/>
          <w:sz w:val="20"/>
          <w:szCs w:val="20"/>
          <w:lang w:val="en-US" w:eastAsia="en-US" w:bidi="en-US"/>
        </w:rPr>
        <w:t>girdling of column/pier</w:t>
      </w:r>
    </w:p>
    <w:p>
      <w:pPr>
        <w:pStyle w:val="Bodytext10"/>
        <w:keepNext w:val="0"/>
        <w:keepLines w:val="0"/>
        <w:widowControl w:val="0"/>
        <w:shd w:val="clear" w:color="auto" w:fill="auto"/>
        <w:bidi w:val="0"/>
        <w:spacing w:before="0" w:after="0" w:line="470" w:lineRule="exact"/>
        <w:ind w:left="0" w:right="0" w:firstLine="440"/>
        <w:jc w:val="left"/>
      </w:pPr>
      <w:r>
        <w:rPr>
          <w:color w:val="000000"/>
          <w:spacing w:val="0"/>
          <w:w w:val="100"/>
          <w:position w:val="0"/>
        </w:rPr>
        <w:t>釆用包围柱并与柱有效连接，将千斤顶的顶升力传递到上</w:t>
      </w:r>
      <w:r>
        <w:rPr>
          <w:color w:val="292D33"/>
          <w:spacing w:val="0"/>
          <w:w w:val="100"/>
          <w:position w:val="0"/>
        </w:rPr>
        <w:t>部或下</w:t>
      </w:r>
      <w:r>
        <w:rPr>
          <w:color w:val="000000"/>
          <w:spacing w:val="0"/>
          <w:w w:val="100"/>
          <w:position w:val="0"/>
        </w:rPr>
        <w:t>部结构的梁式结构。</w:t>
      </w:r>
    </w:p>
    <w:p>
      <w:pPr>
        <w:pStyle w:val="Bodytext20"/>
        <w:keepNext w:val="0"/>
        <w:keepLines w:val="0"/>
        <w:widowControl w:val="0"/>
        <w:numPr>
          <w:ilvl w:val="0"/>
          <w:numId w:val="18"/>
        </w:numPr>
        <w:shd w:val="clear" w:color="auto" w:fill="auto"/>
        <w:tabs>
          <w:tab w:val="left" w:pos="782"/>
        </w:tabs>
        <w:bidi w:val="0"/>
        <w:spacing w:before="0" w:after="0" w:line="470" w:lineRule="exact"/>
        <w:ind w:left="0" w:right="0" w:firstLine="0"/>
        <w:jc w:val="left"/>
        <w:rPr>
          <w:sz w:val="20"/>
          <w:szCs w:val="20"/>
        </w:rPr>
      </w:pPr>
      <w:bookmarkStart w:id="104" w:name="bookmark104"/>
      <w:bookmarkEnd w:id="104"/>
      <w:r>
        <w:rPr>
          <w:rFonts w:ascii="SimSun" w:eastAsia="SimSun" w:hAnsi="SimSun" w:cs="SimSun"/>
          <w:b w:val="0"/>
          <w:bCs w:val="0"/>
          <w:color w:val="000000"/>
          <w:spacing w:val="0"/>
          <w:w w:val="100"/>
          <w:position w:val="0"/>
          <w:sz w:val="20"/>
          <w:szCs w:val="20"/>
          <w:lang w:val="zh-TW" w:eastAsia="zh-TW" w:bidi="zh-TW"/>
        </w:rPr>
        <w:t xml:space="preserve">托换连梁 </w:t>
      </w:r>
      <w:r>
        <w:rPr>
          <w:rFonts w:ascii="Times New Roman" w:eastAsia="Times New Roman" w:hAnsi="Times New Roman" w:cs="Times New Roman"/>
          <w:b w:val="0"/>
          <w:bCs w:val="0"/>
          <w:color w:val="000000"/>
          <w:spacing w:val="0"/>
          <w:w w:val="100"/>
          <w:position w:val="0"/>
          <w:sz w:val="20"/>
          <w:szCs w:val="20"/>
          <w:lang w:val="en-US" w:eastAsia="en-US" w:bidi="en-US"/>
        </w:rPr>
        <w:t>underpinning coupling beam</w:t>
      </w:r>
    </w:p>
    <w:p>
      <w:pPr>
        <w:pStyle w:val="Bodytext10"/>
        <w:keepNext w:val="0"/>
        <w:keepLines w:val="0"/>
        <w:widowControl w:val="0"/>
        <w:shd w:val="clear" w:color="auto" w:fill="auto"/>
        <w:bidi w:val="0"/>
        <w:spacing w:before="0" w:after="220" w:line="470" w:lineRule="exact"/>
        <w:ind w:left="0" w:right="0" w:firstLine="440"/>
        <w:jc w:val="left"/>
      </w:pPr>
      <w:r>
        <w:rPr>
          <w:color w:val="000000"/>
          <w:spacing w:val="0"/>
          <w:w w:val="100"/>
          <w:position w:val="0"/>
        </w:rPr>
        <w:t>为避免失稳，在托换梁同一平面内，设置连接托换梁且与柱有效连接，</w:t>
      </w:r>
      <w:r>
        <w:rPr>
          <w:color w:val="292D33"/>
          <w:spacing w:val="0"/>
          <w:w w:val="100"/>
          <w:position w:val="0"/>
        </w:rPr>
        <w:t>并能承</w:t>
      </w:r>
      <w:r>
        <w:rPr>
          <w:color w:val="000000"/>
          <w:spacing w:val="0"/>
          <w:w w:val="100"/>
          <w:position w:val="0"/>
        </w:rPr>
        <w:t>受一定弯矩、 剪力及轴力的钢筋混凝土连接构件。</w:t>
      </w:r>
    </w:p>
    <w:p>
      <w:pPr>
        <w:pStyle w:val="Bodytext20"/>
        <w:keepNext w:val="0"/>
        <w:keepLines w:val="0"/>
        <w:widowControl w:val="0"/>
        <w:numPr>
          <w:ilvl w:val="0"/>
          <w:numId w:val="18"/>
        </w:numPr>
        <w:shd w:val="clear" w:color="auto" w:fill="auto"/>
        <w:tabs>
          <w:tab w:val="left" w:pos="782"/>
        </w:tabs>
        <w:bidi w:val="0"/>
        <w:spacing w:before="0" w:after="0" w:line="240" w:lineRule="auto"/>
        <w:ind w:left="0" w:right="0" w:firstLine="0"/>
        <w:jc w:val="left"/>
        <w:rPr>
          <w:sz w:val="20"/>
          <w:szCs w:val="20"/>
        </w:rPr>
        <w:sectPr>
          <w:footerReference w:type="even" r:id="rId31"/>
          <w:footerReference w:type="default" r:id="rId32"/>
          <w:footerReference w:type="first" r:id="rId33"/>
          <w:pgSz w:w="11900" w:h="16840"/>
          <w:pgMar w:top="1554" w:right="799" w:bottom="1565" w:left="1765" w:header="0" w:footer="3" w:gutter="0"/>
          <w:pgNumType w:start="8"/>
          <w:cols w:space="720"/>
          <w:noEndnote/>
          <w:titlePg/>
          <w:rtlGutter w:val="0"/>
          <w:docGrid w:linePitch="360"/>
        </w:sectPr>
      </w:pPr>
      <w:bookmarkStart w:id="105" w:name="bookmark105"/>
      <w:bookmarkEnd w:id="105"/>
      <w:r>
        <w:rPr>
          <w:rFonts w:ascii="SimSun" w:eastAsia="SimSun" w:hAnsi="SimSun" w:cs="SimSun"/>
          <w:b w:val="0"/>
          <w:bCs w:val="0"/>
          <w:color w:val="000000"/>
          <w:spacing w:val="0"/>
          <w:w w:val="100"/>
          <w:position w:val="0"/>
          <w:sz w:val="20"/>
          <w:szCs w:val="20"/>
          <w:lang w:val="zh-TW" w:eastAsia="zh-TW" w:bidi="zh-TW"/>
        </w:rPr>
        <w:t xml:space="preserve">钢抱箍 </w:t>
      </w:r>
      <w:r>
        <w:rPr>
          <w:rFonts w:ascii="Times New Roman" w:eastAsia="Times New Roman" w:hAnsi="Times New Roman" w:cs="Times New Roman"/>
          <w:b w:val="0"/>
          <w:bCs w:val="0"/>
          <w:color w:val="000000"/>
          <w:spacing w:val="0"/>
          <w:w w:val="100"/>
          <w:position w:val="0"/>
          <w:sz w:val="20"/>
          <w:szCs w:val="20"/>
          <w:lang w:val="en-US" w:eastAsia="en-US" w:bidi="en-US"/>
        </w:rPr>
        <w:t>steel plate hoops</w:t>
      </w:r>
    </w:p>
    <w:p>
      <w:pPr>
        <w:pStyle w:val="Bodytext10"/>
        <w:keepNext w:val="0"/>
        <w:keepLines w:val="0"/>
        <w:widowControl w:val="0"/>
        <w:shd w:val="clear" w:color="auto" w:fill="auto"/>
        <w:bidi w:val="0"/>
        <w:spacing w:before="0" w:after="220" w:line="470" w:lineRule="exact"/>
        <w:ind w:left="0" w:right="0" w:firstLine="440"/>
        <w:jc w:val="left"/>
      </w:pPr>
      <w:r>
        <w:rPr>
          <w:color w:val="000000"/>
          <w:spacing w:val="0"/>
          <w:w w:val="100"/>
          <w:position w:val="0"/>
        </w:rPr>
        <w:t>顶升施工过程中，为对柱施加一定环向预压力，沿原柱外壁布置的钢构件。</w:t>
      </w:r>
    </w:p>
    <w:p>
      <w:pPr>
        <w:pStyle w:val="Bodytext2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 xml:space="preserve">2. 1.12 </w:t>
      </w:r>
      <w:r>
        <w:rPr>
          <w:rFonts w:ascii="SimSun" w:eastAsia="SimSun" w:hAnsi="SimSun" w:cs="SimSun"/>
          <w:b w:val="0"/>
          <w:bCs w:val="0"/>
          <w:color w:val="000000"/>
          <w:spacing w:val="0"/>
          <w:w w:val="100"/>
          <w:position w:val="0"/>
          <w:sz w:val="20"/>
          <w:szCs w:val="20"/>
          <w:lang w:val="zh-TW" w:eastAsia="zh-TW" w:bidi="zh-TW"/>
        </w:rPr>
        <w:t xml:space="preserve">称重 </w:t>
      </w:r>
      <w:r>
        <w:rPr>
          <w:rFonts w:ascii="Times New Roman" w:eastAsia="Times New Roman" w:hAnsi="Times New Roman" w:cs="Times New Roman"/>
          <w:b w:val="0"/>
          <w:bCs w:val="0"/>
          <w:color w:val="000000"/>
          <w:spacing w:val="0"/>
          <w:w w:val="100"/>
          <w:position w:val="0"/>
          <w:sz w:val="20"/>
          <w:szCs w:val="20"/>
          <w:lang w:val="en-US" w:eastAsia="en-US" w:bidi="en-US"/>
        </w:rPr>
        <w:t>weighing</w:t>
      </w:r>
    </w:p>
    <w:p>
      <w:pPr>
        <w:pStyle w:val="Bodytext10"/>
        <w:keepNext w:val="0"/>
        <w:keepLines w:val="0"/>
        <w:widowControl w:val="0"/>
        <w:shd w:val="clear" w:color="auto" w:fill="auto"/>
        <w:bidi w:val="0"/>
        <w:spacing w:before="0" w:after="500" w:line="629" w:lineRule="exact"/>
        <w:ind w:left="0" w:right="0" w:firstLine="440"/>
        <w:jc w:val="left"/>
      </w:pPr>
      <w:bookmarkStart w:id="106" w:name="bookmark106"/>
      <w:r>
        <w:rPr>
          <w:color w:val="000000"/>
          <w:spacing w:val="0"/>
          <w:w w:val="100"/>
          <w:position w:val="0"/>
        </w:rPr>
        <w:t>正式顶升施工前，通过顶升系统对原结构实际重量进行测量的工艺。</w:t>
      </w:r>
      <w:bookmarkEnd w:id="106"/>
    </w:p>
    <w:p>
      <w:pPr>
        <w:pStyle w:val="Bodytext20"/>
        <w:keepNext w:val="0"/>
        <w:keepLines w:val="0"/>
        <w:widowControl w:val="0"/>
        <w:shd w:val="clear" w:color="auto" w:fill="auto"/>
        <w:bidi w:val="0"/>
        <w:spacing w:before="0" w:after="640" w:line="240" w:lineRule="auto"/>
        <w:ind w:left="0" w:right="0" w:firstLine="0"/>
        <w:jc w:val="center"/>
        <w:rPr>
          <w:sz w:val="20"/>
          <w:szCs w:val="20"/>
        </w:rPr>
      </w:pPr>
      <w:r>
        <w:rPr>
          <w:rFonts w:ascii="Times New Roman" w:eastAsia="Times New Roman" w:hAnsi="Times New Roman" w:cs="Times New Roman"/>
          <w:b w:val="0"/>
          <w:bCs w:val="0"/>
          <w:color w:val="000000"/>
          <w:spacing w:val="0"/>
          <w:w w:val="100"/>
          <w:position w:val="0"/>
          <w:sz w:val="20"/>
          <w:szCs w:val="20"/>
          <w:lang w:val="en-US" w:eastAsia="en-US" w:bidi="en-US"/>
        </w:rPr>
        <w:t>2.2</w:t>
      </w:r>
      <w:r>
        <w:rPr>
          <w:rFonts w:ascii="SimSun" w:eastAsia="SimSun" w:hAnsi="SimSun" w:cs="SimSun"/>
          <w:color w:val="000000"/>
          <w:spacing w:val="0"/>
          <w:w w:val="100"/>
          <w:position w:val="0"/>
          <w:sz w:val="20"/>
          <w:szCs w:val="20"/>
          <w:lang w:val="zh-TW" w:eastAsia="zh-TW" w:bidi="zh-TW"/>
        </w:rPr>
        <w:t>符号</w:t>
      </w:r>
    </w:p>
    <w:p>
      <w:pPr>
        <w:pStyle w:val="Bodytext10"/>
        <w:keepNext w:val="0"/>
        <w:keepLines w:val="0"/>
        <w:widowControl w:val="0"/>
        <w:shd w:val="clear" w:color="auto" w:fill="auto"/>
        <w:bidi w:val="0"/>
        <w:spacing w:before="0" w:after="0" w:line="658" w:lineRule="auto"/>
        <w:ind w:left="0" w:right="0" w:firstLine="440"/>
        <w:jc w:val="left"/>
      </w:pPr>
      <w:r>
        <w:rPr>
          <w:rFonts w:ascii="Times New Roman" w:eastAsia="Times New Roman" w:hAnsi="Times New Roman" w:cs="Times New Roman"/>
          <w:color w:val="000000"/>
          <w:spacing w:val="0"/>
          <w:w w:val="100"/>
          <w:position w:val="0"/>
          <w:lang w:val="en-US" w:eastAsia="en-US" w:bidi="en-US"/>
        </w:rPr>
        <w:t>s</w:t>
      </w:r>
      <w:r>
        <w:rPr>
          <w:rFonts w:ascii="Times New Roman" w:eastAsia="Times New Roman" w:hAnsi="Times New Roman" w:cs="Times New Roman"/>
          <w:b/>
          <w:bCs/>
          <w:color w:val="000000"/>
          <w:spacing w:val="0"/>
          <w:w w:val="100"/>
          <w:position w:val="0"/>
          <w:lang w:val="en-US" w:eastAsia="en-US" w:bidi="en-US"/>
        </w:rPr>
        <w:t>——</w:t>
      </w:r>
      <w:r>
        <w:rPr>
          <w:color w:val="000000"/>
          <w:spacing w:val="0"/>
          <w:w w:val="100"/>
          <w:position w:val="0"/>
        </w:rPr>
        <w:t>地基的最终变形量；</w:t>
      </w:r>
    </w:p>
    <w:p>
      <w:pPr>
        <w:pStyle w:val="Bodytext10"/>
        <w:keepNext w:val="0"/>
        <w:keepLines w:val="0"/>
        <w:widowControl w:val="0"/>
        <w:numPr>
          <w:ilvl w:val="0"/>
          <w:numId w:val="19"/>
        </w:numPr>
        <w:shd w:val="clear" w:color="auto" w:fill="auto"/>
        <w:tabs>
          <w:tab w:val="left" w:pos="1245"/>
        </w:tabs>
        <w:bidi w:val="0"/>
        <w:spacing w:before="0" w:after="300" w:line="240" w:lineRule="auto"/>
        <w:ind w:left="0" w:right="0" w:firstLine="440"/>
        <w:jc w:val="left"/>
      </w:pPr>
      <w:bookmarkStart w:id="107" w:name="bookmark107"/>
      <w:bookmarkEnd w:id="107"/>
      <w:r>
        <w:rPr>
          <w:rFonts w:ascii="Times New Roman" w:eastAsia="Times New Roman" w:hAnsi="Times New Roman" w:cs="Times New Roman"/>
          <w:color w:val="000000"/>
          <w:spacing w:val="0"/>
          <w:w w:val="100"/>
          <w:position w:val="0"/>
        </w:rPr>
        <w:t>—</w:t>
      </w:r>
      <w:r>
        <w:rPr>
          <w:color w:val="000000"/>
          <w:spacing w:val="0"/>
          <w:w w:val="100"/>
          <w:position w:val="0"/>
        </w:rPr>
        <w:t>建筑物顶升前已完成的地基变形量；</w:t>
      </w:r>
    </w:p>
    <w:p>
      <w:pPr>
        <w:pStyle w:val="Bodytext10"/>
        <w:keepNext w:val="0"/>
        <w:keepLines w:val="0"/>
        <w:widowControl w:val="0"/>
        <w:numPr>
          <w:ilvl w:val="0"/>
          <w:numId w:val="19"/>
        </w:numPr>
        <w:shd w:val="clear" w:color="auto" w:fill="auto"/>
        <w:tabs>
          <w:tab w:val="left" w:pos="1245"/>
        </w:tabs>
        <w:bidi w:val="0"/>
        <w:spacing w:before="0" w:after="300" w:line="240" w:lineRule="auto"/>
        <w:ind w:left="0" w:right="0" w:firstLine="440"/>
        <w:jc w:val="left"/>
      </w:pPr>
      <w:bookmarkStart w:id="108" w:name="bookmark108"/>
      <w:bookmarkEnd w:id="108"/>
      <w:r>
        <w:rPr>
          <w:rFonts w:ascii="Times New Roman" w:eastAsia="Times New Roman" w:hAnsi="Times New Roman" w:cs="Times New Roman"/>
          <w:color w:val="000000"/>
          <w:spacing w:val="0"/>
          <w:w w:val="100"/>
          <w:position w:val="0"/>
        </w:rPr>
        <w:t>—</w:t>
      </w:r>
      <w:r>
        <w:rPr>
          <w:color w:val="000000"/>
          <w:spacing w:val="0"/>
          <w:w w:val="100"/>
          <w:position w:val="0"/>
        </w:rPr>
        <w:t>顶升后新增荷载引起的地基变形量；</w:t>
      </w:r>
    </w:p>
    <w:p>
      <w:pPr>
        <w:pStyle w:val="Bodytext10"/>
        <w:keepNext w:val="0"/>
        <w:keepLines w:val="0"/>
        <w:widowControl w:val="0"/>
        <w:shd w:val="clear" w:color="auto" w:fill="auto"/>
        <w:bidi w:val="0"/>
        <w:spacing w:before="0" w:after="300" w:line="240" w:lineRule="auto"/>
        <w:ind w:left="0" w:right="0" w:firstLine="440"/>
        <w:jc w:val="left"/>
      </w:pPr>
      <w:r>
        <w:rPr>
          <w:rFonts w:ascii="Times New Roman" w:eastAsia="Times New Roman" w:hAnsi="Times New Roman" w:cs="Times New Roman"/>
          <w:color w:val="000000"/>
          <w:spacing w:val="0"/>
          <w:w w:val="100"/>
          <w:position w:val="0"/>
          <w:lang w:val="en-US" w:eastAsia="en-US" w:bidi="en-US"/>
        </w:rPr>
        <w:t xml:space="preserve">S2 </w:t>
      </w:r>
      <w:r>
        <w:rPr>
          <w:rFonts w:ascii="Times New Roman" w:eastAsia="Times New Roman" w:hAnsi="Times New Roman" w:cs="Times New Roman"/>
          <w:b/>
          <w:bCs/>
          <w:color w:val="000000"/>
          <w:spacing w:val="0"/>
          <w:w w:val="100"/>
          <w:position w:val="0"/>
          <w:lang w:val="en-US" w:eastAsia="en-US" w:bidi="en-US"/>
        </w:rPr>
        <w:t>——</w:t>
      </w:r>
      <w:r>
        <w:rPr>
          <w:color w:val="000000"/>
          <w:spacing w:val="0"/>
          <w:w w:val="100"/>
          <w:position w:val="0"/>
        </w:rPr>
        <w:t>原建筑物尚未完成的地基变形量；</w:t>
      </w:r>
    </w:p>
    <w:p>
      <w:pPr>
        <w:pStyle w:val="Bodytext10"/>
        <w:keepNext w:val="0"/>
        <w:keepLines w:val="0"/>
        <w:widowControl w:val="0"/>
        <w:shd w:val="clear" w:color="auto" w:fill="auto"/>
        <w:bidi w:val="0"/>
        <w:spacing w:before="0" w:after="300" w:line="240" w:lineRule="auto"/>
        <w:ind w:left="0" w:right="0" w:firstLine="440"/>
        <w:jc w:val="left"/>
      </w:pPr>
      <w:r>
        <w:rPr>
          <w:rFonts w:ascii="Times New Roman" w:eastAsia="Times New Roman" w:hAnsi="Times New Roman" w:cs="Times New Roman"/>
          <w:color w:val="000000"/>
          <w:spacing w:val="0"/>
          <w:w w:val="100"/>
          <w:position w:val="0"/>
          <w:lang w:val="en-US" w:eastAsia="en-US" w:bidi="en-US"/>
        </w:rPr>
        <w:t>Y</w:t>
      </w:r>
      <w:r>
        <w:rPr>
          <w:rFonts w:ascii="Times New Roman" w:eastAsia="Times New Roman" w:hAnsi="Times New Roman" w:cs="Times New Roman"/>
          <w:color w:val="000000"/>
          <w:spacing w:val="0"/>
          <w:w w:val="100"/>
          <w:position w:val="0"/>
        </w:rPr>
        <w:t xml:space="preserve"> </w:t>
      </w:r>
      <w:r>
        <w:rPr>
          <w:color w:val="000000"/>
          <w:spacing w:val="0"/>
          <w:w w:val="100"/>
          <w:position w:val="0"/>
        </w:rPr>
        <w:t>安全系数；</w:t>
      </w:r>
    </w:p>
    <w:p>
      <w:pPr>
        <w:pStyle w:val="Bodytext10"/>
        <w:keepNext w:val="0"/>
        <w:keepLines w:val="0"/>
        <w:widowControl w:val="0"/>
        <w:shd w:val="clear" w:color="auto" w:fill="auto"/>
        <w:bidi w:val="0"/>
        <w:spacing w:before="0" w:after="0" w:line="240" w:lineRule="auto"/>
        <w:ind w:left="0" w:right="0" w:firstLine="440"/>
        <w:jc w:val="left"/>
      </w:pPr>
      <w:r>
        <w:rPr>
          <w:rFonts w:ascii="Times New Roman" w:eastAsia="Times New Roman" w:hAnsi="Times New Roman" w:cs="Times New Roman"/>
          <w:b/>
          <w:bCs/>
          <w:color w:val="000000"/>
          <w:spacing w:val="0"/>
          <w:w w:val="100"/>
          <w:position w:val="0"/>
        </w:rPr>
        <w:t>V——</w:t>
      </w:r>
      <w:r>
        <w:rPr>
          <w:color w:val="000000"/>
          <w:spacing w:val="0"/>
          <w:w w:val="100"/>
          <w:position w:val="0"/>
        </w:rPr>
        <w:t>结合面剪力荷载设计值；</w:t>
      </w:r>
    </w:p>
    <w:p>
      <w:pPr>
        <w:pStyle w:val="Bodytext10"/>
        <w:keepNext w:val="0"/>
        <w:keepLines w:val="0"/>
        <w:widowControl w:val="0"/>
        <w:shd w:val="clear" w:color="auto" w:fill="auto"/>
        <w:bidi w:val="0"/>
        <w:spacing w:before="0" w:after="0" w:line="629" w:lineRule="exact"/>
        <w:ind w:left="440" w:right="0" w:firstLine="20"/>
        <w:jc w:val="left"/>
      </w:pPr>
      <w:r>
        <w:rPr>
          <w:color w:val="000000"/>
          <w:spacing w:val="0"/>
          <w:w w:val="100"/>
          <w:position w:val="0"/>
        </w:rPr>
        <w:t xml:space="preserve">心——新旧混凝土结合面抗剪承载力； </w:t>
      </w:r>
      <w:r>
        <w:rPr>
          <w:rFonts w:ascii="Times New Roman" w:eastAsia="Times New Roman" w:hAnsi="Times New Roman" w:cs="Times New Roman"/>
          <w:color w:val="000000"/>
          <w:spacing w:val="0"/>
          <w:w w:val="100"/>
          <w:position w:val="0"/>
          <w:lang w:val="en-US" w:eastAsia="en-US" w:bidi="en-US"/>
        </w:rPr>
        <w:t>f</w:t>
      </w:r>
      <w:r>
        <w:rPr>
          <w:rFonts w:ascii="Times New Roman" w:eastAsia="Times New Roman" w:hAnsi="Times New Roman" w:cs="Times New Roman"/>
          <w:color w:val="000000"/>
          <w:spacing w:val="0"/>
          <w:w w:val="100"/>
          <w:position w:val="0"/>
          <w:vertAlign w:val="subscript"/>
          <w:lang w:val="en-US" w:eastAsia="en-US" w:bidi="en-US"/>
        </w:rPr>
        <w:t>t</w:t>
      </w:r>
      <w:r>
        <w:rPr>
          <w:color w:val="000000"/>
          <w:spacing w:val="0"/>
          <w:w w:val="100"/>
          <w:position w:val="0"/>
        </w:rPr>
        <w:t>——混凝土抗拉强度设计值；</w:t>
      </w:r>
    </w:p>
    <w:p>
      <w:pPr>
        <w:pStyle w:val="Bodytext10"/>
        <w:keepNext w:val="0"/>
        <w:keepLines w:val="0"/>
        <w:widowControl w:val="0"/>
        <w:shd w:val="clear" w:color="auto" w:fill="auto"/>
        <w:bidi w:val="0"/>
        <w:spacing w:before="0" w:after="420" w:line="629" w:lineRule="exact"/>
        <w:ind w:left="440" w:right="0" w:firstLine="20"/>
        <w:jc w:val="left"/>
      </w:pPr>
      <w:r>
        <w:rPr>
          <w:i/>
          <w:iCs/>
          <w:color w:val="000000"/>
          <w:spacing w:val="0"/>
          <w:w w:val="100"/>
          <w:position w:val="0"/>
          <w:lang w:val="en-US" w:eastAsia="en-US" w:bidi="en-US"/>
        </w:rPr>
        <w:t>A</w:t>
      </w:r>
      <w:r>
        <w:rPr>
          <w:color w:val="000000"/>
          <w:spacing w:val="0"/>
          <w:w w:val="100"/>
          <w:position w:val="0"/>
        </w:rPr>
        <w:t>——新旧混凝土结合面的面积；</w:t>
      </w:r>
    </w:p>
    <w:p>
      <w:pPr>
        <w:pStyle w:val="Bodytext10"/>
        <w:keepNext w:val="0"/>
        <w:keepLines w:val="0"/>
        <w:widowControl w:val="0"/>
        <w:shd w:val="clear" w:color="auto" w:fill="auto"/>
        <w:bidi w:val="0"/>
        <w:spacing w:before="0" w:after="0" w:line="658" w:lineRule="auto"/>
        <w:ind w:left="440" w:right="0" w:firstLine="20"/>
        <w:jc w:val="left"/>
      </w:pPr>
      <w:r>
        <w:rPr>
          <w:rFonts w:ascii="Times New Roman" w:eastAsia="Times New Roman" w:hAnsi="Times New Roman" w:cs="Times New Roman"/>
          <w:color w:val="000000"/>
          <w:spacing w:val="0"/>
          <w:w w:val="100"/>
          <w:position w:val="0"/>
          <w:lang w:val="en-US" w:eastAsia="en-US" w:bidi="en-US"/>
        </w:rPr>
        <w:t>n</w:t>
      </w:r>
      <w:r>
        <w:rPr>
          <w:rFonts w:ascii="Times New Roman" w:eastAsia="Times New Roman" w:hAnsi="Times New Roman" w:cs="Times New Roman"/>
          <w:color w:val="000000"/>
          <w:spacing w:val="0"/>
          <w:w w:val="100"/>
          <w:position w:val="0"/>
        </w:rPr>
        <w:t xml:space="preserve"> </w:t>
      </w:r>
      <w:r>
        <w:rPr>
          <w:color w:val="000000"/>
          <w:spacing w:val="0"/>
          <w:w w:val="100"/>
          <w:position w:val="0"/>
        </w:rPr>
        <w:t>千斤顶数量；</w:t>
      </w:r>
    </w:p>
    <w:p>
      <w:pPr>
        <w:pStyle w:val="Bodytext10"/>
        <w:keepNext w:val="0"/>
        <w:keepLines w:val="0"/>
        <w:widowControl w:val="0"/>
        <w:shd w:val="clear" w:color="auto" w:fill="auto"/>
        <w:bidi w:val="0"/>
        <w:spacing w:before="0" w:after="0" w:line="629" w:lineRule="exact"/>
        <w:ind w:left="0" w:right="0" w:firstLine="440"/>
        <w:jc w:val="left"/>
      </w:pPr>
      <w:r>
        <w:rPr>
          <w:i/>
          <w:iCs/>
          <w:color w:val="000000"/>
          <w:spacing w:val="0"/>
          <w:w w:val="100"/>
          <w:position w:val="0"/>
          <w:lang w:val="en-US" w:eastAsia="en-US" w:bidi="en-US"/>
        </w:rPr>
        <w:t>N</w:t>
      </w:r>
      <w:r>
        <w:rPr>
          <w:color w:val="000000"/>
          <w:spacing w:val="0"/>
          <w:w w:val="100"/>
          <w:position w:val="0"/>
        </w:rPr>
        <w:t>——相应于作用的标准组合时，单片墙或单柱轴力设计值；</w:t>
      </w:r>
    </w:p>
    <w:p>
      <w:pPr>
        <w:pStyle w:val="Bodytext10"/>
        <w:keepNext w:val="0"/>
        <w:keepLines w:val="0"/>
        <w:widowControl w:val="0"/>
        <w:shd w:val="clear" w:color="auto" w:fill="auto"/>
        <w:bidi w:val="0"/>
        <w:spacing w:before="0" w:after="0" w:line="629" w:lineRule="exact"/>
        <w:ind w:left="0" w:right="0" w:firstLine="440"/>
        <w:jc w:val="left"/>
      </w:pPr>
      <w:r>
        <w:rPr>
          <w:color w:val="000000"/>
          <w:spacing w:val="0"/>
          <w:w w:val="100"/>
          <w:position w:val="0"/>
        </w:rPr>
        <w:t>&lt;——顶升</w:t>
      </w:r>
      <w:r>
        <w:rPr>
          <w:color w:val="4B535D"/>
          <w:spacing w:val="0"/>
          <w:w w:val="100"/>
          <w:position w:val="0"/>
        </w:rPr>
        <w:t>支撑点</w:t>
      </w:r>
      <w:r>
        <w:rPr>
          <w:color w:val="000000"/>
          <w:spacing w:val="0"/>
          <w:w w:val="100"/>
          <w:position w:val="0"/>
        </w:rPr>
        <w:t>千斤顶的工作荷载设计值；</w:t>
      </w:r>
    </w:p>
    <w:p>
      <w:pPr>
        <w:pStyle w:val="Bodytext10"/>
        <w:keepNext w:val="0"/>
        <w:keepLines w:val="0"/>
        <w:widowControl w:val="0"/>
        <w:shd w:val="clear" w:color="auto" w:fill="auto"/>
        <w:bidi w:val="0"/>
        <w:spacing w:before="0" w:after="300" w:line="629" w:lineRule="exact"/>
        <w:ind w:left="0" w:right="0" w:firstLine="440"/>
        <w:jc w:val="left"/>
        <w:sectPr>
          <w:footerReference w:type="even" r:id="rId34"/>
          <w:footerReference w:type="default" r:id="rId35"/>
          <w:footerReference w:type="first" r:id="rId36"/>
          <w:type w:val="nextPage"/>
          <w:pgSz w:w="11900" w:h="16840"/>
          <w:pgMar w:top="1554" w:right="799" w:bottom="1565" w:left="1765" w:header="0" w:footer="3" w:gutter="0"/>
          <w:pgNumType w:start="9"/>
          <w:cols w:space="720"/>
          <w:noEndnote/>
          <w:titlePg w:val="0"/>
          <w:rtlGutter w:val="0"/>
          <w:docGrid w:linePitch="360"/>
        </w:sectPr>
      </w:pPr>
      <w:r>
        <w:rPr>
          <w:i/>
          <w:iCs/>
          <w:color w:val="000000"/>
          <w:spacing w:val="0"/>
          <w:w w:val="100"/>
          <w:position w:val="0"/>
          <w:lang w:val="en-US" w:eastAsia="en-US" w:bidi="en-US"/>
        </w:rPr>
        <w:t>K</w:t>
      </w:r>
      <w:r>
        <w:rPr>
          <w:color w:val="000000"/>
          <w:spacing w:val="0"/>
          <w:w w:val="100"/>
          <w:position w:val="0"/>
        </w:rPr>
        <w:t>——放大系数。</w:t>
      </w:r>
    </w:p>
    <w:p>
      <w:pPr>
        <w:pStyle w:val="Heading110"/>
        <w:keepNext/>
        <w:keepLines/>
        <w:widowControl w:val="0"/>
        <w:shd w:val="clear" w:color="auto" w:fill="auto"/>
        <w:bidi w:val="0"/>
        <w:spacing w:before="0" w:after="500" w:line="240" w:lineRule="auto"/>
        <w:ind w:left="0" w:right="0" w:firstLine="0"/>
        <w:jc w:val="center"/>
        <w:rPr>
          <w:sz w:val="32"/>
          <w:szCs w:val="32"/>
        </w:rPr>
      </w:pPr>
      <w:bookmarkStart w:id="109" w:name="bookmark109"/>
      <w:bookmarkStart w:id="110" w:name="bookmark110"/>
      <w:bookmarkStart w:id="111" w:name="bookmark111"/>
      <w:r>
        <w:rPr>
          <w:rFonts w:ascii="Times New Roman" w:eastAsia="Times New Roman" w:hAnsi="Times New Roman" w:cs="Times New Roman"/>
          <w:b/>
          <w:bCs/>
          <w:color w:val="000000"/>
          <w:spacing w:val="0"/>
          <w:w w:val="100"/>
          <w:position w:val="0"/>
          <w:sz w:val="32"/>
          <w:szCs w:val="32"/>
          <w:lang w:val="zh-CN" w:eastAsia="zh-CN" w:bidi="zh-CN"/>
        </w:rPr>
        <w:t>3</w:t>
      </w:r>
      <w:r>
        <w:rPr>
          <w:rFonts w:ascii="SimSun" w:eastAsia="SimSun" w:hAnsi="SimSun" w:cs="SimSun"/>
          <w:b/>
          <w:bCs/>
          <w:color w:val="000000"/>
          <w:spacing w:val="0"/>
          <w:w w:val="100"/>
          <w:position w:val="0"/>
          <w:sz w:val="32"/>
          <w:szCs w:val="32"/>
        </w:rPr>
        <w:t>基本规定</w:t>
      </w:r>
      <w:bookmarkEnd w:id="109"/>
      <w:bookmarkEnd w:id="110"/>
      <w:bookmarkEnd w:id="111"/>
    </w:p>
    <w:p>
      <w:pPr>
        <w:pStyle w:val="Bodytext10"/>
        <w:keepNext w:val="0"/>
        <w:keepLines w:val="0"/>
        <w:widowControl w:val="0"/>
        <w:shd w:val="clear" w:color="auto" w:fill="auto"/>
        <w:bidi w:val="0"/>
        <w:spacing w:before="0" w:after="260" w:line="240" w:lineRule="auto"/>
        <w:ind w:left="0" w:right="0" w:firstLine="0"/>
        <w:jc w:val="center"/>
      </w:pPr>
      <w:r>
        <w:rPr>
          <w:rFonts w:ascii="Times New Roman" w:eastAsia="Times New Roman" w:hAnsi="Times New Roman" w:cs="Times New Roman"/>
          <w:b/>
          <w:bCs/>
          <w:color w:val="000000"/>
          <w:spacing w:val="0"/>
          <w:w w:val="100"/>
          <w:position w:val="0"/>
          <w:lang w:val="en-US" w:eastAsia="en-US" w:bidi="en-US"/>
        </w:rPr>
        <w:t xml:space="preserve">3.1 </w:t>
      </w:r>
      <w:r>
        <w:rPr>
          <w:b/>
          <w:bCs/>
          <w:color w:val="000000"/>
          <w:spacing w:val="0"/>
          <w:w w:val="100"/>
          <w:position w:val="0"/>
        </w:rPr>
        <w:t>一般规定</w:t>
      </w:r>
    </w:p>
    <w:p>
      <w:pPr>
        <w:pStyle w:val="Bodytext10"/>
        <w:keepNext w:val="0"/>
        <w:keepLines w:val="0"/>
        <w:widowControl w:val="0"/>
        <w:shd w:val="clear" w:color="auto" w:fill="auto"/>
        <w:bidi w:val="0"/>
        <w:spacing w:before="0" w:after="0" w:line="472" w:lineRule="exact"/>
        <w:ind w:left="0" w:right="0" w:firstLine="0"/>
        <w:jc w:val="both"/>
      </w:pPr>
      <w:bookmarkStart w:id="112" w:name="bookmark112"/>
      <w:bookmarkStart w:id="113" w:name="bookmark113"/>
      <w:r>
        <w:rPr>
          <w:rFonts w:ascii="Times New Roman" w:eastAsia="Times New Roman" w:hAnsi="Times New Roman" w:cs="Times New Roman"/>
          <w:b/>
          <w:bCs/>
          <w:color w:val="000000"/>
          <w:spacing w:val="0"/>
          <w:w w:val="100"/>
          <w:position w:val="0"/>
          <w:lang w:val="en-US" w:eastAsia="en-US" w:bidi="en-US"/>
        </w:rPr>
        <w:t xml:space="preserve">3. 1. </w:t>
      </w:r>
      <w:r>
        <w:rPr>
          <w:rFonts w:ascii="Times New Roman" w:eastAsia="Times New Roman" w:hAnsi="Times New Roman" w:cs="Times New Roman"/>
          <w:b/>
          <w:bCs/>
          <w:color w:val="000000"/>
          <w:spacing w:val="0"/>
          <w:w w:val="100"/>
          <w:position w:val="0"/>
        </w:rPr>
        <w:t>1</w:t>
      </w:r>
      <w:r>
        <w:rPr>
          <w:color w:val="000000"/>
          <w:spacing w:val="0"/>
          <w:w w:val="100"/>
          <w:position w:val="0"/>
        </w:rPr>
        <w:t>对既有建筑进行顶升设计时，应保证建筑物在预期的设计使用年限内具有现行国家标准 《建筑结构可靠性设计统一标准》</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50068</w:t>
      </w:r>
      <w:r>
        <w:rPr>
          <w:color w:val="000000"/>
          <w:spacing w:val="0"/>
          <w:w w:val="100"/>
          <w:position w:val="0"/>
        </w:rPr>
        <w:t>规定的可靠度。</w:t>
      </w:r>
      <w:bookmarkEnd w:id="112"/>
      <w:bookmarkEnd w:id="113"/>
    </w:p>
    <w:p>
      <w:pPr>
        <w:pStyle w:val="Bodytext10"/>
        <w:keepNext w:val="0"/>
        <w:keepLines w:val="0"/>
        <w:widowControl w:val="0"/>
        <w:shd w:val="clear" w:color="auto" w:fill="auto"/>
        <w:bidi w:val="0"/>
        <w:spacing w:before="0" w:after="0" w:line="472"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3. 1. </w:t>
      </w:r>
      <w:r>
        <w:rPr>
          <w:rFonts w:ascii="Times New Roman" w:eastAsia="Times New Roman" w:hAnsi="Times New Roman" w:cs="Times New Roman"/>
          <w:b/>
          <w:bCs/>
          <w:color w:val="000000"/>
          <w:spacing w:val="0"/>
          <w:w w:val="100"/>
          <w:position w:val="0"/>
        </w:rPr>
        <w:t>2</w:t>
      </w:r>
      <w:r>
        <w:rPr>
          <w:color w:val="000000"/>
          <w:spacing w:val="0"/>
          <w:w w:val="100"/>
          <w:position w:val="0"/>
        </w:rPr>
        <w:t>对既有建筑进行顶升设计时，其原有建筑材料参数取值、作用及其组合，以及验算方法应 符合国家现行标准的有关规定，其中材料参数取值应根据检测结果进行确定。</w:t>
      </w:r>
    </w:p>
    <w:p>
      <w:pPr>
        <w:pStyle w:val="Bodytext10"/>
        <w:keepNext w:val="0"/>
        <w:keepLines w:val="0"/>
        <w:widowControl w:val="0"/>
        <w:shd w:val="clear" w:color="auto" w:fill="auto"/>
        <w:bidi w:val="0"/>
        <w:spacing w:before="0" w:after="0" w:line="472"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3. 1. </w:t>
      </w:r>
      <w:r>
        <w:rPr>
          <w:rFonts w:ascii="Times New Roman" w:eastAsia="Times New Roman" w:hAnsi="Times New Roman" w:cs="Times New Roman"/>
          <w:b/>
          <w:bCs/>
          <w:color w:val="000000"/>
          <w:spacing w:val="0"/>
          <w:w w:val="100"/>
          <w:position w:val="0"/>
        </w:rPr>
        <w:t>3</w:t>
      </w:r>
      <w:r>
        <w:rPr>
          <w:color w:val="000000"/>
          <w:spacing w:val="0"/>
          <w:w w:val="100"/>
          <w:position w:val="0"/>
        </w:rPr>
        <w:t>既有建筑顶升过程中的临时结构、构件及临时措施，应按国家现行标准的有关规定进行设 计。</w:t>
      </w:r>
    </w:p>
    <w:p>
      <w:pPr>
        <w:pStyle w:val="Bodytext10"/>
        <w:keepNext w:val="0"/>
        <w:keepLines w:val="0"/>
        <w:widowControl w:val="0"/>
        <w:shd w:val="clear" w:color="auto" w:fill="auto"/>
        <w:bidi w:val="0"/>
        <w:spacing w:before="0" w:after="0" w:line="472"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3. 1. </w:t>
      </w:r>
      <w:r>
        <w:rPr>
          <w:rFonts w:ascii="Times New Roman" w:eastAsia="Times New Roman" w:hAnsi="Times New Roman" w:cs="Times New Roman"/>
          <w:b/>
          <w:bCs/>
          <w:color w:val="000000"/>
          <w:spacing w:val="0"/>
          <w:w w:val="100"/>
          <w:position w:val="0"/>
        </w:rPr>
        <w:t>4</w:t>
      </w:r>
      <w:r>
        <w:rPr>
          <w:color w:val="000000"/>
          <w:spacing w:val="0"/>
          <w:w w:val="100"/>
          <w:position w:val="0"/>
        </w:rPr>
        <w:t>既有建筑顶升工程的检测鉴定、设计、施工、监测均应由具有相应资质的单位承担。</w:t>
      </w:r>
    </w:p>
    <w:p>
      <w:pPr>
        <w:pStyle w:val="Bodytext10"/>
        <w:keepNext w:val="0"/>
        <w:keepLines w:val="0"/>
        <w:widowControl w:val="0"/>
        <w:shd w:val="clear" w:color="auto" w:fill="auto"/>
        <w:bidi w:val="0"/>
        <w:spacing w:before="0" w:after="0" w:line="472"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3. 1. </w:t>
      </w:r>
      <w:r>
        <w:rPr>
          <w:rFonts w:ascii="Times New Roman" w:eastAsia="Times New Roman" w:hAnsi="Times New Roman" w:cs="Times New Roman"/>
          <w:b/>
          <w:bCs/>
          <w:color w:val="000000"/>
          <w:spacing w:val="0"/>
          <w:w w:val="100"/>
          <w:position w:val="0"/>
        </w:rPr>
        <w:t>5</w:t>
      </w:r>
      <w:r>
        <w:rPr>
          <w:color w:val="000000"/>
          <w:spacing w:val="0"/>
          <w:w w:val="100"/>
          <w:position w:val="0"/>
        </w:rPr>
        <w:t>既有建筑顶升工程应满足规划、消防、环保、资源利用等有关标准要求。</w:t>
      </w:r>
    </w:p>
    <w:p>
      <w:pPr>
        <w:pStyle w:val="Bodytext10"/>
        <w:keepNext w:val="0"/>
        <w:keepLines w:val="0"/>
        <w:widowControl w:val="0"/>
        <w:shd w:val="clear" w:color="auto" w:fill="auto"/>
        <w:bidi w:val="0"/>
        <w:spacing w:before="0" w:after="500" w:line="472" w:lineRule="exact"/>
        <w:ind w:left="0" w:right="0" w:firstLine="0"/>
        <w:jc w:val="both"/>
      </w:pPr>
      <w:bookmarkStart w:id="114" w:name="bookmark114"/>
      <w:r>
        <w:rPr>
          <w:rFonts w:ascii="Times New Roman" w:eastAsia="Times New Roman" w:hAnsi="Times New Roman" w:cs="Times New Roman"/>
          <w:b/>
          <w:bCs/>
          <w:color w:val="000000"/>
          <w:spacing w:val="0"/>
          <w:w w:val="100"/>
          <w:position w:val="0"/>
          <w:lang w:val="en-US" w:eastAsia="en-US" w:bidi="en-US"/>
        </w:rPr>
        <w:t xml:space="preserve">3. 1. </w:t>
      </w:r>
      <w:r>
        <w:rPr>
          <w:rFonts w:ascii="Times New Roman" w:eastAsia="Times New Roman" w:hAnsi="Times New Roman" w:cs="Times New Roman"/>
          <w:b/>
          <w:bCs/>
          <w:color w:val="000000"/>
          <w:spacing w:val="0"/>
          <w:w w:val="100"/>
          <w:position w:val="0"/>
        </w:rPr>
        <w:t>6</w:t>
      </w:r>
      <w:r>
        <w:rPr>
          <w:color w:val="000000"/>
          <w:spacing w:val="0"/>
          <w:w w:val="100"/>
          <w:position w:val="0"/>
        </w:rPr>
        <w:t>既有建筑顶升工程应按现行相关规范的要求控制不均匀变形，避免或减少对原结构的损伤。</w:t>
      </w:r>
      <w:bookmarkEnd w:id="114"/>
    </w:p>
    <w:p>
      <w:pPr>
        <w:pStyle w:val="Bodytext10"/>
        <w:keepNext w:val="0"/>
        <w:keepLines w:val="0"/>
        <w:widowControl w:val="0"/>
        <w:shd w:val="clear" w:color="auto" w:fill="auto"/>
        <w:bidi w:val="0"/>
        <w:spacing w:before="0" w:after="260" w:line="240" w:lineRule="auto"/>
        <w:ind w:left="0" w:right="0" w:firstLine="0"/>
        <w:jc w:val="center"/>
      </w:pPr>
      <w:r>
        <w:rPr>
          <w:rFonts w:ascii="Times New Roman" w:eastAsia="Times New Roman" w:hAnsi="Times New Roman" w:cs="Times New Roman"/>
          <w:b/>
          <w:bCs/>
          <w:color w:val="000000"/>
          <w:spacing w:val="0"/>
          <w:w w:val="100"/>
          <w:position w:val="0"/>
          <w:lang w:val="en-US" w:eastAsia="en-US" w:bidi="en-US"/>
        </w:rPr>
        <w:t>3.2</w:t>
      </w:r>
      <w:r>
        <w:rPr>
          <w:b/>
          <w:bCs/>
          <w:color w:val="000000"/>
          <w:spacing w:val="0"/>
          <w:w w:val="100"/>
          <w:position w:val="0"/>
        </w:rPr>
        <w:t>顶升程序及其工作内容</w:t>
      </w:r>
    </w:p>
    <w:p>
      <w:pPr>
        <w:pStyle w:val="Bodytext10"/>
        <w:keepNext w:val="0"/>
        <w:keepLines w:val="0"/>
        <w:widowControl w:val="0"/>
        <w:shd w:val="clear" w:color="auto" w:fill="auto"/>
        <w:bidi w:val="0"/>
        <w:spacing w:before="0" w:after="0" w:line="474"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3. 2.</w:t>
      </w:r>
      <w:r>
        <w:rPr>
          <w:rFonts w:ascii="Times New Roman" w:eastAsia="Times New Roman" w:hAnsi="Times New Roman" w:cs="Times New Roman"/>
          <w:b/>
          <w:bCs/>
          <w:color w:val="000000"/>
          <w:spacing w:val="0"/>
          <w:w w:val="100"/>
          <w:position w:val="0"/>
        </w:rPr>
        <w:t>1</w:t>
      </w:r>
      <w:r>
        <w:rPr>
          <w:color w:val="000000"/>
          <w:spacing w:val="0"/>
          <w:w w:val="100"/>
          <w:position w:val="0"/>
        </w:rPr>
        <w:t>既有建筑顶升工程工作程序宜按附录</w:t>
      </w:r>
      <w:r>
        <w:rPr>
          <w:rFonts w:ascii="Times New Roman" w:eastAsia="Times New Roman" w:hAnsi="Times New Roman" w:cs="Times New Roman"/>
          <w:b/>
          <w:bCs/>
          <w:color w:val="000000"/>
          <w:spacing w:val="0"/>
          <w:w w:val="100"/>
          <w:position w:val="0"/>
          <w:lang w:val="en-US" w:eastAsia="en-US" w:bidi="en-US"/>
        </w:rPr>
        <w:t>A</w:t>
      </w:r>
      <w:r>
        <w:rPr>
          <w:color w:val="000000"/>
          <w:spacing w:val="0"/>
          <w:w w:val="100"/>
          <w:position w:val="0"/>
        </w:rPr>
        <w:t>进行。</w:t>
      </w:r>
    </w:p>
    <w:p>
      <w:pPr>
        <w:pStyle w:val="Bodytext10"/>
        <w:keepNext w:val="0"/>
        <w:keepLines w:val="0"/>
        <w:widowControl w:val="0"/>
        <w:shd w:val="clear" w:color="auto" w:fill="auto"/>
        <w:bidi w:val="0"/>
        <w:spacing w:before="0" w:after="0" w:line="474"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3. 2.2</w:t>
      </w:r>
      <w:r>
        <w:rPr>
          <w:color w:val="000000"/>
          <w:spacing w:val="0"/>
          <w:w w:val="100"/>
          <w:position w:val="0"/>
        </w:rPr>
        <w:t>既有建筑顶升改造前期准备工作宜包括下列内容：</w:t>
      </w:r>
    </w:p>
    <w:p>
      <w:pPr>
        <w:pStyle w:val="Bodytext10"/>
        <w:keepNext w:val="0"/>
        <w:keepLines w:val="0"/>
        <w:widowControl w:val="0"/>
        <w:shd w:val="clear" w:color="auto" w:fill="auto"/>
        <w:bidi w:val="0"/>
        <w:spacing w:before="0" w:after="0" w:line="474" w:lineRule="exact"/>
        <w:ind w:left="0" w:right="0" w:firstLine="42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查阅相关资料。包括岩土工程勘察报告、设计图纸及设计变更图、施工竣工技术资料、维 修记录、加固改造图纸等。</w:t>
      </w:r>
    </w:p>
    <w:p>
      <w:pPr>
        <w:pStyle w:val="Bodytext10"/>
        <w:keepNext w:val="0"/>
        <w:keepLines w:val="0"/>
        <w:widowControl w:val="0"/>
        <w:shd w:val="clear" w:color="auto" w:fill="auto"/>
        <w:bidi w:val="0"/>
        <w:spacing w:before="0" w:after="0" w:line="474" w:lineRule="exact"/>
        <w:ind w:left="0" w:right="0" w:firstLine="42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查询建筑物</w:t>
      </w:r>
      <w:r>
        <w:rPr>
          <w:color w:val="292D33"/>
          <w:spacing w:val="0"/>
          <w:w w:val="100"/>
          <w:position w:val="0"/>
        </w:rPr>
        <w:t>历史。包</w:t>
      </w:r>
      <w:r>
        <w:rPr>
          <w:color w:val="000000"/>
          <w:spacing w:val="0"/>
          <w:w w:val="100"/>
          <w:position w:val="0"/>
        </w:rPr>
        <w:t>括原始施工、历次修缮、加固、改造、用途变更、使用条件改变以及 受灾等情况。</w:t>
      </w:r>
    </w:p>
    <w:p>
      <w:pPr>
        <w:pStyle w:val="Bodytext10"/>
        <w:keepNext w:val="0"/>
        <w:keepLines w:val="0"/>
        <w:widowControl w:val="0"/>
        <w:shd w:val="clear" w:color="auto" w:fill="auto"/>
        <w:bidi w:val="0"/>
        <w:spacing w:before="0" w:after="0" w:line="474" w:lineRule="exact"/>
        <w:ind w:left="0" w:right="0" w:firstLine="420"/>
        <w:jc w:val="both"/>
      </w:pPr>
      <w:r>
        <w:rPr>
          <w:rFonts w:ascii="Times New Roman" w:eastAsia="Times New Roman" w:hAnsi="Times New Roman" w:cs="Times New Roman"/>
          <w:b/>
          <w:bCs/>
          <w:color w:val="000000"/>
          <w:spacing w:val="0"/>
          <w:w w:val="100"/>
          <w:position w:val="0"/>
        </w:rPr>
        <w:t>3</w:t>
      </w:r>
      <w:r>
        <w:rPr>
          <w:color w:val="000000"/>
          <w:spacing w:val="0"/>
          <w:w w:val="100"/>
          <w:position w:val="0"/>
        </w:rPr>
        <w:t>考察现场。按资料核对</w:t>
      </w:r>
      <w:r>
        <w:rPr>
          <w:color w:val="292D33"/>
          <w:spacing w:val="0"/>
          <w:w w:val="100"/>
          <w:position w:val="0"/>
        </w:rPr>
        <w:t>建筑物</w:t>
      </w:r>
      <w:r>
        <w:rPr>
          <w:color w:val="4B535D"/>
          <w:spacing w:val="0"/>
          <w:w w:val="100"/>
          <w:position w:val="0"/>
        </w:rPr>
        <w:t>现状、</w:t>
      </w:r>
      <w:r>
        <w:rPr>
          <w:color w:val="000000"/>
          <w:spacing w:val="0"/>
          <w:w w:val="100"/>
          <w:position w:val="0"/>
        </w:rPr>
        <w:t>调查建筑物实际使用条件和内外环境、查看己发现问 题、听取有关人员意见等。</w:t>
      </w:r>
    </w:p>
    <w:p>
      <w:pPr>
        <w:pStyle w:val="Bodytext10"/>
        <w:keepNext w:val="0"/>
        <w:keepLines w:val="0"/>
        <w:widowControl w:val="0"/>
        <w:shd w:val="clear" w:color="auto" w:fill="auto"/>
        <w:bidi w:val="0"/>
        <w:spacing w:before="0" w:after="0" w:line="474" w:lineRule="exact"/>
        <w:ind w:left="0" w:right="0" w:firstLine="420"/>
        <w:jc w:val="both"/>
      </w:pPr>
      <w:r>
        <w:rPr>
          <w:rFonts w:ascii="Times New Roman" w:eastAsia="Times New Roman" w:hAnsi="Times New Roman" w:cs="Times New Roman"/>
          <w:b/>
          <w:bCs/>
          <w:color w:val="000000"/>
          <w:spacing w:val="0"/>
          <w:w w:val="100"/>
          <w:position w:val="0"/>
        </w:rPr>
        <w:t>4</w:t>
      </w:r>
      <w:r>
        <w:rPr>
          <w:color w:val="000000"/>
          <w:spacing w:val="0"/>
          <w:w w:val="100"/>
          <w:position w:val="0"/>
        </w:rPr>
        <w:t>进行技术、经济可行性分析研究。</w:t>
      </w:r>
    </w:p>
    <w:p>
      <w:pPr>
        <w:pStyle w:val="Bodytext10"/>
        <w:keepNext w:val="0"/>
        <w:keepLines w:val="0"/>
        <w:widowControl w:val="0"/>
        <w:shd w:val="clear" w:color="auto" w:fill="auto"/>
        <w:bidi w:val="0"/>
        <w:spacing w:before="0" w:after="0" w:line="474"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3. 2.3</w:t>
      </w:r>
      <w:r>
        <w:rPr>
          <w:color w:val="000000"/>
          <w:spacing w:val="0"/>
          <w:w w:val="100"/>
          <w:position w:val="0"/>
        </w:rPr>
        <w:t>既有建筑顶升设计前，应对原结构进行检测、鉴定。</w:t>
      </w:r>
    </w:p>
    <w:p>
      <w:pPr>
        <w:pStyle w:val="Bodytext10"/>
        <w:keepNext w:val="0"/>
        <w:keepLines w:val="0"/>
        <w:widowControl w:val="0"/>
        <w:shd w:val="clear" w:color="auto" w:fill="auto"/>
        <w:bidi w:val="0"/>
        <w:spacing w:before="0" w:after="0" w:line="474"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3. 2.4</w:t>
      </w:r>
      <w:r>
        <w:rPr>
          <w:color w:val="000000"/>
          <w:spacing w:val="0"/>
          <w:w w:val="100"/>
          <w:position w:val="0"/>
        </w:rPr>
        <w:t>既有建筑顶升工程的设计、施工方案等技术文件应进行充分论症亲，</w:t>
      </w:r>
    </w:p>
    <w:p>
      <w:pPr>
        <w:pStyle w:val="Bodytext10"/>
        <w:keepNext w:val="0"/>
        <w:keepLines w:val="0"/>
        <w:widowControl w:val="0"/>
        <w:shd w:val="clear" w:color="auto" w:fill="auto"/>
        <w:bidi w:val="0"/>
        <w:spacing w:before="0" w:after="0" w:line="474"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3. 2.5</w:t>
      </w:r>
      <w:r>
        <w:rPr>
          <w:color w:val="000000"/>
          <w:spacing w:val="0"/>
          <w:w w:val="100"/>
          <w:position w:val="0"/>
        </w:rPr>
        <w:t>顶升工程的施工全过程和周边受影响的既有建（构）筑物、重要管网等</w:t>
      </w:r>
      <w:r>
        <w:rPr>
          <w:color w:val="292D33"/>
          <w:spacing w:val="0"/>
          <w:w w:val="100"/>
          <w:position w:val="0"/>
        </w:rPr>
        <w:t>应进行</w:t>
      </w:r>
      <w:r>
        <w:rPr>
          <w:color w:val="000000"/>
          <w:spacing w:val="0"/>
          <w:w w:val="100"/>
          <w:position w:val="0"/>
        </w:rPr>
        <w:t>监测，竣工 完成后应对顶升建筑物进行变形观测。</w:t>
      </w:r>
    </w:p>
    <w:p>
      <w:pPr>
        <w:pStyle w:val="Bodytext10"/>
        <w:keepNext w:val="0"/>
        <w:keepLines w:val="0"/>
        <w:widowControl w:val="0"/>
        <w:shd w:val="clear" w:color="auto" w:fill="auto"/>
        <w:bidi w:val="0"/>
        <w:spacing w:before="0" w:after="140" w:line="474" w:lineRule="exact"/>
        <w:ind w:left="0" w:right="0" w:firstLine="0"/>
        <w:jc w:val="left"/>
        <w:sectPr>
          <w:footerReference w:type="even" r:id="rId37"/>
          <w:footerReference w:type="default" r:id="rId38"/>
          <w:footerReference w:type="first" r:id="rId39"/>
          <w:pgSz w:w="11900" w:h="16840"/>
          <w:pgMar w:top="1273" w:right="1119" w:bottom="1577" w:left="1695" w:header="0" w:footer="3" w:gutter="0"/>
          <w:pgNumType w:start="10"/>
          <w:cols w:space="720"/>
          <w:noEndnote/>
          <w:rtlGutter w:val="0"/>
          <w:docGrid w:linePitch="360"/>
        </w:sectPr>
      </w:pPr>
      <w:r>
        <w:rPr>
          <w:rFonts w:ascii="Times New Roman" w:eastAsia="Times New Roman" w:hAnsi="Times New Roman" w:cs="Times New Roman"/>
          <w:b/>
          <w:bCs/>
          <w:color w:val="000000"/>
          <w:spacing w:val="0"/>
          <w:w w:val="100"/>
          <w:position w:val="0"/>
          <w:lang w:val="en-US" w:eastAsia="en-US" w:bidi="en-US"/>
        </w:rPr>
        <w:t>3. 2.6</w:t>
      </w:r>
      <w:r>
        <w:rPr>
          <w:color w:val="000000"/>
          <w:spacing w:val="0"/>
          <w:w w:val="100"/>
          <w:position w:val="0"/>
        </w:rPr>
        <w:t>顶升工程施工过程和完成后，应按本规程和有关标准的要求进行检验与验收。</w:t>
      </w:r>
    </w:p>
    <w:p>
      <w:pPr>
        <w:pStyle w:val="Heading110"/>
        <w:keepNext/>
        <w:keepLines/>
        <w:widowControl w:val="0"/>
        <w:shd w:val="clear" w:color="auto" w:fill="auto"/>
        <w:bidi w:val="0"/>
        <w:spacing w:before="0" w:after="500" w:line="240" w:lineRule="auto"/>
        <w:ind w:left="0" w:right="0" w:firstLine="0"/>
        <w:jc w:val="center"/>
        <w:rPr>
          <w:sz w:val="32"/>
          <w:szCs w:val="32"/>
        </w:rPr>
      </w:pPr>
      <w:bookmarkStart w:id="115" w:name="bookmark115"/>
      <w:bookmarkStart w:id="116" w:name="bookmark116"/>
      <w:bookmarkStart w:id="117" w:name="bookmark117"/>
      <w:r>
        <w:rPr>
          <w:rFonts w:ascii="Times New Roman" w:eastAsia="Times New Roman" w:hAnsi="Times New Roman" w:cs="Times New Roman"/>
          <w:b/>
          <w:bCs/>
          <w:color w:val="000000"/>
          <w:spacing w:val="0"/>
          <w:w w:val="100"/>
          <w:position w:val="0"/>
          <w:sz w:val="32"/>
          <w:szCs w:val="32"/>
          <w:lang w:val="zh-CN" w:eastAsia="zh-CN" w:bidi="zh-CN"/>
        </w:rPr>
        <w:t>4</w:t>
      </w:r>
      <w:r>
        <w:rPr>
          <w:rFonts w:ascii="SimSun" w:eastAsia="SimSun" w:hAnsi="SimSun" w:cs="SimSun"/>
          <w:b/>
          <w:bCs/>
          <w:color w:val="000000"/>
          <w:spacing w:val="0"/>
          <w:w w:val="100"/>
          <w:position w:val="0"/>
          <w:sz w:val="32"/>
          <w:szCs w:val="32"/>
        </w:rPr>
        <w:t>材料</w:t>
      </w:r>
      <w:bookmarkEnd w:id="115"/>
      <w:bookmarkEnd w:id="116"/>
      <w:bookmarkEnd w:id="117"/>
    </w:p>
    <w:p>
      <w:pPr>
        <w:pStyle w:val="Bodytext10"/>
        <w:keepNext w:val="0"/>
        <w:keepLines w:val="0"/>
        <w:widowControl w:val="0"/>
        <w:shd w:val="clear" w:color="auto" w:fill="auto"/>
        <w:bidi w:val="0"/>
        <w:spacing w:before="0" w:after="260" w:line="240" w:lineRule="auto"/>
        <w:ind w:left="0" w:right="0" w:firstLine="0"/>
        <w:jc w:val="center"/>
      </w:pPr>
      <w:r>
        <w:rPr>
          <w:rFonts w:ascii="Times New Roman" w:eastAsia="Times New Roman" w:hAnsi="Times New Roman" w:cs="Times New Roman"/>
          <w:b/>
          <w:bCs/>
          <w:color w:val="000000"/>
          <w:spacing w:val="0"/>
          <w:w w:val="100"/>
          <w:position w:val="0"/>
          <w:lang w:val="en-US" w:eastAsia="en-US" w:bidi="en-US"/>
        </w:rPr>
        <w:t>4.1</w:t>
      </w:r>
      <w:r>
        <w:rPr>
          <w:b/>
          <w:bCs/>
          <w:color w:val="000000"/>
          <w:spacing w:val="0"/>
          <w:w w:val="100"/>
          <w:position w:val="0"/>
        </w:rPr>
        <w:t>砌体结构加固材料</w:t>
      </w:r>
    </w:p>
    <w:p>
      <w:pPr>
        <w:pStyle w:val="Bodytext10"/>
        <w:keepNext w:val="0"/>
        <w:keepLines w:val="0"/>
        <w:widowControl w:val="0"/>
        <w:shd w:val="clear" w:color="auto" w:fill="auto"/>
        <w:bidi w:val="0"/>
        <w:spacing w:before="0" w:after="0" w:line="470" w:lineRule="exact"/>
        <w:ind w:left="0" w:right="0" w:firstLine="0"/>
        <w:jc w:val="both"/>
      </w:pPr>
      <w:bookmarkStart w:id="118" w:name="bookmark118"/>
      <w:bookmarkStart w:id="119" w:name="bookmark119"/>
      <w:r>
        <w:rPr>
          <w:rFonts w:ascii="Times New Roman" w:eastAsia="Times New Roman" w:hAnsi="Times New Roman" w:cs="Times New Roman"/>
          <w:b/>
          <w:bCs/>
          <w:color w:val="000000"/>
          <w:spacing w:val="0"/>
          <w:w w:val="100"/>
          <w:position w:val="0"/>
          <w:lang w:val="en-US" w:eastAsia="en-US" w:bidi="en-US"/>
        </w:rPr>
        <w:t xml:space="preserve">4. 1. </w:t>
      </w:r>
      <w:r>
        <w:rPr>
          <w:rFonts w:ascii="Times New Roman" w:eastAsia="Times New Roman" w:hAnsi="Times New Roman" w:cs="Times New Roman"/>
          <w:b/>
          <w:bCs/>
          <w:color w:val="000000"/>
          <w:spacing w:val="0"/>
          <w:w w:val="100"/>
          <w:position w:val="0"/>
        </w:rPr>
        <w:t>1</w:t>
      </w:r>
      <w:r>
        <w:rPr>
          <w:color w:val="000000"/>
          <w:spacing w:val="0"/>
          <w:w w:val="100"/>
          <w:position w:val="0"/>
        </w:rPr>
        <w:t>块体（块材）应采用与原构件同品种块体（块材）；块体（块材）质量不应低于一等品， 其强度等级应按原设计的块体（块材）等级确定，且不应低于</w:t>
      </w:r>
      <w:r>
        <w:rPr>
          <w:rFonts w:ascii="Times New Roman" w:eastAsia="Times New Roman" w:hAnsi="Times New Roman" w:cs="Times New Roman"/>
          <w:color w:val="000000"/>
          <w:spacing w:val="0"/>
          <w:w w:val="100"/>
          <w:position w:val="0"/>
          <w:lang w:val="en-US" w:eastAsia="en-US" w:bidi="en-US"/>
        </w:rPr>
        <w:t>MU10</w:t>
      </w:r>
      <w:r>
        <w:rPr>
          <w:color w:val="000000"/>
          <w:spacing w:val="0"/>
          <w:w w:val="100"/>
          <w:position w:val="0"/>
          <w:lang w:val="en-US" w:eastAsia="en-US" w:bidi="en-US"/>
        </w:rPr>
        <w:t>。</w:t>
      </w:r>
      <w:bookmarkEnd w:id="118"/>
      <w:bookmarkEnd w:id="119"/>
    </w:p>
    <w:p>
      <w:pPr>
        <w:pStyle w:val="Bodytext10"/>
        <w:keepNext w:val="0"/>
        <w:keepLines w:val="0"/>
        <w:widowControl w:val="0"/>
        <w:shd w:val="clear" w:color="auto" w:fill="auto"/>
        <w:bidi w:val="0"/>
        <w:spacing w:before="0" w:after="0" w:line="470"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4. 1. </w:t>
      </w:r>
      <w:r>
        <w:rPr>
          <w:rFonts w:ascii="Times New Roman" w:eastAsia="Times New Roman" w:hAnsi="Times New Roman" w:cs="Times New Roman"/>
          <w:b/>
          <w:bCs/>
          <w:color w:val="000000"/>
          <w:spacing w:val="0"/>
          <w:w w:val="100"/>
          <w:position w:val="0"/>
        </w:rPr>
        <w:t>2</w:t>
      </w:r>
      <w:r>
        <w:rPr>
          <w:color w:val="000000"/>
          <w:spacing w:val="0"/>
          <w:w w:val="100"/>
          <w:position w:val="0"/>
        </w:rPr>
        <w:t>砌体结构外加面层用的水泥砂浆，若设计为普通水泥砂浆，其强度等级应比原砌体砂浆强 度等級提高一级且不应低于</w:t>
      </w:r>
      <w:r>
        <w:rPr>
          <w:rFonts w:ascii="Times New Roman" w:eastAsia="Times New Roman" w:hAnsi="Times New Roman" w:cs="Times New Roman"/>
          <w:color w:val="000000"/>
          <w:spacing w:val="0"/>
          <w:w w:val="100"/>
          <w:position w:val="0"/>
          <w:lang w:val="en-US" w:eastAsia="en-US" w:bidi="en-US"/>
        </w:rPr>
        <w:t>M10</w:t>
      </w:r>
      <w:r>
        <w:rPr>
          <w:color w:val="000000"/>
          <w:spacing w:val="0"/>
          <w:w w:val="100"/>
          <w:position w:val="0"/>
        </w:rPr>
        <w:t>；若设计为水泥复合砂浆，其强度等级应比原砌体砂浆强度等级 提高一级且不应低于</w:t>
      </w:r>
      <w:r>
        <w:rPr>
          <w:rFonts w:ascii="Times New Roman" w:eastAsia="Times New Roman" w:hAnsi="Times New Roman" w:cs="Times New Roman"/>
          <w:color w:val="000000"/>
          <w:spacing w:val="0"/>
          <w:w w:val="100"/>
          <w:position w:val="0"/>
          <w:lang w:val="en-US" w:eastAsia="en-US" w:bidi="en-US"/>
        </w:rPr>
        <w:t>M25</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70"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4. 1. </w:t>
      </w:r>
      <w:r>
        <w:rPr>
          <w:rFonts w:ascii="Times New Roman" w:eastAsia="Times New Roman" w:hAnsi="Times New Roman" w:cs="Times New Roman"/>
          <w:b/>
          <w:bCs/>
          <w:color w:val="000000"/>
          <w:spacing w:val="0"/>
          <w:w w:val="100"/>
          <w:position w:val="0"/>
        </w:rPr>
        <w:t>3</w:t>
      </w:r>
      <w:r>
        <w:rPr>
          <w:color w:val="000000"/>
          <w:spacing w:val="0"/>
          <w:w w:val="100"/>
          <w:position w:val="0"/>
        </w:rPr>
        <w:t>砌筑砂浆应采用预拌砂浆；但对于防潮层、地下室以及其他潮湿部位，应采用水泥砂浆; 在任何情况下，均不得采用收缩性大的砌筑砂浆。所用砌筑砂浆强度等级应比原砌体砂浆强度等 級提高一級，且不应低于</w:t>
      </w:r>
      <w:r>
        <w:rPr>
          <w:rFonts w:ascii="Times New Roman" w:eastAsia="Times New Roman" w:hAnsi="Times New Roman" w:cs="Times New Roman"/>
          <w:color w:val="000000"/>
          <w:spacing w:val="0"/>
          <w:w w:val="100"/>
          <w:position w:val="0"/>
          <w:lang w:val="en-US" w:eastAsia="en-US" w:bidi="en-US"/>
        </w:rPr>
        <w:t>M10</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70"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4. 1. </w:t>
      </w:r>
      <w:r>
        <w:rPr>
          <w:rFonts w:ascii="Times New Roman" w:eastAsia="Times New Roman" w:hAnsi="Times New Roman" w:cs="Times New Roman"/>
          <w:b/>
          <w:bCs/>
          <w:color w:val="000000"/>
          <w:spacing w:val="0"/>
          <w:w w:val="100"/>
          <w:position w:val="0"/>
        </w:rPr>
        <w:t>4</w:t>
      </w:r>
      <w:r>
        <w:rPr>
          <w:color w:val="000000"/>
          <w:spacing w:val="0"/>
          <w:w w:val="100"/>
          <w:position w:val="0"/>
        </w:rPr>
        <w:t>混凝土强度等级应比原结构、构件强度等级提高一级且不应低于</w:t>
      </w:r>
      <w:r>
        <w:rPr>
          <w:rFonts w:ascii="Times New Roman" w:eastAsia="Times New Roman" w:hAnsi="Times New Roman" w:cs="Times New Roman"/>
          <w:color w:val="000000"/>
          <w:spacing w:val="0"/>
          <w:w w:val="100"/>
          <w:position w:val="0"/>
          <w:lang w:val="en-US" w:eastAsia="en-US" w:bidi="en-US"/>
        </w:rPr>
        <w:t>C30</w:t>
      </w:r>
      <w:r>
        <w:rPr>
          <w:color w:val="000000"/>
          <w:spacing w:val="0"/>
          <w:w w:val="100"/>
          <w:position w:val="0"/>
          <w:lang w:val="en-US" w:eastAsia="en-US" w:bidi="en-US"/>
        </w:rPr>
        <w:t>；</w:t>
      </w:r>
      <w:r>
        <w:rPr>
          <w:color w:val="000000"/>
          <w:spacing w:val="0"/>
          <w:w w:val="100"/>
          <w:position w:val="0"/>
        </w:rPr>
        <w:t>其原材料应符合下 列要求：</w:t>
      </w:r>
    </w:p>
    <w:p>
      <w:pPr>
        <w:pStyle w:val="Bodytext10"/>
        <w:keepNext w:val="0"/>
        <w:keepLines w:val="0"/>
        <w:widowControl w:val="0"/>
        <w:shd w:val="clear" w:color="auto" w:fill="auto"/>
        <w:bidi w:val="0"/>
        <w:spacing w:before="0" w:after="0" w:line="470" w:lineRule="exact"/>
        <w:ind w:left="0" w:right="0" w:firstLine="42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所用水泥应采用硅酸盐水泥或普通硅酸盐水泥，强度等级不应低于</w:t>
      </w:r>
      <w:r>
        <w:rPr>
          <w:rFonts w:ascii="Times New Roman" w:eastAsia="Times New Roman" w:hAnsi="Times New Roman" w:cs="Times New Roman"/>
          <w:color w:val="000000"/>
          <w:spacing w:val="0"/>
          <w:w w:val="100"/>
          <w:position w:val="0"/>
          <w:lang w:val="en-US" w:eastAsia="en-US" w:bidi="en-US"/>
        </w:rPr>
        <w:t>42.5</w:t>
      </w:r>
      <w:r>
        <w:rPr>
          <w:color w:val="000000"/>
          <w:spacing w:val="0"/>
          <w:w w:val="100"/>
          <w:position w:val="0"/>
        </w:rPr>
        <w:t>级；严禁使用过 期水泥、受潮水泥、品种混杂的水泥以及无岀场合格证和未经进场检验合格的水泥。</w:t>
      </w:r>
    </w:p>
    <w:p>
      <w:pPr>
        <w:pStyle w:val="Bodytext10"/>
        <w:keepNext w:val="0"/>
        <w:keepLines w:val="0"/>
        <w:widowControl w:val="0"/>
        <w:shd w:val="clear" w:color="auto" w:fill="auto"/>
        <w:bidi w:val="0"/>
        <w:spacing w:before="0" w:after="0" w:line="470" w:lineRule="exact"/>
        <w:ind w:left="0" w:right="0" w:firstLine="42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粗骨料应选用坚硬、耐久性好的碎石，其最大粒径应符合现行国家标准《砌体结构加固设 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50702</w:t>
      </w:r>
      <w:r>
        <w:rPr>
          <w:color w:val="000000"/>
          <w:spacing w:val="0"/>
          <w:w w:val="100"/>
          <w:position w:val="0"/>
        </w:rPr>
        <w:t>的有关规定；细骨料宜选用中砂，其细度模数不宜小于</w:t>
      </w:r>
      <w:r>
        <w:rPr>
          <w:rFonts w:ascii="Times New Roman" w:eastAsia="Times New Roman" w:hAnsi="Times New Roman" w:cs="Times New Roman"/>
          <w:color w:val="000000"/>
          <w:spacing w:val="0"/>
          <w:w w:val="100"/>
          <w:position w:val="0"/>
          <w:lang w:val="en-US" w:eastAsia="en-US" w:bidi="en-US"/>
        </w:rPr>
        <w:t>2.5</w:t>
      </w:r>
      <w:r>
        <w:rPr>
          <w:color w:val="000000"/>
          <w:spacing w:val="0"/>
          <w:w w:val="100"/>
          <w:position w:val="0"/>
          <w:lang w:val="en-US" w:eastAsia="en-US" w:bidi="en-US"/>
        </w:rPr>
        <w:t>；</w:t>
      </w:r>
      <w:r>
        <w:rPr>
          <w:color w:val="000000"/>
          <w:spacing w:val="0"/>
          <w:w w:val="100"/>
          <w:position w:val="0"/>
        </w:rPr>
        <w:t>骨料的含泥量应 符合现行行业标准《普通混凝土用砂、石质量及检验方法标准》</w:t>
      </w:r>
      <w:r>
        <w:rPr>
          <w:rFonts w:ascii="Times New Roman" w:eastAsia="Times New Roman" w:hAnsi="Times New Roman" w:cs="Times New Roman"/>
          <w:color w:val="000000"/>
          <w:spacing w:val="0"/>
          <w:w w:val="100"/>
          <w:position w:val="0"/>
          <w:lang w:val="en-US" w:eastAsia="en-US" w:bidi="en-US"/>
        </w:rPr>
        <w:t>JGJ52</w:t>
      </w:r>
      <w:r>
        <w:rPr>
          <w:color w:val="000000"/>
          <w:spacing w:val="0"/>
          <w:w w:val="100"/>
          <w:position w:val="0"/>
        </w:rPr>
        <w:t>的有关规定。</w:t>
      </w:r>
    </w:p>
    <w:p>
      <w:pPr>
        <w:pStyle w:val="Bodytext10"/>
        <w:keepNext w:val="0"/>
        <w:keepLines w:val="0"/>
        <w:widowControl w:val="0"/>
        <w:shd w:val="clear" w:color="auto" w:fill="auto"/>
        <w:bidi w:val="0"/>
        <w:spacing w:before="0" w:after="0" w:line="470" w:lineRule="exact"/>
        <w:ind w:left="0" w:right="0" w:firstLine="420"/>
        <w:jc w:val="both"/>
      </w:pPr>
      <w:r>
        <w:rPr>
          <w:rFonts w:ascii="Times New Roman" w:eastAsia="Times New Roman" w:hAnsi="Times New Roman" w:cs="Times New Roman"/>
          <w:b/>
          <w:bCs/>
          <w:color w:val="000000"/>
          <w:spacing w:val="0"/>
          <w:w w:val="100"/>
          <w:position w:val="0"/>
        </w:rPr>
        <w:t>3</w:t>
      </w:r>
      <w:r>
        <w:rPr>
          <w:color w:val="000000"/>
          <w:spacing w:val="0"/>
          <w:w w:val="100"/>
          <w:position w:val="0"/>
        </w:rPr>
        <w:t>拌合</w:t>
      </w:r>
      <w:r>
        <w:rPr>
          <w:color w:val="292D33"/>
          <w:spacing w:val="0"/>
          <w:w w:val="100"/>
          <w:position w:val="0"/>
        </w:rPr>
        <w:t>用水宜</w:t>
      </w:r>
      <w:r>
        <w:rPr>
          <w:color w:val="4B535D"/>
          <w:spacing w:val="0"/>
          <w:w w:val="100"/>
          <w:position w:val="0"/>
        </w:rPr>
        <w:t>采用饮</w:t>
      </w:r>
      <w:r>
        <w:rPr>
          <w:color w:val="000000"/>
          <w:spacing w:val="0"/>
          <w:w w:val="100"/>
          <w:position w:val="0"/>
        </w:rPr>
        <w:t>用水。</w:t>
      </w:r>
    </w:p>
    <w:p>
      <w:pPr>
        <w:pStyle w:val="Bodytext10"/>
        <w:keepNext w:val="0"/>
        <w:keepLines w:val="0"/>
        <w:widowControl w:val="0"/>
        <w:shd w:val="clear" w:color="auto" w:fill="auto"/>
        <w:bidi w:val="0"/>
        <w:spacing w:before="0" w:after="0" w:line="470" w:lineRule="exact"/>
        <w:ind w:left="0" w:right="0" w:firstLine="420"/>
        <w:jc w:val="left"/>
      </w:pPr>
      <w:r>
        <w:rPr>
          <w:rFonts w:ascii="Times New Roman" w:eastAsia="Times New Roman" w:hAnsi="Times New Roman" w:cs="Times New Roman"/>
          <w:b/>
          <w:bCs/>
          <w:color w:val="000000"/>
          <w:spacing w:val="0"/>
          <w:w w:val="100"/>
          <w:position w:val="0"/>
        </w:rPr>
        <w:t>4</w:t>
      </w:r>
      <w:r>
        <w:rPr>
          <w:color w:val="000000"/>
          <w:spacing w:val="0"/>
          <w:w w:val="100"/>
          <w:position w:val="0"/>
        </w:rPr>
        <w:t>可使用商品'混凝土</w:t>
      </w:r>
      <w:r>
        <w:rPr>
          <w:color w:val="292D33"/>
          <w:spacing w:val="0"/>
          <w:w w:val="100"/>
          <w:position w:val="0"/>
        </w:rPr>
        <w:t>，但其</w:t>
      </w:r>
      <w:r>
        <w:rPr>
          <w:color w:val="000000"/>
          <w:spacing w:val="0"/>
          <w:w w:val="100"/>
          <w:position w:val="0"/>
        </w:rPr>
        <w:t>所掺加的粉煤灰应是</w:t>
      </w:r>
      <w:r>
        <w:rPr>
          <w:rFonts w:ascii="Times New Roman" w:eastAsia="Times New Roman" w:hAnsi="Times New Roman" w:cs="Times New Roman"/>
          <w:color w:val="000000"/>
          <w:spacing w:val="0"/>
          <w:w w:val="100"/>
          <w:position w:val="0"/>
        </w:rPr>
        <w:t>I</w:t>
      </w:r>
      <w:r>
        <w:rPr>
          <w:color w:val="000000"/>
          <w:spacing w:val="0"/>
          <w:w w:val="100"/>
          <w:position w:val="0"/>
        </w:rPr>
        <w:t>级灰，且其烧失量不应大于</w:t>
      </w:r>
      <w:r>
        <w:rPr>
          <w:rFonts w:ascii="Times New Roman" w:eastAsia="Times New Roman" w:hAnsi="Times New Roman" w:cs="Times New Roman"/>
          <w:color w:val="000000"/>
          <w:spacing w:val="0"/>
          <w:w w:val="100"/>
          <w:position w:val="0"/>
        </w:rPr>
        <w:t>5%</w:t>
      </w:r>
      <w:r>
        <w:rPr>
          <w:color w:val="000000"/>
          <w:spacing w:val="0"/>
          <w:w w:val="100"/>
          <w:position w:val="0"/>
        </w:rPr>
        <w:t>。</w:t>
      </w:r>
    </w:p>
    <w:p>
      <w:pPr>
        <w:pStyle w:val="Bodytext10"/>
        <w:keepNext w:val="0"/>
        <w:keepLines w:val="0"/>
        <w:widowControl w:val="0"/>
        <w:shd w:val="clear" w:color="auto" w:fill="auto"/>
        <w:bidi w:val="0"/>
        <w:spacing w:before="0" w:after="0" w:line="470" w:lineRule="exact"/>
        <w:ind w:left="0" w:right="0" w:firstLine="420"/>
        <w:jc w:val="both"/>
      </w:pPr>
      <w:r>
        <w:rPr>
          <w:rFonts w:ascii="Times New Roman" w:eastAsia="Times New Roman" w:hAnsi="Times New Roman" w:cs="Times New Roman"/>
          <w:b/>
          <w:bCs/>
          <w:color w:val="000000"/>
          <w:spacing w:val="0"/>
          <w:w w:val="100"/>
          <w:position w:val="0"/>
        </w:rPr>
        <w:t>5</w:t>
      </w:r>
      <w:r>
        <w:rPr>
          <w:color w:val="000000"/>
          <w:spacing w:val="0"/>
          <w:w w:val="100"/>
          <w:position w:val="0"/>
        </w:rPr>
        <w:t>若选用细石自密实混</w:t>
      </w:r>
      <w:r>
        <w:rPr>
          <w:color w:val="292D33"/>
          <w:spacing w:val="0"/>
          <w:w w:val="100"/>
          <w:position w:val="0"/>
        </w:rPr>
        <w:t>凝土、微</w:t>
      </w:r>
      <w:r>
        <w:rPr>
          <w:color w:val="4B535D"/>
          <w:spacing w:val="0"/>
          <w:w w:val="100"/>
          <w:position w:val="0"/>
        </w:rPr>
        <w:t>膨胀混</w:t>
      </w:r>
      <w:r>
        <w:rPr>
          <w:color w:val="000000"/>
          <w:spacing w:val="0"/>
          <w:w w:val="100"/>
          <w:position w:val="0"/>
        </w:rPr>
        <w:t>凝土、钢纤维混凝土等其他品种混凝土，应在施工前 进行试配，经检验其性能和质量符合设计要求后方可使用。</w:t>
      </w:r>
    </w:p>
    <w:p>
      <w:pPr>
        <w:pStyle w:val="Bodytext10"/>
        <w:keepNext w:val="0"/>
        <w:keepLines w:val="0"/>
        <w:widowControl w:val="0"/>
        <w:shd w:val="clear" w:color="auto" w:fill="auto"/>
        <w:bidi w:val="0"/>
        <w:spacing w:before="0" w:after="0" w:line="470"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4.1.5</w:t>
      </w:r>
      <w:r>
        <w:rPr>
          <w:color w:val="000000"/>
          <w:spacing w:val="0"/>
          <w:w w:val="100"/>
          <w:position w:val="0"/>
        </w:rPr>
        <w:t>钢筋的品种、性能和质量应符合下列遍定</w:t>
      </w:r>
    </w:p>
    <w:p>
      <w:pPr>
        <w:pStyle w:val="Bodytext10"/>
        <w:keepNext w:val="0"/>
        <w:keepLines w:val="0"/>
        <w:widowControl w:val="0"/>
        <w:shd w:val="clear" w:color="auto" w:fill="auto"/>
        <w:bidi w:val="0"/>
        <w:spacing w:before="0" w:after="0" w:line="470" w:lineRule="exact"/>
        <w:ind w:left="0" w:right="0" w:firstLine="42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宜采用</w:t>
      </w:r>
      <w:r>
        <w:rPr>
          <w:rFonts w:ascii="Times New Roman" w:eastAsia="Times New Roman" w:hAnsi="Times New Roman" w:cs="Times New Roman"/>
          <w:color w:val="000000"/>
          <w:spacing w:val="0"/>
          <w:w w:val="100"/>
          <w:position w:val="0"/>
          <w:lang w:val="en-US" w:eastAsia="en-US" w:bidi="en-US"/>
        </w:rPr>
        <w:t>HRB400</w:t>
      </w:r>
      <w:r>
        <w:rPr>
          <w:color w:val="000000"/>
          <w:spacing w:val="0"/>
          <w:w w:val="100"/>
          <w:position w:val="0"/>
        </w:rPr>
        <w:t>级的热轧带肋钢筋，也可采用</w:t>
      </w:r>
      <w:r>
        <w:rPr>
          <w:rFonts w:ascii="Times New Roman" w:eastAsia="Times New Roman" w:hAnsi="Times New Roman" w:cs="Times New Roman"/>
          <w:color w:val="292D33"/>
          <w:spacing w:val="0"/>
          <w:w w:val="100"/>
          <w:position w:val="0"/>
          <w:lang w:val="en-US" w:eastAsia="en-US" w:bidi="en-US"/>
        </w:rPr>
        <w:t>HPB300</w:t>
      </w:r>
      <w:r>
        <w:rPr>
          <w:color w:val="000000"/>
          <w:spacing w:val="0"/>
          <w:w w:val="100"/>
          <w:position w:val="0"/>
        </w:rPr>
        <w:t>热</w:t>
      </w:r>
      <w:r>
        <w:rPr>
          <w:color w:val="292D33"/>
          <w:spacing w:val="0"/>
          <w:w w:val="100"/>
          <w:position w:val="0"/>
        </w:rPr>
        <w:t>轧光圆</w:t>
      </w:r>
      <w:r>
        <w:rPr>
          <w:color w:val="000000"/>
          <w:spacing w:val="0"/>
          <w:w w:val="100"/>
          <w:position w:val="0"/>
        </w:rPr>
        <w:t>钢筋；其质量应分别符合 现行国家标准《钢筋混凝土用钢 第</w:t>
      </w:r>
      <w:r>
        <w:rPr>
          <w:rFonts w:ascii="Times New Roman" w:eastAsia="Times New Roman" w:hAnsi="Times New Roman" w:cs="Times New Roman"/>
          <w:color w:val="000000"/>
          <w:spacing w:val="0"/>
          <w:w w:val="100"/>
          <w:position w:val="0"/>
        </w:rPr>
        <w:t>1</w:t>
      </w:r>
      <w:r>
        <w:rPr>
          <w:color w:val="000000"/>
          <w:spacing w:val="0"/>
          <w:w w:val="100"/>
          <w:position w:val="0"/>
        </w:rPr>
        <w:t>部分：热轧光圆钢筋》</w:t>
      </w:r>
      <w:r>
        <w:rPr>
          <w:rFonts w:ascii="Times New Roman" w:eastAsia="Times New Roman" w:hAnsi="Times New Roman" w:cs="Times New Roman"/>
          <w:color w:val="000000"/>
          <w:spacing w:val="0"/>
          <w:w w:val="100"/>
          <w:position w:val="0"/>
          <w:lang w:val="en-US" w:eastAsia="en-US" w:bidi="en-US"/>
        </w:rPr>
        <w:t>GB 1499.1</w:t>
      </w:r>
      <w:r>
        <w:rPr>
          <w:color w:val="000000"/>
          <w:spacing w:val="0"/>
          <w:w w:val="100"/>
          <w:position w:val="0"/>
        </w:rPr>
        <w:t>和</w:t>
      </w:r>
      <w:r>
        <w:rPr>
          <w:color w:val="292D33"/>
          <w:spacing w:val="0"/>
          <w:w w:val="100"/>
          <w:position w:val="0"/>
        </w:rPr>
        <w:t>《钢</w:t>
      </w:r>
      <w:r>
        <w:rPr>
          <w:color w:val="000000"/>
          <w:spacing w:val="0"/>
          <w:w w:val="100"/>
          <w:position w:val="0"/>
        </w:rPr>
        <w:t>筋混凝土用钢 第</w:t>
      </w:r>
      <w:r>
        <w:rPr>
          <w:rFonts w:ascii="Times New Roman" w:eastAsia="Times New Roman" w:hAnsi="Times New Roman" w:cs="Times New Roman"/>
          <w:color w:val="000000"/>
          <w:spacing w:val="0"/>
          <w:w w:val="100"/>
          <w:position w:val="0"/>
        </w:rPr>
        <w:t xml:space="preserve">2 </w:t>
      </w:r>
      <w:r>
        <w:rPr>
          <w:color w:val="000000"/>
          <w:spacing w:val="0"/>
          <w:w w:val="100"/>
          <w:position w:val="0"/>
        </w:rPr>
        <w:t>部分：热轧带肋钢筋》</w:t>
      </w:r>
      <w:r>
        <w:rPr>
          <w:rFonts w:ascii="Times New Roman" w:eastAsia="Times New Roman" w:hAnsi="Times New Roman" w:cs="Times New Roman"/>
          <w:color w:val="000000"/>
          <w:spacing w:val="0"/>
          <w:w w:val="100"/>
          <w:position w:val="0"/>
          <w:lang w:val="en-US" w:eastAsia="en-US" w:bidi="en-US"/>
        </w:rPr>
        <w:t>GB 1499.2</w:t>
      </w:r>
      <w:r>
        <w:rPr>
          <w:color w:val="000000"/>
          <w:spacing w:val="0"/>
          <w:w w:val="100"/>
          <w:position w:val="0"/>
        </w:rPr>
        <w:t>的有关规定；其性能设计值应按照现行国家标進《混凝土结构 设计规范》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50010</w:t>
      </w:r>
      <w:r>
        <w:rPr>
          <w:color w:val="000000"/>
          <w:spacing w:val="0"/>
          <w:w w:val="100"/>
          <w:position w:val="0"/>
        </w:rPr>
        <w:t>的有关规定采用。</w:t>
      </w:r>
    </w:p>
    <w:p>
      <w:pPr>
        <w:pStyle w:val="Bodytext10"/>
        <w:keepNext w:val="0"/>
        <w:keepLines w:val="0"/>
        <w:widowControl w:val="0"/>
        <w:shd w:val="clear" w:color="auto" w:fill="auto"/>
        <w:bidi w:val="0"/>
        <w:spacing w:before="0" w:after="0" w:line="470" w:lineRule="exact"/>
        <w:ind w:left="0" w:right="0" w:firstLine="42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当砌体结构锚固件和拉结件采用后锚固的植筋时，应使用热轧带肋钢筋；其质量应符合本 规程第</w:t>
      </w:r>
      <w:r>
        <w:rPr>
          <w:rFonts w:ascii="Times New Roman" w:eastAsia="Times New Roman" w:hAnsi="Times New Roman" w:cs="Times New Roman"/>
          <w:color w:val="000000"/>
          <w:spacing w:val="0"/>
          <w:w w:val="100"/>
          <w:position w:val="0"/>
          <w:lang w:val="en-US" w:eastAsia="en-US" w:bidi="en-US"/>
        </w:rPr>
        <w:t>4.1.5</w:t>
      </w:r>
      <w:r>
        <w:rPr>
          <w:color w:val="000000"/>
          <w:spacing w:val="0"/>
          <w:w w:val="100"/>
          <w:position w:val="0"/>
        </w:rPr>
        <w:t>条第</w:t>
      </w:r>
      <w:r>
        <w:rPr>
          <w:rFonts w:ascii="Times New Roman" w:eastAsia="Times New Roman" w:hAnsi="Times New Roman" w:cs="Times New Roman"/>
          <w:color w:val="000000"/>
          <w:spacing w:val="0"/>
          <w:w w:val="100"/>
          <w:position w:val="0"/>
        </w:rPr>
        <w:t>1</w:t>
      </w:r>
      <w:r>
        <w:rPr>
          <w:color w:val="000000"/>
          <w:spacing w:val="0"/>
          <w:w w:val="100"/>
          <w:position w:val="0"/>
        </w:rPr>
        <w:t>款的规定。</w:t>
      </w:r>
    </w:p>
    <w:p>
      <w:pPr>
        <w:pStyle w:val="Bodytext10"/>
        <w:keepNext w:val="0"/>
        <w:keepLines w:val="0"/>
        <w:widowControl w:val="0"/>
        <w:shd w:val="clear" w:color="auto" w:fill="auto"/>
        <w:bidi w:val="0"/>
        <w:spacing w:before="0" w:after="0" w:line="471" w:lineRule="exact"/>
        <w:ind w:left="0" w:right="0" w:firstLine="440"/>
        <w:jc w:val="both"/>
        <w:sectPr>
          <w:footerReference w:type="even" r:id="rId40"/>
          <w:footerReference w:type="default" r:id="rId41"/>
          <w:footerReference w:type="first" r:id="rId42"/>
          <w:type w:val="nextPage"/>
          <w:pgSz w:w="11900" w:h="16840"/>
          <w:pgMar w:top="1273" w:right="1119" w:bottom="1577" w:left="1695" w:header="0" w:footer="3" w:gutter="0"/>
          <w:pgNumType w:start="11"/>
          <w:cols w:space="720"/>
          <w:noEndnote/>
          <w:titlePg w:val="0"/>
          <w:rtlGutter w:val="0"/>
          <w:docGrid w:linePitch="360"/>
        </w:sectPr>
      </w:pPr>
      <w:r>
        <w:rPr>
          <w:rFonts w:ascii="Times New Roman" w:eastAsia="Times New Roman" w:hAnsi="Times New Roman" w:cs="Times New Roman"/>
          <w:b/>
          <w:bCs/>
          <w:color w:val="000000"/>
          <w:spacing w:val="0"/>
          <w:w w:val="100"/>
          <w:position w:val="0"/>
          <w:lang w:val="zh-CN" w:eastAsia="zh-CN" w:bidi="zh-CN"/>
        </w:rPr>
        <w:t>3</w:t>
      </w:r>
      <w:r>
        <w:rPr>
          <w:color w:val="000000"/>
          <w:spacing w:val="0"/>
          <w:w w:val="100"/>
          <w:position w:val="0"/>
        </w:rPr>
        <w:t>不得使用无岀厂合格证、无标志或未经进厂检验的钢筋以及再生钢筋。</w:t>
      </w:r>
    </w:p>
    <w:p>
      <w:pPr>
        <w:pStyle w:val="Bodytext10"/>
        <w:keepNext w:val="0"/>
        <w:keepLines w:val="0"/>
        <w:widowControl w:val="0"/>
        <w:shd w:val="clear" w:color="auto" w:fill="auto"/>
        <w:bidi w:val="0"/>
        <w:spacing w:before="0" w:after="240" w:line="471"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4. 1. </w:t>
      </w:r>
      <w:r>
        <w:rPr>
          <w:rFonts w:ascii="Times New Roman" w:eastAsia="Times New Roman" w:hAnsi="Times New Roman" w:cs="Times New Roman"/>
          <w:b/>
          <w:bCs/>
          <w:color w:val="000000"/>
          <w:spacing w:val="0"/>
          <w:w w:val="100"/>
          <w:position w:val="0"/>
        </w:rPr>
        <w:t>6</w:t>
      </w:r>
      <w:r>
        <w:rPr>
          <w:color w:val="000000"/>
          <w:spacing w:val="0"/>
          <w:w w:val="100"/>
          <w:position w:val="0"/>
        </w:rPr>
        <w:t>钢筋网的质量应符合现行国家标准《钢筋混凝土用钢 第</w:t>
      </w:r>
      <w:r>
        <w:rPr>
          <w:rFonts w:ascii="Times New Roman" w:eastAsia="Times New Roman" w:hAnsi="Times New Roman" w:cs="Times New Roman"/>
          <w:color w:val="000000"/>
          <w:spacing w:val="0"/>
          <w:w w:val="100"/>
          <w:position w:val="0"/>
        </w:rPr>
        <w:t>3</w:t>
      </w:r>
      <w:r>
        <w:rPr>
          <w:color w:val="000000"/>
          <w:spacing w:val="0"/>
          <w:w w:val="100"/>
          <w:position w:val="0"/>
        </w:rPr>
        <w:t>部分：钢筋焊接网》</w:t>
      </w:r>
      <w:r>
        <w:rPr>
          <w:rFonts w:ascii="Times New Roman" w:eastAsia="Times New Roman" w:hAnsi="Times New Roman" w:cs="Times New Roman"/>
          <w:color w:val="000000"/>
          <w:spacing w:val="0"/>
          <w:w w:val="100"/>
          <w:position w:val="0"/>
          <w:lang w:val="en-US" w:eastAsia="en-US" w:bidi="en-US"/>
        </w:rPr>
        <w:t xml:space="preserve">GB 1499.3 </w:t>
      </w:r>
      <w:r>
        <w:rPr>
          <w:color w:val="000000"/>
          <w:spacing w:val="0"/>
          <w:w w:val="100"/>
          <w:position w:val="0"/>
        </w:rPr>
        <w:t>的有关规定；性能设计值应按现行行业标准《钢筋焊接网混凝土结构技术规程》</w:t>
      </w:r>
      <w:r>
        <w:rPr>
          <w:rFonts w:ascii="Times New Roman" w:eastAsia="Times New Roman" w:hAnsi="Times New Roman" w:cs="Times New Roman"/>
          <w:color w:val="000000"/>
          <w:spacing w:val="0"/>
          <w:w w:val="100"/>
          <w:position w:val="0"/>
          <w:lang w:val="en-US" w:eastAsia="en-US" w:bidi="en-US"/>
        </w:rPr>
        <w:t xml:space="preserve">JGJ </w:t>
      </w:r>
      <w:r>
        <w:rPr>
          <w:rFonts w:ascii="Times New Roman" w:eastAsia="Times New Roman" w:hAnsi="Times New Roman" w:cs="Times New Roman"/>
          <w:color w:val="000000"/>
          <w:spacing w:val="0"/>
          <w:w w:val="100"/>
          <w:position w:val="0"/>
        </w:rPr>
        <w:t>114</w:t>
      </w:r>
      <w:r>
        <w:rPr>
          <w:color w:val="000000"/>
          <w:spacing w:val="0"/>
          <w:w w:val="100"/>
          <w:position w:val="0"/>
        </w:rPr>
        <w:t>的有关规 定采用。</w:t>
      </w:r>
    </w:p>
    <w:p>
      <w:pPr>
        <w:pStyle w:val="Bodytext10"/>
        <w:keepNext w:val="0"/>
        <w:keepLines w:val="0"/>
        <w:widowControl w:val="0"/>
        <w:shd w:val="clear" w:color="auto" w:fill="auto"/>
        <w:bidi w:val="0"/>
        <w:spacing w:before="0" w:after="0" w:line="492" w:lineRule="auto"/>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4. 1. </w:t>
      </w:r>
      <w:r>
        <w:rPr>
          <w:rFonts w:ascii="Times New Roman" w:eastAsia="Times New Roman" w:hAnsi="Times New Roman" w:cs="Times New Roman"/>
          <w:b/>
          <w:bCs/>
          <w:color w:val="000000"/>
          <w:spacing w:val="0"/>
          <w:w w:val="100"/>
          <w:position w:val="0"/>
        </w:rPr>
        <w:t>7</w:t>
      </w:r>
      <w:r>
        <w:rPr>
          <w:color w:val="000000"/>
          <w:spacing w:val="0"/>
          <w:w w:val="100"/>
          <w:position w:val="0"/>
        </w:rPr>
        <w:t>其他钢材品种、质量和性能应符合下列规定：</w:t>
      </w:r>
    </w:p>
    <w:p>
      <w:pPr>
        <w:pStyle w:val="Bodytext10"/>
        <w:keepNext w:val="0"/>
        <w:keepLines w:val="0"/>
        <w:widowControl w:val="0"/>
        <w:shd w:val="clear" w:color="auto" w:fill="auto"/>
        <w:bidi w:val="0"/>
        <w:spacing w:before="0" w:after="0" w:line="471" w:lineRule="exact"/>
        <w:ind w:left="0" w:right="0" w:firstLine="44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宜采用</w:t>
      </w:r>
      <w:r>
        <w:rPr>
          <w:rFonts w:ascii="Times New Roman" w:eastAsia="Times New Roman" w:hAnsi="Times New Roman" w:cs="Times New Roman"/>
          <w:color w:val="000000"/>
          <w:spacing w:val="0"/>
          <w:w w:val="100"/>
          <w:position w:val="0"/>
          <w:lang w:val="en-US" w:eastAsia="en-US" w:bidi="en-US"/>
        </w:rPr>
        <w:t>Q235</w:t>
      </w:r>
      <w:r>
        <w:rPr>
          <w:color w:val="000000"/>
          <w:spacing w:val="0"/>
          <w:w w:val="100"/>
          <w:position w:val="0"/>
        </w:rPr>
        <w:t>和</w:t>
      </w:r>
      <w:r>
        <w:rPr>
          <w:rFonts w:ascii="Times New Roman" w:eastAsia="Times New Roman" w:hAnsi="Times New Roman" w:cs="Times New Roman"/>
          <w:color w:val="000000"/>
          <w:spacing w:val="0"/>
          <w:w w:val="100"/>
          <w:position w:val="0"/>
          <w:lang w:val="en-US" w:eastAsia="en-US" w:bidi="en-US"/>
        </w:rPr>
        <w:t>Q355</w:t>
      </w:r>
      <w:r>
        <w:rPr>
          <w:color w:val="000000"/>
          <w:spacing w:val="0"/>
          <w:w w:val="100"/>
          <w:position w:val="0"/>
        </w:rPr>
        <w:t>级钢材；其质量应分别符合现行国家标准《碳素结构钢》</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 xml:space="preserve">700 </w:t>
      </w:r>
      <w:r>
        <w:rPr>
          <w:color w:val="000000"/>
          <w:spacing w:val="0"/>
          <w:w w:val="100"/>
          <w:position w:val="0"/>
        </w:rPr>
        <w:t>和《低合金高强度结构钢》</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1591</w:t>
      </w:r>
      <w:r>
        <w:rPr>
          <w:color w:val="000000"/>
          <w:spacing w:val="0"/>
          <w:w w:val="100"/>
          <w:position w:val="0"/>
        </w:rPr>
        <w:t>的有关规定；其性能设计值应按现行国家标准《钢结构设 计标准》</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50017</w:t>
      </w:r>
      <w:r>
        <w:rPr>
          <w:color w:val="000000"/>
          <w:spacing w:val="0"/>
          <w:w w:val="100"/>
          <w:position w:val="0"/>
        </w:rPr>
        <w:t>的有关规定采用。</w:t>
      </w:r>
    </w:p>
    <w:p>
      <w:pPr>
        <w:pStyle w:val="Bodytext10"/>
        <w:keepNext w:val="0"/>
        <w:keepLines w:val="0"/>
        <w:widowControl w:val="0"/>
        <w:shd w:val="clear" w:color="auto" w:fill="auto"/>
        <w:bidi w:val="0"/>
        <w:spacing w:before="0" w:after="0" w:line="471" w:lineRule="exact"/>
        <w:ind w:left="0" w:right="0" w:firstLine="44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当锚固件为钢螺杆时，应采用全螺纹的螺杆，钢材等级应为</w:t>
      </w:r>
      <w:r>
        <w:rPr>
          <w:rFonts w:ascii="Times New Roman" w:eastAsia="Times New Roman" w:hAnsi="Times New Roman" w:cs="Times New Roman"/>
          <w:color w:val="000000"/>
          <w:spacing w:val="0"/>
          <w:w w:val="100"/>
          <w:position w:val="0"/>
          <w:lang w:val="en-US" w:eastAsia="en-US" w:bidi="en-US"/>
        </w:rPr>
        <w:t>Q235</w:t>
      </w:r>
      <w:r>
        <w:rPr>
          <w:color w:val="000000"/>
          <w:spacing w:val="0"/>
          <w:w w:val="100"/>
          <w:position w:val="0"/>
        </w:rPr>
        <w:t>级，其质量应符合现行 国家标准《碳素结构钢》</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700</w:t>
      </w:r>
      <w:r>
        <w:rPr>
          <w:color w:val="000000"/>
          <w:spacing w:val="0"/>
          <w:w w:val="100"/>
          <w:position w:val="0"/>
        </w:rPr>
        <w:t>的有关规定。</w:t>
      </w:r>
    </w:p>
    <w:p>
      <w:pPr>
        <w:pStyle w:val="Bodytext10"/>
        <w:keepNext w:val="0"/>
        <w:keepLines w:val="0"/>
        <w:widowControl w:val="0"/>
        <w:shd w:val="clear" w:color="auto" w:fill="auto"/>
        <w:bidi w:val="0"/>
        <w:spacing w:before="0" w:after="0" w:line="471" w:lineRule="exact"/>
        <w:ind w:left="0" w:right="0" w:firstLine="440"/>
        <w:jc w:val="both"/>
      </w:pPr>
      <w:r>
        <w:rPr>
          <w:rFonts w:ascii="Times New Roman" w:eastAsia="Times New Roman" w:hAnsi="Times New Roman" w:cs="Times New Roman"/>
          <w:b/>
          <w:bCs/>
          <w:color w:val="000000"/>
          <w:spacing w:val="0"/>
          <w:w w:val="100"/>
          <w:position w:val="0"/>
        </w:rPr>
        <w:t>3</w:t>
      </w:r>
      <w:r>
        <w:rPr>
          <w:color w:val="000000"/>
          <w:spacing w:val="0"/>
          <w:w w:val="100"/>
          <w:position w:val="0"/>
        </w:rPr>
        <w:t>所采用的锚栓应为砌体专用的碳素钢锚栓，其抗拉性能指标应符合现行国家标准《砌体结 构加固设计规范》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50702</w:t>
      </w:r>
      <w:r>
        <w:rPr>
          <w:color w:val="000000"/>
          <w:spacing w:val="0"/>
          <w:w w:val="100"/>
          <w:position w:val="0"/>
        </w:rPr>
        <w:t>的有关规定。</w:t>
      </w:r>
    </w:p>
    <w:p>
      <w:pPr>
        <w:pStyle w:val="Bodytext10"/>
        <w:keepNext w:val="0"/>
        <w:keepLines w:val="0"/>
        <w:widowControl w:val="0"/>
        <w:shd w:val="clear" w:color="auto" w:fill="auto"/>
        <w:bidi w:val="0"/>
        <w:spacing w:before="0" w:after="0" w:line="471" w:lineRule="exact"/>
        <w:ind w:left="0" w:right="0" w:firstLine="440"/>
        <w:jc w:val="both"/>
      </w:pPr>
      <w:r>
        <w:rPr>
          <w:rFonts w:ascii="Times New Roman" w:eastAsia="Times New Roman" w:hAnsi="Times New Roman" w:cs="Times New Roman"/>
          <w:b/>
          <w:bCs/>
          <w:color w:val="000000"/>
          <w:spacing w:val="0"/>
          <w:w w:val="100"/>
          <w:position w:val="0"/>
        </w:rPr>
        <w:t>4</w:t>
      </w:r>
      <w:r>
        <w:rPr>
          <w:color w:val="000000"/>
          <w:spacing w:val="0"/>
          <w:w w:val="100"/>
          <w:position w:val="0"/>
        </w:rPr>
        <w:t>不得使用无岀厂合格证、无标志或未经进厂检验的钢材。</w:t>
      </w:r>
    </w:p>
    <w:p>
      <w:pPr>
        <w:pStyle w:val="Bodytext10"/>
        <w:keepNext w:val="0"/>
        <w:keepLines w:val="0"/>
        <w:widowControl w:val="0"/>
        <w:shd w:val="clear" w:color="auto" w:fill="auto"/>
        <w:bidi w:val="0"/>
        <w:spacing w:before="0" w:after="0" w:line="471"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4. 1. </w:t>
      </w:r>
      <w:r>
        <w:rPr>
          <w:rFonts w:ascii="Times New Roman" w:eastAsia="Times New Roman" w:hAnsi="Times New Roman" w:cs="Times New Roman"/>
          <w:b/>
          <w:bCs/>
          <w:color w:val="000000"/>
          <w:spacing w:val="0"/>
          <w:w w:val="100"/>
          <w:position w:val="0"/>
        </w:rPr>
        <w:t>8</w:t>
      </w:r>
      <w:r>
        <w:rPr>
          <w:color w:val="000000"/>
          <w:spacing w:val="0"/>
          <w:w w:val="100"/>
          <w:position w:val="0"/>
        </w:rPr>
        <w:t>纤维复合材用的纤维应为连续纤维，应选用碳纤维或玻璃纤维；若采用碳纤维，应选用聚 丙烯月青基</w:t>
      </w:r>
      <w:r>
        <w:rPr>
          <w:rFonts w:ascii="Times New Roman" w:eastAsia="Times New Roman" w:hAnsi="Times New Roman" w:cs="Times New Roman"/>
          <w:color w:val="000000"/>
          <w:spacing w:val="0"/>
          <w:w w:val="100"/>
          <w:position w:val="0"/>
          <w:lang w:val="en-US" w:eastAsia="en-US" w:bidi="en-US"/>
        </w:rPr>
        <w:t>12K</w:t>
      </w:r>
      <w:r>
        <w:rPr>
          <w:color w:val="000000"/>
          <w:spacing w:val="0"/>
          <w:w w:val="100"/>
          <w:position w:val="0"/>
        </w:rPr>
        <w:t>或</w:t>
      </w:r>
      <w:r>
        <w:rPr>
          <w:rFonts w:ascii="Times New Roman" w:eastAsia="Times New Roman" w:hAnsi="Times New Roman" w:cs="Times New Roman"/>
          <w:color w:val="000000"/>
          <w:spacing w:val="0"/>
          <w:w w:val="100"/>
          <w:position w:val="0"/>
          <w:lang w:val="en-US" w:eastAsia="en-US" w:bidi="en-US"/>
        </w:rPr>
        <w:t>12K</w:t>
      </w:r>
      <w:r>
        <w:rPr>
          <w:color w:val="000000"/>
          <w:spacing w:val="0"/>
          <w:w w:val="100"/>
          <w:position w:val="0"/>
        </w:rPr>
        <w:t>以下的小丝束纤维；若采用玻璃纤维，应采用高强度的</w:t>
      </w:r>
      <w:r>
        <w:rPr>
          <w:rFonts w:ascii="Times New Roman" w:eastAsia="Times New Roman" w:hAnsi="Times New Roman" w:cs="Times New Roman"/>
          <w:color w:val="000000"/>
          <w:spacing w:val="0"/>
          <w:w w:val="100"/>
          <w:position w:val="0"/>
          <w:lang w:val="en-US" w:eastAsia="en-US" w:bidi="en-US"/>
        </w:rPr>
        <w:t>S</w:t>
      </w:r>
      <w:r>
        <w:rPr>
          <w:color w:val="000000"/>
          <w:spacing w:val="0"/>
          <w:w w:val="100"/>
          <w:position w:val="0"/>
        </w:rPr>
        <w:t>玻璃纤维或碱含量 氧化物含量低于</w:t>
      </w:r>
      <w:r>
        <w:rPr>
          <w:rFonts w:ascii="Times New Roman" w:eastAsia="Times New Roman" w:hAnsi="Times New Roman" w:cs="Times New Roman"/>
          <w:color w:val="000000"/>
          <w:spacing w:val="0"/>
          <w:w w:val="100"/>
          <w:position w:val="0"/>
        </w:rPr>
        <w:t>0.8%</w:t>
      </w:r>
      <w:r>
        <w:rPr>
          <w:color w:val="000000"/>
          <w:spacing w:val="0"/>
          <w:w w:val="100"/>
          <w:position w:val="0"/>
        </w:rPr>
        <w:t>的</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rPr>
        <w:t>玻璃纤维；纤维复合材的安全性能指标应符合现行国家标准《砌体结构 加固设计规范》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50702</w:t>
      </w:r>
      <w:r>
        <w:rPr>
          <w:color w:val="000000"/>
          <w:spacing w:val="0"/>
          <w:w w:val="100"/>
          <w:position w:val="0"/>
        </w:rPr>
        <w:t>的有关规定，与其配套使用的其他改性环氧树脂胶粘剂应按照现行国家 标准《砌体结构加固设计规范》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50702</w:t>
      </w:r>
      <w:r>
        <w:rPr>
          <w:color w:val="000000"/>
          <w:spacing w:val="0"/>
          <w:w w:val="100"/>
          <w:position w:val="0"/>
        </w:rPr>
        <w:t>的有关规定进行适配性检验；纤维复合材的抗拉强度标 准值应根据置</w:t>
      </w:r>
      <w:r>
        <w:rPr>
          <w:color w:val="292D33"/>
          <w:spacing w:val="0"/>
          <w:w w:val="100"/>
          <w:position w:val="0"/>
        </w:rPr>
        <w:t>信水平</w:t>
      </w:r>
      <w:r>
        <w:rPr>
          <w:i/>
          <w:iCs/>
          <w:color w:val="000000"/>
          <w:spacing w:val="0"/>
          <w:w w:val="100"/>
          <w:position w:val="0"/>
          <w:lang w:val="en-US" w:eastAsia="en-US" w:bidi="en-US"/>
        </w:rPr>
        <w:t>c</w:t>
      </w:r>
      <w:r>
        <w:rPr>
          <w:color w:val="000000"/>
          <w:spacing w:val="0"/>
          <w:w w:val="100"/>
          <w:position w:val="0"/>
        </w:rPr>
        <w:t>为</w:t>
      </w:r>
      <w:r>
        <w:rPr>
          <w:rFonts w:ascii="Times New Roman" w:eastAsia="Times New Roman" w:hAnsi="Times New Roman" w:cs="Times New Roman"/>
          <w:color w:val="000000"/>
          <w:spacing w:val="0"/>
          <w:w w:val="100"/>
          <w:position w:val="0"/>
        </w:rPr>
        <w:t>0.99</w:t>
      </w:r>
      <w:r>
        <w:rPr>
          <w:color w:val="000000"/>
          <w:spacing w:val="0"/>
          <w:w w:val="100"/>
          <w:position w:val="0"/>
        </w:rPr>
        <w:t>、保证率为</w:t>
      </w:r>
      <w:r>
        <w:rPr>
          <w:rFonts w:ascii="Times New Roman" w:eastAsia="Times New Roman" w:hAnsi="Times New Roman" w:cs="Times New Roman"/>
          <w:color w:val="000000"/>
          <w:spacing w:val="0"/>
          <w:w w:val="100"/>
          <w:position w:val="0"/>
        </w:rPr>
        <w:t>95%</w:t>
      </w:r>
      <w:r>
        <w:rPr>
          <w:color w:val="000000"/>
          <w:spacing w:val="0"/>
          <w:w w:val="100"/>
          <w:position w:val="0"/>
        </w:rPr>
        <w:t>的要求确定。</w:t>
      </w:r>
    </w:p>
    <w:p>
      <w:pPr>
        <w:pStyle w:val="Bodytext10"/>
        <w:keepNext w:val="0"/>
        <w:keepLines w:val="0"/>
        <w:widowControl w:val="0"/>
        <w:shd w:val="clear" w:color="auto" w:fill="auto"/>
        <w:bidi w:val="0"/>
        <w:spacing w:before="0" w:after="0" w:line="471"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4. 1. </w:t>
      </w:r>
      <w:r>
        <w:rPr>
          <w:rFonts w:ascii="Times New Roman" w:eastAsia="Times New Roman" w:hAnsi="Times New Roman" w:cs="Times New Roman"/>
          <w:b/>
          <w:bCs/>
          <w:color w:val="000000"/>
          <w:spacing w:val="0"/>
          <w:w w:val="100"/>
          <w:position w:val="0"/>
        </w:rPr>
        <w:t>9</w:t>
      </w:r>
      <w:r>
        <w:rPr>
          <w:color w:val="000000"/>
          <w:spacing w:val="0"/>
          <w:w w:val="100"/>
          <w:position w:val="0"/>
        </w:rPr>
        <w:t>结构胶粘剂应采用</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级胶，使用前必须进行安全性能检验；检验时，其粘结抗剪强度标 准值应根据置信水平</w:t>
      </w:r>
      <w:r>
        <w:rPr>
          <w:i/>
          <w:iCs/>
          <w:color w:val="000000"/>
          <w:spacing w:val="0"/>
          <w:w w:val="100"/>
          <w:position w:val="0"/>
          <w:lang w:val="en-US" w:eastAsia="en-US" w:bidi="en-US"/>
        </w:rPr>
        <w:t>c</w:t>
      </w:r>
      <w:r>
        <w:rPr>
          <w:color w:val="000000"/>
          <w:spacing w:val="0"/>
          <w:w w:val="100"/>
          <w:position w:val="0"/>
        </w:rPr>
        <w:t>为</w:t>
      </w:r>
      <w:r>
        <w:rPr>
          <w:rFonts w:ascii="Times New Roman" w:eastAsia="Times New Roman" w:hAnsi="Times New Roman" w:cs="Times New Roman"/>
          <w:color w:val="000000"/>
          <w:spacing w:val="0"/>
          <w:w w:val="100"/>
          <w:position w:val="0"/>
        </w:rPr>
        <w:t>0.90</w:t>
      </w:r>
      <w:r>
        <w:rPr>
          <w:color w:val="000000"/>
          <w:spacing w:val="0"/>
          <w:w w:val="100"/>
          <w:position w:val="0"/>
        </w:rPr>
        <w:t>、保证率为</w:t>
      </w:r>
      <w:r>
        <w:rPr>
          <w:rFonts w:ascii="Times New Roman" w:eastAsia="Times New Roman" w:hAnsi="Times New Roman" w:cs="Times New Roman"/>
          <w:color w:val="000000"/>
          <w:spacing w:val="0"/>
          <w:w w:val="100"/>
          <w:position w:val="0"/>
        </w:rPr>
        <w:t>95%</w:t>
      </w:r>
      <w:r>
        <w:rPr>
          <w:color w:val="000000"/>
          <w:spacing w:val="0"/>
          <w:w w:val="100"/>
          <w:position w:val="0"/>
        </w:rPr>
        <w:t>的要求确定。</w:t>
      </w:r>
    </w:p>
    <w:p>
      <w:pPr>
        <w:pStyle w:val="Bodytext10"/>
        <w:keepNext w:val="0"/>
        <w:keepLines w:val="0"/>
        <w:widowControl w:val="0"/>
        <w:shd w:val="clear" w:color="auto" w:fill="auto"/>
        <w:bidi w:val="0"/>
        <w:spacing w:before="0" w:after="500" w:line="471" w:lineRule="exact"/>
        <w:ind w:left="0" w:right="0" w:firstLine="0"/>
        <w:jc w:val="both"/>
      </w:pPr>
      <w:bookmarkStart w:id="120" w:name="bookmark120"/>
      <w:r>
        <w:rPr>
          <w:rFonts w:ascii="Times New Roman" w:eastAsia="Times New Roman" w:hAnsi="Times New Roman" w:cs="Times New Roman"/>
          <w:b/>
          <w:bCs/>
          <w:color w:val="000000"/>
          <w:spacing w:val="0"/>
          <w:w w:val="100"/>
          <w:position w:val="0"/>
          <w:lang w:val="en-US" w:eastAsia="en-US" w:bidi="en-US"/>
        </w:rPr>
        <w:t>4. 1.10</w:t>
      </w:r>
      <w:r>
        <w:rPr>
          <w:color w:val="000000"/>
          <w:spacing w:val="0"/>
          <w:w w:val="100"/>
          <w:position w:val="0"/>
        </w:rPr>
        <w:t>其他砌体结构加固材料的选用</w:t>
      </w:r>
      <w:r>
        <w:rPr>
          <w:color w:val="292D33"/>
          <w:spacing w:val="0"/>
          <w:w w:val="100"/>
          <w:position w:val="0"/>
        </w:rPr>
        <w:t>应符合现行国</w:t>
      </w:r>
      <w:r>
        <w:rPr>
          <w:color w:val="000000"/>
          <w:spacing w:val="0"/>
          <w:w w:val="100"/>
          <w:position w:val="0"/>
        </w:rPr>
        <w:t>家标准《砌体结构加固设计规范》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 xml:space="preserve">50702 </w:t>
      </w:r>
      <w:r>
        <w:rPr>
          <w:color w:val="000000"/>
          <w:spacing w:val="0"/>
          <w:w w:val="100"/>
          <w:position w:val="0"/>
        </w:rPr>
        <w:t>的有关规定。</w:t>
      </w:r>
      <w:bookmarkEnd w:id="120"/>
    </w:p>
    <w:p>
      <w:pPr>
        <w:pStyle w:val="Bodytext10"/>
        <w:keepNext w:val="0"/>
        <w:keepLines w:val="0"/>
        <w:widowControl w:val="0"/>
        <w:shd w:val="clear" w:color="auto" w:fill="auto"/>
        <w:bidi w:val="0"/>
        <w:spacing w:before="0" w:after="240" w:line="240" w:lineRule="auto"/>
        <w:ind w:left="0" w:right="0" w:firstLine="0"/>
        <w:jc w:val="center"/>
      </w:pPr>
      <w:r>
        <w:rPr>
          <w:rFonts w:ascii="Times New Roman" w:eastAsia="Times New Roman" w:hAnsi="Times New Roman" w:cs="Times New Roman"/>
          <w:b/>
          <w:bCs/>
          <w:color w:val="000000"/>
          <w:spacing w:val="0"/>
          <w:w w:val="100"/>
          <w:position w:val="0"/>
          <w:lang w:val="en-US" w:eastAsia="en-US" w:bidi="en-US"/>
        </w:rPr>
        <w:t>4.2</w:t>
      </w:r>
      <w:r>
        <w:rPr>
          <w:b/>
          <w:bCs/>
          <w:color w:val="000000"/>
          <w:spacing w:val="0"/>
          <w:w w:val="100"/>
          <w:position w:val="0"/>
        </w:rPr>
        <w:t>混凝土结构加固材料</w:t>
      </w:r>
    </w:p>
    <w:p>
      <w:pPr>
        <w:pStyle w:val="Bodytext10"/>
        <w:keepNext w:val="0"/>
        <w:keepLines w:val="0"/>
        <w:widowControl w:val="0"/>
        <w:shd w:val="clear" w:color="auto" w:fill="auto"/>
        <w:bidi w:val="0"/>
        <w:spacing w:before="0" w:after="240" w:line="475"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4. 2.1</w:t>
      </w:r>
      <w:r>
        <w:rPr>
          <w:color w:val="000000"/>
          <w:spacing w:val="0"/>
          <w:w w:val="100"/>
          <w:position w:val="0"/>
        </w:rPr>
        <w:t>混凝土的强度等级应比原结构、构件强度等级提高一级且不应低于</w:t>
      </w:r>
      <w:r>
        <w:rPr>
          <w:rFonts w:ascii="Times New Roman" w:eastAsia="Times New Roman" w:hAnsi="Times New Roman" w:cs="Times New Roman"/>
          <w:color w:val="000000"/>
          <w:spacing w:val="0"/>
          <w:w w:val="100"/>
          <w:position w:val="0"/>
          <w:lang w:val="en-US" w:eastAsia="en-US" w:bidi="en-US"/>
        </w:rPr>
        <w:t>C30</w:t>
      </w:r>
      <w:r>
        <w:rPr>
          <w:color w:val="000000"/>
          <w:spacing w:val="0"/>
          <w:w w:val="100"/>
          <w:position w:val="0"/>
          <w:lang w:val="en-US" w:eastAsia="en-US" w:bidi="en-US"/>
        </w:rPr>
        <w:t>；</w:t>
      </w:r>
      <w:r>
        <w:rPr>
          <w:color w:val="000000"/>
          <w:spacing w:val="0"/>
          <w:w w:val="100"/>
          <w:position w:val="0"/>
        </w:rPr>
        <w:t>其原材料性能和 质量应符合本规程第</w:t>
      </w:r>
      <w:r>
        <w:rPr>
          <w:rFonts w:ascii="Times New Roman" w:eastAsia="Times New Roman" w:hAnsi="Times New Roman" w:cs="Times New Roman"/>
          <w:color w:val="000000"/>
          <w:spacing w:val="0"/>
          <w:w w:val="100"/>
          <w:position w:val="0"/>
          <w:lang w:val="en-US" w:eastAsia="en-US" w:bidi="en-US"/>
        </w:rPr>
        <w:t>4.1.4</w:t>
      </w:r>
      <w:r>
        <w:rPr>
          <w:color w:val="000000"/>
          <w:spacing w:val="0"/>
          <w:w w:val="100"/>
          <w:position w:val="0"/>
        </w:rPr>
        <w:t>条的要求。</w:t>
      </w:r>
    </w:p>
    <w:p>
      <w:pPr>
        <w:pStyle w:val="Bodytext10"/>
        <w:keepNext w:val="0"/>
        <w:keepLines w:val="0"/>
        <w:widowControl w:val="0"/>
        <w:shd w:val="clear" w:color="auto" w:fill="auto"/>
        <w:bidi w:val="0"/>
        <w:spacing w:before="0" w:after="0" w:line="497" w:lineRule="auto"/>
        <w:ind w:left="0" w:right="0" w:firstLine="0"/>
        <w:jc w:val="both"/>
      </w:pPr>
      <w:r>
        <w:rPr>
          <w:rFonts w:ascii="Times New Roman" w:eastAsia="Times New Roman" w:hAnsi="Times New Roman" w:cs="Times New Roman"/>
          <w:b/>
          <w:bCs/>
          <w:color w:val="000000"/>
          <w:spacing w:val="0"/>
          <w:w w:val="100"/>
          <w:position w:val="0"/>
          <w:lang w:val="en-US" w:eastAsia="en-US" w:bidi="en-US"/>
        </w:rPr>
        <w:t>4. 2.2</w:t>
      </w:r>
      <w:r>
        <w:rPr>
          <w:color w:val="000000"/>
          <w:spacing w:val="0"/>
          <w:w w:val="100"/>
          <w:position w:val="0"/>
        </w:rPr>
        <w:t>钢筋的品种、性能和质量应符合下列规定：</w:t>
      </w:r>
    </w:p>
    <w:p>
      <w:pPr>
        <w:pStyle w:val="Bodytext10"/>
        <w:keepNext w:val="0"/>
        <w:keepLines w:val="0"/>
        <w:widowControl w:val="0"/>
        <w:shd w:val="clear" w:color="auto" w:fill="auto"/>
        <w:bidi w:val="0"/>
        <w:spacing w:before="0" w:after="220" w:line="475" w:lineRule="exact"/>
        <w:ind w:left="0" w:right="0" w:firstLine="440"/>
        <w:jc w:val="both"/>
        <w:sectPr>
          <w:footerReference w:type="even" r:id="rId43"/>
          <w:footerReference w:type="default" r:id="rId44"/>
          <w:footerReference w:type="first" r:id="rId45"/>
          <w:type w:val="nextPage"/>
          <w:pgSz w:w="11900" w:h="16840"/>
          <w:pgMar w:top="1273" w:right="1119" w:bottom="1577" w:left="1695" w:header="0" w:footer="3" w:gutter="0"/>
          <w:pgNumType w:start="12"/>
          <w:cols w:space="720"/>
          <w:noEndnote/>
          <w:titlePg w:val="0"/>
          <w:rtlGutter w:val="0"/>
          <w:docGrid w:linePitch="360"/>
        </w:sectPr>
      </w:pPr>
      <w:r>
        <w:rPr>
          <w:rFonts w:ascii="Times New Roman" w:eastAsia="Times New Roman" w:hAnsi="Times New Roman" w:cs="Times New Roman"/>
          <w:b/>
          <w:bCs/>
          <w:color w:val="000000"/>
          <w:spacing w:val="0"/>
          <w:w w:val="100"/>
          <w:position w:val="0"/>
        </w:rPr>
        <w:t>1</w:t>
      </w:r>
      <w:r>
        <w:rPr>
          <w:color w:val="000000"/>
          <w:spacing w:val="0"/>
          <w:w w:val="100"/>
          <w:position w:val="0"/>
        </w:rPr>
        <w:t>宜采用</w:t>
      </w:r>
      <w:r>
        <w:rPr>
          <w:rFonts w:ascii="Times New Roman" w:eastAsia="Times New Roman" w:hAnsi="Times New Roman" w:cs="Times New Roman"/>
          <w:color w:val="000000"/>
          <w:spacing w:val="0"/>
          <w:w w:val="100"/>
          <w:position w:val="0"/>
          <w:lang w:val="en-US" w:eastAsia="en-US" w:bidi="en-US"/>
        </w:rPr>
        <w:t>HRB400</w:t>
      </w:r>
      <w:r>
        <w:rPr>
          <w:color w:val="000000"/>
          <w:spacing w:val="0"/>
          <w:w w:val="100"/>
          <w:position w:val="0"/>
        </w:rPr>
        <w:t>级的热轧带肋钢筋，也可采用</w:t>
      </w:r>
      <w:r>
        <w:rPr>
          <w:rFonts w:ascii="Times New Roman" w:eastAsia="Times New Roman" w:hAnsi="Times New Roman" w:cs="Times New Roman"/>
          <w:color w:val="000000"/>
          <w:spacing w:val="0"/>
          <w:w w:val="100"/>
          <w:position w:val="0"/>
          <w:lang w:val="en-US" w:eastAsia="en-US" w:bidi="en-US"/>
        </w:rPr>
        <w:t>HPB300</w:t>
      </w:r>
      <w:r>
        <w:rPr>
          <w:color w:val="000000"/>
          <w:spacing w:val="0"/>
          <w:w w:val="100"/>
          <w:position w:val="0"/>
        </w:rPr>
        <w:t xml:space="preserve">热轧光圆钢筋；其质量应分别符 </w:t>
      </w:r>
      <w:r>
        <w:rPr>
          <w:color w:val="000000"/>
          <w:spacing w:val="0"/>
          <w:w w:val="100"/>
          <w:position w:val="0"/>
        </w:rPr>
        <w:t>合现行国家标准《钢筋混凝土用钢第</w:t>
      </w:r>
      <w:r>
        <w:rPr>
          <w:rFonts w:ascii="Times New Roman" w:eastAsia="Times New Roman" w:hAnsi="Times New Roman" w:cs="Times New Roman"/>
          <w:color w:val="000000"/>
          <w:spacing w:val="0"/>
          <w:w w:val="100"/>
          <w:position w:val="0"/>
        </w:rPr>
        <w:t>1</w:t>
      </w:r>
      <w:r>
        <w:rPr>
          <w:color w:val="000000"/>
          <w:spacing w:val="0"/>
          <w:w w:val="100"/>
          <w:position w:val="0"/>
        </w:rPr>
        <w:t>部分：热轧光圆钢筋》</w:t>
      </w:r>
      <w:r>
        <w:rPr>
          <w:rFonts w:ascii="Times New Roman" w:eastAsia="Times New Roman" w:hAnsi="Times New Roman" w:cs="Times New Roman"/>
          <w:color w:val="000000"/>
          <w:spacing w:val="0"/>
          <w:w w:val="100"/>
          <w:position w:val="0"/>
          <w:lang w:val="en-US" w:eastAsia="en-US" w:bidi="en-US"/>
        </w:rPr>
        <w:t>GB 1499.1</w:t>
      </w:r>
      <w:r>
        <w:rPr>
          <w:color w:val="000000"/>
          <w:spacing w:val="0"/>
          <w:w w:val="100"/>
          <w:position w:val="0"/>
        </w:rPr>
        <w:t>和《钢筋混凝土用钢第</w:t>
      </w:r>
    </w:p>
    <w:p>
      <w:pPr>
        <w:pStyle w:val="Bodytext10"/>
        <w:keepNext w:val="0"/>
        <w:keepLines w:val="0"/>
        <w:widowControl w:val="0"/>
        <w:shd w:val="clear" w:color="auto" w:fill="auto"/>
        <w:bidi w:val="0"/>
        <w:spacing w:before="0" w:after="0" w:line="240" w:lineRule="auto"/>
        <w:ind w:left="0" w:right="0" w:firstLine="0"/>
        <w:jc w:val="both"/>
      </w:pPr>
      <w:r>
        <w:rPr>
          <w:rFonts w:ascii="Times New Roman" w:eastAsia="Times New Roman" w:hAnsi="Times New Roman" w:cs="Times New Roman"/>
          <w:color w:val="000000"/>
          <w:spacing w:val="0"/>
          <w:w w:val="100"/>
          <w:position w:val="0"/>
        </w:rPr>
        <w:t>2</w:t>
      </w:r>
      <w:r>
        <w:rPr>
          <w:color w:val="000000"/>
          <w:spacing w:val="0"/>
          <w:w w:val="100"/>
          <w:position w:val="0"/>
        </w:rPr>
        <w:t>部分：热轧带肋钢筋》</w:t>
      </w:r>
      <w:r>
        <w:rPr>
          <w:rFonts w:ascii="Times New Roman" w:eastAsia="Times New Roman" w:hAnsi="Times New Roman" w:cs="Times New Roman"/>
          <w:color w:val="000000"/>
          <w:spacing w:val="0"/>
          <w:w w:val="100"/>
          <w:position w:val="0"/>
          <w:lang w:val="en-US" w:eastAsia="en-US" w:bidi="en-US"/>
        </w:rPr>
        <w:t>GB 1499.2</w:t>
      </w:r>
      <w:r>
        <w:rPr>
          <w:color w:val="000000"/>
          <w:spacing w:val="0"/>
          <w:w w:val="100"/>
          <w:position w:val="0"/>
        </w:rPr>
        <w:t>的有关规定。</w:t>
      </w:r>
    </w:p>
    <w:p>
      <w:pPr>
        <w:pStyle w:val="Bodytext10"/>
        <w:keepNext w:val="0"/>
        <w:keepLines w:val="0"/>
        <w:widowControl w:val="0"/>
        <w:shd w:val="clear" w:color="auto" w:fill="auto"/>
        <w:bidi w:val="0"/>
        <w:spacing w:before="0" w:after="0" w:line="468" w:lineRule="exact"/>
        <w:ind w:left="0" w:right="0" w:firstLine="44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当后锚固件为植筋时，应使用热轧带肋钢筋；其质量应符合本规程第</w:t>
      </w:r>
      <w:r>
        <w:rPr>
          <w:rFonts w:ascii="Times New Roman" w:eastAsia="Times New Roman" w:hAnsi="Times New Roman" w:cs="Times New Roman"/>
          <w:color w:val="000000"/>
          <w:spacing w:val="0"/>
          <w:w w:val="100"/>
          <w:position w:val="0"/>
          <w:lang w:val="en-US" w:eastAsia="en-US" w:bidi="en-US"/>
        </w:rPr>
        <w:t>4.2.2</w:t>
      </w:r>
      <w:r>
        <w:rPr>
          <w:color w:val="000000"/>
          <w:spacing w:val="0"/>
          <w:w w:val="100"/>
          <w:position w:val="0"/>
        </w:rPr>
        <w:t>条第</w:t>
      </w:r>
      <w:r>
        <w:rPr>
          <w:rFonts w:ascii="Times New Roman" w:eastAsia="Times New Roman" w:hAnsi="Times New Roman" w:cs="Times New Roman"/>
          <w:color w:val="000000"/>
          <w:spacing w:val="0"/>
          <w:w w:val="100"/>
          <w:position w:val="0"/>
        </w:rPr>
        <w:t>1</w:t>
      </w:r>
      <w:r>
        <w:rPr>
          <w:color w:val="000000"/>
          <w:spacing w:val="0"/>
          <w:w w:val="100"/>
          <w:position w:val="0"/>
        </w:rPr>
        <w:t>款的规 定。</w:t>
      </w:r>
    </w:p>
    <w:p>
      <w:pPr>
        <w:pStyle w:val="Bodytext10"/>
        <w:keepNext w:val="0"/>
        <w:keepLines w:val="0"/>
        <w:widowControl w:val="0"/>
        <w:shd w:val="clear" w:color="auto" w:fill="auto"/>
        <w:bidi w:val="0"/>
        <w:spacing w:before="0" w:after="220" w:line="468" w:lineRule="exact"/>
        <w:ind w:left="0" w:right="0" w:firstLine="440"/>
        <w:jc w:val="both"/>
      </w:pPr>
      <w:r>
        <w:rPr>
          <w:rFonts w:ascii="Times New Roman" w:eastAsia="Times New Roman" w:hAnsi="Times New Roman" w:cs="Times New Roman"/>
          <w:b/>
          <w:bCs/>
          <w:color w:val="000000"/>
          <w:spacing w:val="0"/>
          <w:w w:val="100"/>
          <w:position w:val="0"/>
        </w:rPr>
        <w:t>3</w:t>
      </w:r>
      <w:r>
        <w:rPr>
          <w:color w:val="000000"/>
          <w:spacing w:val="0"/>
          <w:w w:val="100"/>
          <w:position w:val="0"/>
        </w:rPr>
        <w:t>不得使用无岀厂合格证、无标志或未经进厂检验的钢筋以及再生钢筋。</w:t>
      </w:r>
    </w:p>
    <w:p>
      <w:pPr>
        <w:pStyle w:val="Bodytext10"/>
        <w:keepNext w:val="0"/>
        <w:keepLines w:val="0"/>
        <w:widowControl w:val="0"/>
        <w:shd w:val="clear" w:color="auto" w:fill="auto"/>
        <w:bidi w:val="0"/>
        <w:spacing w:before="0" w:after="0"/>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4. 2. </w:t>
      </w:r>
      <w:r>
        <w:rPr>
          <w:rFonts w:ascii="Times New Roman" w:eastAsia="Times New Roman" w:hAnsi="Times New Roman" w:cs="Times New Roman"/>
          <w:b/>
          <w:bCs/>
          <w:color w:val="000000"/>
          <w:spacing w:val="0"/>
          <w:w w:val="100"/>
          <w:position w:val="0"/>
        </w:rPr>
        <w:t>3</w:t>
      </w:r>
      <w:r>
        <w:rPr>
          <w:color w:val="000000"/>
          <w:spacing w:val="0"/>
          <w:w w:val="100"/>
          <w:position w:val="0"/>
        </w:rPr>
        <w:t>钢材品种、质量和性能应符合下列规定：</w:t>
      </w:r>
    </w:p>
    <w:p>
      <w:pPr>
        <w:pStyle w:val="Bodytext10"/>
        <w:keepNext w:val="0"/>
        <w:keepLines w:val="0"/>
        <w:widowControl w:val="0"/>
        <w:shd w:val="clear" w:color="auto" w:fill="auto"/>
        <w:bidi w:val="0"/>
        <w:spacing w:before="0" w:after="0" w:line="468" w:lineRule="exact"/>
        <w:ind w:left="0" w:right="0" w:firstLine="44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宜采用</w:t>
      </w:r>
      <w:r>
        <w:rPr>
          <w:rFonts w:ascii="Times New Roman" w:eastAsia="Times New Roman" w:hAnsi="Times New Roman" w:cs="Times New Roman"/>
          <w:color w:val="000000"/>
          <w:spacing w:val="0"/>
          <w:w w:val="100"/>
          <w:position w:val="0"/>
          <w:lang w:val="en-US" w:eastAsia="en-US" w:bidi="en-US"/>
        </w:rPr>
        <w:t>Q235</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Q355</w:t>
      </w:r>
      <w:r>
        <w:rPr>
          <w:color w:val="000000"/>
          <w:spacing w:val="0"/>
          <w:w w:val="100"/>
          <w:position w:val="0"/>
        </w:rPr>
        <w:t>级钢材；其质量应分别符合现行国家标准《碳素结构钢》</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 xml:space="preserve">700 </w:t>
      </w:r>
      <w:r>
        <w:rPr>
          <w:color w:val="000000"/>
          <w:spacing w:val="0"/>
          <w:w w:val="100"/>
          <w:position w:val="0"/>
        </w:rPr>
        <w:t>和《低合金高强度结构钢》</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1591</w:t>
      </w:r>
      <w:r>
        <w:rPr>
          <w:color w:val="000000"/>
          <w:spacing w:val="0"/>
          <w:w w:val="100"/>
          <w:position w:val="0"/>
        </w:rPr>
        <w:t>的有关规定；其性能设计值应按现行国家标准《钢结构设 计标准》</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50017</w:t>
      </w:r>
      <w:r>
        <w:rPr>
          <w:color w:val="000000"/>
          <w:spacing w:val="0"/>
          <w:w w:val="100"/>
          <w:position w:val="0"/>
        </w:rPr>
        <w:t>的有关规定采用。</w:t>
      </w:r>
    </w:p>
    <w:p>
      <w:pPr>
        <w:pStyle w:val="Bodytext10"/>
        <w:keepNext w:val="0"/>
        <w:keepLines w:val="0"/>
        <w:widowControl w:val="0"/>
        <w:shd w:val="clear" w:color="auto" w:fill="auto"/>
        <w:bidi w:val="0"/>
        <w:spacing w:before="0" w:after="0" w:line="468" w:lineRule="exact"/>
        <w:ind w:left="0" w:right="0" w:firstLine="44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当后锚固件为钢螺杆时，应采用全螺纹的螺杆，钢材等級宜为</w:t>
      </w:r>
      <w:r>
        <w:rPr>
          <w:rFonts w:ascii="Times New Roman" w:eastAsia="Times New Roman" w:hAnsi="Times New Roman" w:cs="Times New Roman"/>
          <w:color w:val="000000"/>
          <w:spacing w:val="0"/>
          <w:w w:val="100"/>
          <w:position w:val="0"/>
          <w:lang w:val="en-US" w:eastAsia="en-US" w:bidi="en-US"/>
        </w:rPr>
        <w:t>Q235</w:t>
      </w:r>
      <w:r>
        <w:rPr>
          <w:color w:val="000000"/>
          <w:spacing w:val="0"/>
          <w:w w:val="100"/>
          <w:position w:val="0"/>
        </w:rPr>
        <w:t>或</w:t>
      </w:r>
      <w:r>
        <w:rPr>
          <w:rFonts w:ascii="Times New Roman" w:eastAsia="Times New Roman" w:hAnsi="Times New Roman" w:cs="Times New Roman"/>
          <w:color w:val="000000"/>
          <w:spacing w:val="0"/>
          <w:w w:val="100"/>
          <w:position w:val="0"/>
          <w:lang w:val="en-US" w:eastAsia="en-US" w:bidi="en-US"/>
        </w:rPr>
        <w:t>Q355</w:t>
      </w:r>
      <w:r>
        <w:rPr>
          <w:color w:val="000000"/>
          <w:spacing w:val="0"/>
          <w:w w:val="100"/>
          <w:position w:val="0"/>
        </w:rPr>
        <w:t>级，其质量 应符合现行国家标准《碳素结构钢》</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700</w:t>
      </w:r>
      <w:r>
        <w:rPr>
          <w:color w:val="000000"/>
          <w:spacing w:val="0"/>
          <w:w w:val="100"/>
          <w:position w:val="0"/>
        </w:rPr>
        <w:t>和《低合金高强度结构钢》</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1591</w:t>
      </w:r>
      <w:r>
        <w:rPr>
          <w:color w:val="000000"/>
          <w:spacing w:val="0"/>
          <w:w w:val="100"/>
          <w:position w:val="0"/>
        </w:rPr>
        <w:t>的有关规定。</w:t>
      </w:r>
    </w:p>
    <w:p>
      <w:pPr>
        <w:pStyle w:val="Bodytext10"/>
        <w:keepNext w:val="0"/>
        <w:keepLines w:val="0"/>
        <w:widowControl w:val="0"/>
        <w:shd w:val="clear" w:color="auto" w:fill="auto"/>
        <w:bidi w:val="0"/>
        <w:spacing w:before="0" w:after="0" w:line="468" w:lineRule="exact"/>
        <w:ind w:left="0" w:right="0" w:firstLine="440"/>
        <w:jc w:val="both"/>
      </w:pPr>
      <w:r>
        <w:rPr>
          <w:rFonts w:ascii="Times New Roman" w:eastAsia="Times New Roman" w:hAnsi="Times New Roman" w:cs="Times New Roman"/>
          <w:b/>
          <w:bCs/>
          <w:color w:val="000000"/>
          <w:spacing w:val="0"/>
          <w:w w:val="100"/>
          <w:position w:val="0"/>
        </w:rPr>
        <w:t>3</w:t>
      </w:r>
      <w:r>
        <w:rPr>
          <w:color w:val="000000"/>
          <w:spacing w:val="0"/>
          <w:w w:val="100"/>
          <w:position w:val="0"/>
        </w:rPr>
        <w:t>当后锚固件为锚栓时，其性能指标应符合现行国家标准《混凝土结构加固设计规范》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50367</w:t>
      </w:r>
      <w:r>
        <w:rPr>
          <w:color w:val="000000"/>
          <w:spacing w:val="0"/>
          <w:w w:val="100"/>
          <w:position w:val="0"/>
        </w:rPr>
        <w:t>的有关规定。</w:t>
      </w:r>
    </w:p>
    <w:p>
      <w:pPr>
        <w:pStyle w:val="Bodytext10"/>
        <w:keepNext w:val="0"/>
        <w:keepLines w:val="0"/>
        <w:widowControl w:val="0"/>
        <w:shd w:val="clear" w:color="auto" w:fill="auto"/>
        <w:bidi w:val="0"/>
        <w:spacing w:before="0" w:after="0" w:line="468" w:lineRule="exact"/>
        <w:ind w:left="0" w:right="0" w:firstLine="440"/>
        <w:jc w:val="both"/>
      </w:pPr>
      <w:r>
        <w:rPr>
          <w:rFonts w:ascii="Times New Roman" w:eastAsia="Times New Roman" w:hAnsi="Times New Roman" w:cs="Times New Roman"/>
          <w:b/>
          <w:bCs/>
          <w:color w:val="000000"/>
          <w:spacing w:val="0"/>
          <w:w w:val="100"/>
          <w:position w:val="0"/>
        </w:rPr>
        <w:t>4</w:t>
      </w:r>
      <w:r>
        <w:rPr>
          <w:color w:val="000000"/>
          <w:spacing w:val="0"/>
          <w:w w:val="100"/>
          <w:position w:val="0"/>
        </w:rPr>
        <w:t>不得使用无岀厂合格证、无标志或未经进厂检验的钢材。</w:t>
      </w:r>
    </w:p>
    <w:p>
      <w:pPr>
        <w:pStyle w:val="Bodytext10"/>
        <w:keepNext w:val="0"/>
        <w:keepLines w:val="0"/>
        <w:widowControl w:val="0"/>
        <w:shd w:val="clear" w:color="auto" w:fill="auto"/>
        <w:bidi w:val="0"/>
        <w:spacing w:before="0" w:after="0" w:line="468"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4. 2.4</w:t>
      </w:r>
      <w:r>
        <w:rPr>
          <w:color w:val="000000"/>
          <w:spacing w:val="0"/>
          <w:w w:val="100"/>
          <w:position w:val="0"/>
        </w:rPr>
        <w:t>纤维复合材用的纤维应为连续纤维，其品种和质量应符合下列规定：</w:t>
      </w:r>
    </w:p>
    <w:p>
      <w:pPr>
        <w:pStyle w:val="Bodytext10"/>
        <w:keepNext w:val="0"/>
        <w:keepLines w:val="0"/>
        <w:widowControl w:val="0"/>
        <w:shd w:val="clear" w:color="auto" w:fill="auto"/>
        <w:bidi w:val="0"/>
        <w:spacing w:before="0" w:after="0" w:line="468" w:lineRule="exact"/>
        <w:ind w:left="0" w:right="0" w:firstLine="44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碳纤维应选用聚丙烯月青基</w:t>
      </w:r>
      <w:r>
        <w:rPr>
          <w:rFonts w:ascii="Times New Roman" w:eastAsia="Times New Roman" w:hAnsi="Times New Roman" w:cs="Times New Roman"/>
          <w:color w:val="000000"/>
          <w:spacing w:val="0"/>
          <w:w w:val="100"/>
          <w:position w:val="0"/>
          <w:lang w:val="en-US" w:eastAsia="en-US" w:bidi="en-US"/>
        </w:rPr>
        <w:t>15K</w:t>
      </w:r>
      <w:r>
        <w:rPr>
          <w:color w:val="000000"/>
          <w:spacing w:val="0"/>
          <w:w w:val="100"/>
          <w:position w:val="0"/>
        </w:rPr>
        <w:t>以下的小丝束纤维。</w:t>
      </w:r>
    </w:p>
    <w:p>
      <w:pPr>
        <w:pStyle w:val="Bodytext10"/>
        <w:keepNext w:val="0"/>
        <w:keepLines w:val="0"/>
        <w:widowControl w:val="0"/>
        <w:shd w:val="clear" w:color="auto" w:fill="auto"/>
        <w:bidi w:val="0"/>
        <w:spacing w:before="0" w:after="0" w:line="468" w:lineRule="exact"/>
        <w:ind w:left="0" w:right="0" w:firstLine="44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玻璃纤维应采用高强度玻璃纤维、耐碱玻璃纤维。</w:t>
      </w:r>
    </w:p>
    <w:p>
      <w:pPr>
        <w:pStyle w:val="Bodytext10"/>
        <w:keepNext w:val="0"/>
        <w:keepLines w:val="0"/>
        <w:widowControl w:val="0"/>
        <w:shd w:val="clear" w:color="auto" w:fill="auto"/>
        <w:bidi w:val="0"/>
        <w:spacing w:before="0" w:after="0" w:line="468" w:lineRule="exact"/>
        <w:ind w:left="0" w:right="0" w:firstLine="440"/>
        <w:jc w:val="both"/>
      </w:pPr>
      <w:r>
        <w:rPr>
          <w:rFonts w:ascii="Times New Roman" w:eastAsia="Times New Roman" w:hAnsi="Times New Roman" w:cs="Times New Roman"/>
          <w:b/>
          <w:bCs/>
          <w:color w:val="000000"/>
          <w:spacing w:val="0"/>
          <w:w w:val="100"/>
          <w:position w:val="0"/>
        </w:rPr>
        <w:t>3</w:t>
      </w:r>
      <w:r>
        <w:rPr>
          <w:color w:val="000000"/>
          <w:spacing w:val="0"/>
          <w:w w:val="100"/>
          <w:position w:val="0"/>
        </w:rPr>
        <w:t>芳纶纤维应选用饱和吸水率不大于</w:t>
      </w:r>
      <w:r>
        <w:rPr>
          <w:rFonts w:ascii="Times New Roman" w:eastAsia="Times New Roman" w:hAnsi="Times New Roman" w:cs="Times New Roman"/>
          <w:color w:val="000000"/>
          <w:spacing w:val="0"/>
          <w:w w:val="100"/>
          <w:position w:val="0"/>
        </w:rPr>
        <w:t>4.5%</w:t>
      </w:r>
      <w:r>
        <w:rPr>
          <w:color w:val="000000"/>
          <w:spacing w:val="0"/>
          <w:w w:val="100"/>
          <w:position w:val="0"/>
        </w:rPr>
        <w:t>的对位芳香族聚酰胺长丝纤维。且经人工气候老 化</w:t>
      </w:r>
      <w:r>
        <w:rPr>
          <w:rFonts w:ascii="Times New Roman" w:eastAsia="Times New Roman" w:hAnsi="Times New Roman" w:cs="Times New Roman"/>
          <w:color w:val="000000"/>
          <w:spacing w:val="0"/>
          <w:w w:val="100"/>
          <w:position w:val="0"/>
        </w:rPr>
        <w:t>500011</w:t>
      </w:r>
      <w:r>
        <w:rPr>
          <w:color w:val="000000"/>
          <w:spacing w:val="0"/>
          <w:w w:val="100"/>
          <w:position w:val="0"/>
        </w:rPr>
        <w:t>后，</w:t>
      </w:r>
      <w:r>
        <w:rPr>
          <w:rFonts w:ascii="Times New Roman" w:eastAsia="Times New Roman" w:hAnsi="Times New Roman" w:cs="Times New Roman"/>
          <w:color w:val="000000"/>
          <w:spacing w:val="0"/>
          <w:w w:val="100"/>
          <w:position w:val="0"/>
          <w:lang w:val="en-US" w:eastAsia="en-US" w:bidi="en-US"/>
        </w:rPr>
        <w:t>lOOOMPa</w:t>
      </w:r>
      <w:r>
        <w:rPr>
          <w:color w:val="000000"/>
          <w:spacing w:val="0"/>
          <w:w w:val="100"/>
          <w:position w:val="0"/>
        </w:rPr>
        <w:t>应力作用下的蠕变值不应大于</w:t>
      </w:r>
      <w:r>
        <w:rPr>
          <w:rFonts w:ascii="Times New Roman" w:eastAsia="Times New Roman" w:hAnsi="Times New Roman" w:cs="Times New Roman"/>
          <w:color w:val="000000"/>
          <w:spacing w:val="0"/>
          <w:w w:val="100"/>
          <w:position w:val="0"/>
          <w:lang w:val="en-US" w:eastAsia="en-US" w:bidi="en-US"/>
        </w:rPr>
        <w:t>0.15mm</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68" w:lineRule="exact"/>
        <w:ind w:left="0" w:right="0" w:firstLine="420"/>
        <w:jc w:val="left"/>
      </w:pPr>
      <w:r>
        <w:rPr>
          <w:rFonts w:ascii="Times New Roman" w:eastAsia="Times New Roman" w:hAnsi="Times New Roman" w:cs="Times New Roman"/>
          <w:b/>
          <w:bCs/>
          <w:color w:val="000000"/>
          <w:spacing w:val="0"/>
          <w:w w:val="100"/>
          <w:position w:val="0"/>
        </w:rPr>
        <w:t>4</w:t>
      </w:r>
      <w:r>
        <w:rPr>
          <w:color w:val="000000"/>
          <w:spacing w:val="0"/>
          <w:w w:val="100"/>
          <w:position w:val="0"/>
        </w:rPr>
        <w:t>严禁采承预浸法生产的纤维织物。</w:t>
      </w:r>
    </w:p>
    <w:p>
      <w:pPr>
        <w:pStyle w:val="Bodytext10"/>
        <w:keepNext w:val="0"/>
        <w:keepLines w:val="0"/>
        <w:widowControl w:val="0"/>
        <w:shd w:val="clear" w:color="auto" w:fill="auto"/>
        <w:bidi w:val="0"/>
        <w:spacing w:before="0" w:after="0" w:line="468" w:lineRule="exact"/>
        <w:ind w:left="0" w:right="0" w:firstLine="440"/>
        <w:jc w:val="both"/>
      </w:pPr>
      <w:r>
        <w:rPr>
          <w:rFonts w:ascii="Times New Roman" w:eastAsia="Times New Roman" w:hAnsi="Times New Roman" w:cs="Times New Roman"/>
          <w:b/>
          <w:bCs/>
          <w:color w:val="000000"/>
          <w:spacing w:val="0"/>
          <w:w w:val="100"/>
          <w:position w:val="0"/>
        </w:rPr>
        <w:t>5</w:t>
      </w:r>
      <w:r>
        <w:rPr>
          <w:color w:val="000000"/>
          <w:spacing w:val="0"/>
          <w:w w:val="100"/>
          <w:position w:val="0"/>
        </w:rPr>
        <w:t>纤维复合材的安全性</w:t>
      </w:r>
      <w:r>
        <w:rPr>
          <w:color w:val="4B535D"/>
          <w:spacing w:val="0"/>
          <w:w w:val="100"/>
          <w:position w:val="0"/>
        </w:rPr>
        <w:t>能指标</w:t>
      </w:r>
      <w:r>
        <w:rPr>
          <w:color w:val="000000"/>
          <w:spacing w:val="0"/>
          <w:w w:val="100"/>
          <w:position w:val="0"/>
        </w:rPr>
        <w:t>应符合现行国家标准《工程结构加固材料安全性鉴定技术规 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50728</w:t>
      </w:r>
      <w:r>
        <w:rPr>
          <w:color w:val="000000"/>
          <w:spacing w:val="0"/>
          <w:w w:val="100"/>
          <w:position w:val="0"/>
        </w:rPr>
        <w:t>的有关规定。与其配</w:t>
      </w:r>
      <w:r>
        <w:rPr>
          <w:color w:val="292D33"/>
          <w:spacing w:val="0"/>
          <w:w w:val="100"/>
          <w:position w:val="0"/>
        </w:rPr>
        <w:t>套使用的其他</w:t>
      </w:r>
      <w:r>
        <w:rPr>
          <w:color w:val="000000"/>
          <w:spacing w:val="0"/>
          <w:w w:val="100"/>
          <w:position w:val="0"/>
        </w:rPr>
        <w:t>改性环氧树脂胶粘剂应按照现行国家标准《混凝 土结构加固设计规范》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50367</w:t>
      </w:r>
      <w:r>
        <w:rPr>
          <w:color w:val="000000"/>
          <w:spacing w:val="0"/>
          <w:w w:val="100"/>
          <w:position w:val="0"/>
        </w:rPr>
        <w:t>的有关规</w:t>
      </w:r>
      <w:r>
        <w:rPr>
          <w:color w:val="292D33"/>
          <w:spacing w:val="0"/>
          <w:w w:val="100"/>
          <w:position w:val="0"/>
        </w:rPr>
        <w:t>定进行适配性</w:t>
      </w:r>
      <w:r>
        <w:rPr>
          <w:color w:val="000000"/>
          <w:spacing w:val="0"/>
          <w:w w:val="100"/>
          <w:position w:val="0"/>
        </w:rPr>
        <w:t>检验。</w:t>
      </w:r>
    </w:p>
    <w:p>
      <w:pPr>
        <w:pStyle w:val="Bodytext10"/>
        <w:keepNext w:val="0"/>
        <w:keepLines w:val="0"/>
        <w:widowControl w:val="0"/>
        <w:shd w:val="clear" w:color="auto" w:fill="auto"/>
        <w:bidi w:val="0"/>
        <w:spacing w:before="0" w:after="220" w:line="468" w:lineRule="exact"/>
        <w:ind w:left="0" w:right="0" w:firstLine="420"/>
        <w:jc w:val="left"/>
      </w:pPr>
      <w:r>
        <w:rPr>
          <w:rFonts w:ascii="Times New Roman" w:eastAsia="Times New Roman" w:hAnsi="Times New Roman" w:cs="Times New Roman"/>
          <w:b/>
          <w:bCs/>
          <w:color w:val="000000"/>
          <w:spacing w:val="0"/>
          <w:w w:val="100"/>
          <w:position w:val="0"/>
        </w:rPr>
        <w:t>6</w:t>
      </w:r>
      <w:r>
        <w:rPr>
          <w:color w:val="000000"/>
          <w:spacing w:val="0"/>
          <w:w w:val="100"/>
          <w:position w:val="0"/>
        </w:rPr>
        <w:t>纤维复合材的抗拉强度标准值应根据置信水平</w:t>
      </w:r>
      <w:r>
        <w:rPr>
          <w:rFonts w:ascii="Times New Roman" w:eastAsia="Times New Roman" w:hAnsi="Times New Roman" w:cs="Times New Roman"/>
          <w:color w:val="000000"/>
          <w:spacing w:val="0"/>
          <w:w w:val="100"/>
          <w:position w:val="0"/>
          <w:lang w:val="en-US" w:eastAsia="en-US" w:bidi="en-US"/>
        </w:rPr>
        <w:t>c</w:t>
      </w:r>
      <w:r>
        <w:rPr>
          <w:color w:val="292D33"/>
          <w:spacing w:val="0"/>
          <w:w w:val="100"/>
          <w:position w:val="0"/>
        </w:rPr>
        <w:t>为</w:t>
      </w:r>
      <w:r>
        <w:rPr>
          <w:rFonts w:ascii="Times New Roman" w:eastAsia="Times New Roman" w:hAnsi="Times New Roman" w:cs="Times New Roman"/>
          <w:color w:val="4B535D"/>
          <w:spacing w:val="0"/>
          <w:w w:val="100"/>
          <w:position w:val="0"/>
        </w:rPr>
        <w:t>0.99</w:t>
      </w:r>
      <w:r>
        <w:rPr>
          <w:color w:val="4B535D"/>
          <w:spacing w:val="0"/>
          <w:w w:val="100"/>
          <w:position w:val="0"/>
        </w:rPr>
        <w:t>、</w:t>
      </w:r>
      <w:r>
        <w:rPr>
          <w:color w:val="000000"/>
          <w:spacing w:val="0"/>
          <w:w w:val="100"/>
          <w:position w:val="0"/>
        </w:rPr>
        <w:t>保证率为</w:t>
      </w:r>
      <w:r>
        <w:rPr>
          <w:rFonts w:ascii="Times New Roman" w:eastAsia="Times New Roman" w:hAnsi="Times New Roman" w:cs="Times New Roman"/>
          <w:color w:val="000000"/>
          <w:spacing w:val="0"/>
          <w:w w:val="100"/>
          <w:position w:val="0"/>
        </w:rPr>
        <w:t>95%</w:t>
      </w:r>
      <w:r>
        <w:rPr>
          <w:color w:val="000000"/>
          <w:spacing w:val="0"/>
          <w:w w:val="100"/>
          <w:position w:val="0"/>
        </w:rPr>
        <w:t>的要求确定。</w:t>
      </w:r>
    </w:p>
    <w:p>
      <w:pPr>
        <w:pStyle w:val="Bodytext10"/>
        <w:keepNext w:val="0"/>
        <w:keepLines w:val="0"/>
        <w:widowControl w:val="0"/>
        <w:shd w:val="clear" w:color="auto" w:fill="auto"/>
        <w:bidi w:val="0"/>
        <w:spacing w:before="0" w:after="0"/>
        <w:ind w:left="0" w:right="0" w:firstLine="0"/>
        <w:jc w:val="left"/>
      </w:pPr>
      <w:r>
        <w:rPr>
          <w:rFonts w:ascii="Times New Roman" w:eastAsia="Times New Roman" w:hAnsi="Times New Roman" w:cs="Times New Roman"/>
          <w:b/>
          <w:bCs/>
          <w:color w:val="000000"/>
          <w:spacing w:val="0"/>
          <w:w w:val="100"/>
          <w:position w:val="0"/>
          <w:lang w:val="en-US" w:eastAsia="en-US" w:bidi="en-US"/>
        </w:rPr>
        <w:t>4. 2.5</w:t>
      </w:r>
      <w:r>
        <w:rPr>
          <w:color w:val="000000"/>
          <w:spacing w:val="0"/>
          <w:w w:val="100"/>
          <w:position w:val="0"/>
        </w:rPr>
        <w:t>结构胶粘剂应符合下列要求：</w:t>
      </w:r>
    </w:p>
    <w:p>
      <w:pPr>
        <w:pStyle w:val="Bodytext10"/>
        <w:keepNext w:val="0"/>
        <w:keepLines w:val="0"/>
        <w:widowControl w:val="0"/>
        <w:shd w:val="clear" w:color="auto" w:fill="auto"/>
        <w:bidi w:val="0"/>
        <w:spacing w:before="0" w:after="0" w:line="468" w:lineRule="exact"/>
        <w:ind w:left="0" w:right="0" w:firstLine="44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应采用</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级胶；</w:t>
      </w:r>
    </w:p>
    <w:p>
      <w:pPr>
        <w:pStyle w:val="Bodytext10"/>
        <w:keepNext w:val="0"/>
        <w:keepLines w:val="0"/>
        <w:widowControl w:val="0"/>
        <w:shd w:val="clear" w:color="auto" w:fill="auto"/>
        <w:bidi w:val="0"/>
        <w:spacing w:before="0" w:after="0" w:line="468" w:lineRule="exact"/>
        <w:ind w:left="0" w:right="0" w:firstLine="44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使用前必须进行安全性能检验、粘结抗剪强度检验；检验时，其粘结</w:t>
      </w:r>
      <w:r>
        <w:rPr>
          <w:color w:val="292D33"/>
          <w:spacing w:val="0"/>
          <w:w w:val="100"/>
          <w:position w:val="0"/>
        </w:rPr>
        <w:t>抗剪强</w:t>
      </w:r>
      <w:r>
        <w:rPr>
          <w:color w:val="000000"/>
          <w:spacing w:val="0"/>
          <w:w w:val="100"/>
          <w:position w:val="0"/>
        </w:rPr>
        <w:t>度标准值应根 据置信水平</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为</w:t>
      </w:r>
      <w:r>
        <w:rPr>
          <w:rFonts w:ascii="Times New Roman" w:eastAsia="Times New Roman" w:hAnsi="Times New Roman" w:cs="Times New Roman"/>
          <w:color w:val="000000"/>
          <w:spacing w:val="0"/>
          <w:w w:val="100"/>
          <w:position w:val="0"/>
        </w:rPr>
        <w:t>0.90</w:t>
      </w:r>
      <w:r>
        <w:rPr>
          <w:color w:val="000000"/>
          <w:spacing w:val="0"/>
          <w:w w:val="100"/>
          <w:position w:val="0"/>
        </w:rPr>
        <w:t>、保证率为</w:t>
      </w:r>
      <w:r>
        <w:rPr>
          <w:rFonts w:ascii="Times New Roman" w:eastAsia="Times New Roman" w:hAnsi="Times New Roman" w:cs="Times New Roman"/>
          <w:color w:val="000000"/>
          <w:spacing w:val="0"/>
          <w:w w:val="100"/>
          <w:position w:val="0"/>
        </w:rPr>
        <w:t>95%</w:t>
      </w:r>
      <w:r>
        <w:rPr>
          <w:color w:val="000000"/>
          <w:spacing w:val="0"/>
          <w:w w:val="100"/>
          <w:position w:val="0"/>
        </w:rPr>
        <w:t>的要求确定。</w:t>
      </w:r>
    </w:p>
    <w:p>
      <w:pPr>
        <w:pStyle w:val="Bodytext10"/>
        <w:keepNext w:val="0"/>
        <w:keepLines w:val="0"/>
        <w:widowControl w:val="0"/>
        <w:shd w:val="clear" w:color="auto" w:fill="auto"/>
        <w:bidi w:val="0"/>
        <w:spacing w:before="0" w:after="0" w:line="468" w:lineRule="exact"/>
        <w:ind w:left="0" w:right="0" w:firstLine="440"/>
        <w:jc w:val="both"/>
      </w:pPr>
      <w:r>
        <w:rPr>
          <w:rFonts w:ascii="Times New Roman" w:eastAsia="Times New Roman" w:hAnsi="Times New Roman" w:cs="Times New Roman"/>
          <w:b/>
          <w:bCs/>
          <w:color w:val="000000"/>
          <w:spacing w:val="0"/>
          <w:w w:val="100"/>
          <w:position w:val="0"/>
        </w:rPr>
        <w:t>3</w:t>
      </w:r>
      <w:r>
        <w:rPr>
          <w:color w:val="000000"/>
          <w:spacing w:val="0"/>
          <w:w w:val="100"/>
          <w:position w:val="0"/>
        </w:rPr>
        <w:t>严禁使用不饱和聚酯树脂和醇酸树脂作为胶黏剂。</w:t>
      </w:r>
    </w:p>
    <w:p>
      <w:pPr>
        <w:pStyle w:val="Bodytext10"/>
        <w:keepNext w:val="0"/>
        <w:keepLines w:val="0"/>
        <w:widowControl w:val="0"/>
        <w:shd w:val="clear" w:color="auto" w:fill="auto"/>
        <w:bidi w:val="0"/>
        <w:spacing w:before="0" w:after="0" w:line="468" w:lineRule="exact"/>
        <w:ind w:left="0" w:right="0" w:firstLine="0"/>
        <w:jc w:val="both"/>
        <w:sectPr>
          <w:footerReference w:type="even" r:id="rId46"/>
          <w:footerReference w:type="default" r:id="rId47"/>
          <w:footerReference w:type="first" r:id="rId48"/>
          <w:type w:val="nextPage"/>
          <w:pgSz w:w="11900" w:h="16840"/>
          <w:pgMar w:top="1273" w:right="1119" w:bottom="1577" w:left="1695" w:header="0" w:footer="3" w:gutter="0"/>
          <w:pgNumType w:start="13"/>
          <w:cols w:space="720"/>
          <w:noEndnote/>
          <w:titlePg w:val="0"/>
          <w:rtlGutter w:val="0"/>
          <w:docGrid w:linePitch="360"/>
        </w:sectPr>
      </w:pPr>
      <w:r>
        <w:rPr>
          <w:rFonts w:ascii="Times New Roman" w:eastAsia="Times New Roman" w:hAnsi="Times New Roman" w:cs="Times New Roman"/>
          <w:b/>
          <w:bCs/>
          <w:color w:val="000000"/>
          <w:spacing w:val="0"/>
          <w:w w:val="100"/>
          <w:position w:val="0"/>
          <w:lang w:val="en-US" w:eastAsia="en-US" w:bidi="en-US"/>
        </w:rPr>
        <w:t xml:space="preserve">4. 2. </w:t>
      </w:r>
      <w:r>
        <w:rPr>
          <w:rFonts w:ascii="Times New Roman" w:eastAsia="Times New Roman" w:hAnsi="Times New Roman" w:cs="Times New Roman"/>
          <w:b/>
          <w:bCs/>
          <w:color w:val="000000"/>
          <w:spacing w:val="0"/>
          <w:w w:val="100"/>
          <w:position w:val="0"/>
        </w:rPr>
        <w:t>6</w:t>
      </w:r>
      <w:r>
        <w:rPr>
          <w:color w:val="000000"/>
          <w:spacing w:val="0"/>
          <w:w w:val="100"/>
          <w:position w:val="0"/>
        </w:rPr>
        <w:t>其他混凝土结构加固材料的选用应符合现行国家标准《混凝土结构加固设计规范》</w:t>
      </w:r>
      <w:r>
        <w:rPr>
          <w:rFonts w:ascii="Times New Roman" w:eastAsia="Times New Roman" w:hAnsi="Times New Roman" w:cs="Times New Roman"/>
          <w:color w:val="000000"/>
          <w:spacing w:val="0"/>
          <w:w w:val="100"/>
          <w:position w:val="0"/>
          <w:lang w:val="en-US" w:eastAsia="en-US" w:bidi="en-US"/>
        </w:rPr>
        <w:t>GB</w:t>
      </w:r>
    </w:p>
    <w:p>
      <w:pPr>
        <w:pStyle w:val="Bodytext10"/>
        <w:keepNext w:val="0"/>
        <w:keepLines w:val="0"/>
        <w:widowControl w:val="0"/>
        <w:shd w:val="clear" w:color="auto" w:fill="auto"/>
        <w:bidi w:val="0"/>
        <w:spacing w:before="0" w:after="500" w:line="240" w:lineRule="auto"/>
        <w:ind w:left="0" w:right="0" w:firstLine="0"/>
        <w:jc w:val="both"/>
      </w:pPr>
      <w:bookmarkStart w:id="121" w:name="bookmark121"/>
      <w:r>
        <w:rPr>
          <w:rFonts w:ascii="Times New Roman" w:eastAsia="Times New Roman" w:hAnsi="Times New Roman" w:cs="Times New Roman"/>
          <w:color w:val="000000"/>
          <w:spacing w:val="0"/>
          <w:w w:val="100"/>
          <w:position w:val="0"/>
          <w:lang w:val="zh-CN" w:eastAsia="zh-CN" w:bidi="zh-CN"/>
        </w:rPr>
        <w:t>50367</w:t>
      </w:r>
      <w:r>
        <w:rPr>
          <w:color w:val="000000"/>
          <w:spacing w:val="0"/>
          <w:w w:val="100"/>
          <w:position w:val="0"/>
        </w:rPr>
        <w:t>的有关规定。</w:t>
      </w:r>
      <w:bookmarkEnd w:id="121"/>
    </w:p>
    <w:p>
      <w:pPr>
        <w:pStyle w:val="Bodytext10"/>
        <w:keepNext w:val="0"/>
        <w:keepLines w:val="0"/>
        <w:widowControl w:val="0"/>
        <w:shd w:val="clear" w:color="auto" w:fill="auto"/>
        <w:bidi w:val="0"/>
        <w:spacing w:before="0" w:after="260" w:line="240" w:lineRule="auto"/>
        <w:ind w:left="0" w:right="0" w:firstLine="0"/>
        <w:jc w:val="center"/>
      </w:pPr>
      <w:r>
        <w:rPr>
          <w:rFonts w:ascii="Times New Roman" w:eastAsia="Times New Roman" w:hAnsi="Times New Roman" w:cs="Times New Roman"/>
          <w:b/>
          <w:bCs/>
          <w:color w:val="000000"/>
          <w:spacing w:val="0"/>
          <w:w w:val="100"/>
          <w:position w:val="0"/>
          <w:lang w:val="en-US" w:eastAsia="en-US" w:bidi="en-US"/>
        </w:rPr>
        <w:t xml:space="preserve">4. </w:t>
      </w:r>
      <w:r>
        <w:rPr>
          <w:rFonts w:ascii="Times New Roman" w:eastAsia="Times New Roman" w:hAnsi="Times New Roman" w:cs="Times New Roman"/>
          <w:b/>
          <w:bCs/>
          <w:color w:val="000000"/>
          <w:spacing w:val="0"/>
          <w:w w:val="100"/>
          <w:position w:val="0"/>
        </w:rPr>
        <w:t>3</w:t>
      </w:r>
      <w:r>
        <w:rPr>
          <w:b/>
          <w:bCs/>
          <w:color w:val="000000"/>
          <w:spacing w:val="0"/>
          <w:w w:val="100"/>
          <w:position w:val="0"/>
        </w:rPr>
        <w:t>顶升垫块材料</w:t>
      </w:r>
    </w:p>
    <w:p>
      <w:pPr>
        <w:pStyle w:val="Bodytext10"/>
        <w:keepNext w:val="0"/>
        <w:keepLines w:val="0"/>
        <w:widowControl w:val="0"/>
        <w:numPr>
          <w:ilvl w:val="0"/>
          <w:numId w:val="20"/>
        </w:numPr>
        <w:shd w:val="clear" w:color="auto" w:fill="auto"/>
        <w:tabs>
          <w:tab w:val="left" w:pos="344"/>
        </w:tabs>
        <w:bidi w:val="0"/>
        <w:spacing w:before="0" w:after="0" w:line="471" w:lineRule="exact"/>
        <w:ind w:left="0" w:right="0" w:firstLine="0"/>
        <w:jc w:val="both"/>
      </w:pPr>
      <w:bookmarkStart w:id="122" w:name="bookmark122"/>
      <w:bookmarkEnd w:id="122"/>
      <w:r>
        <w:rPr>
          <w:rFonts w:ascii="Times New Roman" w:eastAsia="Times New Roman" w:hAnsi="Times New Roman" w:cs="Times New Roman"/>
          <w:b/>
          <w:bCs/>
          <w:color w:val="000000"/>
          <w:spacing w:val="0"/>
          <w:w w:val="100"/>
          <w:position w:val="0"/>
          <w:lang w:val="en-US" w:eastAsia="en-US" w:bidi="en-US"/>
        </w:rPr>
        <w:t xml:space="preserve">3. </w:t>
      </w:r>
      <w:r>
        <w:rPr>
          <w:rFonts w:ascii="Times New Roman" w:eastAsia="Times New Roman" w:hAnsi="Times New Roman" w:cs="Times New Roman"/>
          <w:b/>
          <w:bCs/>
          <w:color w:val="000000"/>
          <w:spacing w:val="0"/>
          <w:w w:val="100"/>
          <w:position w:val="0"/>
        </w:rPr>
        <w:t>1</w:t>
      </w:r>
      <w:r>
        <w:rPr>
          <w:color w:val="000000"/>
          <w:spacing w:val="0"/>
          <w:w w:val="100"/>
          <w:position w:val="0"/>
        </w:rPr>
        <w:t>顶升垫块可采用混凝土垫块或钢垫块，使用时应进行计算，并满足相关规范要求。</w:t>
      </w:r>
    </w:p>
    <w:p>
      <w:pPr>
        <w:pStyle w:val="Bodytext10"/>
        <w:keepNext w:val="0"/>
        <w:keepLines w:val="0"/>
        <w:widowControl w:val="0"/>
        <w:numPr>
          <w:ilvl w:val="0"/>
          <w:numId w:val="21"/>
        </w:numPr>
        <w:shd w:val="clear" w:color="auto" w:fill="auto"/>
        <w:tabs>
          <w:tab w:val="left" w:pos="344"/>
        </w:tabs>
        <w:bidi w:val="0"/>
        <w:spacing w:before="0" w:after="0" w:line="471" w:lineRule="exact"/>
        <w:ind w:left="0" w:right="0" w:firstLine="0"/>
        <w:jc w:val="both"/>
      </w:pPr>
      <w:bookmarkStart w:id="123" w:name="bookmark123"/>
      <w:bookmarkEnd w:id="123"/>
      <w:r>
        <w:rPr>
          <w:rFonts w:ascii="Times New Roman" w:eastAsia="Times New Roman" w:hAnsi="Times New Roman" w:cs="Times New Roman"/>
          <w:b/>
          <w:bCs/>
          <w:color w:val="000000"/>
          <w:spacing w:val="0"/>
          <w:w w:val="100"/>
          <w:position w:val="0"/>
          <w:lang w:val="en-US" w:eastAsia="en-US" w:bidi="en-US"/>
        </w:rPr>
        <w:t xml:space="preserve">3. </w:t>
      </w:r>
      <w:r>
        <w:rPr>
          <w:rFonts w:ascii="Times New Roman" w:eastAsia="Times New Roman" w:hAnsi="Times New Roman" w:cs="Times New Roman"/>
          <w:b/>
          <w:bCs/>
          <w:color w:val="000000"/>
          <w:spacing w:val="0"/>
          <w:w w:val="100"/>
          <w:position w:val="0"/>
        </w:rPr>
        <w:t>2</w:t>
      </w:r>
      <w:r>
        <w:rPr>
          <w:color w:val="000000"/>
          <w:spacing w:val="0"/>
          <w:w w:val="100"/>
          <w:position w:val="0"/>
        </w:rPr>
        <w:t>预制混凝土垫块应符合下列要求：</w:t>
      </w:r>
    </w:p>
    <w:p>
      <w:pPr>
        <w:pStyle w:val="Bodytext10"/>
        <w:keepNext w:val="0"/>
        <w:keepLines w:val="0"/>
        <w:widowControl w:val="0"/>
        <w:shd w:val="clear" w:color="auto" w:fill="auto"/>
        <w:bidi w:val="0"/>
        <w:spacing w:before="0" w:after="0" w:line="471" w:lineRule="exact"/>
        <w:ind w:left="0" w:right="0" w:firstLine="44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垫块的混凝土强度等级不宜低于</w:t>
      </w:r>
      <w:r>
        <w:rPr>
          <w:rFonts w:ascii="Times New Roman" w:eastAsia="Times New Roman" w:hAnsi="Times New Roman" w:cs="Times New Roman"/>
          <w:color w:val="000000"/>
          <w:spacing w:val="0"/>
          <w:w w:val="100"/>
          <w:position w:val="0"/>
          <w:lang w:val="en-US" w:eastAsia="en-US" w:bidi="en-US"/>
        </w:rPr>
        <w:t>C60</w:t>
      </w:r>
      <w:r>
        <w:rPr>
          <w:color w:val="000000"/>
          <w:spacing w:val="0"/>
          <w:w w:val="100"/>
          <w:position w:val="0"/>
          <w:lang w:val="en-US" w:eastAsia="en-US" w:bidi="en-US"/>
        </w:rPr>
        <w:t>,</w:t>
      </w:r>
      <w:r>
        <w:rPr>
          <w:color w:val="000000"/>
          <w:spacing w:val="0"/>
          <w:w w:val="100"/>
          <w:position w:val="0"/>
        </w:rPr>
        <w:t>其性能和质量应符合现行国家标准《混凝土结构设 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50010</w:t>
      </w:r>
      <w:r>
        <w:rPr>
          <w:color w:val="000000"/>
          <w:spacing w:val="0"/>
          <w:w w:val="100"/>
          <w:position w:val="0"/>
        </w:rPr>
        <w:t>的规定。</w:t>
      </w:r>
    </w:p>
    <w:p>
      <w:pPr>
        <w:pStyle w:val="Bodytext10"/>
        <w:keepNext w:val="0"/>
        <w:keepLines w:val="0"/>
        <w:widowControl w:val="0"/>
        <w:shd w:val="clear" w:color="auto" w:fill="auto"/>
        <w:bidi w:val="0"/>
        <w:spacing w:before="0" w:after="0" w:line="471" w:lineRule="exact"/>
        <w:ind w:left="0" w:right="0" w:firstLine="44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预制顶升垫块制作单位应具备相应的生产工艺设施，并应有完善的质量管理体系和必要的 试验检测手段。</w:t>
      </w:r>
    </w:p>
    <w:p>
      <w:pPr>
        <w:pStyle w:val="Bodytext10"/>
        <w:keepNext w:val="0"/>
        <w:keepLines w:val="0"/>
        <w:widowControl w:val="0"/>
        <w:shd w:val="clear" w:color="auto" w:fill="auto"/>
        <w:bidi w:val="0"/>
        <w:spacing w:before="0" w:after="0" w:line="471" w:lineRule="exact"/>
        <w:ind w:left="0" w:right="0" w:firstLine="440"/>
        <w:jc w:val="both"/>
      </w:pPr>
      <w:r>
        <w:rPr>
          <w:rFonts w:ascii="Times New Roman" w:eastAsia="Times New Roman" w:hAnsi="Times New Roman" w:cs="Times New Roman"/>
          <w:b/>
          <w:bCs/>
          <w:color w:val="000000"/>
          <w:spacing w:val="0"/>
          <w:w w:val="100"/>
          <w:position w:val="0"/>
        </w:rPr>
        <w:t>3</w:t>
      </w:r>
      <w:r>
        <w:rPr>
          <w:color w:val="000000"/>
          <w:spacing w:val="0"/>
          <w:w w:val="100"/>
          <w:position w:val="0"/>
        </w:rPr>
        <w:t>预制顶升垫块制作前，应对其技术要求和质量标准进行技术交底，并应制定生产方案；生 产方案应包括生产工艺、模具方案、生产计划、技术质量控制措施、成品保护、堆放及运输方案 等内容。</w:t>
      </w:r>
    </w:p>
    <w:p>
      <w:pPr>
        <w:pStyle w:val="Bodytext10"/>
        <w:keepNext w:val="0"/>
        <w:keepLines w:val="0"/>
        <w:widowControl w:val="0"/>
        <w:shd w:val="clear" w:color="auto" w:fill="auto"/>
        <w:bidi w:val="0"/>
        <w:spacing w:before="0" w:after="0" w:line="471" w:lineRule="exact"/>
        <w:ind w:left="0" w:right="0" w:firstLine="440"/>
        <w:jc w:val="both"/>
      </w:pPr>
      <w:r>
        <w:rPr>
          <w:rFonts w:ascii="Times New Roman" w:eastAsia="Times New Roman" w:hAnsi="Times New Roman" w:cs="Times New Roman"/>
          <w:b/>
          <w:bCs/>
          <w:color w:val="000000"/>
          <w:spacing w:val="0"/>
          <w:w w:val="100"/>
          <w:position w:val="0"/>
        </w:rPr>
        <w:t>4</w:t>
      </w:r>
      <w:r>
        <w:rPr>
          <w:color w:val="000000"/>
          <w:spacing w:val="0"/>
          <w:w w:val="100"/>
          <w:position w:val="0"/>
        </w:rPr>
        <w:t>预制顶升垫块用混凝土的工作性应根据生产工艺要求确定，混凝土原材料及配合比设计应 符合现行国家标准《混凝土结构工程施工规范》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50666</w:t>
      </w:r>
      <w:r>
        <w:rPr>
          <w:color w:val="000000"/>
          <w:spacing w:val="0"/>
          <w:w w:val="100"/>
          <w:position w:val="0"/>
        </w:rPr>
        <w:t>、现行行业标准《普通混凝土配合比设 计规程》</w:t>
      </w:r>
      <w:r>
        <w:rPr>
          <w:rFonts w:ascii="Times New Roman" w:eastAsia="Times New Roman" w:hAnsi="Times New Roman" w:cs="Times New Roman"/>
          <w:color w:val="000000"/>
          <w:spacing w:val="0"/>
          <w:w w:val="100"/>
          <w:position w:val="0"/>
          <w:lang w:val="en-US" w:eastAsia="en-US" w:bidi="en-US"/>
        </w:rPr>
        <w:t>JGJ55</w:t>
      </w:r>
      <w:r>
        <w:rPr>
          <w:color w:val="000000"/>
          <w:spacing w:val="0"/>
          <w:w w:val="100"/>
          <w:position w:val="0"/>
        </w:rPr>
        <w:t>及《高强混凝土应用技术规程》</w:t>
      </w:r>
      <w:r>
        <w:rPr>
          <w:rFonts w:ascii="Times New Roman" w:eastAsia="Times New Roman" w:hAnsi="Times New Roman" w:cs="Times New Roman"/>
          <w:color w:val="000000"/>
          <w:spacing w:val="0"/>
          <w:w w:val="100"/>
          <w:position w:val="0"/>
          <w:lang w:val="en-US" w:eastAsia="en-US" w:bidi="en-US"/>
        </w:rPr>
        <w:t>JGJ/T281</w:t>
      </w:r>
      <w:r>
        <w:rPr>
          <w:color w:val="000000"/>
          <w:spacing w:val="0"/>
          <w:w w:val="100"/>
          <w:position w:val="0"/>
        </w:rPr>
        <w:t>等的规定。</w:t>
      </w:r>
    </w:p>
    <w:p>
      <w:pPr>
        <w:pStyle w:val="Bodytext10"/>
        <w:keepNext w:val="0"/>
        <w:keepLines w:val="0"/>
        <w:widowControl w:val="0"/>
        <w:shd w:val="clear" w:color="auto" w:fill="auto"/>
        <w:bidi w:val="0"/>
        <w:spacing w:before="0" w:after="500" w:line="471" w:lineRule="exact"/>
        <w:ind w:left="0" w:right="0" w:firstLine="440"/>
        <w:jc w:val="both"/>
      </w:pPr>
      <w:bookmarkStart w:id="124" w:name="bookmark124"/>
      <w:r>
        <w:rPr>
          <w:rFonts w:ascii="Times New Roman" w:eastAsia="Times New Roman" w:hAnsi="Times New Roman" w:cs="Times New Roman"/>
          <w:b/>
          <w:bCs/>
          <w:color w:val="000000"/>
          <w:spacing w:val="0"/>
          <w:w w:val="100"/>
          <w:position w:val="0"/>
        </w:rPr>
        <w:t>5</w:t>
      </w:r>
      <w:r>
        <w:rPr>
          <w:color w:val="000000"/>
          <w:spacing w:val="0"/>
          <w:w w:val="100"/>
          <w:position w:val="0"/>
        </w:rPr>
        <w:t xml:space="preserve">预制顶升垫块用钢筋的加工、连接与安装应符合现行国家标准《混凝土结构工程施工规范》 </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50666</w:t>
      </w:r>
      <w:r>
        <w:rPr>
          <w:color w:val="000000"/>
          <w:spacing w:val="0"/>
          <w:w w:val="100"/>
          <w:position w:val="0"/>
        </w:rPr>
        <w:t>及《混凝土结构工程施工质量验收规范》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50204</w:t>
      </w:r>
      <w:r>
        <w:rPr>
          <w:color w:val="000000"/>
          <w:spacing w:val="0"/>
          <w:w w:val="100"/>
          <w:position w:val="0"/>
        </w:rPr>
        <w:t>等的有关规定。</w:t>
      </w:r>
      <w:bookmarkEnd w:id="124"/>
    </w:p>
    <w:p>
      <w:pPr>
        <w:pStyle w:val="Bodytext10"/>
        <w:keepNext w:val="0"/>
        <w:keepLines w:val="0"/>
        <w:widowControl w:val="0"/>
        <w:shd w:val="clear" w:color="auto" w:fill="auto"/>
        <w:bidi w:val="0"/>
        <w:spacing w:before="0" w:after="260" w:line="240" w:lineRule="auto"/>
        <w:ind w:left="0" w:right="0" w:firstLine="0"/>
        <w:jc w:val="center"/>
      </w:pPr>
      <w:r>
        <w:rPr>
          <w:rFonts w:ascii="Times New Roman" w:eastAsia="Times New Roman" w:hAnsi="Times New Roman" w:cs="Times New Roman"/>
          <w:b/>
          <w:bCs/>
          <w:color w:val="000000"/>
          <w:spacing w:val="0"/>
          <w:w w:val="100"/>
          <w:position w:val="0"/>
          <w:lang w:val="en-US" w:eastAsia="en-US" w:bidi="en-US"/>
        </w:rPr>
        <w:t>4.4</w:t>
      </w:r>
      <w:r>
        <w:rPr>
          <w:b/>
          <w:bCs/>
          <w:color w:val="000000"/>
          <w:spacing w:val="0"/>
          <w:w w:val="100"/>
          <w:position w:val="0"/>
        </w:rPr>
        <w:t>新增结构材料</w:t>
      </w:r>
    </w:p>
    <w:p>
      <w:pPr>
        <w:pStyle w:val="Bodytext10"/>
        <w:keepNext w:val="0"/>
        <w:keepLines w:val="0"/>
        <w:widowControl w:val="0"/>
        <w:numPr>
          <w:ilvl w:val="0"/>
          <w:numId w:val="22"/>
        </w:numPr>
        <w:shd w:val="clear" w:color="auto" w:fill="auto"/>
        <w:tabs>
          <w:tab w:val="left" w:pos="344"/>
        </w:tabs>
        <w:bidi w:val="0"/>
        <w:spacing w:before="0" w:after="0" w:line="469" w:lineRule="exact"/>
        <w:ind w:left="0" w:right="0" w:firstLine="0"/>
        <w:jc w:val="left"/>
      </w:pPr>
      <w:bookmarkStart w:id="125" w:name="bookmark125"/>
      <w:bookmarkEnd w:id="125"/>
      <w:r>
        <w:rPr>
          <w:rFonts w:ascii="Times New Roman" w:eastAsia="Times New Roman" w:hAnsi="Times New Roman" w:cs="Times New Roman"/>
          <w:b/>
          <w:bCs/>
          <w:color w:val="000000"/>
          <w:spacing w:val="0"/>
          <w:w w:val="100"/>
          <w:position w:val="0"/>
          <w:lang w:val="en-US" w:eastAsia="en-US" w:bidi="en-US"/>
        </w:rPr>
        <w:t>4.</w:t>
      </w:r>
      <w:r>
        <w:rPr>
          <w:rFonts w:ascii="Times New Roman" w:eastAsia="Times New Roman" w:hAnsi="Times New Roman" w:cs="Times New Roman"/>
          <w:b/>
          <w:bCs/>
          <w:color w:val="000000"/>
          <w:spacing w:val="0"/>
          <w:w w:val="100"/>
          <w:position w:val="0"/>
        </w:rPr>
        <w:t>1</w:t>
      </w:r>
      <w:r>
        <w:rPr>
          <w:color w:val="000000"/>
          <w:spacing w:val="0"/>
          <w:w w:val="100"/>
          <w:position w:val="0"/>
        </w:rPr>
        <w:t>混凝土材料</w:t>
      </w:r>
      <w:r>
        <w:rPr>
          <w:color w:val="292D33"/>
          <w:spacing w:val="0"/>
          <w:w w:val="100"/>
          <w:position w:val="0"/>
        </w:rPr>
        <w:t>的质*而性能应符</w:t>
      </w:r>
      <w:r>
        <w:rPr>
          <w:color w:val="000000"/>
          <w:spacing w:val="0"/>
          <w:w w:val="100"/>
          <w:position w:val="0"/>
        </w:rPr>
        <w:t>合下列要求：</w:t>
      </w:r>
    </w:p>
    <w:p>
      <w:pPr>
        <w:pStyle w:val="Bodytext10"/>
        <w:keepNext w:val="0"/>
        <w:keepLines w:val="0"/>
        <w:widowControl w:val="0"/>
        <w:shd w:val="clear" w:color="auto" w:fill="auto"/>
        <w:bidi w:val="0"/>
        <w:spacing w:before="0" w:after="0" w:line="469" w:lineRule="exact"/>
        <w:ind w:left="0" w:right="0" w:firstLine="44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素混凝土结构的混凝土强度等级不应低于</w:t>
      </w:r>
      <w:r>
        <w:rPr>
          <w:rFonts w:ascii="Times New Roman" w:eastAsia="Times New Roman" w:hAnsi="Times New Roman" w:cs="Times New Roman"/>
          <w:color w:val="000000"/>
          <w:spacing w:val="0"/>
          <w:w w:val="100"/>
          <w:position w:val="0"/>
          <w:lang w:val="en-US" w:eastAsia="en-US" w:bidi="en-US"/>
        </w:rPr>
        <w:t>C20</w:t>
      </w:r>
      <w:r>
        <w:rPr>
          <w:color w:val="000000"/>
          <w:spacing w:val="0"/>
          <w:w w:val="100"/>
          <w:position w:val="0"/>
          <w:lang w:val="en-US" w:eastAsia="en-US" w:bidi="en-US"/>
        </w:rPr>
        <w:t>；</w:t>
      </w:r>
      <w:r>
        <w:rPr>
          <w:color w:val="000000"/>
          <w:spacing w:val="0"/>
          <w:w w:val="100"/>
          <w:position w:val="0"/>
        </w:rPr>
        <w:t>钢筋混凝土结构的混凝土强度等级不应低 于</w:t>
      </w:r>
      <w:r>
        <w:rPr>
          <w:rFonts w:ascii="Times New Roman" w:eastAsia="Times New Roman" w:hAnsi="Times New Roman" w:cs="Times New Roman"/>
          <w:color w:val="000000"/>
          <w:spacing w:val="0"/>
          <w:w w:val="100"/>
          <w:position w:val="0"/>
          <w:lang w:val="en-US" w:eastAsia="en-US" w:bidi="en-US"/>
        </w:rPr>
        <w:t>C20</w:t>
      </w:r>
      <w:r>
        <w:rPr>
          <w:color w:val="000000"/>
          <w:spacing w:val="0"/>
          <w:w w:val="100"/>
          <w:position w:val="0"/>
          <w:lang w:val="en-US" w:eastAsia="en-US" w:bidi="en-US"/>
        </w:rPr>
        <w:t>；</w:t>
      </w:r>
      <w:r>
        <w:rPr>
          <w:color w:val="000000"/>
          <w:spacing w:val="0"/>
          <w:w w:val="100"/>
          <w:position w:val="0"/>
        </w:rPr>
        <w:t>采用强度等级</w:t>
      </w:r>
      <w:r>
        <w:rPr>
          <w:rFonts w:ascii="Times New Roman" w:eastAsia="Times New Roman" w:hAnsi="Times New Roman" w:cs="Times New Roman"/>
          <w:color w:val="000000"/>
          <w:spacing w:val="0"/>
          <w:w w:val="100"/>
          <w:position w:val="0"/>
          <w:lang w:val="en-US" w:eastAsia="en-US" w:bidi="en-US"/>
        </w:rPr>
        <w:t>400MPa</w:t>
      </w:r>
      <w:r>
        <w:rPr>
          <w:color w:val="000000"/>
          <w:spacing w:val="0"/>
          <w:w w:val="100"/>
          <w:position w:val="0"/>
        </w:rPr>
        <w:t>及</w:t>
      </w:r>
      <w:r>
        <w:rPr>
          <w:color w:val="292D33"/>
          <w:spacing w:val="0"/>
          <w:w w:val="100"/>
          <w:position w:val="0"/>
        </w:rPr>
        <w:t>以上的钢筋时</w:t>
      </w:r>
      <w:r>
        <w:rPr>
          <w:color w:val="000000"/>
          <w:spacing w:val="0"/>
          <w:w w:val="100"/>
          <w:position w:val="0"/>
        </w:rPr>
        <w:t>，混凝土强度等级不应低于</w:t>
      </w:r>
      <w:r>
        <w:rPr>
          <w:rFonts w:ascii="Times New Roman" w:eastAsia="Times New Roman" w:hAnsi="Times New Roman" w:cs="Times New Roman"/>
          <w:color w:val="000000"/>
          <w:spacing w:val="0"/>
          <w:w w:val="100"/>
          <w:position w:val="0"/>
          <w:lang w:val="en-US" w:eastAsia="en-US" w:bidi="en-US"/>
        </w:rPr>
        <w:t>C25</w:t>
      </w:r>
      <w:r>
        <w:rPr>
          <w:color w:val="000000"/>
          <w:spacing w:val="0"/>
          <w:w w:val="100"/>
          <w:position w:val="0"/>
          <w:lang w:val="en-US" w:eastAsia="en-US" w:bidi="en-US"/>
        </w:rPr>
        <w:t>。</w:t>
      </w:r>
      <w:r>
        <w:rPr>
          <w:color w:val="000000"/>
          <w:spacing w:val="0"/>
          <w:w w:val="100"/>
          <w:position w:val="0"/>
        </w:rPr>
        <w:t>预应力混凝土 结构的混凝土强度等级不宜低于</w:t>
      </w:r>
      <w:r>
        <w:rPr>
          <w:rFonts w:ascii="Times New Roman" w:eastAsia="Times New Roman" w:hAnsi="Times New Roman" w:cs="Times New Roman"/>
          <w:color w:val="000000"/>
          <w:spacing w:val="0"/>
          <w:w w:val="100"/>
          <w:position w:val="0"/>
          <w:lang w:val="en-US" w:eastAsia="en-US" w:bidi="en-US"/>
        </w:rPr>
        <w:t>C40,</w:t>
      </w:r>
      <w:r>
        <w:rPr>
          <w:color w:val="000000"/>
          <w:spacing w:val="0"/>
          <w:w w:val="100"/>
          <w:position w:val="0"/>
        </w:rPr>
        <w:t>且不应低于</w:t>
      </w:r>
      <w:r>
        <w:rPr>
          <w:rFonts w:ascii="Times New Roman" w:eastAsia="Times New Roman" w:hAnsi="Times New Roman" w:cs="Times New Roman"/>
          <w:color w:val="292D33"/>
          <w:spacing w:val="0"/>
          <w:w w:val="100"/>
          <w:position w:val="0"/>
          <w:lang w:val="en-US" w:eastAsia="en-US" w:bidi="en-US"/>
        </w:rPr>
        <w:t>C30</w:t>
      </w:r>
      <w:r>
        <w:rPr>
          <w:color w:val="292D33"/>
          <w:spacing w:val="0"/>
          <w:w w:val="100"/>
          <w:position w:val="0"/>
          <w:lang w:val="en-US" w:eastAsia="en-US" w:bidi="en-US"/>
        </w:rPr>
        <w:t>。</w:t>
      </w:r>
      <w:r>
        <w:rPr>
          <w:color w:val="292D33"/>
          <w:spacing w:val="0"/>
          <w:w w:val="100"/>
          <w:position w:val="0"/>
        </w:rPr>
        <w:t>承受</w:t>
      </w:r>
      <w:r>
        <w:rPr>
          <w:color w:val="000000"/>
          <w:spacing w:val="0"/>
          <w:w w:val="100"/>
          <w:position w:val="0"/>
        </w:rPr>
        <w:t>重复荷载的钢筋混凝土构件，混凝 土强度等级不应低于</w:t>
      </w:r>
      <w:r>
        <w:rPr>
          <w:rFonts w:ascii="Times New Roman" w:eastAsia="Times New Roman" w:hAnsi="Times New Roman" w:cs="Times New Roman"/>
          <w:color w:val="000000"/>
          <w:spacing w:val="0"/>
          <w:w w:val="100"/>
          <w:position w:val="0"/>
          <w:lang w:val="en-US" w:eastAsia="en-US" w:bidi="en-US"/>
        </w:rPr>
        <w:t>C30</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90" w:lineRule="exact"/>
        <w:ind w:left="0" w:right="0" w:firstLine="44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混凝土力学性能指标应按现行国家标准《混凝土结构设计</w:t>
      </w:r>
      <w:r>
        <w:rPr>
          <w:color w:val="292D33"/>
          <w:spacing w:val="0"/>
          <w:w w:val="100"/>
          <w:position w:val="0"/>
        </w:rPr>
        <w:t>规范》</w:t>
      </w:r>
      <w:r>
        <w:rPr>
          <w:rFonts w:ascii="Times New Roman" w:eastAsia="Times New Roman" w:hAnsi="Times New Roman" w:cs="Times New Roman"/>
          <w:color w:val="292D33"/>
          <w:spacing w:val="0"/>
          <w:w w:val="100"/>
          <w:position w:val="0"/>
          <w:lang w:val="en-US" w:eastAsia="en-US" w:bidi="en-US"/>
        </w:rPr>
        <w:t xml:space="preserve">GB </w:t>
      </w:r>
      <w:r>
        <w:rPr>
          <w:rFonts w:ascii="Times New Roman" w:eastAsia="Times New Roman" w:hAnsi="Times New Roman" w:cs="Times New Roman"/>
          <w:color w:val="292D33"/>
          <w:spacing w:val="0"/>
          <w:w w:val="100"/>
          <w:position w:val="0"/>
        </w:rPr>
        <w:t>50010</w:t>
      </w:r>
      <w:r>
        <w:rPr>
          <w:color w:val="000000"/>
          <w:spacing w:val="0"/>
          <w:w w:val="100"/>
          <w:position w:val="0"/>
        </w:rPr>
        <w:t>的有关规定采 用。</w:t>
      </w:r>
    </w:p>
    <w:p>
      <w:pPr>
        <w:pStyle w:val="Bodytext10"/>
        <w:keepNext w:val="0"/>
        <w:keepLines w:val="0"/>
        <w:widowControl w:val="0"/>
        <w:shd w:val="clear" w:color="auto" w:fill="auto"/>
        <w:bidi w:val="0"/>
        <w:spacing w:before="0" w:after="0" w:line="470"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4. 4.2</w:t>
      </w:r>
      <w:r>
        <w:rPr>
          <w:color w:val="000000"/>
          <w:spacing w:val="0"/>
          <w:w w:val="100"/>
          <w:position w:val="0"/>
        </w:rPr>
        <w:t>钢筋应按下列规定选用：</w:t>
      </w:r>
    </w:p>
    <w:p>
      <w:pPr>
        <w:pStyle w:val="Bodytext20"/>
        <w:keepNext w:val="0"/>
        <w:keepLines w:val="0"/>
        <w:widowControl w:val="0"/>
        <w:shd w:val="clear" w:color="auto" w:fill="auto"/>
        <w:bidi w:val="0"/>
        <w:spacing w:before="0" w:after="380" w:line="470" w:lineRule="exact"/>
        <w:ind w:left="0" w:right="0" w:firstLine="440"/>
        <w:jc w:val="both"/>
        <w:rPr>
          <w:sz w:val="20"/>
          <w:szCs w:val="20"/>
        </w:rPr>
      </w:pPr>
      <w:r>
        <w:rPr>
          <w:rFonts w:ascii="Times New Roman" w:eastAsia="Times New Roman" w:hAnsi="Times New Roman" w:cs="Times New Roman"/>
          <w:color w:val="000000"/>
          <w:spacing w:val="0"/>
          <w:w w:val="100"/>
          <w:position w:val="0"/>
          <w:sz w:val="20"/>
          <w:szCs w:val="20"/>
          <w:lang w:val="zh-TW" w:eastAsia="zh-TW" w:bidi="zh-TW"/>
        </w:rPr>
        <w:t xml:space="preserve">1 </w:t>
      </w:r>
      <w:r>
        <w:rPr>
          <w:rFonts w:ascii="SimSun" w:eastAsia="SimSun" w:hAnsi="SimSun" w:cs="SimSun"/>
          <w:b w:val="0"/>
          <w:bCs w:val="0"/>
          <w:color w:val="000000"/>
          <w:spacing w:val="0"/>
          <w:w w:val="100"/>
          <w:position w:val="0"/>
          <w:sz w:val="20"/>
          <w:szCs w:val="20"/>
          <w:lang w:val="zh-TW" w:eastAsia="zh-TW" w:bidi="zh-TW"/>
        </w:rPr>
        <w:t>纵向受力普通钢筋可采用</w:t>
      </w:r>
      <w:r>
        <w:rPr>
          <w:rFonts w:ascii="Times New Roman" w:eastAsia="Times New Roman" w:hAnsi="Times New Roman" w:cs="Times New Roman"/>
          <w:b w:val="0"/>
          <w:bCs w:val="0"/>
          <w:color w:val="000000"/>
          <w:spacing w:val="0"/>
          <w:w w:val="100"/>
          <w:position w:val="0"/>
          <w:sz w:val="20"/>
          <w:szCs w:val="20"/>
          <w:lang w:val="en-US" w:eastAsia="en-US" w:bidi="en-US"/>
        </w:rPr>
        <w:t>HRB400</w:t>
      </w:r>
      <w:r>
        <w:rPr>
          <w:rFonts w:ascii="SimSun" w:eastAsia="SimSun" w:hAnsi="SimSun" w:cs="SimSun"/>
          <w:b w:val="0"/>
          <w:bCs w:val="0"/>
          <w:color w:val="000000"/>
          <w:spacing w:val="0"/>
          <w:w w:val="100"/>
          <w:position w:val="0"/>
          <w:sz w:val="20"/>
          <w:szCs w:val="20"/>
          <w:lang w:val="en-US" w:eastAsia="en-US" w:bidi="en-US"/>
        </w:rPr>
        <w:t>、</w:t>
      </w:r>
      <w:r>
        <w:rPr>
          <w:rFonts w:ascii="Times New Roman" w:eastAsia="Times New Roman" w:hAnsi="Times New Roman" w:cs="Times New Roman"/>
          <w:b w:val="0"/>
          <w:bCs w:val="0"/>
          <w:color w:val="000000"/>
          <w:spacing w:val="0"/>
          <w:w w:val="100"/>
          <w:position w:val="0"/>
          <w:sz w:val="20"/>
          <w:szCs w:val="20"/>
          <w:lang w:val="en-US" w:eastAsia="en-US" w:bidi="en-US"/>
        </w:rPr>
        <w:t>HRB500</w:t>
      </w:r>
      <w:r>
        <w:rPr>
          <w:rFonts w:ascii="SimSun" w:eastAsia="SimSun" w:hAnsi="SimSun" w:cs="SimSun"/>
          <w:b w:val="0"/>
          <w:bCs w:val="0"/>
          <w:color w:val="000000"/>
          <w:spacing w:val="0"/>
          <w:w w:val="100"/>
          <w:position w:val="0"/>
          <w:sz w:val="20"/>
          <w:szCs w:val="20"/>
          <w:lang w:val="en-US" w:eastAsia="en-US" w:bidi="en-US"/>
        </w:rPr>
        <w:t>、</w:t>
      </w:r>
      <w:r>
        <w:rPr>
          <w:rFonts w:ascii="Times New Roman" w:eastAsia="Times New Roman" w:hAnsi="Times New Roman" w:cs="Times New Roman"/>
          <w:b w:val="0"/>
          <w:bCs w:val="0"/>
          <w:color w:val="000000"/>
          <w:spacing w:val="0"/>
          <w:w w:val="100"/>
          <w:position w:val="0"/>
          <w:sz w:val="20"/>
          <w:szCs w:val="20"/>
          <w:lang w:val="en-US" w:eastAsia="en-US" w:bidi="en-US"/>
        </w:rPr>
        <w:t>HRBF400</w:t>
      </w:r>
      <w:r>
        <w:rPr>
          <w:rFonts w:ascii="SimSun" w:eastAsia="SimSun" w:hAnsi="SimSun" w:cs="SimSun"/>
          <w:b w:val="0"/>
          <w:bCs w:val="0"/>
          <w:color w:val="000000"/>
          <w:spacing w:val="0"/>
          <w:w w:val="100"/>
          <w:position w:val="0"/>
          <w:sz w:val="20"/>
          <w:szCs w:val="20"/>
          <w:lang w:val="en-US" w:eastAsia="en-US" w:bidi="en-US"/>
        </w:rPr>
        <w:t>、</w:t>
      </w:r>
      <w:r>
        <w:rPr>
          <w:rFonts w:ascii="Times New Roman" w:eastAsia="Times New Roman" w:hAnsi="Times New Roman" w:cs="Times New Roman"/>
          <w:b w:val="0"/>
          <w:bCs w:val="0"/>
          <w:color w:val="000000"/>
          <w:spacing w:val="0"/>
          <w:w w:val="100"/>
          <w:position w:val="0"/>
          <w:sz w:val="20"/>
          <w:szCs w:val="20"/>
          <w:lang w:val="en-US" w:eastAsia="en-US" w:bidi="en-US"/>
        </w:rPr>
        <w:t>HRBF500</w:t>
      </w:r>
      <w:r>
        <w:rPr>
          <w:rFonts w:ascii="SimSun" w:eastAsia="SimSun" w:hAnsi="SimSun" w:cs="SimSun"/>
          <w:b w:val="0"/>
          <w:bCs w:val="0"/>
          <w:color w:val="000000"/>
          <w:spacing w:val="0"/>
          <w:w w:val="100"/>
          <w:position w:val="0"/>
          <w:sz w:val="20"/>
          <w:szCs w:val="20"/>
          <w:lang w:val="en-US" w:eastAsia="en-US" w:bidi="en-US"/>
        </w:rPr>
        <w:t>、</w:t>
      </w:r>
      <w:r>
        <w:rPr>
          <w:rFonts w:ascii="Times New Roman" w:eastAsia="Times New Roman" w:hAnsi="Times New Roman" w:cs="Times New Roman"/>
          <w:b w:val="0"/>
          <w:bCs w:val="0"/>
          <w:color w:val="000000"/>
          <w:spacing w:val="0"/>
          <w:w w:val="100"/>
          <w:position w:val="0"/>
          <w:sz w:val="20"/>
          <w:szCs w:val="20"/>
          <w:lang w:val="en-US" w:eastAsia="en-US" w:bidi="en-US"/>
        </w:rPr>
        <w:t>HPB300</w:t>
      </w:r>
      <w:r>
        <w:rPr>
          <w:rFonts w:ascii="SimSun" w:eastAsia="SimSun" w:hAnsi="SimSun" w:cs="SimSun"/>
          <w:b w:val="0"/>
          <w:bCs w:val="0"/>
          <w:color w:val="000000"/>
          <w:spacing w:val="0"/>
          <w:w w:val="100"/>
          <w:position w:val="0"/>
          <w:sz w:val="20"/>
          <w:szCs w:val="20"/>
          <w:lang w:val="zh-TW" w:eastAsia="zh-TW" w:bidi="zh-TW"/>
        </w:rPr>
        <w:t>级钢筋； 梁、柱和斜撑构件的纵向受力普通钢筋宜采用</w:t>
      </w:r>
      <w:r>
        <w:rPr>
          <w:rFonts w:ascii="Times New Roman" w:eastAsia="Times New Roman" w:hAnsi="Times New Roman" w:cs="Times New Roman"/>
          <w:b w:val="0"/>
          <w:bCs w:val="0"/>
          <w:color w:val="000000"/>
          <w:spacing w:val="0"/>
          <w:w w:val="100"/>
          <w:position w:val="0"/>
          <w:sz w:val="20"/>
          <w:szCs w:val="20"/>
          <w:lang w:val="en-US" w:eastAsia="en-US" w:bidi="en-US"/>
        </w:rPr>
        <w:t>HRB400</w:t>
      </w:r>
      <w:r>
        <w:rPr>
          <w:rFonts w:ascii="SimSun" w:eastAsia="SimSun" w:hAnsi="SimSun" w:cs="SimSun"/>
          <w:b w:val="0"/>
          <w:bCs w:val="0"/>
          <w:color w:val="000000"/>
          <w:spacing w:val="0"/>
          <w:w w:val="100"/>
          <w:position w:val="0"/>
          <w:sz w:val="20"/>
          <w:szCs w:val="20"/>
          <w:lang w:val="en-US" w:eastAsia="en-US" w:bidi="en-US"/>
        </w:rPr>
        <w:t>、</w:t>
      </w:r>
      <w:r>
        <w:rPr>
          <w:rFonts w:ascii="Times New Roman" w:eastAsia="Times New Roman" w:hAnsi="Times New Roman" w:cs="Times New Roman"/>
          <w:b w:val="0"/>
          <w:bCs w:val="0"/>
          <w:color w:val="000000"/>
          <w:spacing w:val="0"/>
          <w:w w:val="100"/>
          <w:position w:val="0"/>
          <w:sz w:val="20"/>
          <w:szCs w:val="20"/>
          <w:lang w:val="en-US" w:eastAsia="en-US" w:bidi="en-US"/>
        </w:rPr>
        <w:t>HRB500</w:t>
      </w:r>
      <w:r>
        <w:rPr>
          <w:rFonts w:ascii="SimSun" w:eastAsia="SimSun" w:hAnsi="SimSun" w:cs="SimSun"/>
          <w:b w:val="0"/>
          <w:bCs w:val="0"/>
          <w:color w:val="000000"/>
          <w:spacing w:val="0"/>
          <w:w w:val="100"/>
          <w:position w:val="0"/>
          <w:sz w:val="20"/>
          <w:szCs w:val="20"/>
          <w:lang w:val="en-US" w:eastAsia="en-US" w:bidi="en-US"/>
        </w:rPr>
        <w:t>、</w:t>
      </w:r>
      <w:r>
        <w:rPr>
          <w:rFonts w:ascii="Times New Roman" w:eastAsia="Times New Roman" w:hAnsi="Times New Roman" w:cs="Times New Roman"/>
          <w:b w:val="0"/>
          <w:bCs w:val="0"/>
          <w:color w:val="000000"/>
          <w:spacing w:val="0"/>
          <w:w w:val="100"/>
          <w:position w:val="0"/>
          <w:sz w:val="20"/>
          <w:szCs w:val="20"/>
          <w:lang w:val="en-US" w:eastAsia="en-US" w:bidi="en-US"/>
        </w:rPr>
        <w:t>HRBF400</w:t>
      </w:r>
      <w:r>
        <w:rPr>
          <w:rFonts w:ascii="SimSun" w:eastAsia="SimSun" w:hAnsi="SimSun" w:cs="SimSun"/>
          <w:b w:val="0"/>
          <w:bCs w:val="0"/>
          <w:color w:val="000000"/>
          <w:spacing w:val="0"/>
          <w:w w:val="100"/>
          <w:position w:val="0"/>
          <w:sz w:val="20"/>
          <w:szCs w:val="20"/>
          <w:lang w:val="en-US" w:eastAsia="en-US" w:bidi="en-US"/>
        </w:rPr>
        <w:t>、</w:t>
      </w:r>
      <w:r>
        <w:rPr>
          <w:rFonts w:ascii="Times New Roman" w:eastAsia="Times New Roman" w:hAnsi="Times New Roman" w:cs="Times New Roman"/>
          <w:b w:val="0"/>
          <w:bCs w:val="0"/>
          <w:color w:val="000000"/>
          <w:spacing w:val="0"/>
          <w:w w:val="100"/>
          <w:position w:val="0"/>
          <w:sz w:val="20"/>
          <w:szCs w:val="20"/>
          <w:lang w:val="en-US" w:eastAsia="en-US" w:bidi="en-US"/>
        </w:rPr>
        <w:t>HRBF500</w:t>
      </w:r>
      <w:r>
        <w:rPr>
          <w:rFonts w:ascii="SimSun" w:eastAsia="SimSun" w:hAnsi="SimSun" w:cs="SimSun"/>
          <w:b w:val="0"/>
          <w:bCs w:val="0"/>
          <w:color w:val="000000"/>
          <w:spacing w:val="0"/>
          <w:w w:val="100"/>
          <w:position w:val="0"/>
          <w:sz w:val="20"/>
          <w:szCs w:val="20"/>
          <w:lang w:val="zh-TW" w:eastAsia="zh-TW" w:bidi="zh-TW"/>
        </w:rPr>
        <w:t>钢筋。</w:t>
      </w:r>
    </w:p>
    <w:p>
      <w:pPr>
        <w:pStyle w:val="Bodytext20"/>
        <w:keepNext w:val="0"/>
        <w:keepLines w:val="0"/>
        <w:widowControl w:val="0"/>
        <w:shd w:val="clear" w:color="auto" w:fill="auto"/>
        <w:bidi w:val="0"/>
        <w:spacing w:before="0" w:after="0" w:line="470" w:lineRule="exact"/>
        <w:ind w:left="0" w:right="0" w:firstLine="440"/>
        <w:jc w:val="left"/>
        <w:rPr>
          <w:sz w:val="20"/>
          <w:szCs w:val="20"/>
        </w:rPr>
      </w:pPr>
      <w:r>
        <w:rPr>
          <w:rFonts w:ascii="Times New Roman" w:eastAsia="Times New Roman" w:hAnsi="Times New Roman" w:cs="Times New Roman"/>
          <w:color w:val="000000"/>
          <w:spacing w:val="0"/>
          <w:w w:val="100"/>
          <w:position w:val="0"/>
          <w:sz w:val="20"/>
          <w:szCs w:val="20"/>
          <w:lang w:val="zh-CN" w:eastAsia="zh-CN" w:bidi="zh-CN"/>
        </w:rPr>
        <w:t xml:space="preserve">2 </w:t>
      </w:r>
      <w:r>
        <w:rPr>
          <w:rFonts w:ascii="SimSun" w:eastAsia="SimSun" w:hAnsi="SimSun" w:cs="SimSun"/>
          <w:b w:val="0"/>
          <w:bCs w:val="0"/>
          <w:color w:val="000000"/>
          <w:spacing w:val="0"/>
          <w:w w:val="100"/>
          <w:position w:val="0"/>
          <w:sz w:val="20"/>
          <w:szCs w:val="20"/>
          <w:lang w:val="zh-TW" w:eastAsia="zh-TW" w:bidi="zh-TW"/>
        </w:rPr>
        <w:t xml:space="preserve">箍筋宜采用 </w:t>
      </w:r>
      <w:r>
        <w:rPr>
          <w:rFonts w:ascii="Times New Roman" w:eastAsia="Times New Roman" w:hAnsi="Times New Roman" w:cs="Times New Roman"/>
          <w:b w:val="0"/>
          <w:bCs w:val="0"/>
          <w:color w:val="000000"/>
          <w:spacing w:val="0"/>
          <w:w w:val="100"/>
          <w:position w:val="0"/>
          <w:sz w:val="20"/>
          <w:szCs w:val="20"/>
          <w:lang w:val="en-US" w:eastAsia="en-US" w:bidi="en-US"/>
        </w:rPr>
        <w:t>HPB300</w:t>
      </w:r>
      <w:r>
        <w:rPr>
          <w:rFonts w:ascii="SimSun" w:eastAsia="SimSun" w:hAnsi="SimSun" w:cs="SimSun"/>
          <w:b w:val="0"/>
          <w:bCs w:val="0"/>
          <w:color w:val="000000"/>
          <w:spacing w:val="0"/>
          <w:w w:val="100"/>
          <w:position w:val="0"/>
          <w:sz w:val="20"/>
          <w:szCs w:val="20"/>
          <w:lang w:val="en-US" w:eastAsia="en-US" w:bidi="en-US"/>
        </w:rPr>
        <w:t>、</w:t>
      </w:r>
      <w:r>
        <w:rPr>
          <w:rFonts w:ascii="Times New Roman" w:eastAsia="Times New Roman" w:hAnsi="Times New Roman" w:cs="Times New Roman"/>
          <w:b w:val="0"/>
          <w:bCs w:val="0"/>
          <w:color w:val="000000"/>
          <w:spacing w:val="0"/>
          <w:w w:val="100"/>
          <w:position w:val="0"/>
          <w:sz w:val="20"/>
          <w:szCs w:val="20"/>
          <w:lang w:val="en-US" w:eastAsia="en-US" w:bidi="en-US"/>
        </w:rPr>
        <w:t>HRB400</w:t>
      </w:r>
      <w:r>
        <w:rPr>
          <w:rFonts w:ascii="SimSun" w:eastAsia="SimSun" w:hAnsi="SimSun" w:cs="SimSun"/>
          <w:b w:val="0"/>
          <w:bCs w:val="0"/>
          <w:color w:val="000000"/>
          <w:spacing w:val="0"/>
          <w:w w:val="100"/>
          <w:position w:val="0"/>
          <w:sz w:val="20"/>
          <w:szCs w:val="20"/>
          <w:lang w:val="en-US" w:eastAsia="en-US" w:bidi="en-US"/>
        </w:rPr>
        <w:t>、</w:t>
      </w:r>
      <w:r>
        <w:rPr>
          <w:rFonts w:ascii="Times New Roman" w:eastAsia="Times New Roman" w:hAnsi="Times New Roman" w:cs="Times New Roman"/>
          <w:b w:val="0"/>
          <w:bCs w:val="0"/>
          <w:color w:val="000000"/>
          <w:spacing w:val="0"/>
          <w:w w:val="100"/>
          <w:position w:val="0"/>
          <w:sz w:val="20"/>
          <w:szCs w:val="20"/>
          <w:lang w:val="en-US" w:eastAsia="en-US" w:bidi="en-US"/>
        </w:rPr>
        <w:t>HRBF400</w:t>
      </w:r>
      <w:r>
        <w:rPr>
          <w:rFonts w:ascii="SimSun" w:eastAsia="SimSun" w:hAnsi="SimSun" w:cs="SimSun"/>
          <w:b w:val="0"/>
          <w:bCs w:val="0"/>
          <w:color w:val="000000"/>
          <w:spacing w:val="0"/>
          <w:w w:val="100"/>
          <w:position w:val="0"/>
          <w:sz w:val="20"/>
          <w:szCs w:val="20"/>
          <w:lang w:val="en-US" w:eastAsia="en-US" w:bidi="en-US"/>
        </w:rPr>
        <w:t>、</w:t>
      </w:r>
      <w:r>
        <w:rPr>
          <w:rFonts w:ascii="Times New Roman" w:eastAsia="Times New Roman" w:hAnsi="Times New Roman" w:cs="Times New Roman"/>
          <w:b w:val="0"/>
          <w:bCs w:val="0"/>
          <w:color w:val="000000"/>
          <w:spacing w:val="0"/>
          <w:w w:val="100"/>
          <w:position w:val="0"/>
          <w:sz w:val="20"/>
          <w:szCs w:val="20"/>
          <w:lang w:val="en-US" w:eastAsia="en-US" w:bidi="en-US"/>
        </w:rPr>
        <w:t>HRB500</w:t>
      </w:r>
      <w:r>
        <w:rPr>
          <w:rFonts w:ascii="SimSun" w:eastAsia="SimSun" w:hAnsi="SimSun" w:cs="SimSun"/>
          <w:b w:val="0"/>
          <w:bCs w:val="0"/>
          <w:color w:val="000000"/>
          <w:spacing w:val="0"/>
          <w:w w:val="100"/>
          <w:position w:val="0"/>
          <w:sz w:val="20"/>
          <w:szCs w:val="20"/>
          <w:lang w:val="en-US" w:eastAsia="en-US" w:bidi="en-US"/>
        </w:rPr>
        <w:t>、</w:t>
      </w:r>
      <w:r>
        <w:rPr>
          <w:rFonts w:ascii="Times New Roman" w:eastAsia="Times New Roman" w:hAnsi="Times New Roman" w:cs="Times New Roman"/>
          <w:b w:val="0"/>
          <w:bCs w:val="0"/>
          <w:color w:val="000000"/>
          <w:spacing w:val="0"/>
          <w:w w:val="100"/>
          <w:position w:val="0"/>
          <w:sz w:val="20"/>
          <w:szCs w:val="20"/>
          <w:lang w:val="en-US" w:eastAsia="en-US" w:bidi="en-US"/>
        </w:rPr>
        <w:t xml:space="preserve">HRBF500 </w:t>
      </w:r>
      <w:r>
        <w:rPr>
          <w:rFonts w:ascii="SimSun" w:eastAsia="SimSun" w:hAnsi="SimSun" w:cs="SimSun"/>
          <w:b w:val="0"/>
          <w:bCs w:val="0"/>
          <w:color w:val="000000"/>
          <w:spacing w:val="0"/>
          <w:w w:val="100"/>
          <w:position w:val="0"/>
          <w:sz w:val="20"/>
          <w:szCs w:val="20"/>
          <w:lang w:val="zh-TW" w:eastAsia="zh-TW" w:bidi="zh-TW"/>
        </w:rPr>
        <w:t>钢筋。</w:t>
      </w:r>
    </w:p>
    <w:p>
      <w:pPr>
        <w:pStyle w:val="Bodytext10"/>
        <w:keepNext w:val="0"/>
        <w:keepLines w:val="0"/>
        <w:widowControl w:val="0"/>
        <w:shd w:val="clear" w:color="auto" w:fill="auto"/>
        <w:bidi w:val="0"/>
        <w:spacing w:before="0" w:after="0" w:line="470" w:lineRule="exact"/>
        <w:ind w:left="0" w:right="0" w:firstLine="440"/>
        <w:jc w:val="left"/>
      </w:pPr>
      <w:r>
        <w:rPr>
          <w:rFonts w:ascii="Times New Roman" w:eastAsia="Times New Roman" w:hAnsi="Times New Roman" w:cs="Times New Roman"/>
          <w:b/>
          <w:bCs/>
          <w:color w:val="000000"/>
          <w:spacing w:val="0"/>
          <w:w w:val="100"/>
          <w:position w:val="0"/>
        </w:rPr>
        <w:t>3</w:t>
      </w:r>
      <w:r>
        <w:rPr>
          <w:color w:val="000000"/>
          <w:spacing w:val="0"/>
          <w:w w:val="100"/>
          <w:position w:val="0"/>
        </w:rPr>
        <w:t>预应力筋宜采用预应力钢丝、钢绞线和预应力螺纹钢筋。</w:t>
      </w:r>
    </w:p>
    <w:p>
      <w:pPr>
        <w:pStyle w:val="Bodytext10"/>
        <w:keepNext w:val="0"/>
        <w:keepLines w:val="0"/>
        <w:widowControl w:val="0"/>
        <w:shd w:val="clear" w:color="auto" w:fill="auto"/>
        <w:bidi w:val="0"/>
        <w:spacing w:before="0" w:after="0" w:line="470" w:lineRule="exact"/>
        <w:ind w:left="0" w:right="0" w:firstLine="440"/>
        <w:jc w:val="left"/>
        <w:sectPr>
          <w:footerReference w:type="even" r:id="rId49"/>
          <w:footerReference w:type="default" r:id="rId50"/>
          <w:footerReference w:type="first" r:id="rId51"/>
          <w:pgSz w:w="11900" w:h="16840"/>
          <w:pgMar w:top="1273" w:right="1119" w:bottom="1577" w:left="1695" w:header="0" w:footer="3" w:gutter="0"/>
          <w:pgNumType w:start="14"/>
          <w:cols w:space="720"/>
          <w:noEndnote/>
          <w:titlePg/>
          <w:rtlGutter w:val="0"/>
          <w:docGrid w:linePitch="360"/>
        </w:sectPr>
      </w:pPr>
      <w:r>
        <w:rPr>
          <w:rFonts w:ascii="Times New Roman" w:eastAsia="Times New Roman" w:hAnsi="Times New Roman" w:cs="Times New Roman"/>
          <w:b/>
          <w:bCs/>
          <w:color w:val="000000"/>
          <w:spacing w:val="0"/>
          <w:w w:val="100"/>
          <w:position w:val="0"/>
        </w:rPr>
        <w:t>4</w:t>
      </w:r>
      <w:r>
        <w:rPr>
          <w:color w:val="000000"/>
          <w:spacing w:val="0"/>
          <w:w w:val="100"/>
          <w:position w:val="0"/>
        </w:rPr>
        <w:t>钢筋的力学性能指标的应按现行国家标准《混凝土结构设计规范》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50010</w:t>
      </w:r>
      <w:r>
        <w:rPr>
          <w:color w:val="000000"/>
          <w:spacing w:val="0"/>
          <w:w w:val="100"/>
          <w:position w:val="0"/>
        </w:rPr>
        <w:t>的有关规定 采用。</w:t>
      </w:r>
    </w:p>
    <w:p>
      <w:pPr>
        <w:pStyle w:val="Bodytext10"/>
        <w:keepNext w:val="0"/>
        <w:keepLines w:val="0"/>
        <w:widowControl w:val="0"/>
        <w:shd w:val="clear" w:color="auto" w:fill="auto"/>
        <w:bidi w:val="0"/>
        <w:spacing w:before="0" w:after="9820" w:line="470"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4. </w:t>
      </w:r>
      <w:r>
        <w:rPr>
          <w:rFonts w:ascii="Times New Roman" w:eastAsia="Times New Roman" w:hAnsi="Times New Roman" w:cs="Times New Roman"/>
          <w:b/>
          <w:bCs/>
          <w:color w:val="000000"/>
          <w:spacing w:val="0"/>
          <w:w w:val="100"/>
          <w:position w:val="0"/>
        </w:rPr>
        <w:t xml:space="preserve">4 </w:t>
      </w:r>
      <w:r>
        <w:rPr>
          <w:rFonts w:ascii="Times New Roman" w:eastAsia="Times New Roman" w:hAnsi="Times New Roman" w:cs="Times New Roman"/>
          <w:b/>
          <w:bCs/>
          <w:color w:val="000000"/>
          <w:spacing w:val="0"/>
          <w:w w:val="100"/>
          <w:position w:val="0"/>
          <w:lang w:val="en-US" w:eastAsia="en-US" w:bidi="en-US"/>
        </w:rPr>
        <w:t>.3</w:t>
      </w:r>
      <w:r>
        <w:rPr>
          <w:color w:val="000000"/>
          <w:spacing w:val="0"/>
          <w:w w:val="100"/>
          <w:position w:val="0"/>
        </w:rPr>
        <w:t>新增砌体结构块体（块材）及砌筑砂浆品种、质量、性能的选择参照本规程第</w:t>
      </w:r>
      <w:r>
        <w:rPr>
          <w:rFonts w:ascii="Times New Roman" w:eastAsia="Times New Roman" w:hAnsi="Times New Roman" w:cs="Times New Roman"/>
          <w:color w:val="000000"/>
          <w:spacing w:val="0"/>
          <w:w w:val="100"/>
          <w:position w:val="0"/>
        </w:rPr>
        <w:t>4.1.1</w:t>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4.1.3 </w:t>
      </w:r>
      <w:r>
        <w:rPr>
          <w:color w:val="000000"/>
          <w:spacing w:val="0"/>
          <w:w w:val="100"/>
          <w:position w:val="0"/>
        </w:rPr>
        <w:t>条的相关规定。</w:t>
      </w:r>
    </w:p>
    <w:p>
      <w:pPr>
        <w:pStyle w:val="Heading110"/>
        <w:keepNext/>
        <w:keepLines/>
        <w:widowControl w:val="0"/>
        <w:shd w:val="clear" w:color="auto" w:fill="auto"/>
        <w:bidi w:val="0"/>
        <w:spacing w:before="0" w:after="0" w:line="240" w:lineRule="auto"/>
        <w:ind w:left="0" w:right="0" w:firstLine="0"/>
        <w:jc w:val="center"/>
        <w:rPr>
          <w:sz w:val="32"/>
          <w:szCs w:val="32"/>
        </w:rPr>
        <w:sectPr>
          <w:footerReference w:type="even" r:id="rId52"/>
          <w:footerReference w:type="default" r:id="rId53"/>
          <w:footerReference w:type="first" r:id="rId54"/>
          <w:type w:val="nextPage"/>
          <w:pgSz w:w="11900" w:h="16840"/>
          <w:pgMar w:top="1273" w:right="1119" w:bottom="1577" w:left="1695" w:header="0" w:footer="3" w:gutter="0"/>
          <w:pgNumType w:start="15"/>
          <w:cols w:space="720"/>
          <w:noEndnote/>
          <w:titlePg w:val="0"/>
          <w:rtlGutter w:val="0"/>
          <w:docGrid w:linePitch="360"/>
        </w:sectPr>
      </w:pPr>
      <w:bookmarkStart w:id="126" w:name="bookmark126"/>
      <w:bookmarkStart w:id="127" w:name="bookmark127"/>
      <w:bookmarkStart w:id="128" w:name="bookmark128"/>
      <w:r>
        <w:rPr>
          <w:rFonts w:ascii="Times New Roman" w:eastAsia="Times New Roman" w:hAnsi="Times New Roman" w:cs="Times New Roman"/>
          <w:b/>
          <w:bCs/>
          <w:color w:val="000000"/>
          <w:spacing w:val="0"/>
          <w:w w:val="100"/>
          <w:position w:val="0"/>
          <w:sz w:val="32"/>
          <w:szCs w:val="32"/>
        </w:rPr>
        <w:t>5</w:t>
      </w:r>
      <w:r>
        <w:rPr>
          <w:rFonts w:ascii="SimSun" w:eastAsia="SimSun" w:hAnsi="SimSun" w:cs="SimSun"/>
          <w:b/>
          <w:bCs/>
          <w:color w:val="000000"/>
          <w:spacing w:val="0"/>
          <w:w w:val="100"/>
          <w:position w:val="0"/>
          <w:sz w:val="32"/>
          <w:szCs w:val="32"/>
        </w:rPr>
        <w:t>检测鉴定</w:t>
      </w:r>
      <w:bookmarkEnd w:id="126"/>
      <w:bookmarkEnd w:id="127"/>
      <w:bookmarkEnd w:id="128"/>
    </w:p>
    <w:p>
      <w:pPr>
        <w:pStyle w:val="Bodytext10"/>
        <w:keepNext w:val="0"/>
        <w:keepLines w:val="0"/>
        <w:widowControl w:val="0"/>
        <w:numPr>
          <w:ilvl w:val="0"/>
          <w:numId w:val="22"/>
        </w:numPr>
        <w:shd w:val="clear" w:color="auto" w:fill="auto"/>
        <w:tabs>
          <w:tab w:val="left" w:pos="344"/>
        </w:tabs>
        <w:bidi w:val="0"/>
        <w:spacing w:before="0" w:after="0" w:line="470" w:lineRule="exact"/>
        <w:ind w:left="0" w:right="0" w:firstLine="0"/>
        <w:jc w:val="both"/>
      </w:pPr>
      <w:bookmarkStart w:id="129" w:name="bookmark129"/>
      <w:bookmarkEnd w:id="129"/>
      <w:r>
        <w:rPr>
          <w:rFonts w:ascii="Times New Roman" w:eastAsia="Times New Roman" w:hAnsi="Times New Roman" w:cs="Times New Roman"/>
          <w:b/>
          <w:bCs/>
          <w:color w:val="000000"/>
          <w:spacing w:val="0"/>
          <w:w w:val="100"/>
          <w:position w:val="0"/>
          <w:lang w:val="en-US" w:eastAsia="en-US" w:bidi="en-US"/>
        </w:rPr>
        <w:t xml:space="preserve">1. </w:t>
      </w:r>
      <w:r>
        <w:rPr>
          <w:rFonts w:ascii="Times New Roman" w:eastAsia="Times New Roman" w:hAnsi="Times New Roman" w:cs="Times New Roman"/>
          <w:b/>
          <w:bCs/>
          <w:color w:val="000000"/>
          <w:spacing w:val="0"/>
          <w:w w:val="100"/>
          <w:position w:val="0"/>
          <w:lang w:val="zh-CN" w:eastAsia="zh-CN" w:bidi="zh-CN"/>
        </w:rPr>
        <w:t>1</w:t>
      </w:r>
      <w:r>
        <w:rPr>
          <w:color w:val="000000"/>
          <w:spacing w:val="0"/>
          <w:w w:val="100"/>
          <w:position w:val="0"/>
        </w:rPr>
        <w:t>建筑物的顶升工程设计前，应对原建筑物进行可靠性鉴定和抗震鉴定，可靠性鉴定应符合 现行国家标准《民用建筑可靠性鉴定标准》</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50292</w:t>
      </w:r>
      <w:r>
        <w:rPr>
          <w:color w:val="000000"/>
          <w:spacing w:val="0"/>
          <w:w w:val="100"/>
          <w:position w:val="0"/>
        </w:rPr>
        <w:t>、《工业建筑可靠性鉴定标准》</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 xml:space="preserve">50144 </w:t>
      </w:r>
      <w:r>
        <w:rPr>
          <w:color w:val="000000"/>
          <w:spacing w:val="0"/>
          <w:w w:val="100"/>
          <w:position w:val="0"/>
        </w:rPr>
        <w:t>的要求，抗震鉴定应符合现行国家标准《建筑抗震鉴定标准》</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50023</w:t>
      </w:r>
      <w:r>
        <w:rPr>
          <w:color w:val="000000"/>
          <w:spacing w:val="0"/>
          <w:w w:val="100"/>
          <w:position w:val="0"/>
        </w:rPr>
        <w:t>的要求。</w:t>
      </w:r>
    </w:p>
    <w:p>
      <w:pPr>
        <w:pStyle w:val="Bodytext10"/>
        <w:keepNext w:val="0"/>
        <w:keepLines w:val="0"/>
        <w:widowControl w:val="0"/>
        <w:numPr>
          <w:ilvl w:val="0"/>
          <w:numId w:val="21"/>
        </w:numPr>
        <w:shd w:val="clear" w:color="auto" w:fill="auto"/>
        <w:tabs>
          <w:tab w:val="left" w:pos="344"/>
        </w:tabs>
        <w:bidi w:val="0"/>
        <w:spacing w:before="0" w:after="500" w:line="470" w:lineRule="exact"/>
        <w:ind w:left="0" w:right="0" w:firstLine="0"/>
        <w:jc w:val="both"/>
      </w:pPr>
      <w:bookmarkStart w:id="130" w:name="bookmark130"/>
      <w:bookmarkStart w:id="131" w:name="bookmark131"/>
      <w:bookmarkEnd w:id="131"/>
      <w:r>
        <w:rPr>
          <w:rFonts w:ascii="Times New Roman" w:eastAsia="Times New Roman" w:hAnsi="Times New Roman" w:cs="Times New Roman"/>
          <w:b/>
          <w:bCs/>
          <w:color w:val="000000"/>
          <w:spacing w:val="0"/>
          <w:w w:val="100"/>
          <w:position w:val="0"/>
          <w:lang w:val="en-US" w:eastAsia="en-US" w:bidi="en-US"/>
        </w:rPr>
        <w:t xml:space="preserve">1. </w:t>
      </w:r>
      <w:r>
        <w:rPr>
          <w:rFonts w:ascii="Times New Roman" w:eastAsia="Times New Roman" w:hAnsi="Times New Roman" w:cs="Times New Roman"/>
          <w:b/>
          <w:bCs/>
          <w:color w:val="000000"/>
          <w:spacing w:val="0"/>
          <w:w w:val="100"/>
          <w:position w:val="0"/>
        </w:rPr>
        <w:t>2</w:t>
      </w:r>
      <w:r>
        <w:rPr>
          <w:color w:val="000000"/>
          <w:spacing w:val="0"/>
          <w:w w:val="100"/>
          <w:position w:val="0"/>
        </w:rPr>
        <w:t>检测鉴定前应先进行现场调查和资料调查。</w:t>
      </w:r>
      <w:bookmarkEnd w:id="130"/>
    </w:p>
    <w:p>
      <w:pPr>
        <w:pStyle w:val="Bodytext20"/>
        <w:keepNext w:val="0"/>
        <w:keepLines w:val="0"/>
        <w:widowControl w:val="0"/>
        <w:shd w:val="clear" w:color="auto" w:fill="auto"/>
        <w:bidi w:val="0"/>
        <w:spacing w:before="0" w:after="24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lang w:val="en-US" w:eastAsia="en-US" w:bidi="en-US"/>
        </w:rPr>
        <w:t xml:space="preserve">5. </w:t>
      </w:r>
      <w:r>
        <w:rPr>
          <w:rFonts w:ascii="Times New Roman" w:eastAsia="Times New Roman" w:hAnsi="Times New Roman" w:cs="Times New Roman"/>
          <w:color w:val="000000"/>
          <w:spacing w:val="0"/>
          <w:w w:val="100"/>
          <w:position w:val="0"/>
          <w:sz w:val="20"/>
          <w:szCs w:val="20"/>
          <w:lang w:val="zh-TW" w:eastAsia="zh-TW" w:bidi="zh-TW"/>
        </w:rPr>
        <w:t>2</w:t>
      </w:r>
      <w:r>
        <w:rPr>
          <w:rFonts w:ascii="SimSun" w:eastAsia="SimSun" w:hAnsi="SimSun" w:cs="SimSun"/>
          <w:color w:val="000000"/>
          <w:spacing w:val="0"/>
          <w:w w:val="100"/>
          <w:position w:val="0"/>
          <w:sz w:val="20"/>
          <w:szCs w:val="20"/>
          <w:lang w:val="zh-TW" w:eastAsia="zh-TW" w:bidi="zh-TW"/>
        </w:rPr>
        <w:t>检测</w:t>
      </w:r>
    </w:p>
    <w:p>
      <w:pPr>
        <w:pStyle w:val="Bodytext10"/>
        <w:keepNext w:val="0"/>
        <w:keepLines w:val="0"/>
        <w:widowControl w:val="0"/>
        <w:numPr>
          <w:ilvl w:val="0"/>
          <w:numId w:val="20"/>
        </w:numPr>
        <w:shd w:val="clear" w:color="auto" w:fill="auto"/>
        <w:tabs>
          <w:tab w:val="left" w:pos="344"/>
        </w:tabs>
        <w:bidi w:val="0"/>
        <w:spacing w:before="0" w:after="240" w:line="477" w:lineRule="exact"/>
        <w:ind w:left="0" w:right="0" w:firstLine="0"/>
        <w:jc w:val="both"/>
      </w:pPr>
      <w:bookmarkStart w:id="132" w:name="bookmark132"/>
      <w:bookmarkEnd w:id="132"/>
      <w:r>
        <w:rPr>
          <w:rFonts w:ascii="Times New Roman" w:eastAsia="Times New Roman" w:hAnsi="Times New Roman" w:cs="Times New Roman"/>
          <w:b/>
          <w:bCs/>
          <w:color w:val="000000"/>
          <w:spacing w:val="0"/>
          <w:w w:val="100"/>
          <w:position w:val="0"/>
          <w:lang w:val="en-US" w:eastAsia="en-US" w:bidi="en-US"/>
        </w:rPr>
        <w:t xml:space="preserve">2. </w:t>
      </w:r>
      <w:r>
        <w:rPr>
          <w:rFonts w:ascii="Times New Roman" w:eastAsia="Times New Roman" w:hAnsi="Times New Roman" w:cs="Times New Roman"/>
          <w:b/>
          <w:bCs/>
          <w:color w:val="000000"/>
          <w:spacing w:val="0"/>
          <w:w w:val="100"/>
          <w:position w:val="0"/>
        </w:rPr>
        <w:t>1</w:t>
      </w:r>
      <w:r>
        <w:rPr>
          <w:color w:val="000000"/>
          <w:spacing w:val="0"/>
          <w:w w:val="100"/>
          <w:position w:val="0"/>
        </w:rPr>
        <w:t>既有建筑物的顶升工程应包括以下检测内容：</w:t>
      </w:r>
    </w:p>
    <w:p>
      <w:pPr>
        <w:pStyle w:val="Bodytext10"/>
        <w:keepNext w:val="0"/>
        <w:keepLines w:val="0"/>
        <w:widowControl w:val="0"/>
        <w:shd w:val="clear" w:color="auto" w:fill="auto"/>
        <w:bidi w:val="0"/>
        <w:spacing w:before="0" w:after="0" w:line="497" w:lineRule="auto"/>
        <w:ind w:left="0" w:right="0" w:firstLine="44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地基基础</w:t>
      </w:r>
    </w:p>
    <w:p>
      <w:pPr>
        <w:pStyle w:val="Bodytext10"/>
        <w:keepNext w:val="0"/>
        <w:keepLines w:val="0"/>
        <w:widowControl w:val="0"/>
        <w:shd w:val="clear" w:color="auto" w:fill="auto"/>
        <w:tabs>
          <w:tab w:val="left" w:pos="1022"/>
        </w:tabs>
        <w:bidi w:val="0"/>
        <w:spacing w:before="0" w:after="0" w:line="477" w:lineRule="exact"/>
        <w:ind w:left="0" w:right="0" w:firstLine="640"/>
        <w:jc w:val="both"/>
      </w:pPr>
      <w:bookmarkStart w:id="133" w:name="bookmark133"/>
      <w:r>
        <w:rPr>
          <w:rFonts w:ascii="Times New Roman" w:eastAsia="Times New Roman" w:hAnsi="Times New Roman" w:cs="Times New Roman"/>
          <w:b/>
          <w:bCs/>
          <w:color w:val="000000"/>
          <w:spacing w:val="0"/>
          <w:w w:val="100"/>
          <w:position w:val="0"/>
        </w:rPr>
        <w:t>1</w:t>
      </w:r>
      <w:bookmarkEnd w:id="133"/>
      <w:r>
        <w:rPr>
          <w:b/>
          <w:bCs/>
          <w:color w:val="000000"/>
          <w:spacing w:val="0"/>
          <w:w w:val="100"/>
          <w:position w:val="0"/>
        </w:rPr>
        <w:t>）</w:t>
        <w:tab/>
      </w:r>
      <w:r>
        <w:rPr>
          <w:color w:val="000000"/>
          <w:spacing w:val="0"/>
          <w:w w:val="100"/>
          <w:position w:val="0"/>
        </w:rPr>
        <w:t>地基土状态；</w:t>
      </w:r>
    </w:p>
    <w:p>
      <w:pPr>
        <w:pStyle w:val="Bodytext10"/>
        <w:keepNext w:val="0"/>
        <w:keepLines w:val="0"/>
        <w:widowControl w:val="0"/>
        <w:shd w:val="clear" w:color="auto" w:fill="auto"/>
        <w:tabs>
          <w:tab w:val="left" w:pos="1032"/>
        </w:tabs>
        <w:bidi w:val="0"/>
        <w:spacing w:before="0" w:after="0" w:line="477" w:lineRule="exact"/>
        <w:ind w:left="0" w:right="0" w:firstLine="640"/>
        <w:jc w:val="both"/>
      </w:pPr>
      <w:bookmarkStart w:id="134" w:name="bookmark134"/>
      <w:r>
        <w:rPr>
          <w:rFonts w:ascii="Times New Roman" w:eastAsia="Times New Roman" w:hAnsi="Times New Roman" w:cs="Times New Roman"/>
          <w:b/>
          <w:bCs/>
          <w:color w:val="000000"/>
          <w:spacing w:val="0"/>
          <w:w w:val="100"/>
          <w:position w:val="0"/>
        </w:rPr>
        <w:t>2</w:t>
      </w:r>
      <w:bookmarkEnd w:id="134"/>
      <w:r>
        <w:rPr>
          <w:b/>
          <w:bCs/>
          <w:color w:val="000000"/>
          <w:spacing w:val="0"/>
          <w:w w:val="100"/>
          <w:position w:val="0"/>
        </w:rPr>
        <w:t>）</w:t>
        <w:tab/>
      </w:r>
      <w:r>
        <w:rPr>
          <w:color w:val="000000"/>
          <w:spacing w:val="0"/>
          <w:w w:val="100"/>
          <w:position w:val="0"/>
        </w:rPr>
        <w:t>地基稳定性；</w:t>
      </w:r>
    </w:p>
    <w:p>
      <w:pPr>
        <w:pStyle w:val="Bodytext10"/>
        <w:keepNext w:val="0"/>
        <w:keepLines w:val="0"/>
        <w:widowControl w:val="0"/>
        <w:shd w:val="clear" w:color="auto" w:fill="auto"/>
        <w:tabs>
          <w:tab w:val="left" w:pos="1032"/>
        </w:tabs>
        <w:bidi w:val="0"/>
        <w:spacing w:before="0" w:after="0" w:line="477" w:lineRule="exact"/>
        <w:ind w:left="0" w:right="0" w:firstLine="640"/>
        <w:jc w:val="both"/>
      </w:pPr>
      <w:bookmarkStart w:id="135" w:name="bookmark135"/>
      <w:r>
        <w:rPr>
          <w:rFonts w:ascii="Times New Roman" w:eastAsia="Times New Roman" w:hAnsi="Times New Roman" w:cs="Times New Roman"/>
          <w:b/>
          <w:bCs/>
          <w:color w:val="000000"/>
          <w:spacing w:val="0"/>
          <w:w w:val="100"/>
          <w:position w:val="0"/>
        </w:rPr>
        <w:t>3</w:t>
      </w:r>
      <w:bookmarkEnd w:id="135"/>
      <w:r>
        <w:rPr>
          <w:b/>
          <w:bCs/>
          <w:color w:val="000000"/>
          <w:spacing w:val="0"/>
          <w:w w:val="100"/>
          <w:position w:val="0"/>
        </w:rPr>
        <w:t>）</w:t>
        <w:tab/>
      </w:r>
      <w:r>
        <w:rPr>
          <w:color w:val="000000"/>
          <w:spacing w:val="0"/>
          <w:w w:val="100"/>
          <w:position w:val="0"/>
        </w:rPr>
        <w:t>地基承载力；</w:t>
      </w:r>
    </w:p>
    <w:p>
      <w:pPr>
        <w:pStyle w:val="Bodytext10"/>
        <w:keepNext w:val="0"/>
        <w:keepLines w:val="0"/>
        <w:widowControl w:val="0"/>
        <w:shd w:val="clear" w:color="auto" w:fill="auto"/>
        <w:tabs>
          <w:tab w:val="left" w:pos="1032"/>
        </w:tabs>
        <w:bidi w:val="0"/>
        <w:spacing w:before="0" w:after="0" w:line="477" w:lineRule="exact"/>
        <w:ind w:left="0" w:right="0" w:firstLine="640"/>
        <w:jc w:val="both"/>
      </w:pPr>
      <w:bookmarkStart w:id="136" w:name="bookmark136"/>
      <w:r>
        <w:rPr>
          <w:rFonts w:ascii="Times New Roman" w:eastAsia="Times New Roman" w:hAnsi="Times New Roman" w:cs="Times New Roman"/>
          <w:b/>
          <w:bCs/>
          <w:color w:val="000000"/>
          <w:spacing w:val="0"/>
          <w:w w:val="100"/>
          <w:position w:val="0"/>
        </w:rPr>
        <w:t>4</w:t>
      </w:r>
      <w:bookmarkEnd w:id="136"/>
      <w:r>
        <w:rPr>
          <w:b/>
          <w:bCs/>
          <w:color w:val="000000"/>
          <w:spacing w:val="0"/>
          <w:w w:val="100"/>
          <w:position w:val="0"/>
        </w:rPr>
        <w:t>）</w:t>
        <w:tab/>
      </w:r>
      <w:r>
        <w:rPr>
          <w:color w:val="000000"/>
          <w:spacing w:val="0"/>
          <w:w w:val="100"/>
          <w:position w:val="0"/>
        </w:rPr>
        <w:t>基础工作状况。</w:t>
      </w:r>
    </w:p>
    <w:p>
      <w:pPr>
        <w:pStyle w:val="Bodytext10"/>
        <w:keepNext w:val="0"/>
        <w:keepLines w:val="0"/>
        <w:widowControl w:val="0"/>
        <w:shd w:val="clear" w:color="auto" w:fill="auto"/>
        <w:bidi w:val="0"/>
        <w:spacing w:before="0" w:after="0" w:line="477" w:lineRule="exact"/>
        <w:ind w:left="0" w:right="0" w:firstLine="44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上部承重结构</w:t>
      </w:r>
    </w:p>
    <w:p>
      <w:pPr>
        <w:pStyle w:val="Bodytext10"/>
        <w:keepNext w:val="0"/>
        <w:keepLines w:val="0"/>
        <w:widowControl w:val="0"/>
        <w:shd w:val="clear" w:color="auto" w:fill="auto"/>
        <w:tabs>
          <w:tab w:val="left" w:pos="1022"/>
        </w:tabs>
        <w:bidi w:val="0"/>
        <w:spacing w:before="0" w:after="0" w:line="477" w:lineRule="exact"/>
        <w:ind w:left="0" w:right="0" w:firstLine="640"/>
        <w:jc w:val="both"/>
      </w:pPr>
      <w:bookmarkStart w:id="137" w:name="bookmark137"/>
      <w:r>
        <w:rPr>
          <w:rFonts w:ascii="Times New Roman" w:eastAsia="Times New Roman" w:hAnsi="Times New Roman" w:cs="Times New Roman"/>
          <w:b/>
          <w:bCs/>
          <w:color w:val="000000"/>
          <w:spacing w:val="0"/>
          <w:w w:val="100"/>
          <w:position w:val="0"/>
        </w:rPr>
        <w:t>1</w:t>
      </w:r>
      <w:bookmarkEnd w:id="137"/>
      <w:r>
        <w:rPr>
          <w:b/>
          <w:bCs/>
          <w:color w:val="000000"/>
          <w:spacing w:val="0"/>
          <w:w w:val="100"/>
          <w:position w:val="0"/>
        </w:rPr>
        <w:t>）</w:t>
        <w:tab/>
      </w:r>
      <w:r>
        <w:rPr>
          <w:color w:val="000000"/>
          <w:spacing w:val="0"/>
          <w:w w:val="100"/>
          <w:position w:val="0"/>
        </w:rPr>
        <w:t>结构布置与设计的符合性；</w:t>
      </w:r>
    </w:p>
    <w:p>
      <w:pPr>
        <w:pStyle w:val="Bodytext10"/>
        <w:keepNext w:val="0"/>
        <w:keepLines w:val="0"/>
        <w:widowControl w:val="0"/>
        <w:shd w:val="clear" w:color="auto" w:fill="auto"/>
        <w:tabs>
          <w:tab w:val="left" w:pos="1032"/>
        </w:tabs>
        <w:bidi w:val="0"/>
        <w:spacing w:before="0" w:after="0" w:line="477" w:lineRule="exact"/>
        <w:ind w:left="0" w:right="0" w:firstLine="640"/>
        <w:jc w:val="both"/>
      </w:pPr>
      <w:bookmarkStart w:id="138" w:name="bookmark138"/>
      <w:r>
        <w:rPr>
          <w:rFonts w:ascii="Times New Roman" w:eastAsia="Times New Roman" w:hAnsi="Times New Roman" w:cs="Times New Roman"/>
          <w:b/>
          <w:bCs/>
          <w:color w:val="000000"/>
          <w:spacing w:val="0"/>
          <w:w w:val="100"/>
          <w:position w:val="0"/>
        </w:rPr>
        <w:t>2</w:t>
      </w:r>
      <w:bookmarkEnd w:id="138"/>
      <w:r>
        <w:rPr>
          <w:rFonts w:ascii="Times New Roman" w:eastAsia="Times New Roman" w:hAnsi="Times New Roman" w:cs="Times New Roman"/>
          <w:b/>
          <w:bCs/>
          <w:color w:val="000000"/>
          <w:spacing w:val="0"/>
          <w:w w:val="100"/>
          <w:position w:val="0"/>
        </w:rPr>
        <w:t>）</w:t>
        <w:tab/>
      </w:r>
      <w:r>
        <w:rPr>
          <w:color w:val="000000"/>
          <w:spacing w:val="0"/>
          <w:w w:val="100"/>
          <w:position w:val="0"/>
        </w:rPr>
        <w:t>结构现状使用情况核查；</w:t>
      </w:r>
    </w:p>
    <w:p>
      <w:pPr>
        <w:pStyle w:val="Bodytext10"/>
        <w:keepNext w:val="0"/>
        <w:keepLines w:val="0"/>
        <w:widowControl w:val="0"/>
        <w:shd w:val="clear" w:color="auto" w:fill="auto"/>
        <w:tabs>
          <w:tab w:val="left" w:pos="1032"/>
        </w:tabs>
        <w:bidi w:val="0"/>
        <w:spacing w:before="0" w:after="0" w:line="477" w:lineRule="exact"/>
        <w:ind w:left="0" w:right="0" w:firstLine="640"/>
        <w:jc w:val="both"/>
      </w:pPr>
      <w:bookmarkStart w:id="139" w:name="bookmark139"/>
      <w:r>
        <w:rPr>
          <w:rFonts w:ascii="Times New Roman" w:eastAsia="Times New Roman" w:hAnsi="Times New Roman" w:cs="Times New Roman"/>
          <w:b/>
          <w:bCs/>
          <w:color w:val="000000"/>
          <w:spacing w:val="0"/>
          <w:w w:val="100"/>
          <w:position w:val="0"/>
        </w:rPr>
        <w:t>3</w:t>
      </w:r>
      <w:bookmarkEnd w:id="139"/>
      <w:r>
        <w:rPr>
          <w:rFonts w:ascii="Times New Roman" w:eastAsia="Times New Roman" w:hAnsi="Times New Roman" w:cs="Times New Roman"/>
          <w:b/>
          <w:bCs/>
          <w:color w:val="000000"/>
          <w:spacing w:val="0"/>
          <w:w w:val="100"/>
          <w:position w:val="0"/>
        </w:rPr>
        <w:t>）</w:t>
        <w:tab/>
      </w:r>
      <w:r>
        <w:rPr>
          <w:color w:val="000000"/>
          <w:spacing w:val="0"/>
          <w:w w:val="100"/>
          <w:position w:val="0"/>
        </w:rPr>
        <w:t>主要构件材料检测；</w:t>
      </w:r>
    </w:p>
    <w:p>
      <w:pPr>
        <w:pStyle w:val="Bodytext10"/>
        <w:keepNext w:val="0"/>
        <w:keepLines w:val="0"/>
        <w:widowControl w:val="0"/>
        <w:shd w:val="clear" w:color="auto" w:fill="auto"/>
        <w:tabs>
          <w:tab w:val="left" w:pos="1032"/>
        </w:tabs>
        <w:bidi w:val="0"/>
        <w:spacing w:before="0" w:after="0" w:line="477" w:lineRule="exact"/>
        <w:ind w:left="0" w:right="0" w:firstLine="640"/>
        <w:jc w:val="both"/>
      </w:pPr>
      <w:bookmarkStart w:id="140" w:name="bookmark140"/>
      <w:r>
        <w:rPr>
          <w:rFonts w:ascii="Times New Roman" w:eastAsia="Times New Roman" w:hAnsi="Times New Roman" w:cs="Times New Roman"/>
          <w:b/>
          <w:bCs/>
          <w:color w:val="000000"/>
          <w:spacing w:val="0"/>
          <w:w w:val="100"/>
          <w:position w:val="0"/>
        </w:rPr>
        <w:t>4</w:t>
      </w:r>
      <w:bookmarkEnd w:id="140"/>
      <w:r>
        <w:rPr>
          <w:rFonts w:ascii="Times New Roman" w:eastAsia="Times New Roman" w:hAnsi="Times New Roman" w:cs="Times New Roman"/>
          <w:b/>
          <w:bCs/>
          <w:color w:val="000000"/>
          <w:spacing w:val="0"/>
          <w:w w:val="100"/>
          <w:position w:val="0"/>
        </w:rPr>
        <w:t>）</w:t>
        <w:tab/>
      </w:r>
      <w:r>
        <w:rPr>
          <w:color w:val="000000"/>
          <w:spacing w:val="0"/>
          <w:w w:val="100"/>
          <w:position w:val="0"/>
        </w:rPr>
        <w:t>结构裂损；</w:t>
      </w:r>
    </w:p>
    <w:p>
      <w:pPr>
        <w:pStyle w:val="Bodytext10"/>
        <w:keepNext w:val="0"/>
        <w:keepLines w:val="0"/>
        <w:widowControl w:val="0"/>
        <w:shd w:val="clear" w:color="auto" w:fill="auto"/>
        <w:tabs>
          <w:tab w:val="left" w:pos="1032"/>
        </w:tabs>
        <w:bidi w:val="0"/>
        <w:spacing w:before="0" w:after="0" w:line="477" w:lineRule="exact"/>
        <w:ind w:left="0" w:right="0" w:firstLine="640"/>
        <w:jc w:val="both"/>
      </w:pPr>
      <w:bookmarkStart w:id="141" w:name="bookmark141"/>
      <w:r>
        <w:rPr>
          <w:rFonts w:ascii="Times New Roman" w:eastAsia="Times New Roman" w:hAnsi="Times New Roman" w:cs="Times New Roman"/>
          <w:b/>
          <w:bCs/>
          <w:color w:val="000000"/>
          <w:spacing w:val="0"/>
          <w:w w:val="100"/>
          <w:position w:val="0"/>
        </w:rPr>
        <w:t>5</w:t>
      </w:r>
      <w:bookmarkEnd w:id="141"/>
      <w:r>
        <w:rPr>
          <w:rFonts w:ascii="Times New Roman" w:eastAsia="Times New Roman" w:hAnsi="Times New Roman" w:cs="Times New Roman"/>
          <w:b/>
          <w:bCs/>
          <w:color w:val="000000"/>
          <w:spacing w:val="0"/>
          <w:w w:val="100"/>
          <w:position w:val="0"/>
        </w:rPr>
        <w:t>）</w:t>
        <w:tab/>
      </w:r>
      <w:r>
        <w:rPr>
          <w:color w:val="000000"/>
          <w:spacing w:val="0"/>
          <w:w w:val="100"/>
          <w:position w:val="0"/>
        </w:rPr>
        <w:t>主体结构构件构造和连接；</w:t>
      </w:r>
    </w:p>
    <w:p>
      <w:pPr>
        <w:pStyle w:val="Bodytext10"/>
        <w:keepNext w:val="0"/>
        <w:keepLines w:val="0"/>
        <w:widowControl w:val="0"/>
        <w:shd w:val="clear" w:color="auto" w:fill="auto"/>
        <w:tabs>
          <w:tab w:val="left" w:pos="1032"/>
        </w:tabs>
        <w:bidi w:val="0"/>
        <w:spacing w:before="0" w:after="0" w:line="477" w:lineRule="exact"/>
        <w:ind w:left="0" w:right="0" w:firstLine="640"/>
        <w:jc w:val="both"/>
      </w:pPr>
      <w:bookmarkStart w:id="142" w:name="bookmark142"/>
      <w:r>
        <w:rPr>
          <w:rFonts w:ascii="Times New Roman" w:eastAsia="Times New Roman" w:hAnsi="Times New Roman" w:cs="Times New Roman"/>
          <w:b/>
          <w:bCs/>
          <w:color w:val="000000"/>
          <w:spacing w:val="0"/>
          <w:w w:val="100"/>
          <w:position w:val="0"/>
        </w:rPr>
        <w:t>6</w:t>
      </w:r>
      <w:bookmarkEnd w:id="142"/>
      <w:r>
        <w:rPr>
          <w:rFonts w:ascii="Times New Roman" w:eastAsia="Times New Roman" w:hAnsi="Times New Roman" w:cs="Times New Roman"/>
          <w:b/>
          <w:bCs/>
          <w:color w:val="000000"/>
          <w:spacing w:val="0"/>
          <w:w w:val="100"/>
          <w:position w:val="0"/>
        </w:rPr>
        <w:t>）</w:t>
        <w:tab/>
      </w:r>
      <w:r>
        <w:rPr>
          <w:color w:val="000000"/>
          <w:spacing w:val="0"/>
          <w:w w:val="100"/>
          <w:position w:val="0"/>
        </w:rPr>
        <w:t>整体及局部倾斜；</w:t>
      </w:r>
    </w:p>
    <w:p>
      <w:pPr>
        <w:pStyle w:val="Bodytext10"/>
        <w:keepNext w:val="0"/>
        <w:keepLines w:val="0"/>
        <w:widowControl w:val="0"/>
        <w:shd w:val="clear" w:color="auto" w:fill="auto"/>
        <w:tabs>
          <w:tab w:val="left" w:pos="1032"/>
        </w:tabs>
        <w:bidi w:val="0"/>
        <w:spacing w:before="0" w:after="0" w:line="477" w:lineRule="exact"/>
        <w:ind w:left="0" w:right="0" w:firstLine="640"/>
        <w:jc w:val="both"/>
      </w:pPr>
      <w:bookmarkStart w:id="143" w:name="bookmark143"/>
      <w:r>
        <w:rPr>
          <w:rFonts w:ascii="Times New Roman" w:eastAsia="Times New Roman" w:hAnsi="Times New Roman" w:cs="Times New Roman"/>
          <w:b/>
          <w:bCs/>
          <w:color w:val="000000"/>
          <w:spacing w:val="0"/>
          <w:w w:val="100"/>
          <w:position w:val="0"/>
        </w:rPr>
        <w:t>7</w:t>
      </w:r>
      <w:bookmarkEnd w:id="143"/>
      <w:r>
        <w:rPr>
          <w:rFonts w:ascii="Times New Roman" w:eastAsia="Times New Roman" w:hAnsi="Times New Roman" w:cs="Times New Roman"/>
          <w:b/>
          <w:bCs/>
          <w:color w:val="000000"/>
          <w:spacing w:val="0"/>
          <w:w w:val="100"/>
          <w:position w:val="0"/>
        </w:rPr>
        <w:t>）</w:t>
        <w:tab/>
      </w:r>
      <w:r>
        <w:rPr>
          <w:color w:val="000000"/>
          <w:spacing w:val="0"/>
          <w:w w:val="100"/>
          <w:position w:val="0"/>
        </w:rPr>
        <w:t>与围护结构的连接。.</w:t>
      </w:r>
    </w:p>
    <w:p>
      <w:pPr>
        <w:pStyle w:val="Bodytext10"/>
        <w:keepNext w:val="0"/>
        <w:keepLines w:val="0"/>
        <w:widowControl w:val="0"/>
        <w:shd w:val="clear" w:color="auto" w:fill="auto"/>
        <w:bidi w:val="0"/>
        <w:spacing w:before="0" w:after="0" w:line="477" w:lineRule="exact"/>
        <w:ind w:left="0" w:right="0" w:firstLine="320"/>
        <w:jc w:val="both"/>
      </w:pPr>
      <w:r>
        <w:rPr>
          <w:rFonts w:ascii="Times New Roman" w:eastAsia="Times New Roman" w:hAnsi="Times New Roman" w:cs="Times New Roman"/>
          <w:b/>
          <w:bCs/>
          <w:color w:val="000000"/>
          <w:spacing w:val="0"/>
          <w:w w:val="100"/>
          <w:position w:val="0"/>
        </w:rPr>
        <w:t>3</w:t>
      </w:r>
      <w:r>
        <w:rPr>
          <w:color w:val="000000"/>
          <w:spacing w:val="0"/>
          <w:w w:val="100"/>
          <w:position w:val="0"/>
        </w:rPr>
        <w:t>当原建筑物的工程图纸</w:t>
      </w:r>
      <w:r>
        <w:rPr>
          <w:color w:val="4B535D"/>
          <w:spacing w:val="0"/>
          <w:w w:val="100"/>
          <w:position w:val="0"/>
        </w:rPr>
        <w:t>资料不</w:t>
      </w:r>
      <w:r>
        <w:rPr>
          <w:color w:val="292D33"/>
          <w:spacing w:val="0"/>
          <w:w w:val="100"/>
          <w:position w:val="0"/>
        </w:rPr>
        <w:t>全时，</w:t>
      </w:r>
      <w:r>
        <w:rPr>
          <w:color w:val="000000"/>
          <w:spacing w:val="0"/>
          <w:w w:val="100"/>
          <w:position w:val="0"/>
        </w:rPr>
        <w:t>尚应对原建筑物的结构布置、构件截面尺寸、钢筋配 置等进行测绘，并绘制工程现</w:t>
      </w:r>
      <w:r>
        <w:rPr>
          <w:color w:val="000000"/>
          <w:spacing w:val="0"/>
          <w:w w:val="100"/>
          <w:position w:val="0"/>
          <w:lang w:val="zh-CN" w:eastAsia="zh-CN" w:bidi="zh-CN"/>
        </w:rPr>
        <w:t>状图」</w:t>
      </w:r>
    </w:p>
    <w:p>
      <w:pPr>
        <w:pStyle w:val="Bodytext10"/>
        <w:keepNext w:val="0"/>
        <w:keepLines w:val="0"/>
        <w:widowControl w:val="0"/>
        <w:shd w:val="clear" w:color="auto" w:fill="auto"/>
        <w:bidi w:val="0"/>
        <w:spacing w:before="0" w:after="0" w:line="477" w:lineRule="exact"/>
        <w:ind w:left="0" w:right="0" w:firstLine="320"/>
        <w:jc w:val="both"/>
      </w:pPr>
      <w:r>
        <w:rPr>
          <w:rFonts w:ascii="Times New Roman" w:eastAsia="Times New Roman" w:hAnsi="Times New Roman" w:cs="Times New Roman"/>
          <w:b/>
          <w:bCs/>
          <w:color w:val="000000"/>
          <w:spacing w:val="0"/>
          <w:w w:val="100"/>
          <w:position w:val="0"/>
        </w:rPr>
        <w:t>4</w:t>
      </w:r>
      <w:r>
        <w:rPr>
          <w:color w:val="000000"/>
          <w:spacing w:val="0"/>
          <w:w w:val="100"/>
          <w:position w:val="0"/>
        </w:rPr>
        <w:t>调查核实作用在结构上的荷载。</w:t>
      </w:r>
    </w:p>
    <w:p>
      <w:pPr>
        <w:pStyle w:val="Bodytext10"/>
        <w:keepNext w:val="0"/>
        <w:keepLines w:val="0"/>
        <w:widowControl w:val="0"/>
        <w:shd w:val="clear" w:color="auto" w:fill="auto"/>
        <w:bidi w:val="0"/>
        <w:spacing w:before="0" w:after="0" w:line="477"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5. 2.2</w:t>
      </w:r>
      <w:r>
        <w:rPr>
          <w:color w:val="000000"/>
          <w:spacing w:val="0"/>
          <w:w w:val="100"/>
          <w:position w:val="0"/>
        </w:rPr>
        <w:t>对原结构构件应按材料强度、构造和连接、变形裂，缝、锈蚀和荷载情况等方面进行调查和 检测。</w:t>
      </w:r>
    </w:p>
    <w:p>
      <w:pPr>
        <w:pStyle w:val="Bodytext10"/>
        <w:keepNext w:val="0"/>
        <w:keepLines w:val="0"/>
        <w:widowControl w:val="0"/>
        <w:shd w:val="clear" w:color="auto" w:fill="auto"/>
        <w:bidi w:val="0"/>
        <w:spacing w:before="0" w:after="240" w:line="477" w:lineRule="exact"/>
        <w:ind w:left="0" w:right="0" w:firstLine="0"/>
        <w:jc w:val="both"/>
      </w:pPr>
      <w:bookmarkStart w:id="144" w:name="bookmark144"/>
      <w:r>
        <w:rPr>
          <w:rFonts w:ascii="Times New Roman" w:eastAsia="Times New Roman" w:hAnsi="Times New Roman" w:cs="Times New Roman"/>
          <w:b/>
          <w:bCs/>
          <w:color w:val="000000"/>
          <w:spacing w:val="0"/>
          <w:w w:val="100"/>
          <w:position w:val="0"/>
          <w:lang w:val="en-US" w:eastAsia="en-US" w:bidi="en-US"/>
        </w:rPr>
        <w:t>5. 2.3</w:t>
      </w:r>
      <w:r>
        <w:rPr>
          <w:color w:val="000000"/>
          <w:spacing w:val="0"/>
          <w:w w:val="100"/>
          <w:position w:val="0"/>
        </w:rPr>
        <w:t>当进行地基或基础检测时，可开挖验证基础类型、尺寸、埋置深度、</w:t>
      </w:r>
      <w:r>
        <w:rPr>
          <w:color w:val="292D33"/>
          <w:spacing w:val="0"/>
          <w:w w:val="100"/>
          <w:position w:val="0"/>
        </w:rPr>
        <w:t>钢筋配置，</w:t>
      </w:r>
      <w:r>
        <w:rPr>
          <w:color w:val="000000"/>
          <w:spacing w:val="0"/>
          <w:w w:val="100"/>
          <w:position w:val="0"/>
        </w:rPr>
        <w:t>检测基础 混凝土、砖与砌筑砂浆等的强度，检查基础开裂或损伤程度，实测地基土性状等。</w:t>
      </w:r>
      <w:bookmarkEnd w:id="144"/>
    </w:p>
    <w:p>
      <w:pPr>
        <w:pStyle w:val="Bodytext10"/>
        <w:keepNext w:val="0"/>
        <w:keepLines w:val="0"/>
        <w:widowControl w:val="0"/>
        <w:shd w:val="clear" w:color="auto" w:fill="auto"/>
        <w:bidi w:val="0"/>
        <w:spacing w:before="0" w:after="0" w:line="473" w:lineRule="exact"/>
        <w:ind w:left="0" w:right="0" w:firstLine="0"/>
        <w:jc w:val="both"/>
        <w:sectPr>
          <w:footerReference w:type="even" r:id="rId55"/>
          <w:footerReference w:type="default" r:id="rId56"/>
          <w:footerReference w:type="first" r:id="rId57"/>
          <w:pgSz w:w="11900" w:h="16840"/>
          <w:pgMar w:top="1273" w:right="1119" w:bottom="1577" w:left="1695" w:header="0" w:footer="3" w:gutter="0"/>
          <w:pgNumType w:start="16"/>
          <w:cols w:space="720"/>
          <w:noEndnote/>
          <w:titlePg/>
          <w:rtlGutter w:val="0"/>
          <w:docGrid w:linePitch="360"/>
        </w:sectPr>
      </w:pPr>
      <w:r>
        <w:rPr>
          <w:rFonts w:ascii="Times New Roman" w:eastAsia="Times New Roman" w:hAnsi="Times New Roman" w:cs="Times New Roman"/>
          <w:b/>
          <w:bCs/>
          <w:color w:val="000000"/>
          <w:spacing w:val="0"/>
          <w:w w:val="100"/>
          <w:position w:val="0"/>
          <w:lang w:val="en-US" w:eastAsia="en-US" w:bidi="en-US"/>
        </w:rPr>
        <w:t xml:space="preserve">5. 3. </w:t>
      </w:r>
      <w:r>
        <w:rPr>
          <w:rFonts w:ascii="Times New Roman" w:eastAsia="Times New Roman" w:hAnsi="Times New Roman" w:cs="Times New Roman"/>
          <w:b/>
          <w:bCs/>
          <w:color w:val="000000"/>
          <w:spacing w:val="0"/>
          <w:w w:val="100"/>
          <w:position w:val="0"/>
          <w:lang w:val="zh-CN" w:eastAsia="zh-CN" w:bidi="zh-CN"/>
        </w:rPr>
        <w:t>1</w:t>
      </w:r>
      <w:r>
        <w:rPr>
          <w:color w:val="000000"/>
          <w:spacing w:val="0"/>
          <w:w w:val="100"/>
          <w:position w:val="0"/>
        </w:rPr>
        <w:t>结构可靠性鉴定和抗震鉴定应根据现状检测结果，地基和结构体系整体性、构件承载力、 构造措施和结构缺陷等，对结构安全性、正常使用性、抗震能力、耐久性等按国家现行有关标准 进行鉴定。</w:t>
      </w:r>
    </w:p>
    <w:p>
      <w:pPr>
        <w:pStyle w:val="Bodytext10"/>
        <w:keepNext w:val="0"/>
        <w:keepLines w:val="0"/>
        <w:widowControl w:val="0"/>
        <w:shd w:val="clear" w:color="auto" w:fill="auto"/>
        <w:bidi w:val="0"/>
        <w:spacing w:before="0" w:after="0" w:line="480"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5. 3. </w:t>
      </w:r>
      <w:r>
        <w:rPr>
          <w:rFonts w:ascii="Times New Roman" w:eastAsia="Times New Roman" w:hAnsi="Times New Roman" w:cs="Times New Roman"/>
          <w:b/>
          <w:bCs/>
          <w:color w:val="000000"/>
          <w:spacing w:val="0"/>
          <w:w w:val="100"/>
          <w:position w:val="0"/>
        </w:rPr>
        <w:t>2</w:t>
      </w:r>
      <w:r>
        <w:rPr>
          <w:color w:val="000000"/>
          <w:spacing w:val="0"/>
          <w:w w:val="100"/>
          <w:position w:val="0"/>
        </w:rPr>
        <w:t>既有结构承载力验算应符合下列规定：</w:t>
      </w:r>
    </w:p>
    <w:p>
      <w:pPr>
        <w:pStyle w:val="Bodytext10"/>
        <w:keepNext w:val="0"/>
        <w:keepLines w:val="0"/>
        <w:widowControl w:val="0"/>
        <w:shd w:val="clear" w:color="auto" w:fill="auto"/>
        <w:bidi w:val="0"/>
        <w:spacing w:before="0" w:after="0" w:line="480" w:lineRule="exact"/>
        <w:ind w:left="0" w:right="0" w:firstLine="44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计算模型应符合既有结构受力和构造的实际情况；</w:t>
      </w:r>
    </w:p>
    <w:p>
      <w:pPr>
        <w:pStyle w:val="Bodytext10"/>
        <w:keepNext w:val="0"/>
        <w:keepLines w:val="0"/>
        <w:widowControl w:val="0"/>
        <w:shd w:val="clear" w:color="auto" w:fill="auto"/>
        <w:bidi w:val="0"/>
        <w:spacing w:before="0" w:after="0" w:line="480" w:lineRule="exact"/>
        <w:ind w:left="0" w:right="0" w:firstLine="44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调查或检查核实作用在结构上的荷载、抗震设防的要求，所采用的荷载效应组合与荷载分 项系数取值应符合现行国家标准的规定；</w:t>
      </w:r>
    </w:p>
    <w:p>
      <w:pPr>
        <w:pStyle w:val="Bodytext10"/>
        <w:keepNext w:val="0"/>
        <w:keepLines w:val="0"/>
        <w:widowControl w:val="0"/>
        <w:shd w:val="clear" w:color="auto" w:fill="auto"/>
        <w:bidi w:val="0"/>
        <w:spacing w:before="0" w:after="0" w:line="480" w:lineRule="exact"/>
        <w:ind w:left="0" w:right="0" w:firstLine="440"/>
        <w:jc w:val="both"/>
      </w:pPr>
      <w:r>
        <w:rPr>
          <w:rFonts w:ascii="Times New Roman" w:eastAsia="Times New Roman" w:hAnsi="Times New Roman" w:cs="Times New Roman"/>
          <w:b/>
          <w:bCs/>
          <w:color w:val="000000"/>
          <w:spacing w:val="0"/>
          <w:w w:val="100"/>
          <w:position w:val="0"/>
        </w:rPr>
        <w:t>3</w:t>
      </w:r>
      <w:r>
        <w:rPr>
          <w:color w:val="000000"/>
          <w:spacing w:val="0"/>
          <w:w w:val="100"/>
          <w:position w:val="0"/>
        </w:rPr>
        <w:t>结构或构件的材料强度、几何参数可采用原设计值。当检测结果不符合原设计规定时，应 按实际检测结果取值。</w:t>
      </w:r>
    </w:p>
    <w:p>
      <w:pPr>
        <w:pStyle w:val="Bodytext10"/>
        <w:keepNext w:val="0"/>
        <w:keepLines w:val="0"/>
        <w:widowControl w:val="0"/>
        <w:shd w:val="clear" w:color="auto" w:fill="auto"/>
        <w:bidi w:val="0"/>
        <w:spacing w:before="0" w:after="0" w:line="480"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5. 3. </w:t>
      </w:r>
      <w:r>
        <w:rPr>
          <w:rFonts w:ascii="Times New Roman" w:eastAsia="Times New Roman" w:hAnsi="Times New Roman" w:cs="Times New Roman"/>
          <w:b/>
          <w:bCs/>
          <w:color w:val="000000"/>
          <w:spacing w:val="0"/>
          <w:w w:val="100"/>
          <w:position w:val="0"/>
        </w:rPr>
        <w:t>3</w:t>
      </w:r>
      <w:r>
        <w:rPr>
          <w:color w:val="000000"/>
          <w:spacing w:val="0"/>
          <w:w w:val="100"/>
          <w:position w:val="0"/>
        </w:rPr>
        <w:t>地基承载能力和变形特性应根据地质勘察资料，结合工程现状实测资料确定。</w:t>
      </w:r>
    </w:p>
    <w:p>
      <w:pPr>
        <w:pStyle w:val="Bodytext10"/>
        <w:keepNext w:val="0"/>
        <w:keepLines w:val="0"/>
        <w:widowControl w:val="0"/>
        <w:shd w:val="clear" w:color="auto" w:fill="auto"/>
        <w:bidi w:val="0"/>
        <w:spacing w:before="0" w:after="7160" w:line="480"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5. 3. </w:t>
      </w:r>
      <w:r>
        <w:rPr>
          <w:rFonts w:ascii="Times New Roman" w:eastAsia="Times New Roman" w:hAnsi="Times New Roman" w:cs="Times New Roman"/>
          <w:b/>
          <w:bCs/>
          <w:color w:val="000000"/>
          <w:spacing w:val="0"/>
          <w:w w:val="100"/>
          <w:position w:val="0"/>
        </w:rPr>
        <w:t>4</w:t>
      </w:r>
      <w:r>
        <w:rPr>
          <w:color w:val="000000"/>
          <w:spacing w:val="0"/>
          <w:w w:val="100"/>
          <w:position w:val="0"/>
        </w:rPr>
        <w:t>按现行国家有关标准进行鉴定后，应给岀建筑物现状的鉴定结论，提岀在顶升施工前是否 需要进行结构补强加固的建议。</w:t>
      </w:r>
    </w:p>
    <w:p>
      <w:pPr>
        <w:pStyle w:val="Heading110"/>
        <w:keepNext/>
        <w:keepLines/>
        <w:widowControl w:val="0"/>
        <w:shd w:val="clear" w:color="auto" w:fill="auto"/>
        <w:bidi w:val="0"/>
        <w:spacing w:before="0" w:after="0" w:line="240" w:lineRule="auto"/>
        <w:ind w:left="0" w:right="0" w:firstLine="0"/>
        <w:jc w:val="center"/>
        <w:rPr>
          <w:sz w:val="32"/>
          <w:szCs w:val="32"/>
        </w:rPr>
        <w:sectPr>
          <w:footerReference w:type="even" r:id="rId58"/>
          <w:footerReference w:type="default" r:id="rId59"/>
          <w:footerReference w:type="first" r:id="rId60"/>
          <w:type w:val="nextPage"/>
          <w:pgSz w:w="11900" w:h="16840"/>
          <w:pgMar w:top="1273" w:right="1119" w:bottom="1577" w:left="1695" w:header="0" w:footer="3" w:gutter="0"/>
          <w:pgNumType w:start="17"/>
          <w:cols w:space="720"/>
          <w:noEndnote/>
          <w:titlePg w:val="0"/>
          <w:rtlGutter w:val="0"/>
          <w:docGrid w:linePitch="360"/>
        </w:sectPr>
      </w:pPr>
      <w:bookmarkStart w:id="145" w:name="bookmark145"/>
      <w:bookmarkStart w:id="146" w:name="bookmark146"/>
      <w:bookmarkStart w:id="147" w:name="bookmark147"/>
      <w:r>
        <w:rPr>
          <w:rFonts w:ascii="Times New Roman" w:eastAsia="Times New Roman" w:hAnsi="Times New Roman" w:cs="Times New Roman"/>
          <w:b/>
          <w:bCs/>
          <w:color w:val="000000"/>
          <w:spacing w:val="0"/>
          <w:w w:val="100"/>
          <w:position w:val="0"/>
          <w:sz w:val="32"/>
          <w:szCs w:val="32"/>
        </w:rPr>
        <w:t>6</w:t>
      </w:r>
      <w:r>
        <w:rPr>
          <w:rFonts w:ascii="SimSun" w:eastAsia="SimSun" w:hAnsi="SimSun" w:cs="SimSun"/>
          <w:b/>
          <w:bCs/>
          <w:color w:val="000000"/>
          <w:spacing w:val="0"/>
          <w:w w:val="100"/>
          <w:position w:val="0"/>
          <w:sz w:val="32"/>
          <w:szCs w:val="32"/>
        </w:rPr>
        <w:t>设计</w:t>
      </w:r>
      <w:bookmarkEnd w:id="145"/>
      <w:bookmarkEnd w:id="146"/>
      <w:bookmarkEnd w:id="147"/>
    </w:p>
    <w:p>
      <w:pPr>
        <w:pStyle w:val="Bodytext10"/>
        <w:keepNext w:val="0"/>
        <w:keepLines w:val="0"/>
        <w:widowControl w:val="0"/>
        <w:shd w:val="clear" w:color="auto" w:fill="auto"/>
        <w:bidi w:val="0"/>
        <w:spacing w:before="0" w:after="0" w:line="471"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6. 1. </w:t>
      </w:r>
      <w:r>
        <w:rPr>
          <w:rFonts w:ascii="Times New Roman" w:eastAsia="Times New Roman" w:hAnsi="Times New Roman" w:cs="Times New Roman"/>
          <w:b/>
          <w:bCs/>
          <w:color w:val="000000"/>
          <w:spacing w:val="0"/>
          <w:w w:val="100"/>
          <w:position w:val="0"/>
          <w:lang w:val="zh-CN" w:eastAsia="zh-CN" w:bidi="zh-CN"/>
        </w:rPr>
        <w:t>1</w:t>
      </w:r>
      <w:r>
        <w:rPr>
          <w:color w:val="000000"/>
          <w:spacing w:val="0"/>
          <w:w w:val="100"/>
          <w:position w:val="0"/>
        </w:rPr>
        <w:t>既有建筑顶升改造后的使用年限，由建设单位和设计单位共同协商确定，不宜低于原建筑 剩余的设计使用年限，不宜低于</w:t>
      </w:r>
      <w:r>
        <w:rPr>
          <w:rFonts w:ascii="Times New Roman" w:eastAsia="Times New Roman" w:hAnsi="Times New Roman" w:cs="Times New Roman"/>
          <w:color w:val="000000"/>
          <w:spacing w:val="0"/>
          <w:w w:val="100"/>
          <w:position w:val="0"/>
        </w:rPr>
        <w:t>30</w:t>
      </w:r>
      <w:r>
        <w:rPr>
          <w:color w:val="000000"/>
          <w:spacing w:val="0"/>
          <w:w w:val="100"/>
          <w:position w:val="0"/>
        </w:rPr>
        <w:t>年。</w:t>
      </w:r>
    </w:p>
    <w:p>
      <w:pPr>
        <w:pStyle w:val="Bodytext10"/>
        <w:keepNext w:val="0"/>
        <w:keepLines w:val="0"/>
        <w:widowControl w:val="0"/>
        <w:shd w:val="clear" w:color="auto" w:fill="auto"/>
        <w:bidi w:val="0"/>
        <w:spacing w:before="0" w:after="0" w:line="471" w:lineRule="exact"/>
        <w:ind w:left="0" w:right="0" w:firstLine="0"/>
        <w:jc w:val="left"/>
        <w:sectPr>
          <w:footerReference w:type="even" r:id="rId61"/>
          <w:footerReference w:type="default" r:id="rId62"/>
          <w:footerReference w:type="first" r:id="rId63"/>
          <w:type w:val="continuous"/>
          <w:pgSz w:w="11900" w:h="16840"/>
          <w:pgMar w:top="1273" w:right="1119" w:bottom="1577" w:left="1695" w:header="0" w:footer="3" w:gutter="0"/>
          <w:pgNumType w:start="18"/>
          <w:cols w:space="720"/>
          <w:noEndnote/>
          <w:rtlGutter w:val="0"/>
          <w:docGrid w:linePitch="360"/>
        </w:sectPr>
      </w:pPr>
      <w:r>
        <w:rPr>
          <w:rFonts w:ascii="Times New Roman" w:eastAsia="Times New Roman" w:hAnsi="Times New Roman" w:cs="Times New Roman"/>
          <w:b/>
          <w:bCs/>
          <w:color w:val="000000"/>
          <w:spacing w:val="0"/>
          <w:w w:val="100"/>
          <w:position w:val="0"/>
          <w:lang w:val="en-US" w:eastAsia="en-US" w:bidi="en-US"/>
        </w:rPr>
        <w:t xml:space="preserve">6. 1. </w:t>
      </w:r>
      <w:r>
        <w:rPr>
          <w:rFonts w:ascii="Times New Roman" w:eastAsia="Times New Roman" w:hAnsi="Times New Roman" w:cs="Times New Roman"/>
          <w:b/>
          <w:bCs/>
          <w:color w:val="000000"/>
          <w:spacing w:val="0"/>
          <w:w w:val="100"/>
          <w:position w:val="0"/>
        </w:rPr>
        <w:t>2</w:t>
      </w:r>
      <w:r>
        <w:rPr>
          <w:color w:val="000000"/>
          <w:spacing w:val="0"/>
          <w:w w:val="100"/>
          <w:position w:val="0"/>
        </w:rPr>
        <w:t>既有建筑顶升设计应根据结构特点、工程条件、技术要求及检测、鉴定结论等，选择相应 的技术方案。</w:t>
      </w:r>
    </w:p>
    <w:p>
      <w:pPr>
        <w:pStyle w:val="Bodytext10"/>
        <w:keepNext w:val="0"/>
        <w:keepLines w:val="0"/>
        <w:widowControl w:val="0"/>
        <w:shd w:val="clear" w:color="auto" w:fill="auto"/>
        <w:bidi w:val="0"/>
        <w:spacing w:before="0" w:after="0" w:line="471"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6. 1. </w:t>
      </w:r>
      <w:r>
        <w:rPr>
          <w:rFonts w:ascii="Times New Roman" w:eastAsia="Times New Roman" w:hAnsi="Times New Roman" w:cs="Times New Roman"/>
          <w:b/>
          <w:bCs/>
          <w:color w:val="000000"/>
          <w:spacing w:val="0"/>
          <w:w w:val="100"/>
          <w:position w:val="0"/>
        </w:rPr>
        <w:t>3</w:t>
      </w:r>
      <w:r>
        <w:rPr>
          <w:color w:val="000000"/>
          <w:spacing w:val="0"/>
          <w:w w:val="100"/>
          <w:position w:val="0"/>
        </w:rPr>
        <w:t>对不能满足顶升施工过程中安全性的既有建筑，应在顶升施工前对主体结构进行加固。</w:t>
      </w:r>
    </w:p>
    <w:p>
      <w:pPr>
        <w:pStyle w:val="Bodytext10"/>
        <w:keepNext w:val="0"/>
        <w:keepLines w:val="0"/>
        <w:widowControl w:val="0"/>
        <w:shd w:val="clear" w:color="auto" w:fill="auto"/>
        <w:bidi w:val="0"/>
        <w:spacing w:before="0" w:after="0" w:line="471"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6. 1. </w:t>
      </w:r>
      <w:r>
        <w:rPr>
          <w:rFonts w:ascii="Times New Roman" w:eastAsia="Times New Roman" w:hAnsi="Times New Roman" w:cs="Times New Roman"/>
          <w:b/>
          <w:bCs/>
          <w:color w:val="000000"/>
          <w:spacing w:val="0"/>
          <w:w w:val="100"/>
          <w:position w:val="0"/>
        </w:rPr>
        <w:t>4</w:t>
      </w:r>
      <w:r>
        <w:rPr>
          <w:color w:val="000000"/>
          <w:spacing w:val="0"/>
          <w:w w:val="100"/>
          <w:position w:val="0"/>
        </w:rPr>
        <w:t>应对顶升过程中的整体结构进行倾覆验算；对局部构件进行强度、变形和稳定性验算，结 构重要性系数宜取</w:t>
      </w:r>
      <w:r>
        <w:rPr>
          <w:rFonts w:ascii="Times New Roman" w:eastAsia="Times New Roman" w:hAnsi="Times New Roman" w:cs="Times New Roman"/>
          <w:color w:val="000000"/>
          <w:spacing w:val="0"/>
          <w:w w:val="100"/>
          <w:position w:val="0"/>
        </w:rPr>
        <w:t>1.0</w:t>
      </w:r>
      <w:r>
        <w:rPr>
          <w:color w:val="000000"/>
          <w:spacing w:val="0"/>
          <w:w w:val="100"/>
          <w:position w:val="0"/>
        </w:rPr>
        <w:t>。</w:t>
      </w:r>
    </w:p>
    <w:p>
      <w:pPr>
        <w:pStyle w:val="Bodytext10"/>
        <w:keepNext w:val="0"/>
        <w:keepLines w:val="0"/>
        <w:widowControl w:val="0"/>
        <w:shd w:val="clear" w:color="auto" w:fill="auto"/>
        <w:bidi w:val="0"/>
        <w:spacing w:before="0" w:after="0" w:line="471"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6. 1. </w:t>
      </w:r>
      <w:r>
        <w:rPr>
          <w:rFonts w:ascii="Times New Roman" w:eastAsia="Times New Roman" w:hAnsi="Times New Roman" w:cs="Times New Roman"/>
          <w:b/>
          <w:bCs/>
          <w:color w:val="000000"/>
          <w:spacing w:val="0"/>
          <w:w w:val="100"/>
          <w:position w:val="0"/>
        </w:rPr>
        <w:t>5</w:t>
      </w:r>
      <w:r>
        <w:rPr>
          <w:color w:val="000000"/>
          <w:spacing w:val="0"/>
          <w:w w:val="100"/>
          <w:position w:val="0"/>
        </w:rPr>
        <w:t>既有建筑顶升后宜沿用原有结构体系，砌体结构顶升后可采用底部框架剪力墙砌体结构, 内框架砌体结构顶升后应采用框架结构或底部框架剪力墙结构。顶升后总高度及层数均不应高于 现行国家标准《建筑抗震设计规范》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50011</w:t>
      </w:r>
      <w:r>
        <w:rPr>
          <w:color w:val="000000"/>
          <w:spacing w:val="0"/>
          <w:w w:val="100"/>
          <w:position w:val="0"/>
        </w:rPr>
        <w:t>最大高度及层数的限定。</w:t>
      </w:r>
    </w:p>
    <w:p>
      <w:pPr>
        <w:pStyle w:val="Bodytext10"/>
        <w:keepNext w:val="0"/>
        <w:keepLines w:val="0"/>
        <w:widowControl w:val="0"/>
        <w:shd w:val="clear" w:color="auto" w:fill="auto"/>
        <w:bidi w:val="0"/>
        <w:spacing w:before="0" w:after="0" w:line="471"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6. 1. </w:t>
      </w:r>
      <w:r>
        <w:rPr>
          <w:rFonts w:ascii="Times New Roman" w:eastAsia="Times New Roman" w:hAnsi="Times New Roman" w:cs="Times New Roman"/>
          <w:b/>
          <w:bCs/>
          <w:color w:val="000000"/>
          <w:spacing w:val="0"/>
          <w:w w:val="100"/>
          <w:position w:val="0"/>
        </w:rPr>
        <w:t>6</w:t>
      </w:r>
      <w:r>
        <w:rPr>
          <w:color w:val="000000"/>
          <w:spacing w:val="0"/>
          <w:w w:val="100"/>
          <w:position w:val="0"/>
        </w:rPr>
        <w:t>重点设防类建筑顶升后应满足相应的抗震要求，并宜采用隔震结构进行抗震性能提升，隔 震设计应满足现行国家标准《建筑抗震设计规范》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50011</w:t>
      </w:r>
      <w:r>
        <w:rPr>
          <w:color w:val="000000"/>
          <w:spacing w:val="0"/>
          <w:w w:val="100"/>
          <w:position w:val="0"/>
        </w:rPr>
        <w:t>的要求。</w:t>
      </w:r>
    </w:p>
    <w:p>
      <w:pPr>
        <w:pStyle w:val="Bodytext10"/>
        <w:keepNext w:val="0"/>
        <w:keepLines w:val="0"/>
        <w:widowControl w:val="0"/>
        <w:shd w:val="clear" w:color="auto" w:fill="auto"/>
        <w:bidi w:val="0"/>
        <w:spacing w:before="0" w:after="0" w:line="471"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6. 1. </w:t>
      </w:r>
      <w:r>
        <w:rPr>
          <w:rFonts w:ascii="Times New Roman" w:eastAsia="Times New Roman" w:hAnsi="Times New Roman" w:cs="Times New Roman"/>
          <w:b/>
          <w:bCs/>
          <w:color w:val="000000"/>
          <w:spacing w:val="0"/>
          <w:w w:val="100"/>
          <w:position w:val="0"/>
        </w:rPr>
        <w:t>7</w:t>
      </w:r>
      <w:r>
        <w:rPr>
          <w:color w:val="000000"/>
          <w:spacing w:val="0"/>
          <w:w w:val="100"/>
          <w:position w:val="0"/>
        </w:rPr>
        <w:t>设计文件中应对顶升施工过程中的关键参数控制及监测提岀要求。</w:t>
      </w:r>
    </w:p>
    <w:p>
      <w:pPr>
        <w:pStyle w:val="Bodytext10"/>
        <w:keepNext w:val="0"/>
        <w:keepLines w:val="0"/>
        <w:widowControl w:val="0"/>
        <w:shd w:val="clear" w:color="auto" w:fill="auto"/>
        <w:bidi w:val="0"/>
        <w:spacing w:before="0" w:after="980" w:line="471" w:lineRule="exact"/>
        <w:ind w:left="0" w:right="0" w:firstLine="0"/>
        <w:jc w:val="left"/>
      </w:pPr>
      <w:bookmarkStart w:id="148" w:name="bookmark148"/>
      <w:r>
        <w:rPr>
          <w:rFonts w:ascii="Times New Roman" w:eastAsia="Times New Roman" w:hAnsi="Times New Roman" w:cs="Times New Roman"/>
          <w:b/>
          <w:bCs/>
          <w:color w:val="000000"/>
          <w:spacing w:val="0"/>
          <w:w w:val="100"/>
          <w:position w:val="0"/>
          <w:lang w:val="en-US" w:eastAsia="en-US" w:bidi="en-US"/>
        </w:rPr>
        <w:t xml:space="preserve">6. 1. </w:t>
      </w:r>
      <w:r>
        <w:rPr>
          <w:rFonts w:ascii="Times New Roman" w:eastAsia="Times New Roman" w:hAnsi="Times New Roman" w:cs="Times New Roman"/>
          <w:b/>
          <w:bCs/>
          <w:color w:val="000000"/>
          <w:spacing w:val="0"/>
          <w:w w:val="100"/>
          <w:position w:val="0"/>
        </w:rPr>
        <w:t>8</w:t>
      </w:r>
      <w:r>
        <w:rPr>
          <w:color w:val="000000"/>
          <w:spacing w:val="0"/>
          <w:w w:val="100"/>
          <w:position w:val="0"/>
        </w:rPr>
        <w:t>顶升临时支撑体系的设计应进行专项论证。</w:t>
      </w:r>
      <w:bookmarkEnd w:id="148"/>
    </w:p>
    <w:p>
      <w:pPr>
        <w:pStyle w:val="Bodytext20"/>
        <w:keepNext w:val="0"/>
        <w:keepLines w:val="0"/>
        <w:widowControl w:val="0"/>
        <w:shd w:val="clear" w:color="auto" w:fill="auto"/>
        <w:bidi w:val="0"/>
        <w:spacing w:before="0" w:after="26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lang w:val="en-US" w:eastAsia="en-US" w:bidi="en-US"/>
        </w:rPr>
        <w:t>6.2</w:t>
      </w:r>
      <w:r>
        <w:rPr>
          <w:rFonts w:ascii="SimSun" w:eastAsia="SimSun" w:hAnsi="SimSun" w:cs="SimSun"/>
          <w:color w:val="000000"/>
          <w:spacing w:val="0"/>
          <w:w w:val="100"/>
          <w:position w:val="0"/>
          <w:sz w:val="20"/>
          <w:szCs w:val="20"/>
          <w:lang w:val="zh-TW" w:eastAsia="zh-TW" w:bidi="zh-TW"/>
        </w:rPr>
        <w:t>荷载</w:t>
      </w:r>
    </w:p>
    <w:p>
      <w:pPr>
        <w:pStyle w:val="Bodytext10"/>
        <w:keepNext w:val="0"/>
        <w:keepLines w:val="0"/>
        <w:widowControl w:val="0"/>
        <w:shd w:val="clear" w:color="auto" w:fill="auto"/>
        <w:bidi w:val="0"/>
        <w:spacing w:before="0" w:after="0" w:line="469"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6. 2.1</w:t>
      </w:r>
      <w:r>
        <w:rPr>
          <w:color w:val="000000"/>
          <w:spacing w:val="0"/>
          <w:w w:val="100"/>
          <w:position w:val="0"/>
        </w:rPr>
        <w:t>既有建筑顶升改造工程的设计荷载应包括永久荷载、可变荷载、风荷载、地震作用及建筑 物顶升过程中的临时荷载。顶升就位后，设计荷载应按现行国家标准《建筑结构荷载规范》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50009</w:t>
      </w:r>
      <w:r>
        <w:rPr>
          <w:color w:val="000000"/>
          <w:spacing w:val="0"/>
          <w:w w:val="100"/>
          <w:position w:val="0"/>
        </w:rPr>
        <w:t>采用，地震</w:t>
      </w:r>
      <w:r>
        <w:rPr>
          <w:color w:val="292D33"/>
          <w:spacing w:val="0"/>
          <w:w w:val="100"/>
          <w:position w:val="0"/>
        </w:rPr>
        <w:t>作用按</w:t>
      </w:r>
      <w:r>
        <w:rPr>
          <w:color w:val="4B535D"/>
          <w:spacing w:val="0"/>
          <w:w w:val="100"/>
          <w:position w:val="0"/>
        </w:rPr>
        <w:t>现行国</w:t>
      </w:r>
      <w:r>
        <w:rPr>
          <w:color w:val="000000"/>
          <w:spacing w:val="0"/>
          <w:w w:val="100"/>
          <w:position w:val="0"/>
        </w:rPr>
        <w:t>家标准《建筑抗震设计规范》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50011</w:t>
      </w:r>
      <w:r>
        <w:rPr>
          <w:color w:val="000000"/>
          <w:spacing w:val="0"/>
          <w:w w:val="100"/>
          <w:position w:val="0"/>
        </w:rPr>
        <w:t>采取。</w:t>
      </w:r>
    </w:p>
    <w:p>
      <w:pPr>
        <w:pStyle w:val="Bodytext10"/>
        <w:keepNext w:val="0"/>
        <w:keepLines w:val="0"/>
        <w:widowControl w:val="0"/>
        <w:shd w:val="clear" w:color="auto" w:fill="auto"/>
        <w:bidi w:val="0"/>
        <w:spacing w:before="0" w:after="500" w:line="469" w:lineRule="exact"/>
        <w:ind w:left="0" w:right="0" w:firstLine="0"/>
        <w:jc w:val="both"/>
      </w:pPr>
      <w:bookmarkStart w:id="149" w:name="bookmark149"/>
      <w:r>
        <w:rPr>
          <w:rFonts w:ascii="Times New Roman" w:eastAsia="Times New Roman" w:hAnsi="Times New Roman" w:cs="Times New Roman"/>
          <w:b/>
          <w:bCs/>
          <w:color w:val="000000"/>
          <w:spacing w:val="0"/>
          <w:w w:val="100"/>
          <w:position w:val="0"/>
          <w:lang w:val="en-US" w:eastAsia="en-US" w:bidi="en-US"/>
        </w:rPr>
        <w:t>6. 2.2</w:t>
      </w:r>
      <w:r>
        <w:rPr>
          <w:color w:val="000000"/>
          <w:spacing w:val="0"/>
          <w:w w:val="100"/>
          <w:position w:val="0"/>
        </w:rPr>
        <w:t>建筑物顶升过程中的验算，永久荷载、可变荷载、施工临时荷载按实际荷载取值；风荷载 可按</w:t>
      </w:r>
      <w:r>
        <w:rPr>
          <w:rFonts w:ascii="Times New Roman" w:eastAsia="Times New Roman" w:hAnsi="Times New Roman" w:cs="Times New Roman"/>
          <w:color w:val="000000"/>
          <w:spacing w:val="0"/>
          <w:w w:val="100"/>
          <w:position w:val="0"/>
        </w:rPr>
        <w:t>10</w:t>
      </w:r>
      <w:r>
        <w:rPr>
          <w:color w:val="000000"/>
          <w:spacing w:val="0"/>
          <w:w w:val="100"/>
          <w:position w:val="0"/>
        </w:rPr>
        <w:t>年一遇取值；可不考虑地</w:t>
      </w:r>
      <w:r>
        <w:rPr>
          <w:color w:val="292D33"/>
          <w:spacing w:val="0"/>
          <w:w w:val="100"/>
          <w:position w:val="0"/>
        </w:rPr>
        <w:t>震作用，但应</w:t>
      </w:r>
      <w:r>
        <w:rPr>
          <w:color w:val="4B535D"/>
          <w:spacing w:val="0"/>
          <w:w w:val="100"/>
          <w:position w:val="0"/>
        </w:rPr>
        <w:t>采用防</w:t>
      </w:r>
      <w:r>
        <w:rPr>
          <w:color w:val="000000"/>
          <w:spacing w:val="0"/>
          <w:w w:val="100"/>
          <w:position w:val="0"/>
        </w:rPr>
        <w:t>震应急措施。</w:t>
      </w:r>
      <w:bookmarkEnd w:id="149"/>
    </w:p>
    <w:p>
      <w:pPr>
        <w:pStyle w:val="Bodytext10"/>
        <w:keepNext w:val="0"/>
        <w:keepLines w:val="0"/>
        <w:widowControl w:val="0"/>
        <w:shd w:val="clear" w:color="auto" w:fill="auto"/>
        <w:bidi w:val="0"/>
        <w:spacing w:before="0" w:after="260" w:line="240" w:lineRule="auto"/>
        <w:ind w:left="0" w:right="0" w:firstLine="0"/>
        <w:jc w:val="center"/>
      </w:pPr>
      <w:r>
        <w:rPr>
          <w:rFonts w:ascii="Times New Roman" w:eastAsia="Times New Roman" w:hAnsi="Times New Roman" w:cs="Times New Roman"/>
          <w:b/>
          <w:bCs/>
          <w:color w:val="000000"/>
          <w:spacing w:val="0"/>
          <w:w w:val="100"/>
          <w:position w:val="0"/>
          <w:lang w:val="en-US" w:eastAsia="en-US" w:bidi="en-US"/>
        </w:rPr>
        <w:t>6.3</w:t>
      </w:r>
      <w:r>
        <w:rPr>
          <w:b/>
          <w:bCs/>
          <w:color w:val="000000"/>
          <w:spacing w:val="0"/>
          <w:w w:val="100"/>
          <w:position w:val="0"/>
        </w:rPr>
        <w:t>基础设计</w:t>
      </w:r>
    </w:p>
    <w:p>
      <w:pPr>
        <w:pStyle w:val="Bodytext10"/>
        <w:keepNext w:val="0"/>
        <w:keepLines w:val="0"/>
        <w:widowControl w:val="0"/>
        <w:shd w:val="clear" w:color="auto" w:fill="auto"/>
        <w:bidi w:val="0"/>
        <w:spacing w:before="0" w:after="0" w:line="471"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6. 3.</w:t>
      </w:r>
      <w:r>
        <w:rPr>
          <w:rFonts w:ascii="Times New Roman" w:eastAsia="Times New Roman" w:hAnsi="Times New Roman" w:cs="Times New Roman"/>
          <w:b/>
          <w:bCs/>
          <w:color w:val="000000"/>
          <w:spacing w:val="0"/>
          <w:w w:val="100"/>
          <w:position w:val="0"/>
        </w:rPr>
        <w:t>1</w:t>
      </w:r>
      <w:r>
        <w:rPr>
          <w:color w:val="000000"/>
          <w:spacing w:val="0"/>
          <w:w w:val="100"/>
          <w:position w:val="0"/>
        </w:rPr>
        <w:t>顶升建筑物的基础设计应符合下列规定：</w:t>
      </w:r>
    </w:p>
    <w:p>
      <w:pPr>
        <w:pStyle w:val="Bodytext10"/>
        <w:keepNext w:val="0"/>
        <w:keepLines w:val="0"/>
        <w:widowControl w:val="0"/>
        <w:shd w:val="clear" w:color="auto" w:fill="auto"/>
        <w:bidi w:val="0"/>
        <w:spacing w:before="0" w:after="0" w:line="461" w:lineRule="exact"/>
        <w:ind w:left="0" w:right="0" w:firstLine="42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顶升设计前应核查原有勘察资料，原有勘察资料不满足设计要求时，</w:t>
      </w:r>
      <w:r>
        <w:rPr>
          <w:color w:val="4B535D"/>
          <w:spacing w:val="0"/>
          <w:w w:val="100"/>
          <w:position w:val="0"/>
        </w:rPr>
        <w:t>应采取</w:t>
      </w:r>
      <w:r>
        <w:rPr>
          <w:color w:val="000000"/>
          <w:spacing w:val="0"/>
          <w:w w:val="100"/>
          <w:position w:val="0"/>
        </w:rPr>
        <w:t>补充勘察等有 效方法获取实际地层数据。</w:t>
      </w:r>
    </w:p>
    <w:p>
      <w:pPr>
        <w:pStyle w:val="Bodytext10"/>
        <w:keepNext w:val="0"/>
        <w:keepLines w:val="0"/>
        <w:widowControl w:val="0"/>
        <w:shd w:val="clear" w:color="auto" w:fill="auto"/>
        <w:bidi w:val="0"/>
        <w:spacing w:before="0" w:after="0" w:line="461" w:lineRule="exact"/>
        <w:ind w:left="0" w:right="0" w:firstLine="420"/>
        <w:jc w:val="both"/>
      </w:pPr>
      <w:r>
        <w:rPr>
          <w:i/>
          <w:iCs/>
          <w:color w:val="000000"/>
          <w:spacing w:val="0"/>
          <w:w w:val="100"/>
          <w:position w:val="0"/>
        </w:rPr>
        <w:t>2</w:t>
      </w:r>
      <w:r>
        <w:rPr>
          <w:color w:val="000000"/>
          <w:spacing w:val="0"/>
          <w:w w:val="100"/>
          <w:position w:val="0"/>
        </w:rPr>
        <w:t>基础受力应根据不同的施工工况和使用工况，分别进行结构内力、应力与变形分析。</w:t>
      </w:r>
    </w:p>
    <w:p>
      <w:pPr>
        <w:pStyle w:val="Bodytext10"/>
        <w:keepNext w:val="0"/>
        <w:keepLines w:val="0"/>
        <w:widowControl w:val="0"/>
        <w:shd w:val="clear" w:color="auto" w:fill="auto"/>
        <w:bidi w:val="0"/>
        <w:spacing w:before="0" w:after="0" w:line="461" w:lineRule="exact"/>
        <w:ind w:left="0" w:right="0" w:firstLine="420"/>
        <w:jc w:val="both"/>
      </w:pPr>
      <w:r>
        <w:rPr>
          <w:rFonts w:ascii="Times New Roman" w:eastAsia="Times New Roman" w:hAnsi="Times New Roman" w:cs="Times New Roman"/>
          <w:b/>
          <w:bCs/>
          <w:color w:val="000000"/>
          <w:spacing w:val="0"/>
          <w:w w:val="100"/>
          <w:position w:val="0"/>
        </w:rPr>
        <w:t>3</w:t>
      </w:r>
      <w:r>
        <w:rPr>
          <w:color w:val="000000"/>
          <w:spacing w:val="0"/>
          <w:w w:val="100"/>
          <w:position w:val="0"/>
        </w:rPr>
        <w:t xml:space="preserve">建筑物顶升后，地基承载力、地基变形及地基稳定性均应符合现行国家标准《建筑地基基 </w:t>
      </w:r>
      <w:r>
        <w:rPr>
          <w:color w:val="000000"/>
          <w:spacing w:val="0"/>
          <w:w w:val="100"/>
          <w:position w:val="0"/>
        </w:rPr>
        <w:t>础设计规范》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50007</w:t>
      </w:r>
      <w:r>
        <w:rPr>
          <w:color w:val="000000"/>
          <w:spacing w:val="0"/>
          <w:w w:val="100"/>
          <w:position w:val="0"/>
        </w:rPr>
        <w:t>的有关规定。</w:t>
      </w:r>
    </w:p>
    <w:p>
      <w:pPr>
        <w:pStyle w:val="Bodytext10"/>
        <w:keepNext w:val="0"/>
        <w:keepLines w:val="0"/>
        <w:widowControl w:val="0"/>
        <w:shd w:val="clear" w:color="auto" w:fill="auto"/>
        <w:bidi w:val="0"/>
        <w:spacing w:before="0" w:after="0" w:line="474" w:lineRule="exact"/>
        <w:ind w:left="0" w:right="0" w:firstLine="420"/>
        <w:jc w:val="both"/>
      </w:pPr>
      <w:r>
        <w:rPr>
          <w:rFonts w:ascii="Times New Roman" w:eastAsia="Times New Roman" w:hAnsi="Times New Roman" w:cs="Times New Roman"/>
          <w:b/>
          <w:bCs/>
          <w:color w:val="000000"/>
          <w:spacing w:val="0"/>
          <w:w w:val="100"/>
          <w:position w:val="0"/>
        </w:rPr>
        <w:t>4</w:t>
      </w:r>
      <w:r>
        <w:rPr>
          <w:color w:val="000000"/>
          <w:spacing w:val="0"/>
          <w:w w:val="100"/>
          <w:position w:val="0"/>
        </w:rPr>
        <w:t>新旧结构相连接时，地基基础应按变形协调原则进行设计。</w:t>
      </w:r>
    </w:p>
    <w:p>
      <w:pPr>
        <w:pStyle w:val="Bodytext10"/>
        <w:keepNext w:val="0"/>
        <w:keepLines w:val="0"/>
        <w:widowControl w:val="0"/>
        <w:shd w:val="clear" w:color="auto" w:fill="auto"/>
        <w:bidi w:val="0"/>
        <w:spacing w:before="0" w:after="0" w:line="474" w:lineRule="exact"/>
        <w:ind w:left="0" w:right="0" w:firstLine="0"/>
        <w:jc w:val="left"/>
        <w:sectPr>
          <w:footerReference w:type="even" r:id="rId64"/>
          <w:footerReference w:type="default" r:id="rId65"/>
          <w:footerReference w:type="first" r:id="rId66"/>
          <w:type w:val="nextPage"/>
          <w:pgSz w:w="11900" w:h="16840"/>
          <w:pgMar w:top="1273" w:right="1119" w:bottom="1577" w:left="1695" w:header="0" w:footer="3" w:gutter="0"/>
          <w:pgNumType w:start="19"/>
          <w:cols w:space="720"/>
          <w:noEndnote/>
          <w:titlePg w:val="0"/>
          <w:rtlGutter w:val="0"/>
          <w:docGrid w:linePitch="360"/>
        </w:sectPr>
      </w:pPr>
      <w:r>
        <w:rPr>
          <w:rFonts w:ascii="Times New Roman" w:eastAsia="Times New Roman" w:hAnsi="Times New Roman" w:cs="Times New Roman"/>
          <w:b/>
          <w:bCs/>
          <w:color w:val="000000"/>
          <w:spacing w:val="0"/>
          <w:w w:val="100"/>
          <w:position w:val="0"/>
          <w:lang w:val="en-US" w:eastAsia="en-US" w:bidi="en-US"/>
        </w:rPr>
        <w:t xml:space="preserve">6. 3. </w:t>
      </w:r>
      <w:r>
        <w:rPr>
          <w:rFonts w:ascii="Times New Roman" w:eastAsia="Times New Roman" w:hAnsi="Times New Roman" w:cs="Times New Roman"/>
          <w:b/>
          <w:bCs/>
          <w:color w:val="000000"/>
          <w:spacing w:val="0"/>
          <w:w w:val="100"/>
          <w:position w:val="0"/>
        </w:rPr>
        <w:t>2</w:t>
      </w:r>
      <w:r>
        <w:rPr>
          <w:color w:val="000000"/>
          <w:spacing w:val="0"/>
          <w:w w:val="100"/>
          <w:position w:val="0"/>
        </w:rPr>
        <w:t>建筑物顶升地基承载力特征值宜采用原位测试的结果或按现行行业标准《既有建筑地基基 础加固技术规范》</w:t>
      </w:r>
      <w:r>
        <w:rPr>
          <w:rFonts w:ascii="Times New Roman" w:eastAsia="Times New Roman" w:hAnsi="Times New Roman" w:cs="Times New Roman"/>
          <w:color w:val="000000"/>
          <w:spacing w:val="0"/>
          <w:w w:val="100"/>
          <w:position w:val="0"/>
          <w:lang w:val="en-US" w:eastAsia="en-US" w:bidi="en-US"/>
        </w:rPr>
        <w:t xml:space="preserve">JGJ </w:t>
      </w:r>
      <w:r>
        <w:rPr>
          <w:rFonts w:ascii="Times New Roman" w:eastAsia="Times New Roman" w:hAnsi="Times New Roman" w:cs="Times New Roman"/>
          <w:color w:val="000000"/>
          <w:spacing w:val="0"/>
          <w:w w:val="100"/>
          <w:position w:val="0"/>
        </w:rPr>
        <w:t>123</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lang w:val="en-US" w:eastAsia="en-US" w:bidi="en-US"/>
        </w:rPr>
        <w:t>、</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及附录</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确定。当对无特殊地质及不良地质地层中沉</w:t>
      </w:r>
    </w:p>
    <w:p>
      <w:pPr>
        <w:pStyle w:val="Bodytext10"/>
        <w:keepNext w:val="0"/>
        <w:keepLines w:val="0"/>
        <w:widowControl w:val="0"/>
        <w:shd w:val="clear" w:color="auto" w:fill="auto"/>
        <w:bidi w:val="0"/>
        <w:spacing w:before="0" w:after="0" w:line="474" w:lineRule="exact"/>
        <w:ind w:left="0" w:right="0" w:firstLine="0"/>
        <w:jc w:val="left"/>
      </w:pPr>
      <w:r>
        <w:rPr>
          <w:color w:val="000000"/>
          <w:spacing w:val="0"/>
          <w:w w:val="100"/>
          <w:position w:val="0"/>
        </w:rPr>
        <w:t xml:space="preserve"> 降稳定的建筑物进行顶升时，可以根据当地成熟经验进行估算。</w:t>
      </w:r>
    </w:p>
    <w:p>
      <w:pPr>
        <w:pStyle w:val="Bodytext10"/>
        <w:keepNext w:val="0"/>
        <w:keepLines w:val="0"/>
        <w:widowControl w:val="0"/>
        <w:shd w:val="clear" w:color="auto" w:fill="auto"/>
        <w:bidi w:val="0"/>
        <w:spacing w:before="0" w:after="240" w:line="474"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6. 3. </w:t>
      </w:r>
      <w:r>
        <w:rPr>
          <w:rFonts w:ascii="Times New Roman" w:eastAsia="Times New Roman" w:hAnsi="Times New Roman" w:cs="Times New Roman"/>
          <w:b/>
          <w:bCs/>
          <w:color w:val="000000"/>
          <w:spacing w:val="0"/>
          <w:w w:val="100"/>
          <w:position w:val="0"/>
        </w:rPr>
        <w:t>3</w:t>
      </w:r>
      <w:r>
        <w:rPr>
          <w:color w:val="000000"/>
          <w:spacing w:val="0"/>
          <w:w w:val="100"/>
          <w:position w:val="0"/>
        </w:rPr>
        <w:t>建筑物顶升后局部倾斜、相邻柱基的沉降差、整体倾斜值的允许值，应符合现行国家标准 《建筑地基基础设计规范》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50007</w:t>
      </w:r>
      <w:r>
        <w:rPr>
          <w:color w:val="000000"/>
          <w:spacing w:val="0"/>
          <w:w w:val="100"/>
          <w:position w:val="0"/>
        </w:rPr>
        <w:t>的有关规定。</w:t>
      </w:r>
    </w:p>
    <w:p>
      <w:pPr>
        <w:pStyle w:val="Bodytext10"/>
        <w:keepNext w:val="0"/>
        <w:keepLines w:val="0"/>
        <w:widowControl w:val="0"/>
        <w:shd w:val="clear" w:color="auto" w:fill="auto"/>
        <w:bidi w:val="0"/>
        <w:spacing w:before="0" w:after="40" w:line="494"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6. 3. </w:t>
      </w:r>
      <w:r>
        <w:rPr>
          <w:rFonts w:ascii="Times New Roman" w:eastAsia="Times New Roman" w:hAnsi="Times New Roman" w:cs="Times New Roman"/>
          <w:b/>
          <w:bCs/>
          <w:color w:val="000000"/>
          <w:spacing w:val="0"/>
          <w:w w:val="100"/>
          <w:position w:val="0"/>
        </w:rPr>
        <w:t>4</w:t>
      </w:r>
      <w:r>
        <w:rPr>
          <w:color w:val="000000"/>
          <w:spacing w:val="0"/>
          <w:w w:val="100"/>
          <w:position w:val="0"/>
        </w:rPr>
        <w:t>顶升后的地基最终变形量可按下式确定：</w:t>
      </w:r>
    </w:p>
    <w:p>
      <w:pPr>
        <w:pStyle w:val="Bodytext20"/>
        <w:keepNext w:val="0"/>
        <w:keepLines w:val="0"/>
        <w:widowControl w:val="0"/>
        <w:shd w:val="clear" w:color="auto" w:fill="auto"/>
        <w:tabs>
          <w:tab w:val="left" w:pos="4646"/>
        </w:tabs>
        <w:bidi w:val="0"/>
        <w:spacing w:before="0" w:after="0" w:line="494" w:lineRule="auto"/>
        <w:ind w:left="0" w:right="0" w:firstLine="0"/>
        <w:jc w:val="right"/>
        <w:rPr>
          <w:sz w:val="20"/>
          <w:szCs w:val="20"/>
        </w:rPr>
      </w:pPr>
      <w:r>
        <w:rPr>
          <w:rFonts w:ascii="Times New Roman" w:eastAsia="Times New Roman" w:hAnsi="Times New Roman" w:cs="Times New Roman"/>
          <w:b w:val="0"/>
          <w:bCs w:val="0"/>
          <w:color w:val="000000"/>
          <w:spacing w:val="0"/>
          <w:w w:val="100"/>
          <w:position w:val="0"/>
          <w:sz w:val="20"/>
          <w:szCs w:val="20"/>
          <w:lang w:val="en-US" w:eastAsia="en-US" w:bidi="en-US"/>
        </w:rPr>
        <w:t xml:space="preserve">s </w:t>
      </w:r>
      <w:r>
        <w:rPr>
          <w:rFonts w:ascii="Times New Roman" w:eastAsia="Times New Roman" w:hAnsi="Times New Roman" w:cs="Times New Roman"/>
          <w:b w:val="0"/>
          <w:bCs w:val="0"/>
          <w:color w:val="000000"/>
          <w:spacing w:val="0"/>
          <w:w w:val="100"/>
          <w:position w:val="0"/>
          <w:sz w:val="20"/>
          <w:szCs w:val="20"/>
          <w:lang w:val="zh-TW" w:eastAsia="zh-TW" w:bidi="zh-TW"/>
        </w:rPr>
        <w:t xml:space="preserve">= </w:t>
      </w:r>
      <w:r>
        <w:rPr>
          <w:rFonts w:ascii="Times New Roman" w:eastAsia="Times New Roman" w:hAnsi="Times New Roman" w:cs="Times New Roman"/>
          <w:b w:val="0"/>
          <w:bCs w:val="0"/>
          <w:color w:val="000000"/>
          <w:spacing w:val="0"/>
          <w:w w:val="100"/>
          <w:position w:val="0"/>
          <w:sz w:val="20"/>
          <w:szCs w:val="20"/>
          <w:lang w:val="en-US" w:eastAsia="en-US" w:bidi="en-US"/>
        </w:rPr>
        <w:t xml:space="preserve">s° </w:t>
      </w:r>
      <w:r>
        <w:rPr>
          <w:rFonts w:ascii="Times New Roman" w:eastAsia="Times New Roman" w:hAnsi="Times New Roman" w:cs="Times New Roman"/>
          <w:b w:val="0"/>
          <w:bCs w:val="0"/>
          <w:color w:val="000000"/>
          <w:spacing w:val="0"/>
          <w:w w:val="100"/>
          <w:position w:val="0"/>
          <w:sz w:val="20"/>
          <w:szCs w:val="20"/>
          <w:lang w:val="zh-TW" w:eastAsia="zh-TW" w:bidi="zh-TW"/>
        </w:rPr>
        <w:t xml:space="preserve">+ </w:t>
      </w:r>
      <w:r>
        <w:rPr>
          <w:rFonts w:ascii="Times New Roman" w:eastAsia="Times New Roman" w:hAnsi="Times New Roman" w:cs="Times New Roman"/>
          <w:b w:val="0"/>
          <w:bCs w:val="0"/>
          <w:color w:val="000000"/>
          <w:spacing w:val="0"/>
          <w:w w:val="100"/>
          <w:position w:val="0"/>
          <w:sz w:val="20"/>
          <w:szCs w:val="20"/>
          <w:lang w:val="en-US" w:eastAsia="en-US" w:bidi="en-US"/>
        </w:rPr>
        <w:t xml:space="preserve">S] </w:t>
      </w:r>
      <w:r>
        <w:rPr>
          <w:rFonts w:ascii="Times New Roman" w:eastAsia="Times New Roman" w:hAnsi="Times New Roman" w:cs="Times New Roman"/>
          <w:b w:val="0"/>
          <w:bCs w:val="0"/>
          <w:color w:val="000000"/>
          <w:spacing w:val="0"/>
          <w:w w:val="100"/>
          <w:position w:val="0"/>
          <w:sz w:val="20"/>
          <w:szCs w:val="20"/>
          <w:lang w:val="zh-TW" w:eastAsia="zh-TW" w:bidi="zh-TW"/>
        </w:rPr>
        <w:t>+ $2</w:t>
        <w:tab/>
      </w:r>
      <w:r>
        <w:rPr>
          <w:rFonts w:ascii="Times New Roman" w:eastAsia="Times New Roman" w:hAnsi="Times New Roman" w:cs="Times New Roman"/>
          <w:b w:val="0"/>
          <w:bCs w:val="0"/>
          <w:color w:val="000000"/>
          <w:spacing w:val="0"/>
          <w:w w:val="100"/>
          <w:position w:val="0"/>
          <w:sz w:val="20"/>
          <w:szCs w:val="20"/>
          <w:lang w:val="en-US" w:eastAsia="en-US" w:bidi="en-US"/>
        </w:rPr>
        <w:t xml:space="preserve">（6.3. </w:t>
      </w:r>
      <w:r>
        <w:rPr>
          <w:rFonts w:ascii="Times New Roman" w:eastAsia="Times New Roman" w:hAnsi="Times New Roman" w:cs="Times New Roman"/>
          <w:b w:val="0"/>
          <w:bCs w:val="0"/>
          <w:color w:val="000000"/>
          <w:spacing w:val="0"/>
          <w:w w:val="100"/>
          <w:position w:val="0"/>
          <w:sz w:val="20"/>
          <w:szCs w:val="20"/>
          <w:lang w:val="zh-TW" w:eastAsia="zh-TW" w:bidi="zh-TW"/>
        </w:rPr>
        <w:t>4）</w:t>
      </w:r>
    </w:p>
    <w:p>
      <w:pPr>
        <w:pStyle w:val="Bodytext10"/>
        <w:keepNext w:val="0"/>
        <w:keepLines w:val="0"/>
        <w:widowControl w:val="0"/>
        <w:shd w:val="clear" w:color="auto" w:fill="auto"/>
        <w:tabs>
          <w:tab w:val="left" w:leader="hyphen" w:pos="1118"/>
        </w:tabs>
        <w:bidi w:val="0"/>
        <w:spacing w:before="0" w:after="40" w:line="474" w:lineRule="exact"/>
        <w:ind w:left="0" w:right="0" w:firstLine="0"/>
        <w:jc w:val="left"/>
      </w:pPr>
      <w:r>
        <w:rPr>
          <w:color w:val="000000"/>
          <w:spacing w:val="0"/>
          <w:w w:val="100"/>
          <w:position w:val="0"/>
        </w:rPr>
        <w:t>式中</w:t>
      </w:r>
      <w:r>
        <w:rPr>
          <w:i/>
          <w:iCs/>
          <w:color w:val="000000"/>
          <w:spacing w:val="0"/>
          <w:w w:val="100"/>
          <w:position w:val="0"/>
          <w:lang w:val="en-US" w:eastAsia="en-US" w:bidi="en-US"/>
        </w:rPr>
        <w:t>s</w:t>
      </w:r>
      <w:r>
        <w:rPr>
          <w:color w:val="000000"/>
          <w:spacing w:val="0"/>
          <w:w w:val="100"/>
          <w:position w:val="0"/>
        </w:rPr>
        <w:tab/>
        <w:t>地基的最终变形量</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mm</w:t>
      </w:r>
      <w:r>
        <w:rPr>
          <w:color w:val="000000"/>
          <w:spacing w:val="0"/>
          <w:w w:val="100"/>
          <w:position w:val="0"/>
          <w:lang w:val="en-US" w:eastAsia="en-US" w:bidi="en-US"/>
        </w:rPr>
        <w:t>）；</w:t>
      </w:r>
    </w:p>
    <w:p>
      <w:pPr>
        <w:pStyle w:val="Bodytext10"/>
        <w:keepNext w:val="0"/>
        <w:keepLines w:val="0"/>
        <w:widowControl w:val="0"/>
        <w:numPr>
          <w:ilvl w:val="0"/>
          <w:numId w:val="29"/>
        </w:numPr>
        <w:shd w:val="clear" w:color="auto" w:fill="auto"/>
        <w:tabs>
          <w:tab w:val="left" w:pos="1325"/>
        </w:tabs>
        <w:bidi w:val="0"/>
        <w:spacing w:before="0" w:after="40" w:line="474" w:lineRule="exact"/>
        <w:ind w:left="0" w:right="0" w:firstLine="520"/>
        <w:jc w:val="left"/>
      </w:pPr>
      <w:bookmarkStart w:id="150" w:name="bookmark150"/>
      <w:bookmarkEnd w:id="150"/>
      <w:r>
        <w:rPr>
          <w:rFonts w:ascii="Times New Roman" w:eastAsia="Times New Roman" w:hAnsi="Times New Roman" w:cs="Times New Roman"/>
          <w:color w:val="000000"/>
          <w:spacing w:val="0"/>
          <w:w w:val="100"/>
          <w:position w:val="0"/>
        </w:rPr>
        <w:t>—</w:t>
      </w:r>
      <w:r>
        <w:rPr>
          <w:color w:val="000000"/>
          <w:spacing w:val="0"/>
          <w:w w:val="100"/>
          <w:position w:val="0"/>
        </w:rPr>
        <w:t>建筑物顶升前已完成的地基变形量，可由沉降观测资料确定，或根据当地经验估算</w:t>
      </w:r>
    </w:p>
    <w:p>
      <w:pPr>
        <w:pStyle w:val="Bodytext10"/>
        <w:keepNext w:val="0"/>
        <w:keepLines w:val="0"/>
        <w:widowControl w:val="0"/>
        <w:shd w:val="clear" w:color="auto" w:fill="auto"/>
        <w:bidi w:val="0"/>
        <w:spacing w:before="0" w:after="300" w:line="474" w:lineRule="exact"/>
        <w:ind w:left="0" w:right="0" w:firstLine="0"/>
        <w:jc w:val="left"/>
      </w:pP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mm</w:t>
      </w:r>
      <w:r>
        <w:rPr>
          <w:color w:val="000000"/>
          <w:spacing w:val="0"/>
          <w:w w:val="100"/>
          <w:position w:val="0"/>
          <w:lang w:val="en-US" w:eastAsia="en-US" w:bidi="en-US"/>
        </w:rPr>
        <w:t>）；</w:t>
      </w:r>
    </w:p>
    <w:p>
      <w:pPr>
        <w:pStyle w:val="Bodytext10"/>
        <w:keepNext w:val="0"/>
        <w:keepLines w:val="0"/>
        <w:widowControl w:val="0"/>
        <w:numPr>
          <w:ilvl w:val="0"/>
          <w:numId w:val="29"/>
        </w:numPr>
        <w:shd w:val="clear" w:color="auto" w:fill="auto"/>
        <w:tabs>
          <w:tab w:val="left" w:pos="1325"/>
        </w:tabs>
        <w:bidi w:val="0"/>
        <w:spacing w:before="0" w:after="0" w:line="494" w:lineRule="auto"/>
        <w:ind w:left="0" w:right="0" w:firstLine="520"/>
        <w:jc w:val="both"/>
      </w:pPr>
      <w:bookmarkStart w:id="151" w:name="bookmark151"/>
      <w:bookmarkEnd w:id="151"/>
      <w:r>
        <w:rPr>
          <w:rFonts w:ascii="Times New Roman" w:eastAsia="Times New Roman" w:hAnsi="Times New Roman" w:cs="Times New Roman"/>
          <w:color w:val="000000"/>
          <w:spacing w:val="0"/>
          <w:w w:val="100"/>
          <w:position w:val="0"/>
        </w:rPr>
        <w:t>—</w:t>
      </w:r>
      <w:r>
        <w:rPr>
          <w:color w:val="000000"/>
          <w:spacing w:val="0"/>
          <w:w w:val="100"/>
          <w:position w:val="0"/>
        </w:rPr>
        <w:t>顶升后新增荷载引起的地基变形量（</w:t>
      </w:r>
      <w:r>
        <w:rPr>
          <w:rFonts w:ascii="Times New Roman" w:eastAsia="Times New Roman" w:hAnsi="Times New Roman" w:cs="Times New Roman"/>
          <w:color w:val="000000"/>
          <w:spacing w:val="0"/>
          <w:w w:val="100"/>
          <w:position w:val="0"/>
          <w:lang w:val="en-US" w:eastAsia="en-US" w:bidi="en-US"/>
        </w:rPr>
        <w:t>mm</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40" w:line="576" w:lineRule="exact"/>
        <w:ind w:left="0" w:right="0" w:firstLine="540"/>
        <w:jc w:val="both"/>
      </w:pPr>
      <w:r>
        <w:rPr>
          <w:rFonts w:ascii="Times New Roman" w:eastAsia="Times New Roman" w:hAnsi="Times New Roman" w:cs="Times New Roman"/>
          <w:color w:val="000000"/>
          <w:spacing w:val="0"/>
          <w:w w:val="100"/>
          <w:position w:val="0"/>
          <w:lang w:val="en-US" w:eastAsia="en-US" w:bidi="en-US"/>
        </w:rPr>
        <w:t>s</w:t>
      </w:r>
      <w:r>
        <w:rPr>
          <w:rFonts w:ascii="Times New Roman" w:eastAsia="Times New Roman" w:hAnsi="Times New Roman" w:cs="Times New Roman"/>
          <w:color w:val="000000"/>
          <w:spacing w:val="0"/>
          <w:w w:val="100"/>
          <w:position w:val="0"/>
          <w:vertAlign w:val="subscript"/>
          <w:lang w:val="en-US" w:eastAsia="en-US" w:bidi="en-US"/>
        </w:rPr>
        <w:t>2</w:t>
      </w:r>
      <w:r>
        <w:rPr>
          <w:rFonts w:ascii="Times New Roman" w:eastAsia="Times New Roman" w:hAnsi="Times New Roman" w:cs="Times New Roman"/>
          <w:color w:val="000000"/>
          <w:spacing w:val="0"/>
          <w:w w:val="100"/>
          <w:position w:val="0"/>
        </w:rPr>
        <w:t>——</w:t>
      </w:r>
      <w:r>
        <w:rPr>
          <w:color w:val="000000"/>
          <w:spacing w:val="0"/>
          <w:w w:val="100"/>
          <w:position w:val="0"/>
        </w:rPr>
        <w:t>原建筑物尚未完成的地基变形量</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mm）</w:t>
      </w:r>
      <w:r>
        <w:rPr>
          <w:rFonts w:ascii="Times New Roman" w:eastAsia="Times New Roman" w:hAnsi="Times New Roman" w:cs="Times New Roman"/>
          <w:color w:val="000000"/>
          <w:spacing w:val="0"/>
          <w:w w:val="100"/>
          <w:position w:val="0"/>
        </w:rPr>
        <w:t>,</w:t>
      </w:r>
      <w:r>
        <w:rPr>
          <w:color w:val="000000"/>
          <w:spacing w:val="0"/>
          <w:w w:val="100"/>
          <w:position w:val="0"/>
        </w:rPr>
        <w:t>可由沉降观测结果推算，或根据地方经验 估算；当原建筑物基础沉降己稳定时，此值可取零。</w:t>
      </w:r>
    </w:p>
    <w:p>
      <w:pPr>
        <w:pStyle w:val="Bodytext10"/>
        <w:keepNext w:val="0"/>
        <w:keepLines w:val="0"/>
        <w:widowControl w:val="0"/>
        <w:shd w:val="clear" w:color="auto" w:fill="auto"/>
        <w:bidi w:val="0"/>
        <w:spacing w:before="0" w:after="540" w:line="456" w:lineRule="exact"/>
        <w:ind w:left="0" w:right="0" w:firstLine="0"/>
        <w:jc w:val="left"/>
      </w:pPr>
      <w:bookmarkStart w:id="152" w:name="bookmark152"/>
      <w:r>
        <w:rPr>
          <w:rFonts w:ascii="Times New Roman" w:eastAsia="Times New Roman" w:hAnsi="Times New Roman" w:cs="Times New Roman"/>
          <w:b/>
          <w:bCs/>
          <w:color w:val="000000"/>
          <w:spacing w:val="0"/>
          <w:w w:val="100"/>
          <w:position w:val="0"/>
          <w:lang w:val="en-US" w:eastAsia="en-US" w:bidi="en-US"/>
        </w:rPr>
        <w:t xml:space="preserve">6. 3. </w:t>
      </w:r>
      <w:r>
        <w:rPr>
          <w:rFonts w:ascii="Times New Roman" w:eastAsia="Times New Roman" w:hAnsi="Times New Roman" w:cs="Times New Roman"/>
          <w:b/>
          <w:bCs/>
          <w:color w:val="000000"/>
          <w:spacing w:val="0"/>
          <w:w w:val="100"/>
          <w:position w:val="0"/>
        </w:rPr>
        <w:t>5</w:t>
      </w:r>
      <w:r>
        <w:rPr>
          <w:color w:val="000000"/>
          <w:spacing w:val="0"/>
          <w:w w:val="100"/>
          <w:position w:val="0"/>
        </w:rPr>
        <w:t>当原地基基础不能满足顶升工程要求时应进行加固，加固方法宜按现行行业标准《既有建 筑地基基础加固技术规范》</w:t>
      </w:r>
      <w:r>
        <w:rPr>
          <w:rFonts w:ascii="Times New Roman" w:eastAsia="Times New Roman" w:hAnsi="Times New Roman" w:cs="Times New Roman"/>
          <w:color w:val="000000"/>
          <w:spacing w:val="0"/>
          <w:w w:val="100"/>
          <w:position w:val="0"/>
          <w:lang w:val="en-US" w:eastAsia="en-US" w:bidi="en-US"/>
        </w:rPr>
        <w:t xml:space="preserve">JGJ </w:t>
      </w:r>
      <w:r>
        <w:rPr>
          <w:rFonts w:ascii="Times New Roman" w:eastAsia="Times New Roman" w:hAnsi="Times New Roman" w:cs="Times New Roman"/>
          <w:color w:val="000000"/>
          <w:spacing w:val="0"/>
          <w:w w:val="100"/>
          <w:position w:val="0"/>
        </w:rPr>
        <w:t>123</w:t>
      </w:r>
      <w:r>
        <w:rPr>
          <w:color w:val="000000"/>
          <w:spacing w:val="0"/>
          <w:w w:val="100"/>
          <w:position w:val="0"/>
        </w:rPr>
        <w:t>的规定执行。</w:t>
      </w:r>
      <w:bookmarkEnd w:id="152"/>
    </w:p>
    <w:p>
      <w:pPr>
        <w:pStyle w:val="Bodytext10"/>
        <w:keepNext w:val="0"/>
        <w:keepLines w:val="0"/>
        <w:widowControl w:val="0"/>
        <w:shd w:val="clear" w:color="auto" w:fill="auto"/>
        <w:bidi w:val="0"/>
        <w:spacing w:before="0" w:after="40" w:line="494" w:lineRule="auto"/>
        <w:ind w:left="0" w:right="0" w:firstLine="0"/>
        <w:jc w:val="center"/>
      </w:pPr>
      <w:r>
        <w:rPr>
          <w:rFonts w:ascii="Times New Roman" w:eastAsia="Times New Roman" w:hAnsi="Times New Roman" w:cs="Times New Roman"/>
          <w:b/>
          <w:bCs/>
          <w:color w:val="000000"/>
          <w:spacing w:val="0"/>
          <w:w w:val="100"/>
          <w:position w:val="0"/>
          <w:lang w:val="en-US" w:eastAsia="en-US" w:bidi="en-US"/>
        </w:rPr>
        <w:t>6.4</w:t>
      </w:r>
      <w:r>
        <w:rPr>
          <w:color w:val="000000"/>
          <w:spacing w:val="0"/>
          <w:w w:val="100"/>
          <w:position w:val="0"/>
        </w:rPr>
        <w:t>顶升设计</w:t>
      </w:r>
    </w:p>
    <w:p>
      <w:pPr>
        <w:pStyle w:val="Bodytext10"/>
        <w:keepNext w:val="0"/>
        <w:keepLines w:val="0"/>
        <w:widowControl w:val="0"/>
        <w:shd w:val="clear" w:color="auto" w:fill="auto"/>
        <w:bidi w:val="0"/>
        <w:spacing w:before="0" w:after="40" w:line="485"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6. 4.1</w:t>
      </w:r>
      <w:r>
        <w:rPr>
          <w:color w:val="000000"/>
          <w:spacing w:val="0"/>
          <w:w w:val="100"/>
          <w:position w:val="0"/>
        </w:rPr>
        <w:t>既有建筑顶升设计中</w:t>
      </w:r>
      <w:r>
        <w:rPr>
          <w:color w:val="292D33"/>
          <w:spacing w:val="0"/>
          <w:w w:val="100"/>
          <w:position w:val="0"/>
        </w:rPr>
        <w:t>主要结</w:t>
      </w:r>
      <w:r>
        <w:rPr>
          <w:color w:val="4B535D"/>
          <w:spacing w:val="0"/>
          <w:w w:val="100"/>
          <w:position w:val="0"/>
        </w:rPr>
        <w:t>构体系</w:t>
      </w:r>
      <w:r>
        <w:rPr>
          <w:color w:val="000000"/>
          <w:spacing w:val="0"/>
          <w:w w:val="100"/>
          <w:position w:val="0"/>
        </w:rPr>
        <w:t>包括底盘结构体系、托盘结构体系、施力体系、临时支 撑体系与限位体系等设计。</w:t>
      </w:r>
    </w:p>
    <w:p>
      <w:pPr>
        <w:pStyle w:val="Bodytext10"/>
        <w:keepNext w:val="0"/>
        <w:keepLines w:val="0"/>
        <w:widowControl w:val="0"/>
        <w:shd w:val="clear" w:color="auto" w:fill="auto"/>
        <w:bidi w:val="0"/>
        <w:spacing w:before="0" w:after="40" w:line="474"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6. 4.2</w:t>
      </w:r>
      <w:r>
        <w:rPr>
          <w:color w:val="000000"/>
          <w:spacing w:val="0"/>
          <w:w w:val="100"/>
          <w:position w:val="0"/>
        </w:rPr>
        <w:t>建筑顶升中的底盘结构体系选型宜符合下</w:t>
      </w:r>
      <w:r>
        <w:rPr>
          <w:color w:val="292D33"/>
          <w:spacing w:val="0"/>
          <w:w w:val="100"/>
          <w:position w:val="0"/>
        </w:rPr>
        <w:t>列规定</w:t>
      </w:r>
      <w:r>
        <w:rPr>
          <w:color w:val="000000"/>
          <w:spacing w:val="0"/>
          <w:w w:val="100"/>
          <w:position w:val="0"/>
        </w:rPr>
        <w:t>：，.</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74" w:lineRule="exact"/>
        <w:ind w:left="0" w:right="0" w:firstLine="420"/>
        <w:jc w:val="left"/>
      </w:pPr>
      <w:r>
        <w:rPr>
          <w:rFonts w:ascii="Times New Roman" w:eastAsia="Times New Roman" w:hAnsi="Times New Roman" w:cs="Times New Roman"/>
          <w:b/>
          <w:bCs/>
          <w:color w:val="000000"/>
          <w:spacing w:val="0"/>
          <w:w w:val="100"/>
          <w:position w:val="0"/>
        </w:rPr>
        <w:t>1</w:t>
      </w:r>
      <w:r>
        <w:rPr>
          <w:color w:val="000000"/>
          <w:spacing w:val="0"/>
          <w:w w:val="100"/>
          <w:position w:val="0"/>
        </w:rPr>
        <w:t>宜选择原基础作为顶升底盘；当原基础不能满足</w:t>
      </w:r>
      <w:r>
        <w:rPr>
          <w:color w:val="292D33"/>
          <w:spacing w:val="0"/>
          <w:w w:val="100"/>
          <w:position w:val="0"/>
        </w:rPr>
        <w:t>顶升荷</w:t>
      </w:r>
      <w:r>
        <w:rPr>
          <w:color w:val="4B535D"/>
          <w:spacing w:val="0"/>
          <w:w w:val="100"/>
          <w:position w:val="0"/>
        </w:rPr>
        <w:t>载或尺</w:t>
      </w:r>
      <w:r>
        <w:rPr>
          <w:color w:val="000000"/>
          <w:spacing w:val="0"/>
          <w:w w:val="100"/>
          <w:position w:val="0"/>
        </w:rPr>
        <w:t>寸不满足施力体系要求时，</w:t>
      </w:r>
    </w:p>
    <w:p>
      <w:pPr>
        <w:pStyle w:val="Bodytext10"/>
        <w:keepNext w:val="0"/>
        <w:keepLines w:val="0"/>
        <w:widowControl w:val="0"/>
        <w:shd w:val="clear" w:color="auto" w:fill="auto"/>
        <w:bidi w:val="0"/>
        <w:spacing w:before="0" w:after="0" w:line="474" w:lineRule="exact"/>
        <w:ind w:left="0" w:right="0" w:firstLine="0"/>
        <w:jc w:val="left"/>
      </w:pPr>
      <w:r>
        <w:rPr>
          <w:color w:val="000000"/>
          <w:spacing w:val="0"/>
          <w:w w:val="100"/>
          <w:position w:val="0"/>
        </w:rPr>
        <w:t>应兼顾顶升后的基础方案综合布置顶升底盘。</w:t>
      </w:r>
    </w:p>
    <w:p>
      <w:pPr>
        <w:pStyle w:val="Bodytext10"/>
        <w:keepNext w:val="0"/>
        <w:keepLines w:val="0"/>
        <w:widowControl w:val="0"/>
        <w:shd w:val="clear" w:color="auto" w:fill="auto"/>
        <w:bidi w:val="0"/>
        <w:spacing w:before="0" w:after="240" w:line="474" w:lineRule="exact"/>
        <w:ind w:left="0" w:right="0" w:firstLine="42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对深埋式承台或一柱一桩的混凝土框架结构可釆用抱柱梁、牛腿或钢抱箍等作为顶升底盘。</w:t>
      </w:r>
    </w:p>
    <w:p>
      <w:pPr>
        <w:pStyle w:val="Bodytext10"/>
        <w:keepNext w:val="0"/>
        <w:keepLines w:val="0"/>
        <w:widowControl w:val="0"/>
        <w:shd w:val="clear" w:color="auto" w:fill="auto"/>
        <w:bidi w:val="0"/>
        <w:spacing w:before="0" w:after="0" w:line="494"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6. 4.3</w:t>
      </w:r>
      <w:r>
        <w:rPr>
          <w:color w:val="000000"/>
          <w:spacing w:val="0"/>
          <w:w w:val="100"/>
          <w:position w:val="0"/>
        </w:rPr>
        <w:t>建筑顶升中的托换结构体系应符合下列要求：</w:t>
      </w:r>
    </w:p>
    <w:p>
      <w:pPr>
        <w:pStyle w:val="Bodytext10"/>
        <w:keepNext w:val="0"/>
        <w:keepLines w:val="0"/>
        <w:widowControl w:val="0"/>
        <w:shd w:val="clear" w:color="auto" w:fill="auto"/>
        <w:bidi w:val="0"/>
        <w:spacing w:before="0" w:after="0" w:line="474" w:lineRule="exact"/>
        <w:ind w:left="0" w:right="0" w:firstLine="42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托换结构体系选型应与底盘结构体系的选型匹配。</w:t>
      </w:r>
    </w:p>
    <w:p>
      <w:pPr>
        <w:pStyle w:val="Bodytext10"/>
        <w:keepNext w:val="0"/>
        <w:keepLines w:val="0"/>
        <w:widowControl w:val="0"/>
        <w:shd w:val="clear" w:color="auto" w:fill="auto"/>
        <w:bidi w:val="0"/>
        <w:spacing w:before="0" w:after="0" w:line="474" w:lineRule="exact"/>
        <w:ind w:left="0" w:right="0" w:firstLine="42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 xml:space="preserve">托换结构体系应满足上部结构顶升竖向荷载的分布和传递，与千斤顶、底盘体系应形成稳 </w:t>
      </w:r>
      <w:r>
        <w:rPr>
          <w:color w:val="000000"/>
          <w:spacing w:val="0"/>
          <w:w w:val="100"/>
          <w:position w:val="0"/>
        </w:rPr>
        <w:t>固的整体；应进行承载力、变形和稳定性的验算；应考虑顶升施工及结构顶升后的构造要求。</w:t>
      </w:r>
    </w:p>
    <w:p>
      <w:pPr>
        <w:pStyle w:val="Bodytext10"/>
        <w:keepNext w:val="0"/>
        <w:keepLines w:val="0"/>
        <w:widowControl w:val="0"/>
        <w:shd w:val="clear" w:color="auto" w:fill="auto"/>
        <w:bidi w:val="0"/>
        <w:spacing w:before="0" w:after="0" w:line="475" w:lineRule="exact"/>
        <w:ind w:left="0" w:right="0" w:firstLine="0"/>
        <w:jc w:val="left"/>
        <w:sectPr>
          <w:footerReference w:type="even" r:id="rId67"/>
          <w:footerReference w:type="default" r:id="rId68"/>
          <w:footerReference w:type="first" r:id="rId69"/>
          <w:type w:val="nextPage"/>
          <w:pgSz w:w="11900" w:h="16840"/>
          <w:pgMar w:top="1273" w:right="1119" w:bottom="1577" w:left="1695" w:header="0" w:footer="3" w:gutter="0"/>
          <w:pgNumType w:start="20"/>
          <w:cols w:space="720"/>
          <w:noEndnote/>
          <w:titlePg w:val="0"/>
          <w:rtlGutter w:val="0"/>
          <w:docGrid w:linePitch="360"/>
        </w:sectPr>
      </w:pPr>
      <w:r>
        <w:rPr>
          <w:rFonts w:ascii="Times New Roman" w:eastAsia="Times New Roman" w:hAnsi="Times New Roman" w:cs="Times New Roman"/>
          <w:b/>
          <w:bCs/>
          <w:color w:val="000000"/>
          <w:spacing w:val="0"/>
          <w:w w:val="100"/>
          <w:position w:val="0"/>
          <w:lang w:val="en-US" w:eastAsia="en-US" w:bidi="en-US"/>
        </w:rPr>
        <w:t xml:space="preserve">6. 4. </w:t>
      </w:r>
      <w:r>
        <w:rPr>
          <w:rFonts w:ascii="Times New Roman" w:eastAsia="Times New Roman" w:hAnsi="Times New Roman" w:cs="Times New Roman"/>
          <w:b/>
          <w:bCs/>
          <w:color w:val="000000"/>
          <w:spacing w:val="0"/>
          <w:w w:val="100"/>
          <w:position w:val="0"/>
        </w:rPr>
        <w:t>4</w:t>
      </w:r>
      <w:r>
        <w:rPr>
          <w:color w:val="000000"/>
          <w:spacing w:val="0"/>
          <w:w w:val="100"/>
          <w:position w:val="0"/>
        </w:rPr>
        <w:t>混凝土框架柱的托换梁设计应符合下列要求：</w:t>
      </w:r>
    </w:p>
    <w:p>
      <w:pPr>
        <w:pStyle w:val="Bodytext10"/>
        <w:keepNext w:val="0"/>
        <w:keepLines w:val="0"/>
        <w:widowControl w:val="0"/>
        <w:shd w:val="clear" w:color="auto" w:fill="auto"/>
        <w:bidi w:val="0"/>
        <w:spacing w:before="0" w:after="0" w:line="475" w:lineRule="exact"/>
        <w:ind w:left="0" w:right="0" w:firstLine="44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框架柱宜采用四面包裹多梁式托换方式（见图</w:t>
      </w:r>
      <w:r>
        <w:rPr>
          <w:rFonts w:ascii="Times New Roman" w:eastAsia="Times New Roman" w:hAnsi="Times New Roman" w:cs="Times New Roman"/>
          <w:color w:val="000000"/>
          <w:spacing w:val="0"/>
          <w:w w:val="100"/>
          <w:position w:val="0"/>
          <w:lang w:val="en-US" w:eastAsia="en-US" w:bidi="en-US"/>
        </w:rPr>
        <w:t>6.4.4</w:t>
      </w:r>
      <w:r>
        <w:rPr>
          <w:color w:val="000000"/>
          <w:spacing w:val="0"/>
          <w:w w:val="100"/>
          <w:position w:val="0"/>
          <w:lang w:val="en-US" w:eastAsia="en-US" w:bidi="en-US"/>
        </w:rPr>
        <w:t>）；</w:t>
      </w:r>
      <w:r>
        <w:rPr>
          <w:color w:val="000000"/>
          <w:spacing w:val="0"/>
          <w:w w:val="100"/>
          <w:position w:val="0"/>
        </w:rPr>
        <w:t>当采用单梁托换时，梁宽应大于 柱宽，梁内下部纵筋不应截断。</w:t>
      </w:r>
    </w:p>
    <w:p>
      <w:pPr>
        <w:pStyle w:val="Bodytext10"/>
        <w:keepNext w:val="0"/>
        <w:keepLines w:val="0"/>
        <w:widowControl w:val="0"/>
        <w:shd w:val="clear" w:color="auto" w:fill="auto"/>
        <w:bidi w:val="0"/>
        <w:spacing w:before="0" w:after="0" w:line="475" w:lineRule="exact"/>
        <w:ind w:left="0" w:right="0" w:firstLine="420"/>
        <w:jc w:val="left"/>
      </w:pPr>
      <w:r>
        <w:rPr>
          <w:rFonts w:ascii="Times New Roman" w:eastAsia="Times New Roman" w:hAnsi="Times New Roman" w:cs="Times New Roman"/>
          <w:b/>
          <w:bCs/>
          <w:color w:val="000000"/>
          <w:spacing w:val="0"/>
          <w:w w:val="100"/>
          <w:position w:val="0"/>
        </w:rPr>
        <w:t>2</w:t>
      </w:r>
      <w:r>
        <w:rPr>
          <w:color w:val="000000"/>
          <w:spacing w:val="0"/>
          <w:w w:val="100"/>
          <w:position w:val="0"/>
        </w:rPr>
        <w:t>四面包裹的托换梁与框架柱应采用插筋连接。</w:t>
      </w:r>
    </w:p>
    <w:p>
      <w:pPr>
        <w:pStyle w:val="Bodytext10"/>
        <w:keepNext w:val="0"/>
        <w:keepLines w:val="0"/>
        <w:widowControl w:val="0"/>
        <w:shd w:val="clear" w:color="auto" w:fill="auto"/>
        <w:bidi w:val="0"/>
        <w:spacing w:before="0" w:after="480" w:line="475" w:lineRule="exact"/>
        <w:ind w:left="0" w:right="0" w:firstLine="420"/>
        <w:jc w:val="left"/>
      </w:pPr>
      <w:r>
        <w:rPr>
          <w:rFonts w:ascii="Times New Roman" w:eastAsia="Times New Roman" w:hAnsi="Times New Roman" w:cs="Times New Roman"/>
          <w:b/>
          <w:bCs/>
          <w:color w:val="000000"/>
          <w:spacing w:val="0"/>
          <w:w w:val="100"/>
          <w:position w:val="0"/>
        </w:rPr>
        <w:t>3</w:t>
      </w:r>
      <w:r>
        <w:rPr>
          <w:color w:val="000000"/>
          <w:spacing w:val="0"/>
          <w:w w:val="100"/>
          <w:position w:val="0"/>
        </w:rPr>
        <w:t>托换梁与柱结合面的高度不应小于原框架柱纵向钢筋的锚固长度和柱短边尺寸。</w:t>
      </w:r>
    </w:p>
    <w:p>
      <w:pPr>
        <w:widowControl w:val="0"/>
        <w:jc w:val="center"/>
        <w:rPr>
          <w:sz w:val="2"/>
          <w:szCs w:val="2"/>
        </w:rPr>
      </w:pPr>
      <w:r>
        <w:drawing>
          <wp:inline>
            <wp:extent cx="3688080" cy="2761615"/>
            <wp:docPr id="60" name="Picut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xmlns:r="http://schemas.openxmlformats.org/officeDocument/2006/relationships" r:embed="rId70"/>
                    <a:stretch>
                      <a:fillRect/>
                    </a:stretch>
                  </pic:blipFill>
                  <pic:spPr>
                    <a:xfrm>
                      <a:off x="0" y="0"/>
                      <a:ext cx="3688080" cy="2761615"/>
                    </a:xfrm>
                    <a:prstGeom prst="rect">
                      <a:avLst/>
                    </a:prstGeom>
                  </pic:spPr>
                </pic:pic>
              </a:graphicData>
            </a:graphic>
          </wp:inline>
        </w:drawing>
      </w:r>
    </w:p>
    <w:p>
      <w:pPr>
        <w:pStyle w:val="Bodytext10"/>
        <w:keepNext w:val="0"/>
        <w:keepLines w:val="0"/>
        <w:widowControl w:val="0"/>
        <w:shd w:val="clear" w:color="auto" w:fill="auto"/>
        <w:bidi w:val="0"/>
        <w:spacing w:before="0" w:after="0" w:line="480" w:lineRule="exact"/>
        <w:ind w:left="0" w:right="0" w:firstLine="0"/>
        <w:jc w:val="center"/>
      </w:pPr>
      <w:r>
        <w:rPr>
          <w:color w:val="000000"/>
          <w:spacing w:val="0"/>
          <w:w w:val="100"/>
          <w:position w:val="0"/>
        </w:rPr>
        <w:t>图</w:t>
      </w:r>
      <w:r>
        <w:rPr>
          <w:rFonts w:ascii="Times New Roman" w:eastAsia="Times New Roman" w:hAnsi="Times New Roman" w:cs="Times New Roman"/>
          <w:color w:val="000000"/>
          <w:spacing w:val="0"/>
          <w:w w:val="100"/>
          <w:position w:val="0"/>
          <w:lang w:val="en-US" w:eastAsia="en-US" w:bidi="en-US"/>
        </w:rPr>
        <w:t>6.4.4</w:t>
      </w:r>
      <w:r>
        <w:rPr>
          <w:color w:val="000000"/>
          <w:spacing w:val="0"/>
          <w:w w:val="100"/>
          <w:position w:val="0"/>
        </w:rPr>
        <w:t>柱托换节点示意图</w:t>
      </w:r>
    </w:p>
    <w:p>
      <w:pPr>
        <w:pStyle w:val="Bodytext10"/>
        <w:keepNext w:val="0"/>
        <w:keepLines w:val="0"/>
        <w:widowControl w:val="0"/>
        <w:shd w:val="clear" w:color="auto" w:fill="auto"/>
        <w:bidi w:val="0"/>
        <w:spacing w:before="0" w:after="0" w:line="480" w:lineRule="exact"/>
        <w:ind w:left="0" w:right="0" w:firstLine="0"/>
        <w:jc w:val="center"/>
      </w:pPr>
      <w:r>
        <w:rPr>
          <w:rFonts w:ascii="Times New Roman" w:eastAsia="Times New Roman" w:hAnsi="Times New Roman" w:cs="Times New Roman"/>
          <w:color w:val="000000"/>
          <w:spacing w:val="0"/>
          <w:w w:val="100"/>
          <w:position w:val="0"/>
          <w:lang w:val="en-US" w:eastAsia="en-US" w:bidi="en-US"/>
        </w:rPr>
        <w:t>1</w:t>
      </w:r>
      <w:r>
        <w:rPr>
          <w:color w:val="000000"/>
          <w:spacing w:val="0"/>
          <w:w w:val="100"/>
          <w:position w:val="0"/>
          <w:lang w:val="en-US" w:eastAsia="en-US" w:bidi="en-US"/>
        </w:rPr>
        <w:t>一</w:t>
      </w:r>
      <w:r>
        <w:rPr>
          <w:color w:val="000000"/>
          <w:spacing w:val="0"/>
          <w:w w:val="100"/>
          <w:position w:val="0"/>
        </w:rPr>
        <w:t>托换梁；</w:t>
      </w:r>
      <w:r>
        <w:rPr>
          <w:rFonts w:ascii="Times New Roman" w:eastAsia="Times New Roman" w:hAnsi="Times New Roman" w:cs="Times New Roman"/>
          <w:color w:val="000000"/>
          <w:spacing w:val="0"/>
          <w:w w:val="100"/>
          <w:position w:val="0"/>
        </w:rPr>
        <w:t>2</w:t>
      </w:r>
      <w:r>
        <w:rPr>
          <w:color w:val="000000"/>
          <w:spacing w:val="0"/>
          <w:w w:val="100"/>
          <w:position w:val="0"/>
        </w:rPr>
        <w:t>—托换连梁；</w:t>
      </w:r>
      <w:r>
        <w:rPr>
          <w:rFonts w:ascii="Times New Roman" w:eastAsia="Times New Roman" w:hAnsi="Times New Roman" w:cs="Times New Roman"/>
          <w:color w:val="000000"/>
          <w:spacing w:val="0"/>
          <w:w w:val="100"/>
          <w:position w:val="0"/>
        </w:rPr>
        <w:t>3</w:t>
      </w:r>
      <w:r>
        <w:rPr>
          <w:color w:val="000000"/>
          <w:spacing w:val="0"/>
          <w:w w:val="100"/>
          <w:position w:val="0"/>
        </w:rPr>
        <w:t>—被托换柱；</w:t>
      </w:r>
      <w:r>
        <w:rPr>
          <w:rFonts w:ascii="Times New Roman" w:eastAsia="Times New Roman" w:hAnsi="Times New Roman" w:cs="Times New Roman"/>
          <w:color w:val="000000"/>
          <w:spacing w:val="0"/>
          <w:w w:val="100"/>
          <w:position w:val="0"/>
        </w:rPr>
        <w:t>4—</w:t>
      </w:r>
      <w:r>
        <w:rPr>
          <w:color w:val="000000"/>
          <w:spacing w:val="0"/>
          <w:w w:val="100"/>
          <w:position w:val="0"/>
        </w:rPr>
        <w:t>千斤顶</w:t>
      </w:r>
    </w:p>
    <w:p>
      <w:pPr>
        <w:pStyle w:val="Bodytext10"/>
        <w:keepNext w:val="0"/>
        <w:keepLines w:val="0"/>
        <w:widowControl w:val="0"/>
        <w:shd w:val="clear" w:color="auto" w:fill="auto"/>
        <w:bidi w:val="0"/>
        <w:spacing w:before="0" w:after="300" w:line="480" w:lineRule="exact"/>
        <w:ind w:left="0" w:right="0" w:firstLine="420"/>
        <w:jc w:val="left"/>
      </w:pPr>
      <w:r>
        <w:rPr>
          <w:rFonts w:ascii="Times New Roman" w:eastAsia="Times New Roman" w:hAnsi="Times New Roman" w:cs="Times New Roman"/>
          <w:color w:val="000000"/>
          <w:spacing w:val="0"/>
          <w:w w:val="100"/>
          <w:position w:val="0"/>
        </w:rPr>
        <w:t>4</w:t>
      </w:r>
      <w:r>
        <w:rPr>
          <w:color w:val="000000"/>
          <w:spacing w:val="0"/>
          <w:w w:val="100"/>
          <w:position w:val="0"/>
        </w:rPr>
        <w:t>混凝</w:t>
      </w:r>
      <w:r>
        <w:rPr>
          <w:color w:val="292D33"/>
          <w:spacing w:val="0"/>
          <w:w w:val="100"/>
          <w:position w:val="0"/>
        </w:rPr>
        <w:t>土托换梁新旧</w:t>
      </w:r>
      <w:r>
        <w:rPr>
          <w:color w:val="000000"/>
          <w:spacing w:val="0"/>
          <w:w w:val="100"/>
          <w:position w:val="0"/>
        </w:rPr>
        <w:t>混凝土结合面抗剪承载力可按下式计算：</w:t>
      </w:r>
    </w:p>
    <w:p>
      <w:pPr>
        <w:pStyle w:val="Bodytext20"/>
        <w:keepNext w:val="0"/>
        <w:keepLines w:val="0"/>
        <w:widowControl w:val="0"/>
        <w:shd w:val="clear" w:color="auto" w:fill="auto"/>
        <w:tabs>
          <w:tab w:val="left" w:pos="3062"/>
        </w:tabs>
        <w:bidi w:val="0"/>
        <w:spacing w:before="0" w:after="60" w:line="240" w:lineRule="auto"/>
        <w:ind w:left="0" w:right="0" w:firstLine="0"/>
        <w:jc w:val="center"/>
        <w:rPr>
          <w:sz w:val="20"/>
          <w:szCs w:val="20"/>
        </w:rPr>
      </w:pPr>
      <w:r>
        <w:rPr>
          <w:rFonts w:ascii="Times New Roman" w:eastAsia="Times New Roman" w:hAnsi="Times New Roman" w:cs="Times New Roman"/>
          <w:b w:val="0"/>
          <w:bCs w:val="0"/>
          <w:i/>
          <w:iCs/>
          <w:color w:val="292D33"/>
          <w:spacing w:val="0"/>
          <w:w w:val="100"/>
          <w:position w:val="0"/>
          <w:sz w:val="20"/>
          <w:szCs w:val="20"/>
          <w:lang w:val="en-US" w:eastAsia="en-US" w:bidi="en-US"/>
        </w:rPr>
        <w:t>&lt;V</w:t>
      </w:r>
      <w:r>
        <w:rPr>
          <w:rFonts w:ascii="Times New Roman" w:eastAsia="Times New Roman" w:hAnsi="Times New Roman" w:cs="Times New Roman"/>
          <w:b w:val="0"/>
          <w:bCs w:val="0"/>
          <w:i/>
          <w:iCs/>
          <w:color w:val="292D33"/>
          <w:spacing w:val="0"/>
          <w:w w:val="100"/>
          <w:position w:val="0"/>
          <w:sz w:val="20"/>
          <w:szCs w:val="20"/>
          <w:vertAlign w:val="subscript"/>
          <w:lang w:val="en-US" w:eastAsia="en-US" w:bidi="en-US"/>
        </w:rPr>
        <w:t>U</w:t>
      </w:r>
      <w:r>
        <w:rPr>
          <w:rFonts w:ascii="Times New Roman" w:eastAsia="Times New Roman" w:hAnsi="Times New Roman" w:cs="Times New Roman"/>
          <w:b w:val="0"/>
          <w:bCs w:val="0"/>
          <w:i/>
          <w:iCs/>
          <w:color w:val="292D33"/>
          <w:spacing w:val="0"/>
          <w:w w:val="100"/>
          <w:position w:val="0"/>
          <w:sz w:val="20"/>
          <w:szCs w:val="20"/>
          <w:lang w:val="en-US" w:eastAsia="en-US" w:bidi="en-US"/>
        </w:rPr>
        <w:t>=</w:t>
      </w:r>
      <w:r>
        <w:rPr>
          <w:rFonts w:ascii="Times New Roman" w:eastAsia="Times New Roman" w:hAnsi="Times New Roman" w:cs="Times New Roman"/>
          <w:b w:val="0"/>
          <w:bCs w:val="0"/>
          <w:color w:val="292D33"/>
          <w:spacing w:val="0"/>
          <w:w w:val="100"/>
          <w:position w:val="0"/>
          <w:sz w:val="20"/>
          <w:szCs w:val="20"/>
          <w:lang w:val="en-US" w:eastAsia="en-US" w:bidi="en-US"/>
        </w:rPr>
        <w:t xml:space="preserve"> </w:t>
      </w:r>
      <w:r>
        <w:rPr>
          <w:rFonts w:ascii="Times New Roman" w:eastAsia="Times New Roman" w:hAnsi="Times New Roman" w:cs="Times New Roman"/>
          <w:b w:val="0"/>
          <w:bCs w:val="0"/>
          <w:color w:val="000000"/>
          <w:spacing w:val="0"/>
          <w:w w:val="100"/>
          <w:position w:val="0"/>
          <w:sz w:val="20"/>
          <w:szCs w:val="20"/>
          <w:lang w:val="en-US" w:eastAsia="en-US" w:bidi="en-US"/>
        </w:rPr>
        <w:t>0.6f</w:t>
      </w:r>
      <w:r>
        <w:rPr>
          <w:rFonts w:ascii="Times New Roman" w:eastAsia="Times New Roman" w:hAnsi="Times New Roman" w:cs="Times New Roman"/>
          <w:b w:val="0"/>
          <w:bCs w:val="0"/>
          <w:color w:val="000000"/>
          <w:spacing w:val="0"/>
          <w:w w:val="100"/>
          <w:position w:val="0"/>
          <w:sz w:val="20"/>
          <w:szCs w:val="20"/>
          <w:vertAlign w:val="subscript"/>
          <w:lang w:val="en-US" w:eastAsia="en-US" w:bidi="en-US"/>
        </w:rPr>
        <w:t>t</w:t>
      </w:r>
      <w:r>
        <w:rPr>
          <w:rFonts w:ascii="Times New Roman" w:eastAsia="Times New Roman" w:hAnsi="Times New Roman" w:cs="Times New Roman"/>
          <w:b w:val="0"/>
          <w:bCs w:val="0"/>
          <w:color w:val="000000"/>
          <w:spacing w:val="0"/>
          <w:w w:val="100"/>
          <w:position w:val="0"/>
          <w:sz w:val="20"/>
          <w:szCs w:val="20"/>
          <w:lang w:val="en-US" w:eastAsia="en-US" w:bidi="en-US"/>
        </w:rPr>
        <w:t>^</w:t>
        <w:tab/>
        <w:t>（6.4.4）</w:t>
      </w:r>
    </w:p>
    <w:p>
      <w:pPr>
        <w:pStyle w:val="Bodytext10"/>
        <w:keepNext w:val="0"/>
        <w:keepLines w:val="0"/>
        <w:widowControl w:val="0"/>
        <w:shd w:val="clear" w:color="auto" w:fill="auto"/>
        <w:bidi w:val="0"/>
        <w:spacing w:before="0" w:after="60" w:line="480" w:lineRule="exact"/>
        <w:ind w:left="0" w:right="0" w:firstLine="0"/>
        <w:jc w:val="left"/>
      </w:pPr>
      <w:r>
        <w:rPr>
          <w:color w:val="000000"/>
          <w:spacing w:val="0"/>
          <w:w w:val="100"/>
          <w:position w:val="0"/>
        </w:rPr>
        <w:t>式中：</w:t>
      </w:r>
      <w:r>
        <w:rPr>
          <w:rFonts w:ascii="Times New Roman" w:eastAsia="Times New Roman" w:hAnsi="Times New Roman" w:cs="Times New Roman"/>
          <w:color w:val="000000"/>
          <w:spacing w:val="0"/>
          <w:w w:val="100"/>
          <w:position w:val="0"/>
          <w:lang w:val="en-US" w:eastAsia="en-US" w:bidi="en-US"/>
        </w:rPr>
        <w:t>Y</w:t>
      </w:r>
      <w:r>
        <w:rPr>
          <w:rFonts w:ascii="Times New Roman" w:eastAsia="Times New Roman" w:hAnsi="Times New Roman" w:cs="Times New Roman"/>
          <w:color w:val="000000"/>
          <w:spacing w:val="0"/>
          <w:w w:val="100"/>
          <w:position w:val="0"/>
        </w:rPr>
        <w:t>——</w:t>
      </w:r>
      <w:r>
        <w:rPr>
          <w:color w:val="000000"/>
          <w:spacing w:val="0"/>
          <w:w w:val="100"/>
          <w:position w:val="0"/>
        </w:rPr>
        <w:t>抗剪安全系数，</w:t>
      </w:r>
      <w:r>
        <w:rPr>
          <w:color w:val="292D33"/>
          <w:spacing w:val="0"/>
          <w:w w:val="100"/>
          <w:position w:val="0"/>
        </w:rPr>
        <w:t>一般取</w:t>
      </w:r>
      <w:r>
        <w:rPr>
          <w:rFonts w:ascii="Times New Roman" w:eastAsia="Times New Roman" w:hAnsi="Times New Roman" w:cs="Times New Roman"/>
          <w:color w:val="292D33"/>
          <w:spacing w:val="0"/>
          <w:w w:val="100"/>
          <w:position w:val="0"/>
          <w:lang w:val="en-US" w:eastAsia="en-US" w:bidi="en-US"/>
        </w:rPr>
        <w:t>1. 0-1.2</w:t>
      </w:r>
      <w:r>
        <w:rPr>
          <w:color w:val="292D33"/>
          <w:spacing w:val="0"/>
          <w:w w:val="100"/>
          <w:position w:val="0"/>
          <w:lang w:val="en-US" w:eastAsia="en-US" w:bidi="en-US"/>
        </w:rPr>
        <w:t>；</w:t>
      </w:r>
    </w:p>
    <w:p>
      <w:pPr>
        <w:pStyle w:val="Bodytext10"/>
        <w:keepNext w:val="0"/>
        <w:keepLines w:val="0"/>
        <w:widowControl w:val="0"/>
        <w:shd w:val="clear" w:color="auto" w:fill="auto"/>
        <w:bidi w:val="0"/>
        <w:spacing w:before="0" w:after="120" w:line="480" w:lineRule="exact"/>
        <w:ind w:left="0" w:right="0" w:firstLine="660"/>
        <w:jc w:val="both"/>
      </w:pPr>
      <w:r>
        <w:rPr>
          <w:rFonts w:ascii="Times New Roman" w:eastAsia="Times New Roman" w:hAnsi="Times New Roman" w:cs="Times New Roman"/>
          <w:color w:val="000000"/>
          <w:spacing w:val="0"/>
          <w:w w:val="100"/>
          <w:position w:val="0"/>
        </w:rPr>
        <w:t>V——</w:t>
      </w:r>
      <w:r>
        <w:rPr>
          <w:color w:val="000000"/>
          <w:spacing w:val="0"/>
          <w:w w:val="100"/>
          <w:position w:val="0"/>
        </w:rPr>
        <w:t>结合面剪力荷载设计值</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kN） </w:t>
      </w:r>
      <w:r>
        <w:rPr>
          <w:rFonts w:ascii="Times New Roman" w:eastAsia="Times New Roman" w:hAnsi="Times New Roman" w:cs="Times New Roman"/>
          <w:color w:val="758295"/>
          <w:spacing w:val="0"/>
          <w:w w:val="100"/>
          <w:position w:val="0"/>
        </w:rPr>
        <w:t>0</w:t>
      </w:r>
    </w:p>
    <w:p>
      <w:pPr>
        <w:pStyle w:val="Bodytext10"/>
        <w:keepNext w:val="0"/>
        <w:keepLines w:val="0"/>
        <w:widowControl w:val="0"/>
        <w:shd w:val="clear" w:color="auto" w:fill="auto"/>
        <w:bidi w:val="0"/>
        <w:spacing w:before="0" w:after="200" w:line="480" w:lineRule="exact"/>
        <w:ind w:left="0" w:right="0" w:firstLine="660"/>
        <w:jc w:val="both"/>
      </w:pPr>
      <w:r>
        <w:rPr>
          <w:rFonts w:ascii="Times New Roman" w:eastAsia="Times New Roman" w:hAnsi="Times New Roman" w:cs="Times New Roman"/>
          <w:color w:val="000000"/>
          <w:spacing w:val="0"/>
          <w:w w:val="100"/>
          <w:position w:val="0"/>
          <w:lang w:val="en-US" w:eastAsia="en-US" w:bidi="en-US"/>
        </w:rPr>
        <w:t>K</w:t>
      </w:r>
      <w:r>
        <w:rPr>
          <w:rFonts w:ascii="Times New Roman" w:eastAsia="Times New Roman" w:hAnsi="Times New Roman" w:cs="Times New Roman"/>
          <w:color w:val="000000"/>
          <w:spacing w:val="0"/>
          <w:w w:val="100"/>
          <w:position w:val="0"/>
        </w:rPr>
        <w:t>——</w:t>
      </w:r>
      <w:r>
        <w:rPr>
          <w:color w:val="000000"/>
          <w:spacing w:val="0"/>
          <w:w w:val="100"/>
          <w:position w:val="0"/>
        </w:rPr>
        <w:t>新旧混凝土结合面抗剪承载力</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kN）</w:t>
      </w:r>
      <w:r>
        <w:rPr>
          <w:rFonts w:ascii="Times New Roman" w:eastAsia="Times New Roman" w:hAnsi="Times New Roman" w:cs="Times New Roman"/>
          <w:color w:val="000000"/>
          <w:spacing w:val="0"/>
          <w:w w:val="100"/>
          <w:position w:val="0"/>
        </w:rPr>
        <w:t>:</w:t>
      </w:r>
    </w:p>
    <w:p>
      <w:pPr>
        <w:pStyle w:val="Bodytext10"/>
        <w:keepNext w:val="0"/>
        <w:keepLines w:val="0"/>
        <w:widowControl w:val="0"/>
        <w:shd w:val="clear" w:color="auto" w:fill="auto"/>
        <w:bidi w:val="0"/>
        <w:spacing w:before="0" w:after="120" w:line="480" w:lineRule="exact"/>
        <w:ind w:left="0" w:right="0" w:firstLine="660"/>
        <w:jc w:val="both"/>
      </w:pPr>
      <w:r>
        <w:rPr>
          <w:rFonts w:ascii="Times New Roman" w:eastAsia="Times New Roman" w:hAnsi="Times New Roman" w:cs="Times New Roman"/>
          <w:color w:val="000000"/>
          <w:spacing w:val="0"/>
          <w:w w:val="100"/>
          <w:position w:val="0"/>
          <w:lang w:val="en-US" w:eastAsia="en-US" w:bidi="en-US"/>
        </w:rPr>
        <w:t>f</w:t>
      </w:r>
      <w:r>
        <w:rPr>
          <w:rFonts w:ascii="Times New Roman" w:eastAsia="Times New Roman" w:hAnsi="Times New Roman" w:cs="Times New Roman"/>
          <w:color w:val="000000"/>
          <w:spacing w:val="0"/>
          <w:w w:val="100"/>
          <w:position w:val="0"/>
          <w:vertAlign w:val="subscript"/>
          <w:lang w:val="en-US" w:eastAsia="en-US" w:bidi="en-US"/>
        </w:rPr>
        <w:t>t</w:t>
      </w:r>
      <w:r>
        <w:rPr>
          <w:rFonts w:ascii="Times New Roman" w:eastAsia="Times New Roman" w:hAnsi="Times New Roman" w:cs="Times New Roman"/>
          <w:color w:val="000000"/>
          <w:spacing w:val="0"/>
          <w:w w:val="100"/>
          <w:position w:val="0"/>
        </w:rPr>
        <w:t>——</w:t>
      </w:r>
      <w:r>
        <w:rPr>
          <w:color w:val="000000"/>
          <w:spacing w:val="0"/>
          <w:w w:val="100"/>
          <w:position w:val="0"/>
        </w:rPr>
        <w:t>取抱柱梁、既有柱的混凝土抗拉强度设计值中的较夜值</w:t>
      </w:r>
      <w:r>
        <w:rPr>
          <w:color w:val="292D33"/>
          <w:spacing w:val="0"/>
          <w:w w:val="100"/>
          <w:position w:val="0"/>
          <w:lang w:val="en-US" w:eastAsia="en-US" w:bidi="en-US"/>
        </w:rPr>
        <w:t>（</w:t>
      </w:r>
      <w:r>
        <w:rPr>
          <w:rFonts w:ascii="Times New Roman" w:eastAsia="Times New Roman" w:hAnsi="Times New Roman" w:cs="Times New Roman"/>
          <w:color w:val="292D33"/>
          <w:spacing w:val="0"/>
          <w:w w:val="100"/>
          <w:position w:val="0"/>
          <w:lang w:val="en-US" w:eastAsia="en-US" w:bidi="en-US"/>
        </w:rPr>
        <w:t>kPa）..</w:t>
      </w:r>
      <w:r>
        <w:rPr>
          <w:color w:val="292D33"/>
          <w:spacing w:val="0"/>
          <w:w w:val="100"/>
          <w:position w:val="0"/>
          <w:lang w:val="en-US" w:eastAsia="en-US" w:bidi="en-US"/>
        </w:rPr>
        <w:t>；</w:t>
      </w:r>
    </w:p>
    <w:p>
      <w:pPr>
        <w:pStyle w:val="Bodytext10"/>
        <w:keepNext w:val="0"/>
        <w:keepLines w:val="0"/>
        <w:widowControl w:val="0"/>
        <w:shd w:val="clear" w:color="auto" w:fill="auto"/>
        <w:bidi w:val="0"/>
        <w:spacing w:before="0" w:after="300" w:line="480" w:lineRule="exact"/>
        <w:ind w:left="0" w:right="0" w:firstLine="660"/>
        <w:jc w:val="both"/>
      </w:pPr>
      <w:r>
        <w:rPr>
          <w:i/>
          <w:iCs/>
          <w:color w:val="000000"/>
          <w:spacing w:val="0"/>
          <w:w w:val="100"/>
          <w:position w:val="0"/>
          <w:lang w:val="en-US" w:eastAsia="en-US" w:bidi="en-US"/>
        </w:rPr>
        <w:t>A</w:t>
      </w:r>
      <w:r>
        <w:rPr>
          <w:color w:val="000000"/>
          <w:spacing w:val="0"/>
          <w:w w:val="100"/>
          <w:position w:val="0"/>
        </w:rPr>
        <w:t>——新旧混凝土结合面的面积</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n?）</w:t>
      </w:r>
      <w:r>
        <w:rPr>
          <w:rFonts w:ascii="Times New Roman" w:eastAsia="Times New Roman" w:hAnsi="Times New Roman" w:cs="Times New Roman"/>
          <w:color w:val="000000"/>
          <w:spacing w:val="0"/>
          <w:w w:val="100"/>
          <w:position w:val="0"/>
        </w:rPr>
        <w:t>,</w:t>
      </w:r>
      <w:r>
        <w:rPr>
          <w:color w:val="000000"/>
          <w:spacing w:val="0"/>
          <w:w w:val="100"/>
          <w:position w:val="0"/>
        </w:rPr>
        <w:t>对于结合面位置，四面包裹式托换梁可按四边考 虑，单梁脱换应按两边考虑。</w:t>
      </w:r>
    </w:p>
    <w:p>
      <w:pPr>
        <w:pStyle w:val="Bodytext10"/>
        <w:keepNext w:val="0"/>
        <w:keepLines w:val="0"/>
        <w:widowControl w:val="0"/>
        <w:shd w:val="clear" w:color="auto" w:fill="auto"/>
        <w:bidi w:val="0"/>
        <w:spacing w:before="0" w:after="160" w:line="240" w:lineRule="auto"/>
        <w:ind w:left="0" w:right="0" w:firstLine="420"/>
        <w:jc w:val="left"/>
        <w:sectPr>
          <w:footerReference w:type="even" r:id="rId71"/>
          <w:footerReference w:type="default" r:id="rId72"/>
          <w:footerReference w:type="first" r:id="rId73"/>
          <w:type w:val="nextPage"/>
          <w:pgSz w:w="11900" w:h="16840"/>
          <w:pgMar w:top="1273" w:right="1119" w:bottom="1577" w:left="1695" w:header="0" w:footer="3" w:gutter="0"/>
          <w:pgNumType w:start="21"/>
          <w:cols w:space="720"/>
          <w:noEndnote/>
          <w:titlePg w:val="0"/>
          <w:rtlGutter w:val="0"/>
          <w:docGrid w:linePitch="360"/>
        </w:sectPr>
      </w:pPr>
      <w:r>
        <w:rPr>
          <w:rFonts w:ascii="Times New Roman" w:eastAsia="Times New Roman" w:hAnsi="Times New Roman" w:cs="Times New Roman"/>
          <w:b/>
          <w:bCs/>
          <w:color w:val="000000"/>
          <w:spacing w:val="0"/>
          <w:w w:val="100"/>
          <w:position w:val="0"/>
        </w:rPr>
        <w:t>5</w:t>
      </w:r>
      <w:r>
        <w:rPr>
          <w:color w:val="000000"/>
          <w:spacing w:val="0"/>
          <w:w w:val="100"/>
          <w:position w:val="0"/>
        </w:rPr>
        <w:t>当托换采用钢梁或钢牛腿时，应满足钢结构相关规范要求。</w:t>
      </w:r>
    </w:p>
    <w:p>
      <w:pPr>
        <w:pStyle w:val="Bodytext10"/>
        <w:keepNext w:val="0"/>
        <w:keepLines w:val="0"/>
        <w:widowControl w:val="0"/>
        <w:shd w:val="clear" w:color="auto" w:fill="auto"/>
        <w:bidi w:val="0"/>
        <w:spacing w:before="0" w:after="240" w:line="456" w:lineRule="exact"/>
        <w:ind w:left="0" w:right="0" w:firstLine="440"/>
        <w:jc w:val="left"/>
      </w:pPr>
      <w:r>
        <w:rPr>
          <w:rFonts w:ascii="Times New Roman" w:eastAsia="Times New Roman" w:hAnsi="Times New Roman" w:cs="Times New Roman"/>
          <w:b/>
          <w:bCs/>
          <w:color w:val="000000"/>
          <w:spacing w:val="0"/>
          <w:w w:val="100"/>
          <w:position w:val="0"/>
          <w:lang w:val="zh-CN" w:eastAsia="zh-CN" w:bidi="zh-CN"/>
        </w:rPr>
        <w:t>6</w:t>
      </w:r>
      <w:r>
        <w:rPr>
          <w:color w:val="000000"/>
          <w:spacing w:val="0"/>
          <w:w w:val="100"/>
          <w:position w:val="0"/>
        </w:rPr>
        <w:t>托换梁的抗弯、抗剪、抗扭及抗冲切承载力验算应满足现行国家标准《混凝土结构设计规 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50010</w:t>
      </w:r>
      <w:r>
        <w:rPr>
          <w:color w:val="000000"/>
          <w:spacing w:val="0"/>
          <w:w w:val="100"/>
          <w:position w:val="0"/>
        </w:rPr>
        <w:t>的要求，其顶升施工阶段荷载放大系数不应小于</w:t>
      </w:r>
      <w:r>
        <w:rPr>
          <w:rFonts w:ascii="Times New Roman" w:eastAsia="Times New Roman" w:hAnsi="Times New Roman" w:cs="Times New Roman"/>
          <w:color w:val="000000"/>
          <w:spacing w:val="0"/>
          <w:w w:val="100"/>
          <w:position w:val="0"/>
        </w:rPr>
        <w:t>1.5</w:t>
      </w:r>
      <w:r>
        <w:rPr>
          <w:color w:val="000000"/>
          <w:spacing w:val="0"/>
          <w:w w:val="100"/>
          <w:position w:val="0"/>
        </w:rPr>
        <w:t>。</w:t>
      </w:r>
    </w:p>
    <w:p>
      <w:pPr>
        <w:pStyle w:val="Bodytext10"/>
        <w:keepNext w:val="0"/>
        <w:keepLines w:val="0"/>
        <w:widowControl w:val="0"/>
        <w:shd w:val="clear" w:color="auto" w:fill="auto"/>
        <w:bidi w:val="0"/>
        <w:spacing w:before="0" w:after="0"/>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6. 4. </w:t>
      </w:r>
      <w:r>
        <w:rPr>
          <w:rFonts w:ascii="Times New Roman" w:eastAsia="Times New Roman" w:hAnsi="Times New Roman" w:cs="Times New Roman"/>
          <w:b/>
          <w:bCs/>
          <w:color w:val="000000"/>
          <w:spacing w:val="0"/>
          <w:w w:val="100"/>
          <w:position w:val="0"/>
        </w:rPr>
        <w:t>5</w:t>
      </w:r>
      <w:r>
        <w:rPr>
          <w:color w:val="000000"/>
          <w:spacing w:val="0"/>
          <w:w w:val="100"/>
          <w:position w:val="0"/>
        </w:rPr>
        <w:t>砌体承重墙的托换设计应符合下列要求：</w:t>
      </w:r>
    </w:p>
    <w:p>
      <w:pPr>
        <w:pStyle w:val="Bodytext10"/>
        <w:keepNext w:val="0"/>
        <w:keepLines w:val="0"/>
        <w:widowControl w:val="0"/>
        <w:shd w:val="clear" w:color="auto" w:fill="auto"/>
        <w:bidi w:val="0"/>
        <w:spacing w:before="0" w:after="0" w:line="470" w:lineRule="exact"/>
        <w:ind w:left="0" w:right="0" w:firstLine="440"/>
        <w:jc w:val="left"/>
      </w:pPr>
      <w:r>
        <w:rPr>
          <w:rFonts w:ascii="Times New Roman" w:eastAsia="Times New Roman" w:hAnsi="Times New Roman" w:cs="Times New Roman"/>
          <w:b/>
          <w:bCs/>
          <w:color w:val="000000"/>
          <w:spacing w:val="0"/>
          <w:w w:val="100"/>
          <w:position w:val="0"/>
        </w:rPr>
        <w:t>1</w:t>
      </w:r>
      <w:r>
        <w:rPr>
          <w:color w:val="000000"/>
          <w:spacing w:val="0"/>
          <w:w w:val="100"/>
          <w:position w:val="0"/>
        </w:rPr>
        <w:t>砌体承重墙的托换应在混凝土圈梁或基础梁位置处进行托换,若进行无圈梁或基础梁的砌 体结构的托换设计，应先采取增设混凝土圈梁或基础梁等增强结构整体性措施。</w:t>
      </w:r>
    </w:p>
    <w:p>
      <w:pPr>
        <w:pStyle w:val="Bodytext10"/>
        <w:keepNext w:val="0"/>
        <w:keepLines w:val="0"/>
        <w:widowControl w:val="0"/>
        <w:shd w:val="clear" w:color="auto" w:fill="auto"/>
        <w:bidi w:val="0"/>
        <w:spacing w:before="0" w:after="0" w:line="470" w:lineRule="exact"/>
        <w:ind w:left="0" w:right="0" w:firstLine="440"/>
        <w:jc w:val="left"/>
      </w:pPr>
      <w:r>
        <w:rPr>
          <w:rFonts w:ascii="Times New Roman" w:eastAsia="Times New Roman" w:hAnsi="Times New Roman" w:cs="Times New Roman"/>
          <w:b/>
          <w:bCs/>
          <w:color w:val="000000"/>
          <w:spacing w:val="0"/>
          <w:w w:val="100"/>
          <w:position w:val="0"/>
        </w:rPr>
        <w:t>2</w:t>
      </w:r>
      <w:r>
        <w:rPr>
          <w:color w:val="000000"/>
          <w:spacing w:val="0"/>
          <w:w w:val="100"/>
          <w:position w:val="0"/>
        </w:rPr>
        <w:t>砌体承重墙可采用双梁式托换方式或单梁托换方式（见图</w:t>
      </w:r>
      <w:r>
        <w:rPr>
          <w:rFonts w:ascii="Times New Roman" w:eastAsia="Times New Roman" w:hAnsi="Times New Roman" w:cs="Times New Roman"/>
          <w:color w:val="000000"/>
          <w:spacing w:val="0"/>
          <w:w w:val="100"/>
          <w:position w:val="0"/>
          <w:lang w:val="en-US" w:eastAsia="en-US" w:bidi="en-US"/>
        </w:rPr>
        <w:t>6.4.5）</w:t>
      </w:r>
      <w:r>
        <w:rPr>
          <w:color w:val="000000"/>
          <w:spacing w:val="0"/>
          <w:w w:val="100"/>
          <w:position w:val="0"/>
          <w:lang w:val="en-US" w:eastAsia="en-US" w:bidi="en-US"/>
        </w:rPr>
        <w:t>；</w:t>
      </w:r>
    </w:p>
    <w:p>
      <w:pPr>
        <w:widowControl w:val="0"/>
        <w:spacing w:line="1" w:lineRule="exact"/>
        <w:sectPr>
          <w:footerReference w:type="even" r:id="rId74"/>
          <w:footerReference w:type="default" r:id="rId75"/>
          <w:footerReference w:type="first" r:id="rId76"/>
          <w:type w:val="nextPage"/>
          <w:pgSz w:w="11900" w:h="16840"/>
          <w:pgMar w:top="1273" w:right="1119" w:bottom="1577" w:left="1695" w:header="0" w:footer="3" w:gutter="0"/>
          <w:pgNumType w:start="22"/>
          <w:cols w:space="720"/>
          <w:noEndnote/>
          <w:titlePg w:val="0"/>
          <w:rtlGutter w:val="0"/>
          <w:docGrid w:linePitch="360"/>
        </w:sectPr>
      </w:pPr>
      <w:r>
        <w:drawing>
          <wp:anchor distT="152400" distB="30480" distL="0" distR="365760" simplePos="0" relativeHeight="251668480" behindDoc="0" locked="0" layoutInCell="1" allowOverlap="1">
            <wp:simplePos x="0" y="0"/>
            <wp:positionH relativeFrom="page">
              <wp:posOffset>2298065</wp:posOffset>
            </wp:positionH>
            <wp:positionV relativeFrom="paragraph">
              <wp:posOffset>152400</wp:posOffset>
            </wp:positionV>
            <wp:extent cx="1725295" cy="2816225"/>
            <wp:wrapTopAndBottom/>
            <wp:docPr id="65" name="Shape 65"/>
            <wp:cNvGraphicFramePr/>
            <a:graphic xmlns:a="http://schemas.openxmlformats.org/drawingml/2006/main">
              <a:graphicData uri="http://schemas.openxmlformats.org/drawingml/2006/picture">
                <pic:pic xmlns:pic="http://schemas.openxmlformats.org/drawingml/2006/picture">
                  <pic:nvPicPr>
                    <pic:cNvPr id="65" name="Picture box 66"/>
                    <pic:cNvPicPr/>
                  </pic:nvPicPr>
                  <pic:blipFill>
                    <a:blip xmlns:r="http://schemas.openxmlformats.org/officeDocument/2006/relationships" r:embed="rId77"/>
                    <a:stretch>
                      <a:fillRect/>
                    </a:stretch>
                  </pic:blipFill>
                  <pic:spPr>
                    <a:xfrm>
                      <a:off x="0" y="0"/>
                      <a:ext cx="1725295" cy="2816225"/>
                    </a:xfrm>
                    <a:prstGeom prst="rect">
                      <a:avLst/>
                    </a:prstGeom>
                  </pic:spPr>
                </pic:pic>
              </a:graphicData>
            </a:graphic>
          </wp:anchor>
        </w:drawing>
      </w:r>
      <w:r>
        <mc:AlternateContent>
          <mc:Choice Requires="wps">
            <w:drawing>
              <wp:anchor distT="0" distB="0" distL="0" distR="0" simplePos="0" relativeHeight="251673600" behindDoc="0" locked="0" layoutInCell="1" allowOverlap="1">
                <wp:simplePos x="0" y="0"/>
                <wp:positionH relativeFrom="page">
                  <wp:posOffset>4172585</wp:posOffset>
                </wp:positionH>
                <wp:positionV relativeFrom="paragraph">
                  <wp:posOffset>2840990</wp:posOffset>
                </wp:positionV>
                <wp:extent cx="213360" cy="158750"/>
                <wp:wrapNone/>
                <wp:docPr id="67"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213360" cy="15875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(b)</w:t>
                            </w:r>
                          </w:p>
                        </w:txbxContent>
                      </wps:txbx>
                      <wps:bodyPr lIns="0" tIns="0" rIns="0" bIns="0"/>
                    </wps:wsp>
                  </a:graphicData>
                </a:graphic>
              </wp:anchor>
            </w:drawing>
          </mc:Choice>
          <mc:Fallback>
            <w:pict>
              <v:shape id="Shape 67" o:spid="_x0000_s1030" type="#_x0000_t202" style="width:16.8pt;height:12.5pt;margin-top:223.7pt;margin-left:328.55pt;mso-position-horizontal-relative:page;mso-wrap-distance-bottom:0;mso-wrap-distance-left:0;mso-wrap-distance-right:0;mso-wrap-distance-top:0;position:absolute;v-text-anchor:top;z-index:251672576"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(b)</w:t>
                      </w:r>
                    </w:p>
                  </w:txbxContent>
                </v:textbox>
              </v:shape>
            </w:pict>
          </mc:Fallback>
        </mc:AlternateContent>
      </w:r>
      <w:r>
        <w:drawing>
          <wp:anchor distT="170815" distB="316865" distL="0" distR="0" simplePos="0" relativeHeight="251669504" behindDoc="0" locked="0" layoutInCell="1" allowOverlap="1">
            <wp:simplePos x="0" y="0"/>
            <wp:positionH relativeFrom="page">
              <wp:posOffset>4788535</wp:posOffset>
            </wp:positionH>
            <wp:positionV relativeFrom="paragraph">
              <wp:posOffset>170815</wp:posOffset>
            </wp:positionV>
            <wp:extent cx="810895" cy="2511425"/>
            <wp:wrapTopAndBottom/>
            <wp:docPr id="69" name="Shape 69"/>
            <wp:cNvGraphicFramePr/>
            <a:graphic xmlns:a="http://schemas.openxmlformats.org/drawingml/2006/main">
              <a:graphicData uri="http://schemas.openxmlformats.org/drawingml/2006/picture">
                <pic:pic xmlns:pic="http://schemas.openxmlformats.org/drawingml/2006/picture">
                  <pic:nvPicPr>
                    <pic:cNvPr id="69" name="Picture box 70"/>
                    <pic:cNvPicPr/>
                  </pic:nvPicPr>
                  <pic:blipFill>
                    <a:blip xmlns:r="http://schemas.openxmlformats.org/officeDocument/2006/relationships" r:embed="rId78"/>
                    <a:stretch>
                      <a:fillRect/>
                    </a:stretch>
                  </pic:blipFill>
                  <pic:spPr>
                    <a:xfrm>
                      <a:off x="0" y="0"/>
                      <a:ext cx="810895" cy="2511425"/>
                    </a:xfrm>
                    <a:prstGeom prst="rect">
                      <a:avLst/>
                    </a:prstGeom>
                  </pic:spPr>
                </pic:pic>
              </a:graphicData>
            </a:graphic>
          </wp:anchor>
        </w:drawing>
      </w:r>
      <w:r>
        <mc:AlternateContent>
          <mc:Choice Requires="wps">
            <w:drawing>
              <wp:anchor distT="2834640" distB="3175" distL="0" distR="0" simplePos="0" relativeHeight="251671552" behindDoc="0" locked="0" layoutInCell="1" allowOverlap="1">
                <wp:simplePos x="0" y="0"/>
                <wp:positionH relativeFrom="page">
                  <wp:posOffset>4422775</wp:posOffset>
                </wp:positionH>
                <wp:positionV relativeFrom="paragraph">
                  <wp:posOffset>2834640</wp:posOffset>
                </wp:positionV>
                <wp:extent cx="661670" cy="161290"/>
                <wp:wrapTopAndBottom/>
                <wp:docPr id="71"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661670" cy="16129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单梁式托换</w:t>
                            </w:r>
                          </w:p>
                        </w:txbxContent>
                      </wps:txbx>
                      <wps:bodyPr wrap="none" lIns="0" tIns="0" rIns="0" bIns="0"/>
                    </wps:wsp>
                  </a:graphicData>
                </a:graphic>
              </wp:anchor>
            </w:drawing>
          </mc:Choice>
          <mc:Fallback>
            <w:pict>
              <v:shape id="Shape 71" o:spid="_x0000_s1031" type="#_x0000_t202" style="width:52.1pt;height:12.7pt;margin-top:223.2pt;margin-left:348.25pt;mso-position-horizontal-relative:page;mso-wrap-distance-bottom:0.25pt;mso-wrap-distance-left:0;mso-wrap-distance-right:0;mso-wrap-distance-top:223.2pt;mso-wrap-style:none;position:absolute;v-text-anchor:top;z-index:251670528" filled="f" fillcolor="this">
                <v:textbox inset="0,0,0,0">
                  <w:txbxContent>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单梁式托换</w:t>
                      </w:r>
                    </w:p>
                  </w:txbxContent>
                </v:textbox>
                <w10:wrap type="topAndBottom"/>
              </v:shape>
            </w:pict>
          </mc:Fallback>
        </mc:AlternateContent>
      </w:r>
    </w:p>
    <w:p>
      <w:pPr>
        <w:widowControl w:val="0"/>
        <w:spacing w:line="37" w:lineRule="exact"/>
        <w:rPr>
          <w:sz w:val="3"/>
          <w:szCs w:val="3"/>
        </w:rPr>
      </w:pPr>
    </w:p>
    <w:p>
      <w:pPr>
        <w:widowControl w:val="0"/>
        <w:spacing w:line="1" w:lineRule="exact"/>
        <w:sectPr>
          <w:footerReference w:type="even" r:id="rId79"/>
          <w:footerReference w:type="default" r:id="rId80"/>
          <w:footerReference w:type="first" r:id="rId81"/>
          <w:type w:val="continuous"/>
          <w:pgSz w:w="11900" w:h="16840"/>
          <w:pgMar w:top="1345" w:right="0" w:bottom="1567" w:left="0" w:header="0" w:footer="3" w:gutter="0"/>
          <w:pgNumType w:start="23"/>
          <w:cols w:space="720"/>
          <w:noEndnote/>
          <w:rtlGutter w:val="0"/>
          <w:docGrid w:linePitch="360"/>
        </w:sectPr>
      </w:pPr>
    </w:p>
    <w:p>
      <w:pPr>
        <w:pStyle w:val="Bodytext10"/>
        <w:keepNext w:val="0"/>
        <w:keepLines w:val="0"/>
        <w:widowControl w:val="0"/>
        <w:shd w:val="clear" w:color="auto" w:fill="auto"/>
        <w:bidi w:val="0"/>
        <w:spacing w:before="0" w:after="220" w:line="240" w:lineRule="auto"/>
        <w:ind w:left="0" w:right="0" w:firstLine="0"/>
        <w:jc w:val="center"/>
      </w:pPr>
      <w:r>
        <w:rPr>
          <w:color w:val="000000"/>
          <w:spacing w:val="0"/>
          <w:w w:val="100"/>
          <w:position w:val="0"/>
        </w:rPr>
        <w:t>图</w:t>
      </w:r>
      <w:r>
        <w:rPr>
          <w:rFonts w:ascii="Times New Roman" w:eastAsia="Times New Roman" w:hAnsi="Times New Roman" w:cs="Times New Roman"/>
          <w:color w:val="000000"/>
          <w:spacing w:val="0"/>
          <w:w w:val="100"/>
          <w:position w:val="0"/>
          <w:lang w:val="en-US" w:eastAsia="en-US" w:bidi="en-US"/>
        </w:rPr>
        <w:t>6.4.5</w:t>
      </w:r>
      <w:r>
        <w:rPr>
          <w:color w:val="000000"/>
          <w:spacing w:val="0"/>
          <w:w w:val="100"/>
          <w:position w:val="0"/>
        </w:rPr>
        <w:t>砌体墙托换节点示意图</w:t>
      </w:r>
    </w:p>
    <w:p>
      <w:pPr>
        <w:pStyle w:val="Bodytext10"/>
        <w:keepNext w:val="0"/>
        <w:keepLines w:val="0"/>
        <w:widowControl w:val="0"/>
        <w:shd w:val="clear" w:color="auto" w:fill="auto"/>
        <w:bidi w:val="0"/>
        <w:spacing w:before="0" w:after="22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1</w:t>
      </w:r>
      <w:r>
        <w:rPr>
          <w:color w:val="000000"/>
          <w:spacing w:val="0"/>
          <w:w w:val="100"/>
          <w:position w:val="0"/>
          <w:lang w:val="en-US" w:eastAsia="en-US" w:bidi="en-US"/>
        </w:rPr>
        <w:t>一</w:t>
      </w:r>
      <w:r>
        <w:rPr>
          <w:color w:val="000000"/>
          <w:spacing w:val="0"/>
          <w:w w:val="100"/>
          <w:position w:val="0"/>
        </w:rPr>
        <w:t>被托换墙；</w:t>
      </w:r>
      <w:r>
        <w:rPr>
          <w:rFonts w:ascii="Times New Roman" w:eastAsia="Times New Roman" w:hAnsi="Times New Roman" w:cs="Times New Roman"/>
          <w:color w:val="000000"/>
          <w:spacing w:val="0"/>
          <w:w w:val="100"/>
          <w:position w:val="0"/>
        </w:rPr>
        <w:t>2</w:t>
      </w:r>
      <w:r>
        <w:rPr>
          <w:color w:val="000000"/>
          <w:spacing w:val="0"/>
          <w:w w:val="100"/>
          <w:position w:val="0"/>
        </w:rPr>
        <w:t>一托换梁；</w:t>
      </w:r>
      <w:r>
        <w:rPr>
          <w:rFonts w:ascii="Times New Roman" w:eastAsia="Times New Roman" w:hAnsi="Times New Roman" w:cs="Times New Roman"/>
          <w:color w:val="000000"/>
          <w:spacing w:val="0"/>
          <w:w w:val="100"/>
          <w:position w:val="0"/>
        </w:rPr>
        <w:t>3</w:t>
      </w:r>
      <w:r>
        <w:rPr>
          <w:color w:val="000000"/>
          <w:spacing w:val="0"/>
          <w:w w:val="100"/>
          <w:position w:val="0"/>
        </w:rPr>
        <w:t>一砌体基础梁；</w:t>
      </w:r>
      <w:r>
        <w:rPr>
          <w:rFonts w:ascii="Times New Roman" w:eastAsia="Times New Roman" w:hAnsi="Times New Roman" w:cs="Times New Roman"/>
          <w:color w:val="000000"/>
          <w:spacing w:val="0"/>
          <w:w w:val="100"/>
          <w:position w:val="0"/>
        </w:rPr>
        <w:t>4</w:t>
      </w:r>
      <w:r>
        <w:rPr>
          <w:color w:val="000000"/>
          <w:spacing w:val="0"/>
          <w:w w:val="100"/>
          <w:position w:val="0"/>
        </w:rPr>
        <w:t>一千斤顶</w:t>
      </w:r>
    </w:p>
    <w:p>
      <w:pPr>
        <w:pStyle w:val="Bodytext10"/>
        <w:keepNext w:val="0"/>
        <w:keepLines w:val="0"/>
        <w:widowControl w:val="0"/>
        <w:shd w:val="clear" w:color="auto" w:fill="auto"/>
        <w:bidi w:val="0"/>
        <w:spacing w:before="0" w:after="220" w:line="240" w:lineRule="auto"/>
        <w:ind w:left="0" w:right="0" w:firstLine="420"/>
        <w:jc w:val="left"/>
      </w:pPr>
      <w:r>
        <w:rPr>
          <w:rFonts w:ascii="Times New Roman" w:eastAsia="Times New Roman" w:hAnsi="Times New Roman" w:cs="Times New Roman"/>
          <w:b/>
          <w:bCs/>
          <w:color w:val="000000"/>
          <w:spacing w:val="0"/>
          <w:w w:val="100"/>
          <w:position w:val="0"/>
        </w:rPr>
        <w:t>3</w:t>
      </w:r>
      <w:r>
        <w:rPr>
          <w:color w:val="000000"/>
          <w:spacing w:val="0"/>
          <w:w w:val="100"/>
          <w:position w:val="0"/>
        </w:rPr>
        <w:t>托换梁</w:t>
      </w:r>
      <w:r>
        <w:rPr>
          <w:color w:val="292D33"/>
          <w:spacing w:val="0"/>
          <w:w w:val="100"/>
          <w:position w:val="0"/>
        </w:rPr>
        <w:t>电？::置支</w:t>
      </w:r>
      <w:r>
        <w:rPr>
          <w:color w:val="000000"/>
          <w:spacing w:val="0"/>
          <w:w w:val="100"/>
          <w:position w:val="0"/>
        </w:rPr>
        <w:t>点时，局部布置长度不宜小于</w:t>
      </w:r>
      <w:r>
        <w:rPr>
          <w:rFonts w:ascii="Times New Roman" w:eastAsia="Times New Roman" w:hAnsi="Times New Roman" w:cs="Times New Roman"/>
          <w:color w:val="000000"/>
          <w:spacing w:val="0"/>
          <w:w w:val="100"/>
          <w:position w:val="0"/>
          <w:lang w:val="en-US" w:eastAsia="en-US" w:bidi="en-US"/>
        </w:rPr>
        <w:t>0.5m,</w:t>
      </w:r>
      <w:r>
        <w:rPr>
          <w:color w:val="000000"/>
          <w:spacing w:val="0"/>
          <w:w w:val="100"/>
          <w:position w:val="0"/>
        </w:rPr>
        <w:t>间隔净距不宜大于</w:t>
      </w:r>
      <w:r>
        <w:rPr>
          <w:rFonts w:ascii="Times New Roman" w:eastAsia="Times New Roman" w:hAnsi="Times New Roman" w:cs="Times New Roman"/>
          <w:color w:val="000000"/>
          <w:spacing w:val="0"/>
          <w:w w:val="100"/>
          <w:position w:val="0"/>
          <w:lang w:val="en-US" w:eastAsia="en-US" w:bidi="en-US"/>
        </w:rPr>
        <w:t>1.5m,</w:t>
      </w:r>
      <w:r>
        <w:rPr>
          <w:color w:val="000000"/>
          <w:spacing w:val="0"/>
          <w:w w:val="100"/>
          <w:position w:val="0"/>
        </w:rPr>
        <w:t>应避开门、</w:t>
      </w:r>
    </w:p>
    <w:p>
      <w:pPr>
        <w:pStyle w:val="Bodytext10"/>
        <w:keepNext w:val="0"/>
        <w:keepLines w:val="0"/>
        <w:widowControl w:val="0"/>
        <w:shd w:val="clear" w:color="auto" w:fill="auto"/>
        <w:bidi w:val="0"/>
        <w:spacing w:before="0" w:after="220" w:line="240" w:lineRule="auto"/>
        <w:ind w:left="0" w:right="0" w:firstLine="0"/>
        <w:jc w:val="left"/>
      </w:pPr>
      <w:r>
        <w:rPr>
          <w:color w:val="000000"/>
          <w:spacing w:val="0"/>
          <w:w w:val="100"/>
          <w:position w:val="0"/>
        </w:rPr>
        <w:t>窗、洞口和承重构件的薄拓位置；托换双梁支点位置之间应设置连系梁。</w:t>
      </w:r>
    </w:p>
    <w:p>
      <w:pPr>
        <w:pStyle w:val="Bodytext10"/>
        <w:keepNext w:val="0"/>
        <w:keepLines w:val="0"/>
        <w:widowControl w:val="0"/>
        <w:shd w:val="clear" w:color="auto" w:fill="auto"/>
        <w:bidi w:val="0"/>
        <w:spacing w:before="0" w:after="220" w:line="240" w:lineRule="auto"/>
        <w:ind w:left="0" w:right="0" w:firstLine="740"/>
        <w:jc w:val="left"/>
      </w:pPr>
      <w:r>
        <w:rPr>
          <w:color w:val="000000"/>
          <w:spacing w:val="0"/>
          <w:w w:val="100"/>
          <w:position w:val="0"/>
        </w:rPr>
        <w:t>支点之间托换梁与原</w:t>
      </w:r>
      <w:r>
        <w:rPr>
          <w:color w:val="292D33"/>
          <w:spacing w:val="0"/>
          <w:w w:val="100"/>
          <w:position w:val="0"/>
        </w:rPr>
        <w:t>询俅底部癖散</w:t>
      </w:r>
      <w:r>
        <w:rPr>
          <w:color w:val="000000"/>
          <w:spacing w:val="0"/>
          <w:w w:val="100"/>
          <w:position w:val="0"/>
        </w:rPr>
        <w:t>新旧混凝土结合面抗剪承载力可按</w:t>
      </w:r>
      <w:r>
        <w:rPr>
          <w:rFonts w:ascii="Times New Roman" w:eastAsia="Times New Roman" w:hAnsi="Times New Roman" w:cs="Times New Roman"/>
          <w:color w:val="000000"/>
          <w:spacing w:val="0"/>
          <w:w w:val="100"/>
          <w:position w:val="0"/>
          <w:lang w:val="en-US" w:eastAsia="en-US" w:bidi="en-US"/>
        </w:rPr>
        <w:t>6.4.4</w:t>
      </w:r>
      <w:r>
        <w:rPr>
          <w:color w:val="000000"/>
          <w:spacing w:val="0"/>
          <w:w w:val="100"/>
          <w:position w:val="0"/>
        </w:rPr>
        <w:t>式进行验算。</w:t>
      </w:r>
    </w:p>
    <w:p>
      <w:pPr>
        <w:pStyle w:val="Bodytext10"/>
        <w:keepNext w:val="0"/>
        <w:keepLines w:val="0"/>
        <w:widowControl w:val="0"/>
        <w:shd w:val="clear" w:color="auto" w:fill="auto"/>
        <w:bidi w:val="0"/>
        <w:spacing w:before="0" w:after="0" w:line="240" w:lineRule="auto"/>
        <w:ind w:left="0" w:right="0" w:firstLine="740"/>
        <w:jc w:val="left"/>
      </w:pPr>
      <w:r>
        <w:rPr>
          <w:color w:val="000000"/>
          <w:spacing w:val="0"/>
          <w:w w:val="100"/>
          <w:position w:val="0"/>
        </w:rPr>
        <w:t>托换梁可按照普通连续梁进行设汁，不应考虑原有上部墙体的墙梁作用</w:t>
      </w:r>
      <w:r>
        <w:rPr>
          <w:rFonts w:ascii="Times New Roman" w:eastAsia="Times New Roman" w:hAnsi="Times New Roman" w:cs="Times New Roman"/>
          <w:color w:val="000000"/>
          <w:spacing w:val="0"/>
          <w:w w:val="100"/>
          <w:position w:val="0"/>
          <w:lang w:val="en-US" w:eastAsia="en-US" w:bidi="en-US"/>
        </w:rPr>
        <w:t>O</w:t>
      </w:r>
    </w:p>
    <w:p>
      <w:pPr>
        <w:widowControl w:val="0"/>
        <w:spacing w:line="1" w:lineRule="exact"/>
        <w:sectPr>
          <w:footerReference w:type="even" r:id="rId82"/>
          <w:footerReference w:type="default" r:id="rId83"/>
          <w:footerReference w:type="first" r:id="rId84"/>
          <w:type w:val="continuous"/>
          <w:pgSz w:w="11900" w:h="16840"/>
          <w:pgMar w:top="1345" w:right="1249" w:bottom="1567" w:left="1771" w:header="0" w:footer="3" w:gutter="0"/>
          <w:pgNumType w:start="24"/>
          <w:cols w:space="720"/>
          <w:noEndnote/>
          <w:rtlGutter w:val="0"/>
          <w:docGrid w:linePitch="360"/>
        </w:sectPr>
      </w:pPr>
      <w:r>
        <mc:AlternateContent>
          <mc:Choice Requires="wps">
            <w:drawing>
              <wp:anchor distT="59690" distB="0" distL="0" distR="0" simplePos="0" relativeHeight="251675648" behindDoc="0" locked="0" layoutInCell="1" allowOverlap="1">
                <wp:simplePos x="0" y="0"/>
                <wp:positionH relativeFrom="page">
                  <wp:posOffset>1124585</wp:posOffset>
                </wp:positionH>
                <wp:positionV relativeFrom="paragraph">
                  <wp:posOffset>59690</wp:posOffset>
                </wp:positionV>
                <wp:extent cx="365760" cy="158750"/>
                <wp:wrapTopAndBottom/>
                <wp:docPr id="73"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365760" cy="15875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6. 4.6</w:t>
                            </w:r>
                          </w:p>
                        </w:txbxContent>
                      </wps:txbx>
                      <wps:bodyPr wrap="none" lIns="0" tIns="0" rIns="0" bIns="0"/>
                    </wps:wsp>
                  </a:graphicData>
                </a:graphic>
              </wp:anchor>
            </w:drawing>
          </mc:Choice>
          <mc:Fallback>
            <w:pict>
              <v:shape id="Shape 73" o:spid="_x0000_s1032" type="#_x0000_t202" style="width:28.8pt;height:12.5pt;margin-top:4.7pt;margin-left:88.55pt;mso-position-horizontal-relative:page;mso-wrap-distance-bottom:0;mso-wrap-distance-left:0;mso-wrap-distance-right:0;mso-wrap-distance-top:4.7pt;mso-wrap-style:none;position:absolute;v-text-anchor:top;z-index:251674624"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6. 4.6</w:t>
                      </w:r>
                    </w:p>
                  </w:txbxContent>
                </v:textbox>
                <w10:wrap type="topAndBottom"/>
              </v:shape>
            </w:pict>
          </mc:Fallback>
        </mc:AlternateContent>
      </w:r>
      <w:r>
        <mc:AlternateContent>
          <mc:Choice Requires="wps">
            <w:drawing>
              <wp:anchor distT="50800" distB="0" distL="0" distR="0" simplePos="0" relativeHeight="251677696" behindDoc="0" locked="0" layoutInCell="1" allowOverlap="1">
                <wp:simplePos x="0" y="0"/>
                <wp:positionH relativeFrom="page">
                  <wp:posOffset>1597025</wp:posOffset>
                </wp:positionH>
                <wp:positionV relativeFrom="paragraph">
                  <wp:posOffset>50800</wp:posOffset>
                </wp:positionV>
                <wp:extent cx="2475230" cy="167640"/>
                <wp:wrapTopAndBottom/>
                <wp:docPr id="75"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2475230" cy="16764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混凝土剪力墙的托换设计应符合下列要求,</w:t>
                            </w:r>
                          </w:p>
                        </w:txbxContent>
                      </wps:txbx>
                      <wps:bodyPr wrap="none" lIns="0" tIns="0" rIns="0" bIns="0"/>
                    </wps:wsp>
                  </a:graphicData>
                </a:graphic>
              </wp:anchor>
            </w:drawing>
          </mc:Choice>
          <mc:Fallback>
            <w:pict>
              <v:shape id="Shape 75" o:spid="_x0000_s1033" type="#_x0000_t202" style="width:194.9pt;height:13.2pt;margin-top:4pt;margin-left:125.75pt;mso-position-horizontal-relative:page;mso-wrap-distance-bottom:0;mso-wrap-distance-left:0;mso-wrap-distance-right:0;mso-wrap-distance-top:4pt;mso-wrap-style:none;position:absolute;v-text-anchor:top;z-index:251676672"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混凝土剪力墙的托换设计应符合下列要求,</w:t>
                      </w:r>
                    </w:p>
                  </w:txbxContent>
                </v:textbox>
                <w10:wrap type="topAndBottom"/>
              </v:shape>
            </w:pict>
          </mc:Fallback>
        </mc:AlternateContent>
      </w:r>
    </w:p>
    <w:p>
      <w:pPr>
        <w:widowControl w:val="0"/>
        <w:spacing w:line="173" w:lineRule="exact"/>
        <w:rPr>
          <w:sz w:val="14"/>
          <w:szCs w:val="14"/>
        </w:rPr>
      </w:pPr>
    </w:p>
    <w:p>
      <w:pPr>
        <w:widowControl w:val="0"/>
        <w:spacing w:line="1" w:lineRule="exact"/>
        <w:sectPr>
          <w:footerReference w:type="even" r:id="rId85"/>
          <w:footerReference w:type="default" r:id="rId86"/>
          <w:footerReference w:type="first" r:id="rId87"/>
          <w:type w:val="continuous"/>
          <w:pgSz w:w="11900" w:h="16840"/>
          <w:pgMar w:top="1300" w:right="0" w:bottom="1272" w:left="0" w:header="0" w:footer="3" w:gutter="0"/>
          <w:pgNumType w:start="25"/>
          <w:cols w:space="720"/>
          <w:noEndnote/>
          <w:rtlGutter w:val="0"/>
          <w:docGrid w:linePitch="360"/>
        </w:sectPr>
      </w:pPr>
    </w:p>
    <w:p>
      <w:pPr>
        <w:pStyle w:val="Bodytext10"/>
        <w:keepNext w:val="0"/>
        <w:keepLines w:val="0"/>
        <w:widowControl w:val="0"/>
        <w:shd w:val="clear" w:color="auto" w:fill="auto"/>
        <w:bidi w:val="0"/>
        <w:spacing w:before="0" w:after="220" w:line="240" w:lineRule="auto"/>
        <w:ind w:left="0" w:right="0" w:firstLine="740"/>
        <w:jc w:val="left"/>
      </w:pPr>
      <w:r>
        <w:rPr>
          <w:color w:val="000000"/>
          <w:spacing w:val="0"/>
          <w:w w:val="100"/>
          <w:position w:val="0"/>
        </w:rPr>
        <w:t>当剪力墙墙肢较短时，可按照框架柱托换方式进行</w:t>
      </w:r>
      <w:r>
        <w:rPr>
          <w:color w:val="292D33"/>
          <w:spacing w:val="0"/>
          <w:w w:val="100"/>
          <w:position w:val="0"/>
        </w:rPr>
        <w:t>體计。</w:t>
      </w:r>
    </w:p>
    <w:p>
      <w:pPr>
        <w:pStyle w:val="Bodytext10"/>
        <w:keepNext w:val="0"/>
        <w:keepLines w:val="0"/>
        <w:widowControl w:val="0"/>
        <w:shd w:val="clear" w:color="auto" w:fill="auto"/>
        <w:bidi w:val="0"/>
        <w:spacing w:before="0" w:after="220" w:line="240" w:lineRule="auto"/>
        <w:ind w:left="0" w:right="0" w:firstLine="740"/>
        <w:jc w:val="left"/>
      </w:pPr>
      <w:r>
        <w:rPr>
          <w:color w:val="000000"/>
          <w:spacing w:val="0"/>
          <w:w w:val="100"/>
          <w:position w:val="0"/>
        </w:rPr>
        <w:t>当剪力墙墙肢较长时，应采用双梁式托换方式。</w:t>
      </w:r>
    </w:p>
    <w:p>
      <w:pPr>
        <w:pStyle w:val="Bodytext10"/>
        <w:keepNext w:val="0"/>
        <w:keepLines w:val="0"/>
        <w:widowControl w:val="0"/>
        <w:shd w:val="clear" w:color="auto" w:fill="auto"/>
        <w:bidi w:val="0"/>
        <w:spacing w:before="0" w:after="220" w:line="240" w:lineRule="auto"/>
        <w:ind w:left="0" w:right="0" w:firstLine="740"/>
        <w:jc w:val="left"/>
      </w:pPr>
      <w:r>
        <w:rPr>
          <w:color w:val="000000"/>
          <w:spacing w:val="0"/>
          <w:w w:val="100"/>
          <w:position w:val="0"/>
        </w:rPr>
        <w:t>托换梁下布置支点时，局部布置长度不宜小于</w:t>
      </w:r>
      <w:r>
        <w:rPr>
          <w:rFonts w:ascii="Times New Roman" w:eastAsia="Times New Roman" w:hAnsi="Times New Roman" w:cs="Times New Roman"/>
          <w:color w:val="000000"/>
          <w:spacing w:val="0"/>
          <w:w w:val="100"/>
          <w:position w:val="0"/>
          <w:lang w:val="en-US" w:eastAsia="en-US" w:bidi="en-US"/>
        </w:rPr>
        <w:t>0.5m,</w:t>
      </w:r>
      <w:r>
        <w:rPr>
          <w:color w:val="000000"/>
          <w:spacing w:val="0"/>
          <w:w w:val="100"/>
          <w:position w:val="0"/>
        </w:rPr>
        <w:t>间隔净距不宜大</w:t>
      </w:r>
      <w:r>
        <w:rPr>
          <w:rFonts w:ascii="Times New Roman" w:eastAsia="Times New Roman" w:hAnsi="Times New Roman" w:cs="Times New Roman"/>
          <w:color w:val="292D33"/>
          <w:spacing w:val="0"/>
          <w:w w:val="100"/>
          <w:position w:val="0"/>
          <w:lang w:val="en-US" w:eastAsia="en-US" w:bidi="en-US"/>
        </w:rPr>
        <w:t>2m,</w:t>
      </w:r>
      <w:r>
        <w:rPr>
          <w:color w:val="000000"/>
          <w:spacing w:val="0"/>
          <w:w w:val="100"/>
          <w:position w:val="0"/>
        </w:rPr>
        <w:t xml:space="preserve">应避开门、 </w:t>
      </w:r>
      <w:r>
        <w:rPr>
          <w:color w:val="000000"/>
          <w:spacing w:val="0"/>
          <w:w w:val="100"/>
          <w:position w:val="0"/>
        </w:rPr>
        <w:t>窗、洞口和承重构件的薄弱位置；托换双梁支点位置之间宜设置连系梁。</w:t>
      </w:r>
    </w:p>
    <w:p>
      <w:pPr>
        <w:pStyle w:val="Bodytext10"/>
        <w:keepNext w:val="0"/>
        <w:keepLines w:val="0"/>
        <w:widowControl w:val="0"/>
        <w:shd w:val="clear" w:color="auto" w:fill="auto"/>
        <w:bidi w:val="0"/>
        <w:spacing w:before="0" w:after="220" w:line="240" w:lineRule="auto"/>
        <w:ind w:left="0" w:right="0" w:firstLine="420"/>
        <w:jc w:val="left"/>
      </w:pPr>
      <w:r>
        <w:rPr>
          <w:rFonts w:ascii="Times New Roman" w:eastAsia="Times New Roman" w:hAnsi="Times New Roman" w:cs="Times New Roman"/>
          <w:b/>
          <w:bCs/>
          <w:color w:val="000000"/>
          <w:spacing w:val="0"/>
          <w:w w:val="100"/>
          <w:position w:val="0"/>
        </w:rPr>
        <w:t>4</w:t>
      </w:r>
      <w:r>
        <w:rPr>
          <w:color w:val="000000"/>
          <w:spacing w:val="0"/>
          <w:w w:val="100"/>
          <w:position w:val="0"/>
        </w:rPr>
        <w:t>托换梁新旧混凝土结合面抗剪承载力可按</w:t>
      </w:r>
      <w:r>
        <w:rPr>
          <w:rFonts w:ascii="Times New Roman" w:eastAsia="Times New Roman" w:hAnsi="Times New Roman" w:cs="Times New Roman"/>
          <w:color w:val="000000"/>
          <w:spacing w:val="0"/>
          <w:w w:val="100"/>
          <w:position w:val="0"/>
          <w:lang w:val="en-US" w:eastAsia="en-US" w:bidi="en-US"/>
        </w:rPr>
        <w:t>6.4.4</w:t>
      </w:r>
      <w:r>
        <w:rPr>
          <w:color w:val="000000"/>
          <w:spacing w:val="0"/>
          <w:w w:val="100"/>
          <w:position w:val="0"/>
        </w:rPr>
        <w:t>式进行验算。</w:t>
      </w:r>
    </w:p>
    <w:p>
      <w:pPr>
        <w:pStyle w:val="Bodytext10"/>
        <w:keepNext w:val="0"/>
        <w:keepLines w:val="0"/>
        <w:widowControl w:val="0"/>
        <w:shd w:val="clear" w:color="auto" w:fill="auto"/>
        <w:bidi w:val="0"/>
        <w:spacing w:before="0" w:after="220" w:line="240" w:lineRule="auto"/>
        <w:ind w:left="0" w:right="0" w:firstLine="420"/>
        <w:jc w:val="left"/>
        <w:sectPr>
          <w:footerReference w:type="even" r:id="rId88"/>
          <w:footerReference w:type="default" r:id="rId89"/>
          <w:footerReference w:type="first" r:id="rId90"/>
          <w:type w:val="continuous"/>
          <w:pgSz w:w="11900" w:h="16840"/>
          <w:pgMar w:top="1300" w:right="1125" w:bottom="1272" w:left="1683" w:header="0" w:footer="3" w:gutter="0"/>
          <w:pgNumType w:start="26"/>
          <w:cols w:space="720"/>
          <w:noEndnote/>
          <w:rtlGutter w:val="0"/>
          <w:docGrid w:linePitch="360"/>
        </w:sectPr>
      </w:pPr>
      <w:r>
        <w:rPr>
          <w:rFonts w:ascii="Times New Roman" w:eastAsia="Times New Roman" w:hAnsi="Times New Roman" w:cs="Times New Roman"/>
          <w:b/>
          <w:bCs/>
          <w:color w:val="000000"/>
          <w:spacing w:val="0"/>
          <w:w w:val="100"/>
          <w:position w:val="0"/>
        </w:rPr>
        <w:t>5</w:t>
      </w:r>
      <w:r>
        <w:rPr>
          <w:color w:val="000000"/>
          <w:spacing w:val="0"/>
          <w:w w:val="100"/>
          <w:position w:val="0"/>
        </w:rPr>
        <w:t>托换梁宜按照普通连续梁进行设计，不宜考虑原有剪力墙的共同作用。</w:t>
      </w:r>
    </w:p>
    <w:p>
      <w:pPr>
        <w:pStyle w:val="Bodytext10"/>
        <w:keepNext w:val="0"/>
        <w:keepLines w:val="0"/>
        <w:widowControl w:val="0"/>
        <w:shd w:val="clear" w:color="auto" w:fill="auto"/>
        <w:bidi w:val="0"/>
        <w:spacing w:before="0" w:after="220" w:line="240" w:lineRule="auto"/>
        <w:ind w:left="0" w:right="0" w:firstLine="0"/>
        <w:jc w:val="left"/>
        <w:sectPr>
          <w:footerReference w:type="even" r:id="rId91"/>
          <w:footerReference w:type="default" r:id="rId92"/>
          <w:footerReference w:type="first" r:id="rId93"/>
          <w:type w:val="continuous"/>
          <w:pgSz w:w="11900" w:h="16840"/>
          <w:pgMar w:top="1300" w:right="1125" w:bottom="1272" w:left="1683" w:header="0" w:footer="3" w:gutter="0"/>
          <w:pgNumType w:start="27"/>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6. 4. </w:t>
      </w:r>
      <w:r>
        <w:rPr>
          <w:rFonts w:ascii="Times New Roman" w:eastAsia="Times New Roman" w:hAnsi="Times New Roman" w:cs="Times New Roman"/>
          <w:color w:val="000000"/>
          <w:spacing w:val="0"/>
          <w:w w:val="100"/>
          <w:position w:val="0"/>
          <w:lang w:val="zh-CN" w:eastAsia="zh-CN" w:bidi="zh-CN"/>
        </w:rPr>
        <w:t>7</w:t>
      </w:r>
      <w:r>
        <w:rPr>
          <w:color w:val="000000"/>
          <w:spacing w:val="0"/>
          <w:w w:val="100"/>
          <w:position w:val="0"/>
        </w:rPr>
        <w:t>托换结构应形成稳定的水平平面体系。</w:t>
      </w:r>
    </w:p>
    <w:p>
      <w:pPr>
        <w:pStyle w:val="Bodytext1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6. 4. </w:t>
      </w:r>
      <w:r>
        <w:rPr>
          <w:rFonts w:ascii="Times New Roman" w:eastAsia="Times New Roman" w:hAnsi="Times New Roman" w:cs="Times New Roman"/>
          <w:color w:val="000000"/>
          <w:spacing w:val="0"/>
          <w:w w:val="100"/>
          <w:position w:val="0"/>
        </w:rPr>
        <w:t>8</w:t>
      </w:r>
      <w:r>
        <w:rPr>
          <w:color w:val="000000"/>
          <w:spacing w:val="0"/>
          <w:w w:val="100"/>
          <w:position w:val="0"/>
        </w:rPr>
        <w:t>支点部位托换梁的局部抗压应按现行国家标准《混凝土结构设计规范》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50010</w:t>
      </w:r>
      <w:r>
        <w:rPr>
          <w:color w:val="000000"/>
          <w:spacing w:val="0"/>
          <w:w w:val="100"/>
          <w:position w:val="0"/>
        </w:rPr>
        <w:t>进行验</w:t>
      </w:r>
    </w:p>
    <w:p>
      <w:pPr>
        <w:pStyle w:val="Bodytext10"/>
        <w:keepNext w:val="0"/>
        <w:keepLines w:val="0"/>
        <w:widowControl w:val="0"/>
        <w:shd w:val="clear" w:color="auto" w:fill="auto"/>
        <w:bidi w:val="0"/>
        <w:spacing w:before="0" w:after="220" w:line="240" w:lineRule="auto"/>
        <w:ind w:left="0" w:right="0" w:firstLine="0"/>
        <w:jc w:val="left"/>
      </w:pPr>
      <w:r>
        <w:rPr>
          <w:color w:val="000000"/>
          <w:spacing w:val="0"/>
          <w:w w:val="100"/>
          <w:position w:val="0"/>
        </w:rPr>
        <w:t>算。</w:t>
      </w:r>
    </w:p>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6. 4. </w:t>
      </w:r>
      <w:r>
        <w:rPr>
          <w:rFonts w:ascii="Times New Roman" w:eastAsia="Times New Roman" w:hAnsi="Times New Roman" w:cs="Times New Roman"/>
          <w:color w:val="000000"/>
          <w:spacing w:val="0"/>
          <w:w w:val="100"/>
          <w:position w:val="0"/>
        </w:rPr>
        <w:t>9</w:t>
      </w:r>
      <w:r>
        <w:rPr>
          <w:color w:val="000000"/>
          <w:spacing w:val="0"/>
          <w:w w:val="100"/>
          <w:position w:val="0"/>
        </w:rPr>
        <w:t>托换梁的混凝土强度等级不应低于原柱混凝土的强度等级，且不应低于</w:t>
      </w:r>
      <w:r>
        <w:rPr>
          <w:rFonts w:ascii="Times New Roman" w:eastAsia="Times New Roman" w:hAnsi="Times New Roman" w:cs="Times New Roman"/>
          <w:color w:val="000000"/>
          <w:spacing w:val="0"/>
          <w:w w:val="100"/>
          <w:position w:val="0"/>
          <w:lang w:val="en-US" w:eastAsia="en-US" w:bidi="en-US"/>
        </w:rPr>
        <w:t>C30</w:t>
      </w:r>
      <w:r>
        <w:rPr>
          <w:color w:val="000000"/>
          <w:spacing w:val="0"/>
          <w:w w:val="100"/>
          <w:position w:val="0"/>
          <w:lang w:val="en-US" w:eastAsia="en-US" w:bidi="en-US"/>
        </w:rPr>
        <w:t>,</w:t>
      </w:r>
      <w:r>
        <w:rPr>
          <w:color w:val="000000"/>
          <w:spacing w:val="0"/>
          <w:w w:val="100"/>
          <w:position w:val="0"/>
        </w:rPr>
        <w:t>宽度不应小</w:t>
      </w:r>
    </w:p>
    <w:p>
      <w:pPr>
        <w:pStyle w:val="Bodytext10"/>
        <w:keepNext w:val="0"/>
        <w:keepLines w:val="0"/>
        <w:widowControl w:val="0"/>
        <w:shd w:val="clear" w:color="auto" w:fill="auto"/>
        <w:bidi w:val="0"/>
        <w:spacing w:before="0" w:after="220" w:line="466" w:lineRule="exact"/>
        <w:ind w:left="0" w:right="0" w:firstLine="0"/>
        <w:jc w:val="left"/>
      </w:pPr>
      <w:r>
        <w:rPr>
          <w:color w:val="000000"/>
          <w:spacing w:val="0"/>
          <w:w w:val="100"/>
          <w:position w:val="0"/>
        </w:rPr>
        <w:t>于</w:t>
      </w:r>
      <w:r>
        <w:rPr>
          <w:rFonts w:ascii="Times New Roman" w:eastAsia="Times New Roman" w:hAnsi="Times New Roman" w:cs="Times New Roman"/>
          <w:color w:val="000000"/>
          <w:spacing w:val="0"/>
          <w:w w:val="100"/>
          <w:position w:val="0"/>
          <w:lang w:val="en-US" w:eastAsia="en-US" w:bidi="en-US"/>
        </w:rPr>
        <w:t>300mm</w:t>
      </w:r>
      <w:r>
        <w:rPr>
          <w:color w:val="000000"/>
          <w:spacing w:val="0"/>
          <w:w w:val="100"/>
          <w:position w:val="0"/>
        </w:rPr>
        <w:t>，高度不应小于</w:t>
      </w:r>
      <w:r>
        <w:rPr>
          <w:rFonts w:ascii="Times New Roman" w:eastAsia="Times New Roman" w:hAnsi="Times New Roman" w:cs="Times New Roman"/>
          <w:color w:val="000000"/>
          <w:spacing w:val="0"/>
          <w:w w:val="100"/>
          <w:position w:val="0"/>
          <w:lang w:val="en-US" w:eastAsia="en-US" w:bidi="en-US"/>
        </w:rPr>
        <w:t>500mm</w:t>
      </w:r>
      <w:r>
        <w:rPr>
          <w:color w:val="000000"/>
          <w:spacing w:val="0"/>
          <w:w w:val="100"/>
          <w:position w:val="0"/>
        </w:rPr>
        <w:t>。托换砌体结构托换梁永久使用时，应满足现行国家标准《建 筑抗震设计规范》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50010</w:t>
      </w:r>
      <w:r>
        <w:rPr>
          <w:color w:val="000000"/>
          <w:spacing w:val="0"/>
          <w:w w:val="100"/>
          <w:position w:val="0"/>
        </w:rPr>
        <w:t>托墙梁的要求。托换连系梁宽度不宜小于</w:t>
      </w:r>
      <w:r>
        <w:rPr>
          <w:rFonts w:ascii="Times New Roman" w:eastAsia="Times New Roman" w:hAnsi="Times New Roman" w:cs="Times New Roman"/>
          <w:color w:val="000000"/>
          <w:spacing w:val="0"/>
          <w:w w:val="100"/>
          <w:position w:val="0"/>
          <w:lang w:val="en-US" w:eastAsia="en-US" w:bidi="en-US"/>
        </w:rPr>
        <w:t>200mm</w:t>
      </w:r>
      <w:r>
        <w:rPr>
          <w:color w:val="000000"/>
          <w:spacing w:val="0"/>
          <w:w w:val="100"/>
          <w:position w:val="0"/>
        </w:rPr>
        <w:t>，且不小于被托换</w:t>
      </w:r>
    </w:p>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墙体厚度。</w:t>
      </w:r>
    </w:p>
    <w:p>
      <w:pPr>
        <w:pStyle w:val="Bodytext10"/>
        <w:keepNext w:val="0"/>
        <w:keepLines w:val="0"/>
        <w:widowControl w:val="0"/>
        <w:shd w:val="clear" w:color="auto" w:fill="auto"/>
        <w:bidi w:val="0"/>
        <w:spacing w:before="0" w:after="0" w:line="480"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6. 4. </w:t>
      </w:r>
      <w:r>
        <w:rPr>
          <w:rFonts w:ascii="Times New Roman" w:eastAsia="Times New Roman" w:hAnsi="Times New Roman" w:cs="Times New Roman"/>
          <w:color w:val="000000"/>
          <w:spacing w:val="0"/>
          <w:w w:val="100"/>
          <w:position w:val="0"/>
        </w:rPr>
        <w:t>10</w:t>
      </w:r>
      <w:r>
        <w:rPr>
          <w:color w:val="000000"/>
          <w:spacing w:val="0"/>
          <w:w w:val="100"/>
          <w:position w:val="0"/>
        </w:rPr>
        <w:t>竖向顶升动力设计时，应进行上部结构整体分析，根据结构受力状态合理布置施力点, 动力合力与建筑物重心宜重合。</w:t>
      </w:r>
    </w:p>
    <w:p>
      <w:pPr>
        <w:pStyle w:val="Bodytext10"/>
        <w:keepNext w:val="0"/>
        <w:keepLines w:val="0"/>
        <w:widowControl w:val="0"/>
        <w:shd w:val="clear" w:color="auto" w:fill="auto"/>
        <w:bidi w:val="0"/>
        <w:spacing w:before="0" w:after="480" w:line="480"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6. 4. </w:t>
      </w:r>
      <w:r>
        <w:rPr>
          <w:rFonts w:ascii="Times New Roman" w:eastAsia="Times New Roman" w:hAnsi="Times New Roman" w:cs="Times New Roman"/>
          <w:color w:val="000000"/>
          <w:spacing w:val="0"/>
          <w:w w:val="100"/>
          <w:position w:val="0"/>
        </w:rPr>
        <w:t>11</w:t>
      </w:r>
      <w:r>
        <w:rPr>
          <w:color w:val="000000"/>
          <w:spacing w:val="0"/>
          <w:w w:val="100"/>
          <w:position w:val="0"/>
        </w:rPr>
        <w:t>单片墙或单柱下千斤顶数量可按下式估算：</w:t>
      </w:r>
    </w:p>
    <w:p>
      <w:pPr>
        <w:pStyle w:val="Bodytext20"/>
        <w:keepNext w:val="0"/>
        <w:keepLines w:val="0"/>
        <w:widowControl w:val="0"/>
        <w:shd w:val="clear" w:color="auto" w:fill="auto"/>
        <w:bidi w:val="0"/>
        <w:spacing w:before="0" w:after="320" w:line="240" w:lineRule="auto"/>
        <w:ind w:left="5240" w:right="0" w:firstLine="0"/>
        <w:jc w:val="left"/>
        <w:rPr>
          <w:sz w:val="20"/>
          <w:szCs w:val="20"/>
        </w:rPr>
      </w:pPr>
      <w:r>
        <w:rPr>
          <w:rFonts w:ascii="Times New Roman" w:eastAsia="Times New Roman" w:hAnsi="Times New Roman" w:cs="Times New Roman"/>
          <w:b w:val="0"/>
          <w:bCs w:val="0"/>
          <w:color w:val="000000"/>
          <w:spacing w:val="0"/>
          <w:w w:val="100"/>
          <w:position w:val="0"/>
          <w:sz w:val="20"/>
          <w:szCs w:val="20"/>
          <w:lang w:val="en-US" w:eastAsia="en-US" w:bidi="en-US"/>
        </w:rPr>
        <w:t xml:space="preserve">(6. 4. </w:t>
      </w:r>
      <w:r>
        <w:rPr>
          <w:rFonts w:ascii="Times New Roman" w:eastAsia="Times New Roman" w:hAnsi="Times New Roman" w:cs="Times New Roman"/>
          <w:b w:val="0"/>
          <w:bCs w:val="0"/>
          <w:color w:val="000000"/>
          <w:spacing w:val="0"/>
          <w:w w:val="100"/>
          <w:position w:val="0"/>
          <w:sz w:val="20"/>
          <w:szCs w:val="20"/>
          <w:lang w:val="zh-TW" w:eastAsia="zh-TW" w:bidi="zh-TW"/>
        </w:rPr>
        <w:t>11)</w:t>
      </w:r>
    </w:p>
    <w:p>
      <w:pPr>
        <w:pStyle w:val="Bodytext10"/>
        <w:keepNext w:val="0"/>
        <w:keepLines w:val="0"/>
        <w:widowControl w:val="0"/>
        <w:shd w:val="clear" w:color="auto" w:fill="auto"/>
        <w:bidi w:val="0"/>
        <w:spacing w:before="0" w:after="0" w:line="470" w:lineRule="exact"/>
        <w:ind w:left="0" w:right="0" w:firstLine="420"/>
        <w:jc w:val="left"/>
      </w:pPr>
      <w:r>
        <w:rPr>
          <w:color w:val="000000"/>
          <w:spacing w:val="0"/>
          <w:w w:val="100"/>
          <w:position w:val="0"/>
        </w:rPr>
        <w:t>式中</w:t>
      </w:r>
      <w:r>
        <w:rPr>
          <w:rFonts w:ascii="Times New Roman" w:eastAsia="Times New Roman" w:hAnsi="Times New Roman" w:cs="Times New Roman"/>
          <w:color w:val="000000"/>
          <w:spacing w:val="0"/>
          <w:w w:val="100"/>
          <w:position w:val="0"/>
          <w:lang w:val="en-US" w:eastAsia="en-US" w:bidi="en-US"/>
        </w:rPr>
        <w:t>n</w:t>
      </w:r>
      <w:r>
        <w:rPr>
          <w:rFonts w:ascii="Times New Roman" w:eastAsia="Times New Roman" w:hAnsi="Times New Roman" w:cs="Times New Roman"/>
          <w:color w:val="000000"/>
          <w:spacing w:val="0"/>
          <w:w w:val="100"/>
          <w:position w:val="0"/>
        </w:rPr>
        <w:t>——</w:t>
      </w:r>
      <w:r>
        <w:rPr>
          <w:color w:val="000000"/>
          <w:spacing w:val="0"/>
          <w:w w:val="100"/>
          <w:position w:val="0"/>
        </w:rPr>
        <w:t>千斤顶数量(个)；</w:t>
      </w:r>
    </w:p>
    <w:p>
      <w:pPr>
        <w:pStyle w:val="Bodytext10"/>
        <w:keepNext w:val="0"/>
        <w:keepLines w:val="0"/>
        <w:widowControl w:val="0"/>
        <w:shd w:val="clear" w:color="auto" w:fill="auto"/>
        <w:bidi w:val="0"/>
        <w:spacing w:before="0" w:after="100" w:line="470" w:lineRule="exact"/>
        <w:ind w:left="0" w:right="0" w:firstLine="880"/>
        <w:jc w:val="left"/>
      </w:pPr>
      <w:r>
        <w:rPr>
          <w:i/>
          <w:iCs/>
          <w:color w:val="000000"/>
          <w:spacing w:val="0"/>
          <w:w w:val="100"/>
          <w:position w:val="0"/>
          <w:lang w:val="en-US" w:eastAsia="en-US" w:bidi="en-US"/>
        </w:rPr>
        <w:t>N</w:t>
      </w:r>
      <w:r>
        <w:rPr>
          <w:color w:val="000000"/>
          <w:spacing w:val="0"/>
          <w:w w:val="100"/>
          <w:position w:val="0"/>
        </w:rPr>
        <w:t>——相应于作用的标准组合时，单片墙或单柱轴力设计值</w:t>
      </w:r>
      <w:r>
        <w:rPr>
          <w:rFonts w:ascii="Times New Roman" w:eastAsia="Times New Roman" w:hAnsi="Times New Roman" w:cs="Times New Roman"/>
          <w:color w:val="000000"/>
          <w:spacing w:val="0"/>
          <w:w w:val="100"/>
          <w:position w:val="0"/>
          <w:lang w:val="en-US" w:eastAsia="en-US" w:bidi="en-US"/>
        </w:rPr>
        <w:t>(kN)</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100" w:line="470" w:lineRule="exact"/>
        <w:ind w:left="0" w:right="0" w:firstLine="880"/>
        <w:jc w:val="left"/>
      </w:pPr>
      <w:r>
        <w:rPr>
          <w:i/>
          <w:iCs/>
          <w:color w:val="000000"/>
          <w:spacing w:val="0"/>
          <w:w w:val="100"/>
          <w:position w:val="0"/>
          <w:lang w:val="en-US" w:eastAsia="en-US" w:bidi="en-US"/>
        </w:rPr>
        <w:t>N,</w:t>
      </w:r>
      <w:r>
        <w:rPr>
          <w:color w:val="000000"/>
          <w:spacing w:val="0"/>
          <w:w w:val="100"/>
          <w:position w:val="0"/>
        </w:rPr>
        <w:t>——顶升支撑点千斤顶的工作荷载设计值</w:t>
      </w:r>
      <w:r>
        <w:rPr>
          <w:rFonts w:ascii="Times New Roman" w:eastAsia="Times New Roman" w:hAnsi="Times New Roman" w:cs="Times New Roman"/>
          <w:color w:val="000000"/>
          <w:spacing w:val="0"/>
          <w:w w:val="100"/>
          <w:position w:val="0"/>
          <w:lang w:val="en-US" w:eastAsia="en-US" w:bidi="en-US"/>
        </w:rPr>
        <w:t>(kN),</w:t>
      </w:r>
      <w:r>
        <w:rPr>
          <w:color w:val="000000"/>
          <w:spacing w:val="0"/>
          <w:w w:val="100"/>
          <w:position w:val="0"/>
        </w:rPr>
        <w:t>可取千斤顶额定工作荷载的</w:t>
      </w:r>
      <w:r>
        <w:rPr>
          <w:rFonts w:ascii="Times New Roman" w:eastAsia="Times New Roman" w:hAnsi="Times New Roman" w:cs="Times New Roman"/>
          <w:color w:val="000000"/>
          <w:spacing w:val="0"/>
          <w:w w:val="100"/>
          <w:position w:val="0"/>
        </w:rPr>
        <w:t>80%</w:t>
      </w:r>
      <w:r>
        <w:rPr>
          <w:color w:val="000000"/>
          <w:spacing w:val="0"/>
          <w:w w:val="100"/>
          <w:position w:val="0"/>
        </w:rPr>
        <w:t>；</w:t>
      </w:r>
    </w:p>
    <w:p>
      <w:pPr>
        <w:pStyle w:val="Bodytext10"/>
        <w:keepNext w:val="0"/>
        <w:keepLines w:val="0"/>
        <w:widowControl w:val="0"/>
        <w:shd w:val="clear" w:color="auto" w:fill="auto"/>
        <w:bidi w:val="0"/>
        <w:spacing w:before="0" w:after="220" w:line="470" w:lineRule="exact"/>
        <w:ind w:left="0" w:right="0" w:firstLine="880"/>
        <w:jc w:val="left"/>
      </w:pPr>
      <w:r>
        <w:rPr>
          <w:i/>
          <w:iCs/>
          <w:color w:val="000000"/>
          <w:spacing w:val="0"/>
          <w:w w:val="100"/>
          <w:position w:val="0"/>
          <w:lang w:val="en-US" w:eastAsia="en-US" w:bidi="en-US"/>
        </w:rPr>
        <w:t>K</w:t>
      </w:r>
      <w:r>
        <w:rPr>
          <w:color w:val="000000"/>
          <w:spacing w:val="0"/>
          <w:w w:val="100"/>
          <w:position w:val="0"/>
        </w:rPr>
        <w:t>——放大系数，可取</w:t>
      </w:r>
      <w:r>
        <w:rPr>
          <w:rFonts w:ascii="Times New Roman" w:eastAsia="Times New Roman" w:hAnsi="Times New Roman" w:cs="Times New Roman"/>
          <w:color w:val="000000"/>
          <w:spacing w:val="0"/>
          <w:w w:val="100"/>
          <w:position w:val="0"/>
        </w:rPr>
        <w:t>2.0</w:t>
      </w:r>
      <w:r>
        <w:rPr>
          <w:color w:val="000000"/>
          <w:spacing w:val="0"/>
          <w:w w:val="100"/>
          <w:position w:val="0"/>
        </w:rPr>
        <w:t>。</w:t>
      </w:r>
    </w:p>
    <w:p>
      <w:pPr>
        <w:pStyle w:val="Bodytext10"/>
        <w:keepNext w:val="0"/>
        <w:keepLines w:val="0"/>
        <w:widowControl w:val="0"/>
        <w:shd w:val="clear" w:color="auto" w:fill="auto"/>
        <w:bidi w:val="0"/>
        <w:spacing w:before="0" w:after="0" w:line="480"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6. 4. </w:t>
      </w:r>
      <w:r>
        <w:rPr>
          <w:rFonts w:ascii="Times New Roman" w:eastAsia="Times New Roman" w:hAnsi="Times New Roman" w:cs="Times New Roman"/>
          <w:color w:val="000000"/>
          <w:spacing w:val="0"/>
          <w:w w:val="100"/>
          <w:position w:val="0"/>
        </w:rPr>
        <w:t>12</w:t>
      </w:r>
      <w:r>
        <w:rPr>
          <w:color w:val="000000"/>
          <w:spacing w:val="0"/>
          <w:w w:val="100"/>
          <w:position w:val="0"/>
        </w:rPr>
        <w:t>托换结构和底盘结构之间除应设置千斤顶外，尚应设置临时辅助支顶装置或其他保证上 部结构安全的</w:t>
      </w:r>
      <w:r>
        <w:rPr>
          <w:i/>
          <w:iCs/>
          <w:color w:val="000000"/>
          <w:spacing w:val="0"/>
          <w:w w:val="100"/>
          <w:position w:val="0"/>
        </w:rPr>
        <w:t>顺，,</w:t>
      </w:r>
    </w:p>
    <w:p>
      <w:pPr>
        <w:pStyle w:val="Bodytext10"/>
        <w:keepNext w:val="0"/>
        <w:keepLines w:val="0"/>
        <w:widowControl w:val="0"/>
        <w:shd w:val="clear" w:color="auto" w:fill="auto"/>
        <w:bidi w:val="0"/>
        <w:spacing w:before="0" w:after="0" w:line="470" w:lineRule="exact"/>
        <w:ind w:left="0" w:right="0" w:firstLine="0"/>
        <w:jc w:val="left"/>
      </w:pPr>
      <w:r>
        <w:rPr>
          <w:rFonts w:ascii="Times New Roman" w:eastAsia="Times New Roman" w:hAnsi="Times New Roman" w:cs="Times New Roman"/>
          <w:i/>
          <w:iCs/>
          <w:color w:val="000000"/>
          <w:spacing w:val="0"/>
          <w:w w:val="100"/>
          <w:position w:val="0"/>
          <w:lang w:val="en-US" w:eastAsia="en-US" w:bidi="en-US"/>
        </w:rPr>
        <w:t>6. 4.</w:t>
      </w:r>
      <w:r>
        <w:rPr>
          <w:rFonts w:ascii="Times New Roman" w:eastAsia="Times New Roman" w:hAnsi="Times New Roman" w:cs="Times New Roman"/>
          <w:color w:val="000000"/>
          <w:spacing w:val="0"/>
          <w:w w:val="100"/>
          <w:position w:val="0"/>
        </w:rPr>
        <w:t>13</w:t>
      </w:r>
      <w:r>
        <w:rPr>
          <w:color w:val="000000"/>
          <w:spacing w:val="0"/>
          <w:w w:val="100"/>
          <w:position w:val="0"/>
        </w:rPr>
        <w:t>顶升施力体系设</w:t>
      </w:r>
      <w:r>
        <w:rPr>
          <w:color w:val="292D33"/>
          <w:spacing w:val="0"/>
          <w:w w:val="100"/>
          <w:position w:val="0"/>
        </w:rPr>
        <w:t>计应符</w:t>
      </w:r>
      <w:r>
        <w:rPr>
          <w:color w:val="000000"/>
          <w:spacing w:val="0"/>
          <w:w w:val="100"/>
          <w:position w:val="0"/>
        </w:rPr>
        <w:t>合下列规定：</w:t>
      </w:r>
    </w:p>
    <w:p>
      <w:pPr>
        <w:pStyle w:val="Bodytext10"/>
        <w:keepNext w:val="0"/>
        <w:keepLines w:val="0"/>
        <w:widowControl w:val="0"/>
        <w:shd w:val="clear" w:color="auto" w:fill="auto"/>
        <w:bidi w:val="0"/>
        <w:spacing w:before="0" w:after="0" w:line="470" w:lineRule="exact"/>
        <w:ind w:left="0" w:right="0" w:firstLine="440"/>
        <w:jc w:val="both"/>
      </w:pPr>
      <w:r>
        <w:rPr>
          <w:rFonts w:ascii="Times New Roman" w:eastAsia="Times New Roman" w:hAnsi="Times New Roman" w:cs="Times New Roman"/>
          <w:color w:val="000000"/>
          <w:spacing w:val="0"/>
          <w:w w:val="100"/>
          <w:position w:val="0"/>
        </w:rPr>
        <w:t>1</w:t>
      </w:r>
      <w:r>
        <w:rPr>
          <w:color w:val="000000"/>
          <w:spacing w:val="0"/>
          <w:w w:val="100"/>
          <w:position w:val="0"/>
        </w:rPr>
        <w:t>顶升应严格控制竖向位移同步，并应采取措施防止建筑在竖向顶升过程中发生水平位移和 偏转。</w:t>
      </w:r>
    </w:p>
    <w:p>
      <w:pPr>
        <w:pStyle w:val="Bodytext10"/>
        <w:keepNext w:val="0"/>
        <w:keepLines w:val="0"/>
        <w:widowControl w:val="0"/>
        <w:shd w:val="clear" w:color="auto" w:fill="auto"/>
        <w:bidi w:val="0"/>
        <w:spacing w:before="0" w:after="0" w:line="470" w:lineRule="exact"/>
        <w:ind w:left="0" w:right="0" w:firstLine="440"/>
        <w:jc w:val="both"/>
      </w:pPr>
      <w:r>
        <w:rPr>
          <w:rFonts w:ascii="Times New Roman" w:eastAsia="Times New Roman" w:hAnsi="Times New Roman" w:cs="Times New Roman"/>
          <w:color w:val="000000"/>
          <w:spacing w:val="0"/>
          <w:w w:val="100"/>
          <w:position w:val="0"/>
        </w:rPr>
        <w:t>2</w:t>
      </w:r>
      <w:r>
        <w:rPr>
          <w:color w:val="000000"/>
          <w:spacing w:val="0"/>
          <w:w w:val="100"/>
          <w:position w:val="0"/>
        </w:rPr>
        <w:t>在顶升过程中，顶升施力系统应具备控</w:t>
      </w:r>
      <w:r>
        <w:rPr>
          <w:color w:val="000000"/>
          <w:spacing w:val="0"/>
          <w:w w:val="100"/>
          <w:position w:val="0"/>
          <w:lang w:val="zh-CN" w:eastAsia="zh-CN" w:bidi="zh-CN"/>
        </w:rPr>
        <w:t>制构专</w:t>
      </w:r>
      <w:r>
        <w:rPr>
          <w:color w:val="000000"/>
          <w:spacing w:val="0"/>
          <w:w w:val="100"/>
          <w:position w:val="0"/>
        </w:rPr>
        <w:t>的运动</w:t>
      </w:r>
      <w:r>
        <w:rPr>
          <w:color w:val="292D33"/>
          <w:spacing w:val="0"/>
          <w:w w:val="100"/>
          <w:position w:val="0"/>
        </w:rPr>
        <w:t>姿态、</w:t>
      </w:r>
      <w:r>
        <w:rPr>
          <w:color w:val="000000"/>
          <w:spacing w:val="0"/>
          <w:w w:val="100"/>
          <w:position w:val="0"/>
        </w:rPr>
        <w:t>应力分布的功能，满足结构构 件在顶升过程中的长时间停滞状态及微动调节的要求。'</w:t>
      </w:r>
    </w:p>
    <w:p>
      <w:pPr>
        <w:pStyle w:val="Bodytext10"/>
        <w:keepNext w:val="0"/>
        <w:keepLines w:val="0"/>
        <w:widowControl w:val="0"/>
        <w:shd w:val="clear" w:color="auto" w:fill="auto"/>
        <w:bidi w:val="0"/>
        <w:spacing w:before="0" w:after="0" w:line="470" w:lineRule="exact"/>
        <w:ind w:left="0" w:right="0" w:firstLine="0"/>
        <w:jc w:val="left"/>
      </w:pPr>
      <w:r>
        <w:rPr>
          <w:rFonts w:ascii="Times New Roman" w:eastAsia="Times New Roman" w:hAnsi="Times New Roman" w:cs="Times New Roman"/>
          <w:color w:val="000000"/>
          <w:spacing w:val="0"/>
          <w:w w:val="100"/>
          <w:position w:val="0"/>
          <w:lang w:val="en-US" w:eastAsia="en-US" w:bidi="en-US"/>
        </w:rPr>
        <w:t>6. 4.</w:t>
      </w:r>
      <w:r>
        <w:rPr>
          <w:rFonts w:ascii="Times New Roman" w:eastAsia="Times New Roman" w:hAnsi="Times New Roman" w:cs="Times New Roman"/>
          <w:color w:val="000000"/>
          <w:spacing w:val="0"/>
          <w:w w:val="100"/>
          <w:position w:val="0"/>
        </w:rPr>
        <w:t>14</w:t>
      </w:r>
      <w:r>
        <w:rPr>
          <w:color w:val="000000"/>
          <w:spacing w:val="0"/>
          <w:w w:val="100"/>
          <w:position w:val="0"/>
        </w:rPr>
        <w:t>临时支撑体系的设计应符合下列规定：</w:t>
      </w:r>
    </w:p>
    <w:p>
      <w:pPr>
        <w:pStyle w:val="Bodytext10"/>
        <w:keepNext w:val="0"/>
        <w:keepLines w:val="0"/>
        <w:widowControl w:val="0"/>
        <w:shd w:val="clear" w:color="auto" w:fill="auto"/>
        <w:bidi w:val="0"/>
        <w:spacing w:before="0" w:after="0" w:line="470" w:lineRule="exact"/>
        <w:ind w:left="0" w:right="0" w:firstLine="420"/>
        <w:jc w:val="left"/>
      </w:pPr>
      <w:r>
        <w:rPr>
          <w:rFonts w:ascii="Times New Roman" w:eastAsia="Times New Roman" w:hAnsi="Times New Roman" w:cs="Times New Roman"/>
          <w:color w:val="000000"/>
          <w:spacing w:val="0"/>
          <w:w w:val="100"/>
          <w:position w:val="0"/>
        </w:rPr>
        <w:t>1</w:t>
      </w:r>
      <w:r>
        <w:rPr>
          <w:color w:val="000000"/>
          <w:spacing w:val="0"/>
          <w:w w:val="100"/>
          <w:position w:val="0"/>
        </w:rPr>
        <w:t>工具垫块厚度应与千斤顶每次顶升设计行程相适应。</w:t>
      </w:r>
    </w:p>
    <w:p>
      <w:pPr>
        <w:pStyle w:val="Bodytext10"/>
        <w:keepNext w:val="0"/>
        <w:keepLines w:val="0"/>
        <w:widowControl w:val="0"/>
        <w:shd w:val="clear" w:color="auto" w:fill="auto"/>
        <w:bidi w:val="0"/>
        <w:spacing w:before="0" w:after="0" w:line="470" w:lineRule="exact"/>
        <w:ind w:left="0" w:right="0" w:firstLine="420"/>
        <w:jc w:val="left"/>
      </w:pPr>
      <w:r>
        <w:rPr>
          <w:rFonts w:ascii="Times New Roman" w:eastAsia="Times New Roman" w:hAnsi="Times New Roman" w:cs="Times New Roman"/>
          <w:color w:val="000000"/>
          <w:spacing w:val="0"/>
          <w:w w:val="100"/>
          <w:position w:val="0"/>
        </w:rPr>
        <w:t>2</w:t>
      </w:r>
      <w:r>
        <w:rPr>
          <w:color w:val="000000"/>
          <w:spacing w:val="0"/>
          <w:w w:val="100"/>
          <w:position w:val="0"/>
        </w:rPr>
        <w:t>每节支撑构件之间应可靠连接。</w:t>
      </w:r>
    </w:p>
    <w:p>
      <w:pPr>
        <w:pStyle w:val="Bodytext10"/>
        <w:keepNext w:val="0"/>
        <w:keepLines w:val="0"/>
        <w:widowControl w:val="0"/>
        <w:shd w:val="clear" w:color="auto" w:fill="auto"/>
        <w:bidi w:val="0"/>
        <w:spacing w:before="0" w:after="0" w:line="470" w:lineRule="exact"/>
        <w:ind w:left="0" w:right="0" w:firstLine="420"/>
        <w:jc w:val="left"/>
      </w:pPr>
      <w:r>
        <w:rPr>
          <w:rFonts w:ascii="Times New Roman" w:eastAsia="Times New Roman" w:hAnsi="Times New Roman" w:cs="Times New Roman"/>
          <w:color w:val="000000"/>
          <w:spacing w:val="0"/>
          <w:w w:val="100"/>
          <w:position w:val="0"/>
        </w:rPr>
        <w:t>3</w:t>
      </w:r>
      <w:r>
        <w:rPr>
          <w:color w:val="000000"/>
          <w:spacing w:val="0"/>
          <w:w w:val="100"/>
          <w:position w:val="0"/>
        </w:rPr>
        <w:t>支撑体系的构件应对称布置。</w:t>
      </w:r>
    </w:p>
    <w:p>
      <w:pPr>
        <w:pStyle w:val="Bodytext10"/>
        <w:keepNext w:val="0"/>
        <w:keepLines w:val="0"/>
        <w:widowControl w:val="0"/>
        <w:shd w:val="clear" w:color="auto" w:fill="auto"/>
        <w:bidi w:val="0"/>
        <w:spacing w:before="0" w:after="160" w:line="470" w:lineRule="exact"/>
        <w:ind w:left="0" w:right="0" w:firstLine="0"/>
        <w:jc w:val="left"/>
      </w:pPr>
      <w:r>
        <w:rPr>
          <w:rFonts w:ascii="Times New Roman" w:eastAsia="Times New Roman" w:hAnsi="Times New Roman" w:cs="Times New Roman"/>
          <w:color w:val="000000"/>
          <w:spacing w:val="0"/>
          <w:w w:val="100"/>
          <w:position w:val="0"/>
          <w:lang w:val="en-US" w:eastAsia="en-US" w:bidi="en-US"/>
        </w:rPr>
        <w:t>6. 4.</w:t>
      </w:r>
      <w:r>
        <w:rPr>
          <w:rFonts w:ascii="Times New Roman" w:eastAsia="Times New Roman" w:hAnsi="Times New Roman" w:cs="Times New Roman"/>
          <w:color w:val="000000"/>
          <w:spacing w:val="0"/>
          <w:w w:val="100"/>
          <w:position w:val="0"/>
        </w:rPr>
        <w:t>15</w:t>
      </w:r>
      <w:r>
        <w:rPr>
          <w:color w:val="000000"/>
          <w:spacing w:val="0"/>
          <w:w w:val="100"/>
          <w:position w:val="0"/>
        </w:rPr>
        <w:t>限位结构体系的设计应符合下列规定：</w:t>
      </w:r>
    </w:p>
    <w:p>
      <w:pPr>
        <w:pStyle w:val="Bodytext10"/>
        <w:keepNext w:val="0"/>
        <w:keepLines w:val="0"/>
        <w:widowControl w:val="0"/>
        <w:shd w:val="clear" w:color="auto" w:fill="auto"/>
        <w:bidi w:val="0"/>
        <w:spacing w:before="0" w:after="200" w:line="240" w:lineRule="auto"/>
        <w:ind w:left="0" w:right="0" w:firstLine="420"/>
        <w:jc w:val="left"/>
      </w:pPr>
      <w:r>
        <w:rPr>
          <w:rFonts w:ascii="Times New Roman" w:eastAsia="Times New Roman" w:hAnsi="Times New Roman" w:cs="Times New Roman"/>
          <w:b/>
          <w:bCs/>
          <w:color w:val="000000"/>
          <w:spacing w:val="0"/>
          <w:w w:val="100"/>
          <w:position w:val="0"/>
          <w:lang w:val="zh-CN" w:eastAsia="zh-CN" w:bidi="zh-CN"/>
        </w:rPr>
        <w:t>1</w:t>
      </w:r>
      <w:r>
        <w:rPr>
          <w:color w:val="000000"/>
          <w:spacing w:val="0"/>
          <w:w w:val="100"/>
          <w:position w:val="0"/>
        </w:rPr>
        <w:t>强度、不同限位方向的结构刚度及稳定性应满足要求。</w:t>
      </w:r>
    </w:p>
    <w:p>
      <w:pPr>
        <w:pStyle w:val="Bodytext10"/>
        <w:keepNext w:val="0"/>
        <w:keepLines w:val="0"/>
        <w:widowControl w:val="0"/>
        <w:shd w:val="clear" w:color="auto" w:fill="auto"/>
        <w:bidi w:val="0"/>
        <w:spacing w:before="0" w:after="0" w:line="240" w:lineRule="auto"/>
        <w:ind w:left="0" w:right="0" w:firstLine="420"/>
        <w:jc w:val="left"/>
      </w:pPr>
      <w:r>
        <w:rPr>
          <w:rFonts w:ascii="Times New Roman" w:eastAsia="Times New Roman" w:hAnsi="Times New Roman" w:cs="Times New Roman"/>
          <w:b/>
          <w:bCs/>
          <w:color w:val="000000"/>
          <w:spacing w:val="0"/>
          <w:w w:val="100"/>
          <w:position w:val="0"/>
        </w:rPr>
        <w:t>2</w:t>
      </w:r>
      <w:r>
        <w:rPr>
          <w:color w:val="000000"/>
          <w:spacing w:val="0"/>
          <w:w w:val="100"/>
          <w:position w:val="0"/>
        </w:rPr>
        <w:t>荷载设计值可根据建筑失稳破坏的临界值确定，应根据千斤顶的摩阻、最大转角、建筑重</w:t>
      </w:r>
    </w:p>
    <w:p>
      <w:pPr>
        <w:pStyle w:val="Bodytext10"/>
        <w:keepNext w:val="0"/>
        <w:keepLines w:val="0"/>
        <w:widowControl w:val="0"/>
        <w:shd w:val="clear" w:color="auto" w:fill="auto"/>
        <w:bidi w:val="0"/>
        <w:spacing w:before="0" w:after="0" w:line="469" w:lineRule="exact"/>
        <w:ind w:left="0" w:right="0" w:firstLine="0"/>
        <w:jc w:val="left"/>
        <w:sectPr>
          <w:footerReference w:type="even" r:id="rId94"/>
          <w:footerReference w:type="default" r:id="rId95"/>
          <w:footerReference w:type="first" r:id="rId96"/>
          <w:type w:val="nextPage"/>
          <w:pgSz w:w="11900" w:h="16840"/>
          <w:pgMar w:top="1300" w:right="1125" w:bottom="1272" w:left="1683" w:header="0" w:footer="3" w:gutter="0"/>
          <w:pgNumType w:start="28"/>
          <w:cols w:space="720"/>
          <w:noEndnote/>
          <w:titlePg w:val="0"/>
          <w:rtlGutter w:val="0"/>
          <w:docGrid w:linePitch="360"/>
        </w:sectPr>
      </w:pPr>
      <w:r>
        <w:rPr>
          <w:color w:val="000000"/>
          <w:spacing w:val="0"/>
          <w:w w:val="100"/>
          <w:position w:val="0"/>
        </w:rPr>
        <w:t>量及可能位置进行取值。</w:t>
      </w:r>
    </w:p>
    <w:p>
      <w:pPr>
        <w:pStyle w:val="Bodytext10"/>
        <w:keepNext w:val="0"/>
        <w:keepLines w:val="0"/>
        <w:widowControl w:val="0"/>
        <w:shd w:val="clear" w:color="auto" w:fill="auto"/>
        <w:bidi w:val="0"/>
        <w:spacing w:before="0" w:after="500" w:line="469" w:lineRule="exact"/>
        <w:ind w:left="0" w:right="0" w:firstLine="420"/>
        <w:jc w:val="left"/>
      </w:pPr>
      <w:bookmarkStart w:id="153" w:name="bookmark153"/>
      <w:r>
        <w:rPr>
          <w:rFonts w:ascii="Times New Roman" w:eastAsia="Times New Roman" w:hAnsi="Times New Roman" w:cs="Times New Roman"/>
          <w:b/>
          <w:bCs/>
          <w:color w:val="000000"/>
          <w:spacing w:val="0"/>
          <w:w w:val="100"/>
          <w:position w:val="0"/>
        </w:rPr>
        <w:t>3</w:t>
      </w:r>
      <w:r>
        <w:rPr>
          <w:color w:val="000000"/>
          <w:spacing w:val="0"/>
          <w:w w:val="100"/>
          <w:position w:val="0"/>
        </w:rPr>
        <w:t>限位结构与建筑结构的间距应根据施工过程中结构位置的变化进行确定。</w:t>
      </w:r>
      <w:bookmarkEnd w:id="153"/>
    </w:p>
    <w:p>
      <w:pPr>
        <w:pStyle w:val="Bodytext10"/>
        <w:keepNext w:val="0"/>
        <w:keepLines w:val="0"/>
        <w:widowControl w:val="0"/>
        <w:shd w:val="clear" w:color="auto" w:fill="auto"/>
        <w:bidi w:val="0"/>
        <w:spacing w:before="0" w:after="260" w:line="240" w:lineRule="auto"/>
        <w:ind w:left="0" w:right="0" w:firstLine="0"/>
        <w:jc w:val="center"/>
      </w:pPr>
      <w:r>
        <w:rPr>
          <w:rFonts w:ascii="Times New Roman" w:eastAsia="Times New Roman" w:hAnsi="Times New Roman" w:cs="Times New Roman"/>
          <w:b/>
          <w:bCs/>
          <w:color w:val="000000"/>
          <w:spacing w:val="0"/>
          <w:w w:val="100"/>
          <w:position w:val="0"/>
          <w:lang w:val="en-US" w:eastAsia="en-US" w:bidi="en-US"/>
        </w:rPr>
        <w:t>6.5</w:t>
      </w:r>
      <w:r>
        <w:rPr>
          <w:b/>
          <w:bCs/>
          <w:color w:val="000000"/>
          <w:spacing w:val="0"/>
          <w:w w:val="100"/>
          <w:position w:val="0"/>
        </w:rPr>
        <w:t>改造后主体结构设计</w:t>
      </w:r>
    </w:p>
    <w:p>
      <w:pPr>
        <w:pStyle w:val="Bodytext10"/>
        <w:keepNext w:val="0"/>
        <w:keepLines w:val="0"/>
        <w:widowControl w:val="0"/>
        <w:shd w:val="clear" w:color="auto" w:fill="auto"/>
        <w:bidi w:val="0"/>
        <w:spacing w:before="0" w:after="0" w:line="475"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6. 5. </w:t>
      </w:r>
      <w:r>
        <w:rPr>
          <w:rFonts w:ascii="Times New Roman" w:eastAsia="Times New Roman" w:hAnsi="Times New Roman" w:cs="Times New Roman"/>
          <w:b/>
          <w:bCs/>
          <w:color w:val="000000"/>
          <w:spacing w:val="0"/>
          <w:w w:val="100"/>
          <w:position w:val="0"/>
        </w:rPr>
        <w:t>1</w:t>
      </w:r>
      <w:r>
        <w:rPr>
          <w:color w:val="000000"/>
          <w:spacing w:val="0"/>
          <w:w w:val="100"/>
          <w:position w:val="0"/>
        </w:rPr>
        <w:t>改造后主体结构设计应包括上部原结构加固设计与底部新增结构设计。改造后应进行整体 结构分析，上部原结构根据检测鉴定结论和结构分析结果进行加固设计，底部新增结构部分按现 行规范要求设计。</w:t>
      </w:r>
    </w:p>
    <w:p>
      <w:pPr>
        <w:pStyle w:val="Bodytext10"/>
        <w:keepNext w:val="0"/>
        <w:keepLines w:val="0"/>
        <w:widowControl w:val="0"/>
        <w:shd w:val="clear" w:color="auto" w:fill="auto"/>
        <w:bidi w:val="0"/>
        <w:spacing w:before="0" w:after="0" w:line="480"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6. 5. </w:t>
      </w:r>
      <w:r>
        <w:rPr>
          <w:rFonts w:ascii="Times New Roman" w:eastAsia="Times New Roman" w:hAnsi="Times New Roman" w:cs="Times New Roman"/>
          <w:b/>
          <w:bCs/>
          <w:color w:val="000000"/>
          <w:spacing w:val="0"/>
          <w:w w:val="100"/>
          <w:position w:val="0"/>
        </w:rPr>
        <w:t>2</w:t>
      </w:r>
      <w:r>
        <w:rPr>
          <w:color w:val="000000"/>
          <w:spacing w:val="0"/>
          <w:w w:val="100"/>
          <w:position w:val="0"/>
        </w:rPr>
        <w:t>改造后的主体结构在设计使用年限内，未经技术鉴定或设计许可，不得改变加固后结构的 用途和使用环境。</w:t>
      </w:r>
    </w:p>
    <w:p>
      <w:pPr>
        <w:pStyle w:val="Bodytext10"/>
        <w:keepNext w:val="0"/>
        <w:keepLines w:val="0"/>
        <w:widowControl w:val="0"/>
        <w:shd w:val="clear" w:color="auto" w:fill="auto"/>
        <w:bidi w:val="0"/>
        <w:spacing w:before="0" w:after="0" w:line="469"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6. 5. </w:t>
      </w:r>
      <w:r>
        <w:rPr>
          <w:rFonts w:ascii="Times New Roman" w:eastAsia="Times New Roman" w:hAnsi="Times New Roman" w:cs="Times New Roman"/>
          <w:b/>
          <w:bCs/>
          <w:color w:val="000000"/>
          <w:spacing w:val="0"/>
          <w:w w:val="100"/>
          <w:position w:val="0"/>
        </w:rPr>
        <w:t>3</w:t>
      </w:r>
      <w:r>
        <w:rPr>
          <w:color w:val="000000"/>
          <w:spacing w:val="0"/>
          <w:w w:val="100"/>
          <w:position w:val="0"/>
        </w:rPr>
        <w:t>连接段构件设计应符合下列规定：</w:t>
      </w:r>
    </w:p>
    <w:p>
      <w:pPr>
        <w:pStyle w:val="Bodytext10"/>
        <w:keepNext w:val="0"/>
        <w:keepLines w:val="0"/>
        <w:widowControl w:val="0"/>
        <w:shd w:val="clear" w:color="auto" w:fill="auto"/>
        <w:bidi w:val="0"/>
        <w:spacing w:before="0" w:after="0" w:line="464" w:lineRule="exact"/>
        <w:ind w:left="0" w:right="0" w:firstLine="420"/>
        <w:jc w:val="left"/>
      </w:pPr>
      <w:r>
        <w:rPr>
          <w:rFonts w:ascii="Times New Roman" w:eastAsia="Times New Roman" w:hAnsi="Times New Roman" w:cs="Times New Roman"/>
          <w:b/>
          <w:bCs/>
          <w:color w:val="000000"/>
          <w:spacing w:val="0"/>
          <w:w w:val="100"/>
          <w:position w:val="0"/>
        </w:rPr>
        <w:t>1</w:t>
      </w:r>
      <w:r>
        <w:rPr>
          <w:color w:val="000000"/>
          <w:spacing w:val="0"/>
          <w:w w:val="100"/>
          <w:position w:val="0"/>
        </w:rPr>
        <w:t>连接面的混凝土进行打毛处理，连接段混凝土强度等级应比原结构的混凝土等级提高一级, 且不得低于</w:t>
      </w:r>
      <w:r>
        <w:rPr>
          <w:rFonts w:ascii="Times New Roman" w:eastAsia="Times New Roman" w:hAnsi="Times New Roman" w:cs="Times New Roman"/>
          <w:color w:val="000000"/>
          <w:spacing w:val="0"/>
          <w:w w:val="100"/>
          <w:position w:val="0"/>
          <w:lang w:val="en-US" w:eastAsia="en-US" w:bidi="en-US"/>
        </w:rPr>
        <w:t>C30,</w:t>
      </w:r>
      <w:r>
        <w:rPr>
          <w:color w:val="000000"/>
          <w:spacing w:val="0"/>
          <w:w w:val="100"/>
          <w:position w:val="0"/>
        </w:rPr>
        <w:t>并宜采用便于灌注和成型的自密实微膨胀混凝土，连接段混凝土应一次浇筑。</w:t>
      </w:r>
    </w:p>
    <w:p>
      <w:pPr>
        <w:pStyle w:val="Bodytext10"/>
        <w:keepNext w:val="0"/>
        <w:keepLines w:val="0"/>
        <w:widowControl w:val="0"/>
        <w:shd w:val="clear" w:color="auto" w:fill="auto"/>
        <w:bidi w:val="0"/>
        <w:spacing w:before="0" w:after="0" w:line="464" w:lineRule="exact"/>
        <w:ind w:left="0" w:right="0" w:firstLine="420"/>
        <w:jc w:val="left"/>
      </w:pPr>
      <w:r>
        <w:rPr>
          <w:rFonts w:ascii="Times New Roman" w:eastAsia="Times New Roman" w:hAnsi="Times New Roman" w:cs="Times New Roman"/>
          <w:b/>
          <w:bCs/>
          <w:color w:val="000000"/>
          <w:spacing w:val="0"/>
          <w:w w:val="100"/>
          <w:position w:val="0"/>
        </w:rPr>
        <w:t>2</w:t>
      </w:r>
      <w:r>
        <w:rPr>
          <w:color w:val="000000"/>
          <w:spacing w:val="0"/>
          <w:w w:val="100"/>
          <w:position w:val="0"/>
        </w:rPr>
        <w:t>上部结构顶升就位后，连接段主筋直径与数量不应少于原主筋，框架柱及边缘构件箍筋间 距应按不大于</w:t>
      </w:r>
      <w:r>
        <w:rPr>
          <w:rFonts w:ascii="Times New Roman" w:eastAsia="Times New Roman" w:hAnsi="Times New Roman" w:cs="Times New Roman"/>
          <w:color w:val="000000"/>
          <w:spacing w:val="0"/>
          <w:w w:val="100"/>
          <w:position w:val="0"/>
          <w:lang w:val="en-US" w:eastAsia="en-US" w:bidi="en-US"/>
        </w:rPr>
        <w:t>100mm,</w:t>
      </w:r>
      <w:r>
        <w:rPr>
          <w:color w:val="000000"/>
          <w:spacing w:val="0"/>
          <w:w w:val="100"/>
          <w:position w:val="0"/>
        </w:rPr>
        <w:t>切断钢筋的连接应满足</w:t>
      </w:r>
      <w:r>
        <w:rPr>
          <w:rFonts w:ascii="Times New Roman" w:eastAsia="Times New Roman" w:hAnsi="Times New Roman" w:cs="Times New Roman"/>
          <w:color w:val="000000"/>
          <w:spacing w:val="0"/>
          <w:w w:val="100"/>
          <w:position w:val="0"/>
        </w:rPr>
        <w:t>I</w:t>
      </w:r>
      <w:r>
        <w:rPr>
          <w:color w:val="000000"/>
          <w:spacing w:val="0"/>
          <w:w w:val="100"/>
          <w:position w:val="0"/>
        </w:rPr>
        <w:t>级接头的要求。</w:t>
      </w:r>
    </w:p>
    <w:p>
      <w:pPr>
        <w:pStyle w:val="Bodytext10"/>
        <w:keepNext w:val="0"/>
        <w:keepLines w:val="0"/>
        <w:widowControl w:val="0"/>
        <w:shd w:val="clear" w:color="auto" w:fill="auto"/>
        <w:bidi w:val="0"/>
        <w:spacing w:before="0" w:after="0" w:line="464" w:lineRule="exact"/>
        <w:ind w:left="0" w:right="0" w:firstLine="420"/>
        <w:jc w:val="left"/>
      </w:pPr>
      <w:r>
        <w:rPr>
          <w:rFonts w:ascii="Times New Roman" w:eastAsia="Times New Roman" w:hAnsi="Times New Roman" w:cs="Times New Roman"/>
          <w:b/>
          <w:bCs/>
          <w:color w:val="000000"/>
          <w:spacing w:val="0"/>
          <w:w w:val="100"/>
          <w:position w:val="0"/>
        </w:rPr>
        <w:t>3</w:t>
      </w:r>
      <w:r>
        <w:rPr>
          <w:color w:val="000000"/>
          <w:spacing w:val="0"/>
          <w:w w:val="100"/>
          <w:position w:val="0"/>
        </w:rPr>
        <w:t>砌体连接段块体（块材）强度等级应采用与原构件同品种块体,块体质量不应低于一等品， 其强度等级应按原设计的块体等级确定，且不应低于</w:t>
      </w:r>
      <w:r>
        <w:rPr>
          <w:rFonts w:ascii="Times New Roman" w:eastAsia="Times New Roman" w:hAnsi="Times New Roman" w:cs="Times New Roman"/>
          <w:color w:val="000000"/>
          <w:spacing w:val="0"/>
          <w:w w:val="100"/>
          <w:position w:val="0"/>
          <w:lang w:val="en-US" w:eastAsia="en-US" w:bidi="en-US"/>
        </w:rPr>
        <w:t>MU10</w:t>
      </w:r>
      <w:r>
        <w:rPr>
          <w:color w:val="000000"/>
          <w:spacing w:val="0"/>
          <w:w w:val="100"/>
          <w:position w:val="0"/>
          <w:lang w:val="en-US" w:eastAsia="en-US" w:bidi="en-US"/>
        </w:rPr>
        <w:t>；</w:t>
      </w:r>
      <w:r>
        <w:rPr>
          <w:color w:val="000000"/>
          <w:spacing w:val="0"/>
          <w:w w:val="100"/>
          <w:position w:val="0"/>
        </w:rPr>
        <w:t>砌筑砂浆应比原砌体使用砂浆抗压强 度等級提高一級，且不得低于</w:t>
      </w:r>
      <w:r>
        <w:rPr>
          <w:rFonts w:ascii="Times New Roman" w:eastAsia="Times New Roman" w:hAnsi="Times New Roman" w:cs="Times New Roman"/>
          <w:color w:val="000000"/>
          <w:spacing w:val="0"/>
          <w:w w:val="100"/>
          <w:position w:val="0"/>
          <w:lang w:val="en-US" w:eastAsia="en-US" w:bidi="en-US"/>
        </w:rPr>
        <w:t>M10</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64"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6. 5.4</w:t>
      </w:r>
      <w:r>
        <w:rPr>
          <w:color w:val="000000"/>
          <w:spacing w:val="0"/>
          <w:w w:val="100"/>
          <w:position w:val="0"/>
        </w:rPr>
        <w:t>砌体结构改造后应符合下列要求：</w:t>
      </w:r>
    </w:p>
    <w:p>
      <w:pPr>
        <w:pStyle w:val="Bodytext10"/>
        <w:keepNext w:val="0"/>
        <w:keepLines w:val="0"/>
        <w:widowControl w:val="0"/>
        <w:shd w:val="clear" w:color="auto" w:fill="auto"/>
        <w:bidi w:val="0"/>
        <w:spacing w:before="0" w:after="0" w:line="469" w:lineRule="exact"/>
        <w:ind w:left="0" w:right="0" w:firstLine="42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底部框架-抗震墙砌体结构房屋的结构布置及验算、底部混凝土楼层与相邻砌体楼层的侧 向刚度控制，底层的地震剪力设计值</w:t>
      </w:r>
      <w:r>
        <w:rPr>
          <w:color w:val="4B535D"/>
          <w:spacing w:val="0"/>
          <w:w w:val="100"/>
          <w:position w:val="0"/>
        </w:rPr>
        <w:t>增大，过渡</w:t>
      </w:r>
      <w:r>
        <w:rPr>
          <w:color w:val="000000"/>
          <w:spacing w:val="0"/>
          <w:w w:val="100"/>
          <w:position w:val="0"/>
        </w:rPr>
        <w:t>层底板的构造要求，均应符合现行国家标准《建 筑抗震设计规范》</w:t>
      </w:r>
      <w:r>
        <w:rPr>
          <w:rFonts w:ascii="Times New Roman" w:eastAsia="Times New Roman" w:hAnsi="Times New Roman" w:cs="Times New Roman"/>
          <w:color w:val="000000"/>
          <w:spacing w:val="0"/>
          <w:w w:val="100"/>
          <w:position w:val="0"/>
          <w:lang w:val="en-US" w:eastAsia="en-US" w:bidi="en-US"/>
        </w:rPr>
        <w:t>GB50011</w:t>
      </w:r>
      <w:r>
        <w:rPr>
          <w:color w:val="000000"/>
          <w:spacing w:val="0"/>
          <w:w w:val="100"/>
          <w:position w:val="0"/>
        </w:rPr>
        <w:t>的规定。</w:t>
      </w:r>
    </w:p>
    <w:p>
      <w:pPr>
        <w:pStyle w:val="Bodytext10"/>
        <w:keepNext w:val="0"/>
        <w:keepLines w:val="0"/>
        <w:widowControl w:val="0"/>
        <w:shd w:val="clear" w:color="auto" w:fill="auto"/>
        <w:bidi w:val="0"/>
        <w:spacing w:before="0" w:after="0" w:line="469" w:lineRule="exact"/>
        <w:ind w:left="0" w:right="0" w:firstLine="42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原砌体结构构造措施设置不足、不当时，局新尺寸</w:t>
      </w:r>
      <w:r>
        <w:rPr>
          <w:color w:val="4B535D"/>
          <w:spacing w:val="0"/>
          <w:w w:val="100"/>
          <w:position w:val="0"/>
        </w:rPr>
        <w:t>不符合</w:t>
      </w:r>
      <w:r>
        <w:rPr>
          <w:color w:val="000000"/>
          <w:spacing w:val="0"/>
          <w:w w:val="100"/>
          <w:position w:val="0"/>
        </w:rPr>
        <w:t>标准要求时，应在加固设计中加 以改造。</w:t>
      </w:r>
    </w:p>
    <w:p>
      <w:pPr>
        <w:pStyle w:val="Bodytext10"/>
        <w:keepNext w:val="0"/>
        <w:keepLines w:val="0"/>
        <w:widowControl w:val="0"/>
        <w:shd w:val="clear" w:color="auto" w:fill="auto"/>
        <w:bidi w:val="0"/>
        <w:spacing w:before="0" w:after="0" w:line="469" w:lineRule="exact"/>
        <w:ind w:left="0" w:right="0" w:firstLine="420"/>
        <w:jc w:val="both"/>
      </w:pPr>
      <w:r>
        <w:rPr>
          <w:rFonts w:ascii="Times New Roman" w:eastAsia="Times New Roman" w:hAnsi="Times New Roman" w:cs="Times New Roman"/>
          <w:b/>
          <w:bCs/>
          <w:color w:val="000000"/>
          <w:spacing w:val="0"/>
          <w:w w:val="100"/>
          <w:position w:val="0"/>
        </w:rPr>
        <w:t>3</w:t>
      </w:r>
      <w:r>
        <w:rPr>
          <w:color w:val="000000"/>
          <w:spacing w:val="0"/>
          <w:w w:val="100"/>
          <w:position w:val="0"/>
        </w:rPr>
        <w:t>应对过渡层进行加固设计。当采用性能化设计或采用减隔震设计等充</w:t>
      </w:r>
      <w:r>
        <w:rPr>
          <w:color w:val="292D33"/>
          <w:spacing w:val="0"/>
          <w:w w:val="100"/>
          <w:position w:val="0"/>
        </w:rPr>
        <w:t>分证明</w:t>
      </w:r>
      <w:r>
        <w:rPr>
          <w:color w:val="000000"/>
          <w:spacing w:val="0"/>
          <w:w w:val="100"/>
          <w:position w:val="0"/>
        </w:rPr>
        <w:t>过渡层墙体安 全性时，可不进行过渡层的加固设计。</w:t>
      </w:r>
    </w:p>
    <w:p>
      <w:pPr>
        <w:pStyle w:val="Bodytext10"/>
        <w:keepNext w:val="0"/>
        <w:keepLines w:val="0"/>
        <w:widowControl w:val="0"/>
        <w:shd w:val="clear" w:color="auto" w:fill="auto"/>
        <w:bidi w:val="0"/>
        <w:spacing w:before="0" w:after="0" w:line="469" w:lineRule="exact"/>
        <w:ind w:left="0" w:right="0" w:firstLine="420"/>
        <w:jc w:val="left"/>
      </w:pPr>
      <w:r>
        <w:rPr>
          <w:rFonts w:ascii="Times New Roman" w:eastAsia="Times New Roman" w:hAnsi="Times New Roman" w:cs="Times New Roman"/>
          <w:b/>
          <w:bCs/>
          <w:color w:val="000000"/>
          <w:spacing w:val="0"/>
          <w:w w:val="100"/>
          <w:position w:val="0"/>
        </w:rPr>
        <w:t>4</w:t>
      </w:r>
      <w:r>
        <w:rPr>
          <w:color w:val="000000"/>
          <w:spacing w:val="0"/>
          <w:w w:val="100"/>
          <w:position w:val="0"/>
        </w:rPr>
        <w:t>保护性建筑及历史建筑改造后宜优先采用基础隔震或减震技术措施。</w:t>
      </w:r>
    </w:p>
    <w:p>
      <w:pPr>
        <w:pStyle w:val="Bodytext10"/>
        <w:keepNext w:val="0"/>
        <w:keepLines w:val="0"/>
        <w:widowControl w:val="0"/>
        <w:shd w:val="clear" w:color="auto" w:fill="auto"/>
        <w:bidi w:val="0"/>
        <w:spacing w:before="0" w:after="0" w:line="469"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6. 5.5</w:t>
      </w:r>
      <w:r>
        <w:rPr>
          <w:color w:val="000000"/>
          <w:spacing w:val="0"/>
          <w:w w:val="100"/>
          <w:position w:val="0"/>
        </w:rPr>
        <w:t>混凝土框架结构、框剪结构、剪力墙结构改造后应符合下列要求：</w:t>
      </w:r>
    </w:p>
    <w:p>
      <w:pPr>
        <w:pStyle w:val="Bodytext10"/>
        <w:keepNext w:val="0"/>
        <w:keepLines w:val="0"/>
        <w:widowControl w:val="0"/>
        <w:shd w:val="clear" w:color="auto" w:fill="auto"/>
        <w:bidi w:val="0"/>
        <w:spacing w:before="0" w:after="0" w:line="478" w:lineRule="exact"/>
        <w:ind w:left="0" w:right="0" w:firstLine="420"/>
        <w:jc w:val="both"/>
      </w:pPr>
      <w:r>
        <w:rPr>
          <w:rFonts w:ascii="Times New Roman" w:eastAsia="Times New Roman" w:hAnsi="Times New Roman" w:cs="Times New Roman"/>
          <w:b/>
          <w:bCs/>
          <w:color w:val="000000"/>
          <w:spacing w:val="0"/>
          <w:w w:val="100"/>
          <w:position w:val="0"/>
          <w:lang w:val="zh-CN" w:eastAsia="zh-CN" w:bidi="zh-CN"/>
        </w:rPr>
        <w:t>1</w:t>
      </w:r>
      <w:r>
        <w:rPr>
          <w:color w:val="000000"/>
          <w:spacing w:val="0"/>
          <w:w w:val="100"/>
          <w:position w:val="0"/>
        </w:rPr>
        <w:t>结构整体计算刚度及荷载加载方式应采用一次性加载。</w:t>
      </w:r>
    </w:p>
    <w:p>
      <w:pPr>
        <w:pStyle w:val="Bodytext10"/>
        <w:keepNext w:val="0"/>
        <w:keepLines w:val="0"/>
        <w:widowControl w:val="0"/>
        <w:shd w:val="clear" w:color="auto" w:fill="auto"/>
        <w:bidi w:val="0"/>
        <w:spacing w:before="0" w:after="0" w:line="478" w:lineRule="exact"/>
        <w:ind w:left="0" w:right="0" w:firstLine="44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多层和高层混凝土结构平面或竖向规则性及结构整体与构件验算，应符合国家相关标准要 求。</w:t>
      </w:r>
    </w:p>
    <w:p>
      <w:pPr>
        <w:pStyle w:val="Bodytext10"/>
        <w:keepNext w:val="0"/>
        <w:keepLines w:val="0"/>
        <w:widowControl w:val="0"/>
        <w:shd w:val="clear" w:color="auto" w:fill="auto"/>
        <w:bidi w:val="0"/>
        <w:spacing w:before="0" w:after="0" w:line="478" w:lineRule="exact"/>
        <w:ind w:left="0" w:right="0" w:firstLine="420"/>
        <w:jc w:val="left"/>
      </w:pPr>
      <w:r>
        <w:rPr>
          <w:rFonts w:ascii="Times New Roman" w:eastAsia="Times New Roman" w:hAnsi="Times New Roman" w:cs="Times New Roman"/>
          <w:b/>
          <w:bCs/>
          <w:color w:val="000000"/>
          <w:spacing w:val="0"/>
          <w:w w:val="100"/>
          <w:position w:val="0"/>
        </w:rPr>
        <w:t>3</w:t>
      </w:r>
      <w:r>
        <w:rPr>
          <w:color w:val="000000"/>
          <w:spacing w:val="0"/>
          <w:w w:val="100"/>
          <w:position w:val="0"/>
        </w:rPr>
        <w:t>改造后的混凝土构件的抗震等级不宜提高，确有提高必要时，应进行抗震性能化设计。</w:t>
      </w:r>
    </w:p>
    <w:p>
      <w:pPr>
        <w:pStyle w:val="Bodytext10"/>
        <w:keepNext w:val="0"/>
        <w:keepLines w:val="0"/>
        <w:widowControl w:val="0"/>
        <w:shd w:val="clear" w:color="auto" w:fill="auto"/>
        <w:bidi w:val="0"/>
        <w:spacing w:before="0" w:after="440" w:line="478" w:lineRule="exact"/>
        <w:ind w:left="0" w:right="0" w:firstLine="0"/>
        <w:jc w:val="both"/>
        <w:sectPr>
          <w:footerReference w:type="even" r:id="rId97"/>
          <w:footerReference w:type="default" r:id="rId98"/>
          <w:footerReference w:type="first" r:id="rId99"/>
          <w:type w:val="nextPage"/>
          <w:pgSz w:w="11900" w:h="16840"/>
          <w:pgMar w:top="1300" w:right="1125" w:bottom="1272" w:left="1683" w:header="0" w:footer="3" w:gutter="0"/>
          <w:pgNumType w:start="29"/>
          <w:cols w:space="720"/>
          <w:noEndnote/>
          <w:titlePg w:val="0"/>
          <w:rtlGutter w:val="0"/>
          <w:docGrid w:linePitch="360"/>
        </w:sectPr>
      </w:pPr>
      <w:r>
        <w:rPr>
          <w:rFonts w:ascii="Times New Roman" w:eastAsia="Times New Roman" w:hAnsi="Times New Roman" w:cs="Times New Roman"/>
          <w:b/>
          <w:bCs/>
          <w:color w:val="000000"/>
          <w:spacing w:val="0"/>
          <w:w w:val="100"/>
          <w:position w:val="0"/>
          <w:lang w:val="en-US" w:eastAsia="en-US" w:bidi="en-US"/>
        </w:rPr>
        <w:t xml:space="preserve">6. 5. </w:t>
      </w:r>
      <w:r>
        <w:rPr>
          <w:rFonts w:ascii="Times New Roman" w:eastAsia="Times New Roman" w:hAnsi="Times New Roman" w:cs="Times New Roman"/>
          <w:b/>
          <w:bCs/>
          <w:color w:val="000000"/>
          <w:spacing w:val="0"/>
          <w:w w:val="100"/>
          <w:position w:val="0"/>
        </w:rPr>
        <w:t>6</w:t>
      </w:r>
      <w:r>
        <w:rPr>
          <w:color w:val="000000"/>
          <w:spacing w:val="0"/>
          <w:w w:val="100"/>
          <w:position w:val="0"/>
        </w:rPr>
        <w:t>内框架砌体结构改造后应成为框架结构或底部框架剪力墙结构，并满足框架结构或底部框 架剪力墙结构的要求。</w:t>
      </w:r>
    </w:p>
    <w:p>
      <w:pPr>
        <w:pStyle w:val="Bodytext10"/>
        <w:keepNext w:val="0"/>
        <w:keepLines w:val="0"/>
        <w:widowControl w:val="0"/>
        <w:shd w:val="clear" w:color="auto" w:fill="auto"/>
        <w:bidi w:val="0"/>
        <w:spacing w:before="0" w:after="0" w:line="478" w:lineRule="exact"/>
        <w:ind w:left="0" w:right="0" w:firstLine="42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多层和高层混凝土结构平面或竖向规则性及结构整体与构件验算，应符合现行国家标准</w:t>
      </w:r>
    </w:p>
    <w:p>
      <w:pPr>
        <w:pStyle w:val="Bodytext10"/>
        <w:keepNext w:val="0"/>
        <w:keepLines w:val="0"/>
        <w:widowControl w:val="0"/>
        <w:shd w:val="clear" w:color="auto" w:fill="auto"/>
        <w:bidi w:val="0"/>
        <w:spacing w:before="0" w:after="5760" w:line="478" w:lineRule="exact"/>
        <w:ind w:left="0" w:right="0" w:firstLine="0"/>
        <w:jc w:val="both"/>
      </w:pPr>
      <w:r>
        <w:rPr>
          <w:color w:val="000000"/>
          <w:spacing w:val="0"/>
          <w:w w:val="100"/>
          <w:position w:val="0"/>
        </w:rPr>
        <w:t>《建筑抗震设计规范》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50011</w:t>
      </w:r>
      <w:r>
        <w:rPr>
          <w:color w:val="000000"/>
          <w:spacing w:val="0"/>
          <w:w w:val="100"/>
          <w:position w:val="0"/>
        </w:rPr>
        <w:t>和国家现行标准《高层建筑混凝土结构技术规程</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JGJ </w:t>
      </w:r>
      <w:r>
        <w:rPr>
          <w:rFonts w:ascii="Times New Roman" w:eastAsia="Times New Roman" w:hAnsi="Times New Roman" w:cs="Times New Roman"/>
          <w:color w:val="000000"/>
          <w:spacing w:val="0"/>
          <w:w w:val="100"/>
          <w:position w:val="0"/>
        </w:rPr>
        <w:t>3</w:t>
      </w:r>
      <w:r>
        <w:rPr>
          <w:color w:val="000000"/>
          <w:spacing w:val="0"/>
          <w:w w:val="100"/>
          <w:position w:val="0"/>
        </w:rPr>
        <w:t>的规定。</w:t>
      </w:r>
    </w:p>
    <w:p>
      <w:pPr>
        <w:pStyle w:val="Heading110"/>
        <w:keepNext/>
        <w:keepLines/>
        <w:widowControl w:val="0"/>
        <w:shd w:val="clear" w:color="auto" w:fill="auto"/>
        <w:bidi w:val="0"/>
        <w:spacing w:before="0" w:after="520" w:line="240" w:lineRule="auto"/>
        <w:ind w:left="0" w:right="0" w:firstLine="0"/>
        <w:jc w:val="center"/>
        <w:rPr>
          <w:sz w:val="32"/>
          <w:szCs w:val="32"/>
        </w:rPr>
      </w:pPr>
      <w:bookmarkStart w:id="154" w:name="bookmark154"/>
      <w:bookmarkStart w:id="155" w:name="bookmark155"/>
      <w:bookmarkStart w:id="156" w:name="bookmark156"/>
      <w:r>
        <w:rPr>
          <w:rFonts w:ascii="Times New Roman" w:eastAsia="Times New Roman" w:hAnsi="Times New Roman" w:cs="Times New Roman"/>
          <w:b/>
          <w:bCs/>
          <w:color w:val="292D33"/>
          <w:spacing w:val="0"/>
          <w:w w:val="100"/>
          <w:position w:val="0"/>
          <w:sz w:val="32"/>
          <w:szCs w:val="32"/>
        </w:rPr>
        <w:t>7</w:t>
      </w:r>
      <w:r>
        <w:rPr>
          <w:rFonts w:ascii="SimSun" w:eastAsia="SimSun" w:hAnsi="SimSun" w:cs="SimSun"/>
          <w:color w:val="000000"/>
          <w:spacing w:val="0"/>
          <w:w w:val="100"/>
          <w:position w:val="0"/>
          <w:sz w:val="32"/>
          <w:szCs w:val="32"/>
        </w:rPr>
        <w:t>施工</w:t>
      </w:r>
      <w:bookmarkEnd w:id="154"/>
      <w:bookmarkEnd w:id="155"/>
      <w:bookmarkEnd w:id="156"/>
    </w:p>
    <w:p>
      <w:pPr>
        <w:pStyle w:val="Bodytext10"/>
        <w:keepNext w:val="0"/>
        <w:keepLines w:val="0"/>
        <w:widowControl w:val="0"/>
        <w:shd w:val="clear" w:color="auto" w:fill="auto"/>
        <w:bidi w:val="0"/>
        <w:spacing w:before="0" w:after="280" w:line="240" w:lineRule="auto"/>
        <w:ind w:left="0" w:right="0" w:firstLine="0"/>
        <w:jc w:val="center"/>
      </w:pPr>
      <w:r>
        <w:rPr>
          <w:rFonts w:ascii="Times New Roman" w:eastAsia="Times New Roman" w:hAnsi="Times New Roman" w:cs="Times New Roman"/>
          <w:b/>
          <w:bCs/>
          <w:color w:val="000000"/>
          <w:spacing w:val="0"/>
          <w:w w:val="100"/>
          <w:position w:val="0"/>
          <w:lang w:val="en-US" w:eastAsia="en-US" w:bidi="en-US"/>
        </w:rPr>
        <w:t>7.</w:t>
      </w:r>
      <w:r>
        <w:rPr>
          <w:rFonts w:ascii="Times New Roman" w:eastAsia="Times New Roman" w:hAnsi="Times New Roman" w:cs="Times New Roman"/>
          <w:b/>
          <w:bCs/>
          <w:color w:val="000000"/>
          <w:spacing w:val="0"/>
          <w:w w:val="100"/>
          <w:position w:val="0"/>
        </w:rPr>
        <w:t xml:space="preserve">1 </w:t>
      </w:r>
      <w:r>
        <w:rPr>
          <w:b/>
          <w:bCs/>
          <w:color w:val="000000"/>
          <w:spacing w:val="0"/>
          <w:w w:val="100"/>
          <w:position w:val="0"/>
        </w:rPr>
        <w:t>一般规定</w:t>
      </w:r>
    </w:p>
    <w:p>
      <w:pPr>
        <w:pStyle w:val="Bodytext10"/>
        <w:keepNext w:val="0"/>
        <w:keepLines w:val="0"/>
        <w:widowControl w:val="0"/>
        <w:shd w:val="clear" w:color="auto" w:fill="auto"/>
        <w:bidi w:val="0"/>
        <w:spacing w:before="0" w:after="0" w:line="461" w:lineRule="exact"/>
        <w:ind w:left="0" w:right="0" w:firstLine="0"/>
        <w:jc w:val="both"/>
      </w:pPr>
      <w:bookmarkStart w:id="157" w:name="bookmark157"/>
      <w:bookmarkStart w:id="158" w:name="bookmark158"/>
      <w:r>
        <w:rPr>
          <w:rFonts w:ascii="Times New Roman" w:eastAsia="Times New Roman" w:hAnsi="Times New Roman" w:cs="Times New Roman"/>
          <w:b/>
          <w:bCs/>
          <w:color w:val="000000"/>
          <w:spacing w:val="0"/>
          <w:w w:val="100"/>
          <w:position w:val="0"/>
          <w:lang w:val="en-US" w:eastAsia="en-US" w:bidi="en-US"/>
        </w:rPr>
        <w:t>7.1.1</w:t>
      </w:r>
      <w:r>
        <w:rPr>
          <w:color w:val="000000"/>
          <w:spacing w:val="0"/>
          <w:w w:val="100"/>
          <w:position w:val="0"/>
        </w:rPr>
        <w:t>顶升工程施工工序可按照施工准备、顶升加固、顶升、</w:t>
      </w:r>
      <w:r>
        <w:rPr>
          <w:color w:val="292D33"/>
          <w:spacing w:val="0"/>
          <w:w w:val="100"/>
          <w:position w:val="0"/>
        </w:rPr>
        <w:t>结构改造、</w:t>
      </w:r>
      <w:r>
        <w:rPr>
          <w:color w:val="4B535D"/>
          <w:spacing w:val="0"/>
          <w:w w:val="100"/>
          <w:position w:val="0"/>
        </w:rPr>
        <w:t>检</w:t>
      </w:r>
      <w:r>
        <w:rPr>
          <w:color w:val="000000"/>
          <w:spacing w:val="0"/>
          <w:w w:val="100"/>
          <w:position w:val="0"/>
        </w:rPr>
        <w:t xml:space="preserve">查验收的顺序进行。 </w:t>
      </w:r>
      <w:r>
        <w:rPr>
          <w:rFonts w:ascii="Times New Roman" w:eastAsia="Times New Roman" w:hAnsi="Times New Roman" w:cs="Times New Roman"/>
          <w:b/>
          <w:bCs/>
          <w:color w:val="000000"/>
          <w:spacing w:val="0"/>
          <w:w w:val="100"/>
          <w:position w:val="0"/>
          <w:lang w:val="en-US" w:eastAsia="en-US" w:bidi="en-US"/>
        </w:rPr>
        <w:t>7.1.2</w:t>
      </w:r>
      <w:r>
        <w:rPr>
          <w:color w:val="000000"/>
          <w:spacing w:val="0"/>
          <w:w w:val="100"/>
          <w:position w:val="0"/>
        </w:rPr>
        <w:t>顶升工程施工前应进行下列准备工作。</w:t>
      </w:r>
      <w:bookmarkEnd w:id="157"/>
      <w:bookmarkEnd w:id="158"/>
    </w:p>
    <w:p>
      <w:pPr>
        <w:pStyle w:val="Bodytext10"/>
        <w:keepNext w:val="0"/>
        <w:keepLines w:val="0"/>
        <w:widowControl w:val="0"/>
        <w:shd w:val="clear" w:color="auto" w:fill="auto"/>
        <w:bidi w:val="0"/>
        <w:spacing w:before="0" w:after="0" w:line="473" w:lineRule="exact"/>
        <w:ind w:left="0" w:right="0" w:firstLine="420"/>
        <w:jc w:val="left"/>
      </w:pPr>
      <w:r>
        <w:rPr>
          <w:rFonts w:ascii="Times New Roman" w:eastAsia="Times New Roman" w:hAnsi="Times New Roman" w:cs="Times New Roman"/>
          <w:b/>
          <w:bCs/>
          <w:color w:val="000000"/>
          <w:spacing w:val="0"/>
          <w:w w:val="100"/>
          <w:position w:val="0"/>
        </w:rPr>
        <w:t>1</w:t>
      </w:r>
      <w:r>
        <w:rPr>
          <w:color w:val="000000"/>
          <w:spacing w:val="0"/>
          <w:w w:val="100"/>
          <w:position w:val="0"/>
        </w:rPr>
        <w:t>结合鉴定报告和设计图纸现场查勘建筑物的现状，并进行记录。</w:t>
      </w:r>
    </w:p>
    <w:p>
      <w:pPr>
        <w:pStyle w:val="Bodytext10"/>
        <w:keepNext w:val="0"/>
        <w:keepLines w:val="0"/>
        <w:widowControl w:val="0"/>
        <w:shd w:val="clear" w:color="auto" w:fill="auto"/>
        <w:bidi w:val="0"/>
        <w:spacing w:before="0" w:after="360" w:line="485" w:lineRule="exact"/>
        <w:ind w:left="0" w:right="0" w:firstLine="44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编制施工组织设计或专项施工方案，应包括控制点分组图、液压系统配置图、设备系统参 数说明等。</w:t>
      </w:r>
    </w:p>
    <w:p>
      <w:pPr>
        <w:pStyle w:val="Bodytext10"/>
        <w:keepNext w:val="0"/>
        <w:keepLines w:val="0"/>
        <w:widowControl w:val="0"/>
        <w:shd w:val="clear" w:color="auto" w:fill="auto"/>
        <w:bidi w:val="0"/>
        <w:spacing w:before="0" w:after="0" w:line="473" w:lineRule="exact"/>
        <w:ind w:left="0" w:right="0" w:firstLine="420"/>
        <w:jc w:val="both"/>
      </w:pPr>
      <w:r>
        <w:rPr>
          <w:rFonts w:ascii="Times New Roman" w:eastAsia="Times New Roman" w:hAnsi="Times New Roman" w:cs="Times New Roman"/>
          <w:b/>
          <w:bCs/>
          <w:color w:val="000000"/>
          <w:spacing w:val="0"/>
          <w:w w:val="100"/>
          <w:position w:val="0"/>
          <w:lang w:val="zh-CN" w:eastAsia="zh-CN" w:bidi="zh-CN"/>
        </w:rPr>
        <w:t>3</w:t>
      </w:r>
      <w:r>
        <w:rPr>
          <w:color w:val="000000"/>
          <w:spacing w:val="0"/>
          <w:w w:val="100"/>
          <w:position w:val="0"/>
        </w:rPr>
        <w:t>制定安全措施和应急预案，应有监测和控制措施，在施工前应进行技术及安全交底。</w:t>
      </w:r>
    </w:p>
    <w:p>
      <w:pPr>
        <w:pStyle w:val="Bodytext10"/>
        <w:keepNext w:val="0"/>
        <w:keepLines w:val="0"/>
        <w:widowControl w:val="0"/>
        <w:shd w:val="clear" w:color="auto" w:fill="auto"/>
        <w:bidi w:val="0"/>
        <w:spacing w:before="0" w:after="0" w:line="473" w:lineRule="exact"/>
        <w:ind w:left="0" w:right="0" w:firstLine="420"/>
        <w:jc w:val="both"/>
      </w:pPr>
      <w:r>
        <w:rPr>
          <w:rFonts w:ascii="Times New Roman" w:eastAsia="Times New Roman" w:hAnsi="Times New Roman" w:cs="Times New Roman"/>
          <w:b/>
          <w:bCs/>
          <w:color w:val="000000"/>
          <w:spacing w:val="0"/>
          <w:w w:val="100"/>
          <w:position w:val="0"/>
        </w:rPr>
        <w:t>4</w:t>
      </w:r>
      <w:r>
        <w:rPr>
          <w:color w:val="000000"/>
          <w:spacing w:val="0"/>
          <w:w w:val="100"/>
          <w:position w:val="0"/>
        </w:rPr>
        <w:t>应对设备的操作人员和安装拆除人员进行技术交底和教育培训。</w:t>
      </w:r>
    </w:p>
    <w:p>
      <w:pPr>
        <w:pStyle w:val="Bodytext10"/>
        <w:keepNext w:val="0"/>
        <w:keepLines w:val="0"/>
        <w:widowControl w:val="0"/>
        <w:shd w:val="clear" w:color="auto" w:fill="auto"/>
        <w:bidi w:val="0"/>
        <w:spacing w:before="0" w:after="0" w:line="473"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7. 1. </w:t>
      </w:r>
      <w:r>
        <w:rPr>
          <w:rFonts w:ascii="Times New Roman" w:eastAsia="Times New Roman" w:hAnsi="Times New Roman" w:cs="Times New Roman"/>
          <w:b/>
          <w:bCs/>
          <w:color w:val="000000"/>
          <w:spacing w:val="0"/>
          <w:w w:val="100"/>
          <w:position w:val="0"/>
        </w:rPr>
        <w:t>3</w:t>
      </w:r>
      <w:r>
        <w:rPr>
          <w:color w:val="000000"/>
          <w:spacing w:val="0"/>
          <w:w w:val="100"/>
          <w:position w:val="0"/>
        </w:rPr>
        <w:t>新浇混凝土与原结构应连接可靠、协同工作。在原结构打毛、植筋时，应满足现行国家标 准《混凝土结构加固设计规范》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50367</w:t>
      </w:r>
      <w:r>
        <w:rPr>
          <w:color w:val="000000"/>
          <w:spacing w:val="0"/>
          <w:w w:val="100"/>
          <w:position w:val="0"/>
        </w:rPr>
        <w:t>和《建筑结构加固工程施工质量验收规范》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 xml:space="preserve">50550 </w:t>
      </w:r>
      <w:r>
        <w:rPr>
          <w:color w:val="000000"/>
          <w:spacing w:val="0"/>
          <w:w w:val="100"/>
          <w:position w:val="0"/>
        </w:rPr>
        <w:t>的有关规定。</w:t>
      </w:r>
    </w:p>
    <w:p>
      <w:pPr>
        <w:pStyle w:val="Bodytext10"/>
        <w:keepNext w:val="0"/>
        <w:keepLines w:val="0"/>
        <w:widowControl w:val="0"/>
        <w:shd w:val="clear" w:color="auto" w:fill="auto"/>
        <w:bidi w:val="0"/>
        <w:spacing w:before="0" w:after="0" w:line="490" w:lineRule="exact"/>
        <w:ind w:left="0" w:right="0" w:firstLine="0"/>
        <w:jc w:val="both"/>
        <w:sectPr>
          <w:footerReference w:type="even" r:id="rId100"/>
          <w:footerReference w:type="default" r:id="rId101"/>
          <w:footerReference w:type="first" r:id="rId102"/>
          <w:type w:val="nextPage"/>
          <w:pgSz w:w="11900" w:h="16840"/>
          <w:pgMar w:top="1300" w:right="1125" w:bottom="1272" w:left="1683" w:header="0" w:footer="3" w:gutter="0"/>
          <w:pgNumType w:start="30"/>
          <w:cols w:space="720"/>
          <w:noEndnote/>
          <w:titlePg w:val="0"/>
          <w:rtlGutter w:val="0"/>
          <w:docGrid w:linePitch="360"/>
        </w:sectPr>
      </w:pPr>
      <w:r>
        <w:rPr>
          <w:rFonts w:ascii="Times New Roman" w:eastAsia="Times New Roman" w:hAnsi="Times New Roman" w:cs="Times New Roman"/>
          <w:b/>
          <w:bCs/>
          <w:color w:val="000000"/>
          <w:spacing w:val="0"/>
          <w:w w:val="100"/>
          <w:position w:val="0"/>
          <w:lang w:val="en-US" w:eastAsia="en-US" w:bidi="en-US"/>
        </w:rPr>
        <w:t xml:space="preserve">7. 1. </w:t>
      </w:r>
      <w:r>
        <w:rPr>
          <w:rFonts w:ascii="Times New Roman" w:eastAsia="Times New Roman" w:hAnsi="Times New Roman" w:cs="Times New Roman"/>
          <w:b/>
          <w:bCs/>
          <w:color w:val="000000"/>
          <w:spacing w:val="0"/>
          <w:w w:val="100"/>
          <w:position w:val="0"/>
        </w:rPr>
        <w:t>4</w:t>
      </w:r>
      <w:r>
        <w:rPr>
          <w:color w:val="000000"/>
          <w:spacing w:val="0"/>
          <w:w w:val="100"/>
          <w:position w:val="0"/>
        </w:rPr>
        <w:t>顶升施工同步设备与控制系统应满足顶升施工的安全及设计要求，应配置防止顶升过程中 千斤顶失力的自锁安全装置。</w:t>
      </w:r>
    </w:p>
    <w:p>
      <w:pPr>
        <w:pStyle w:val="Bodytext10"/>
        <w:keepNext w:val="0"/>
        <w:keepLines w:val="0"/>
        <w:widowControl w:val="0"/>
        <w:shd w:val="clear" w:color="auto" w:fill="auto"/>
        <w:bidi w:val="0"/>
        <w:spacing w:before="0" w:after="240" w:line="485"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7. 1. </w:t>
      </w:r>
      <w:r>
        <w:rPr>
          <w:rFonts w:ascii="Times New Roman" w:eastAsia="Times New Roman" w:hAnsi="Times New Roman" w:cs="Times New Roman"/>
          <w:b/>
          <w:bCs/>
          <w:color w:val="000000"/>
          <w:spacing w:val="0"/>
          <w:w w:val="100"/>
          <w:position w:val="0"/>
        </w:rPr>
        <w:t>5</w:t>
      </w:r>
      <w:r>
        <w:rPr>
          <w:color w:val="000000"/>
          <w:spacing w:val="0"/>
          <w:w w:val="100"/>
          <w:position w:val="0"/>
        </w:rPr>
        <w:t>顶升施工中的各道工序，应按施工组织设计或专项施工方案进行控制。各道工序完成后应 对隐蔽工程进行检查验收，满足相应要求后，方能进行下一道工序的施工。</w:t>
      </w:r>
    </w:p>
    <w:p>
      <w:pPr>
        <w:pStyle w:val="Bodytext10"/>
        <w:keepNext w:val="0"/>
        <w:keepLines w:val="0"/>
        <w:widowControl w:val="0"/>
        <w:shd w:val="clear" w:color="auto" w:fill="auto"/>
        <w:bidi w:val="0"/>
        <w:spacing w:before="0" w:after="0" w:line="494" w:lineRule="auto"/>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7. 1. </w:t>
      </w:r>
      <w:r>
        <w:rPr>
          <w:rFonts w:ascii="Times New Roman" w:eastAsia="Times New Roman" w:hAnsi="Times New Roman" w:cs="Times New Roman"/>
          <w:b/>
          <w:bCs/>
          <w:color w:val="000000"/>
          <w:spacing w:val="0"/>
          <w:w w:val="100"/>
          <w:position w:val="0"/>
        </w:rPr>
        <w:t>6</w:t>
      </w:r>
      <w:r>
        <w:rPr>
          <w:color w:val="000000"/>
          <w:spacing w:val="0"/>
          <w:w w:val="100"/>
          <w:position w:val="0"/>
        </w:rPr>
        <w:t>顶升施工，根据实际情况和条件宜选用液压同步顶升系统进行施工。</w:t>
      </w:r>
    </w:p>
    <w:p>
      <w:pPr>
        <w:pStyle w:val="Bodytext10"/>
        <w:keepNext w:val="0"/>
        <w:keepLines w:val="0"/>
        <w:widowControl w:val="0"/>
        <w:shd w:val="clear" w:color="auto" w:fill="auto"/>
        <w:bidi w:val="0"/>
        <w:spacing w:before="0" w:after="240" w:line="494" w:lineRule="auto"/>
        <w:ind w:left="0" w:right="0" w:firstLine="0"/>
        <w:jc w:val="both"/>
      </w:pPr>
      <w:bookmarkStart w:id="159" w:name="bookmark159"/>
      <w:r>
        <w:rPr>
          <w:rFonts w:ascii="Times New Roman" w:eastAsia="Times New Roman" w:hAnsi="Times New Roman" w:cs="Times New Roman"/>
          <w:b/>
          <w:bCs/>
          <w:color w:val="000000"/>
          <w:spacing w:val="0"/>
          <w:w w:val="100"/>
          <w:position w:val="0"/>
          <w:lang w:val="en-US" w:eastAsia="en-US" w:bidi="en-US"/>
        </w:rPr>
        <w:t xml:space="preserve">7. 1. </w:t>
      </w:r>
      <w:r>
        <w:rPr>
          <w:rFonts w:ascii="Times New Roman" w:eastAsia="Times New Roman" w:hAnsi="Times New Roman" w:cs="Times New Roman"/>
          <w:b/>
          <w:bCs/>
          <w:color w:val="000000"/>
          <w:spacing w:val="0"/>
          <w:w w:val="100"/>
          <w:position w:val="0"/>
        </w:rPr>
        <w:t>7</w:t>
      </w:r>
      <w:r>
        <w:rPr>
          <w:color w:val="000000"/>
          <w:spacing w:val="0"/>
          <w:w w:val="100"/>
          <w:position w:val="0"/>
        </w:rPr>
        <w:t>应进行施工方案安全专项论证。</w:t>
      </w:r>
      <w:bookmarkEnd w:id="159"/>
    </w:p>
    <w:p>
      <w:pPr>
        <w:pStyle w:val="Bodytext10"/>
        <w:keepNext w:val="0"/>
        <w:keepLines w:val="0"/>
        <w:widowControl w:val="0"/>
        <w:shd w:val="clear" w:color="auto" w:fill="auto"/>
        <w:bidi w:val="0"/>
        <w:spacing w:before="0" w:after="240" w:line="240" w:lineRule="auto"/>
        <w:ind w:left="0" w:right="0" w:firstLine="0"/>
        <w:jc w:val="center"/>
      </w:pPr>
      <w:r>
        <w:rPr>
          <w:rFonts w:ascii="Times New Roman" w:eastAsia="Times New Roman" w:hAnsi="Times New Roman" w:cs="Times New Roman"/>
          <w:b/>
          <w:bCs/>
          <w:color w:val="000000"/>
          <w:spacing w:val="0"/>
          <w:w w:val="100"/>
          <w:position w:val="0"/>
          <w:lang w:val="en-US" w:eastAsia="en-US" w:bidi="en-US"/>
        </w:rPr>
        <w:t xml:space="preserve">7. </w:t>
      </w:r>
      <w:r>
        <w:rPr>
          <w:rFonts w:ascii="Times New Roman" w:eastAsia="Times New Roman" w:hAnsi="Times New Roman" w:cs="Times New Roman"/>
          <w:b/>
          <w:bCs/>
          <w:color w:val="000000"/>
          <w:spacing w:val="0"/>
          <w:w w:val="100"/>
          <w:position w:val="0"/>
        </w:rPr>
        <w:t>2</w:t>
      </w:r>
      <w:r>
        <w:rPr>
          <w:b/>
          <w:bCs/>
          <w:color w:val="000000"/>
          <w:spacing w:val="0"/>
          <w:w w:val="100"/>
          <w:position w:val="0"/>
        </w:rPr>
        <w:t>施工准备</w:t>
      </w:r>
    </w:p>
    <w:p>
      <w:pPr>
        <w:pStyle w:val="Bodytext10"/>
        <w:keepNext w:val="0"/>
        <w:keepLines w:val="0"/>
        <w:widowControl w:val="0"/>
        <w:shd w:val="clear" w:color="auto" w:fill="auto"/>
        <w:bidi w:val="0"/>
        <w:spacing w:before="0" w:after="240" w:line="473"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7. 2. </w:t>
      </w:r>
      <w:r>
        <w:rPr>
          <w:rFonts w:ascii="Times New Roman" w:eastAsia="Times New Roman" w:hAnsi="Times New Roman" w:cs="Times New Roman"/>
          <w:b/>
          <w:bCs/>
          <w:color w:val="000000"/>
          <w:spacing w:val="0"/>
          <w:w w:val="100"/>
          <w:position w:val="0"/>
        </w:rPr>
        <w:t>1</w:t>
      </w:r>
      <w:r>
        <w:rPr>
          <w:color w:val="000000"/>
          <w:spacing w:val="0"/>
          <w:w w:val="100"/>
          <w:position w:val="0"/>
        </w:rPr>
        <w:t>对建筑物的现状应进行复查，重点应复查轴网、结构构件布置、主要构件截面尺寸、主要 构件连接方式、基础形式及埋深等主要参数，如与原设计图纸、鉴定报告等资料不相符，应及时 与设计单位协商，提岀处理方案。</w:t>
      </w:r>
    </w:p>
    <w:p>
      <w:pPr>
        <w:pStyle w:val="Bodytext10"/>
        <w:keepNext w:val="0"/>
        <w:keepLines w:val="0"/>
        <w:widowControl w:val="0"/>
        <w:shd w:val="clear" w:color="auto" w:fill="auto"/>
        <w:bidi w:val="0"/>
        <w:spacing w:before="0" w:after="0" w:line="494" w:lineRule="auto"/>
        <w:ind w:left="0" w:right="0" w:firstLine="0"/>
        <w:jc w:val="both"/>
      </w:pPr>
      <w:r>
        <w:rPr>
          <w:rFonts w:ascii="Times New Roman" w:eastAsia="Times New Roman" w:hAnsi="Times New Roman" w:cs="Times New Roman"/>
          <w:b/>
          <w:bCs/>
          <w:color w:val="000000"/>
          <w:spacing w:val="0"/>
          <w:w w:val="100"/>
          <w:position w:val="0"/>
          <w:lang w:val="en-US" w:eastAsia="en-US" w:bidi="en-US"/>
        </w:rPr>
        <w:t>7. 2.2</w:t>
      </w:r>
      <w:r>
        <w:rPr>
          <w:color w:val="000000"/>
          <w:spacing w:val="0"/>
          <w:w w:val="100"/>
          <w:position w:val="0"/>
        </w:rPr>
        <w:t>施工前应在建筑物一定高度处设置控制线或控制点并做记录。</w:t>
      </w:r>
    </w:p>
    <w:p>
      <w:pPr>
        <w:pStyle w:val="Bodytext10"/>
        <w:keepNext w:val="0"/>
        <w:keepLines w:val="0"/>
        <w:widowControl w:val="0"/>
        <w:shd w:val="clear" w:color="auto" w:fill="auto"/>
        <w:bidi w:val="0"/>
        <w:spacing w:before="0" w:after="0" w:line="494" w:lineRule="auto"/>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7. 2. </w:t>
      </w:r>
      <w:r>
        <w:rPr>
          <w:rFonts w:ascii="Times New Roman" w:eastAsia="Times New Roman" w:hAnsi="Times New Roman" w:cs="Times New Roman"/>
          <w:b/>
          <w:bCs/>
          <w:color w:val="000000"/>
          <w:spacing w:val="0"/>
          <w:w w:val="100"/>
          <w:position w:val="0"/>
        </w:rPr>
        <w:t>3</w:t>
      </w:r>
      <w:r>
        <w:rPr>
          <w:color w:val="000000"/>
          <w:spacing w:val="0"/>
          <w:w w:val="100"/>
          <w:position w:val="0"/>
        </w:rPr>
        <w:t>应对顶升设备采用同源标准传感器进行自校准，并应岀具自校准报告。</w:t>
      </w:r>
    </w:p>
    <w:p>
      <w:pPr>
        <w:pStyle w:val="Bodytext10"/>
        <w:keepNext w:val="0"/>
        <w:keepLines w:val="0"/>
        <w:widowControl w:val="0"/>
        <w:shd w:val="clear" w:color="auto" w:fill="auto"/>
        <w:bidi w:val="0"/>
        <w:spacing w:before="0" w:after="0" w:line="494" w:lineRule="auto"/>
        <w:ind w:left="0" w:right="0" w:firstLine="0"/>
        <w:jc w:val="both"/>
      </w:pPr>
      <w:r>
        <w:rPr>
          <w:rFonts w:ascii="Times New Roman" w:eastAsia="Times New Roman" w:hAnsi="Times New Roman" w:cs="Times New Roman"/>
          <w:b/>
          <w:bCs/>
          <w:color w:val="000000"/>
          <w:spacing w:val="0"/>
          <w:w w:val="100"/>
          <w:position w:val="0"/>
          <w:lang w:val="en-US" w:eastAsia="en-US" w:bidi="en-US"/>
        </w:rPr>
        <w:t>7. 2.4</w:t>
      </w:r>
      <w:r>
        <w:rPr>
          <w:color w:val="000000"/>
          <w:spacing w:val="0"/>
          <w:w w:val="100"/>
          <w:position w:val="0"/>
        </w:rPr>
        <w:t>顶升施</w:t>
      </w:r>
      <w:r>
        <w:rPr>
          <w:color w:val="758295"/>
          <w:spacing w:val="0"/>
          <w:w w:val="100"/>
          <w:position w:val="0"/>
        </w:rPr>
        <w:t>工前，</w:t>
      </w:r>
      <w:r>
        <w:rPr>
          <w:color w:val="000000"/>
          <w:spacing w:val="0"/>
          <w:w w:val="100"/>
          <w:position w:val="0"/>
        </w:rPr>
        <w:t>应确定每个行程的顶升量和顶升力。</w:t>
      </w:r>
    </w:p>
    <w:p>
      <w:pPr>
        <w:pStyle w:val="Bodytext10"/>
        <w:keepNext w:val="0"/>
        <w:keepLines w:val="0"/>
        <w:widowControl w:val="0"/>
        <w:shd w:val="clear" w:color="auto" w:fill="auto"/>
        <w:bidi w:val="0"/>
        <w:spacing w:before="0" w:after="0" w:line="494" w:lineRule="auto"/>
        <w:ind w:left="0" w:right="0" w:firstLine="0"/>
        <w:jc w:val="both"/>
      </w:pPr>
      <w:r>
        <w:rPr>
          <w:rFonts w:ascii="Times New Roman" w:eastAsia="Times New Roman" w:hAnsi="Times New Roman" w:cs="Times New Roman"/>
          <w:b/>
          <w:bCs/>
          <w:color w:val="000000"/>
          <w:spacing w:val="0"/>
          <w:w w:val="100"/>
          <w:position w:val="0"/>
          <w:lang w:val="en-US" w:eastAsia="en-US" w:bidi="en-US"/>
        </w:rPr>
        <w:t>7. 2.5</w:t>
      </w:r>
      <w:r>
        <w:rPr>
          <w:color w:val="000000"/>
          <w:spacing w:val="0"/>
          <w:w w:val="100"/>
          <w:position w:val="0"/>
        </w:rPr>
        <w:t>顶升施</w:t>
      </w:r>
      <w:r>
        <w:rPr>
          <w:color w:val="292D33"/>
          <w:spacing w:val="0"/>
          <w:w w:val="100"/>
          <w:position w:val="0"/>
        </w:rPr>
        <w:t>工前，应对可</w:t>
      </w:r>
      <w:r>
        <w:rPr>
          <w:color w:val="000000"/>
          <w:spacing w:val="0"/>
          <w:w w:val="100"/>
          <w:position w:val="0"/>
        </w:rPr>
        <w:t>能产生影响的相邻建筑物、地下设施采取措施。</w:t>
      </w:r>
    </w:p>
    <w:p>
      <w:pPr>
        <w:pStyle w:val="Bodytext10"/>
        <w:keepNext w:val="0"/>
        <w:keepLines w:val="0"/>
        <w:widowControl w:val="0"/>
        <w:shd w:val="clear" w:color="auto" w:fill="auto"/>
        <w:bidi w:val="0"/>
        <w:spacing w:before="0" w:after="500" w:line="473" w:lineRule="exact"/>
        <w:ind w:left="0" w:right="0" w:firstLine="0"/>
        <w:jc w:val="both"/>
      </w:pPr>
      <w:bookmarkStart w:id="160" w:name="bookmark160"/>
      <w:r>
        <w:rPr>
          <w:rFonts w:ascii="Times New Roman" w:eastAsia="Times New Roman" w:hAnsi="Times New Roman" w:cs="Times New Roman"/>
          <w:b/>
          <w:bCs/>
          <w:color w:val="000000"/>
          <w:spacing w:val="0"/>
          <w:w w:val="100"/>
          <w:position w:val="0"/>
          <w:lang w:val="en-US" w:eastAsia="en-US" w:bidi="en-US"/>
        </w:rPr>
        <w:t>7. 2.6</w:t>
      </w:r>
      <w:r>
        <w:rPr>
          <w:color w:val="000000"/>
          <w:spacing w:val="0"/>
          <w:w w:val="100"/>
          <w:position w:val="0"/>
        </w:rPr>
        <w:t>顶升施工前，建立</w:t>
      </w:r>
      <w:r>
        <w:rPr>
          <w:color w:val="292D33"/>
          <w:spacing w:val="0"/>
          <w:w w:val="100"/>
          <w:position w:val="0"/>
        </w:rPr>
        <w:t>完善的</w:t>
      </w:r>
      <w:r>
        <w:rPr>
          <w:color w:val="000000"/>
          <w:spacing w:val="0"/>
          <w:w w:val="100"/>
          <w:position w:val="0"/>
        </w:rPr>
        <w:t>现场指挥控制系统，明确人员岗位，确保分工明确，指挥畅通。</w:t>
      </w:r>
      <w:bookmarkEnd w:id="160"/>
    </w:p>
    <w:p>
      <w:pPr>
        <w:pStyle w:val="Bodytext10"/>
        <w:keepNext w:val="0"/>
        <w:keepLines w:val="0"/>
        <w:widowControl w:val="0"/>
        <w:shd w:val="clear" w:color="auto" w:fill="auto"/>
        <w:bidi w:val="0"/>
        <w:spacing w:before="0" w:after="500" w:line="240" w:lineRule="auto"/>
        <w:ind w:left="0" w:right="0" w:firstLine="0"/>
        <w:jc w:val="center"/>
      </w:pPr>
      <w:r>
        <w:rPr>
          <w:rFonts w:ascii="Times New Roman" w:eastAsia="Times New Roman" w:hAnsi="Times New Roman" w:cs="Times New Roman"/>
          <w:b/>
          <w:bCs/>
          <w:color w:val="000000"/>
          <w:spacing w:val="0"/>
          <w:w w:val="100"/>
          <w:position w:val="0"/>
          <w:lang w:val="en-US" w:eastAsia="en-US" w:bidi="en-US"/>
        </w:rPr>
        <w:t>7.3</w:t>
      </w:r>
      <w:r>
        <w:rPr>
          <w:b/>
          <w:bCs/>
          <w:color w:val="000000"/>
          <w:spacing w:val="0"/>
          <w:w w:val="100"/>
          <w:position w:val="0"/>
        </w:rPr>
        <w:t>兀升加固</w:t>
      </w:r>
    </w:p>
    <w:p>
      <w:pPr>
        <w:pStyle w:val="Bodytext10"/>
        <w:keepNext w:val="0"/>
        <w:keepLines w:val="0"/>
        <w:widowControl w:val="0"/>
        <w:shd w:val="clear" w:color="auto" w:fill="auto"/>
        <w:bidi w:val="0"/>
        <w:spacing w:before="0" w:after="0"/>
        <w:ind w:left="0" w:right="0" w:firstLine="0"/>
        <w:jc w:val="both"/>
      </w:pPr>
      <w:r>
        <w:rPr>
          <w:rFonts w:ascii="Times New Roman" w:eastAsia="Times New Roman" w:hAnsi="Times New Roman" w:cs="Times New Roman"/>
          <w:b/>
          <w:bCs/>
          <w:color w:val="000000"/>
          <w:spacing w:val="0"/>
          <w:w w:val="100"/>
          <w:position w:val="0"/>
          <w:lang w:val="en-US" w:eastAsia="en-US" w:bidi="en-US"/>
        </w:rPr>
        <w:t>7. 3.</w:t>
      </w:r>
      <w:r>
        <w:rPr>
          <w:rFonts w:ascii="Times New Roman" w:eastAsia="Times New Roman" w:hAnsi="Times New Roman" w:cs="Times New Roman"/>
          <w:b/>
          <w:bCs/>
          <w:color w:val="000000"/>
          <w:spacing w:val="0"/>
          <w:w w:val="100"/>
          <w:position w:val="0"/>
        </w:rPr>
        <w:t>1</w:t>
      </w:r>
      <w:r>
        <w:rPr>
          <w:color w:val="000000"/>
          <w:spacing w:val="0"/>
          <w:w w:val="100"/>
          <w:position w:val="0"/>
        </w:rPr>
        <w:t>底盘结构体系施工应符合下列规定：</w:t>
      </w:r>
    </w:p>
    <w:p>
      <w:pPr>
        <w:pStyle w:val="Bodytext10"/>
        <w:keepNext w:val="0"/>
        <w:keepLines w:val="0"/>
        <w:widowControl w:val="0"/>
        <w:shd w:val="clear" w:color="auto" w:fill="auto"/>
        <w:bidi w:val="0"/>
        <w:spacing w:before="0" w:after="240" w:line="466" w:lineRule="exact"/>
        <w:ind w:left="0" w:right="0" w:firstLine="42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当直接采用原结构基础、承台作为底盘结构，应使千斤顶及支撑底</w:t>
      </w:r>
      <w:r>
        <w:rPr>
          <w:color w:val="292D33"/>
          <w:spacing w:val="0"/>
          <w:w w:val="100"/>
          <w:position w:val="0"/>
        </w:rPr>
        <w:t>部处于</w:t>
      </w:r>
      <w:r>
        <w:rPr>
          <w:color w:val="000000"/>
          <w:spacing w:val="0"/>
          <w:w w:val="100"/>
          <w:position w:val="0"/>
        </w:rPr>
        <w:t>水平，并对结构 缺陷进行修补；当需对原结构基础、承台进行加固时，应对原结构的结合面打毛处理，采用植筋 连接，应经放线并探测钢筋位置后标定，若植筋孔位置受原钢筋干扰，不得损伤原钢筋，浇筑混 凝土后不得扰动新旧结合面。</w:t>
      </w:r>
    </w:p>
    <w:p>
      <w:pPr>
        <w:pStyle w:val="Bodytext10"/>
        <w:keepNext w:val="0"/>
        <w:keepLines w:val="0"/>
        <w:widowControl w:val="0"/>
        <w:shd w:val="clear" w:color="auto" w:fill="auto"/>
        <w:bidi w:val="0"/>
        <w:spacing w:before="0" w:after="240" w:line="240" w:lineRule="auto"/>
        <w:ind w:left="0" w:right="0" w:firstLine="420"/>
        <w:jc w:val="both"/>
        <w:sectPr>
          <w:footerReference w:type="even" r:id="rId103"/>
          <w:footerReference w:type="default" r:id="rId104"/>
          <w:footerReference w:type="first" r:id="rId105"/>
          <w:type w:val="nextPage"/>
          <w:pgSz w:w="11900" w:h="16840"/>
          <w:pgMar w:top="1300" w:right="1125" w:bottom="1272" w:left="1683" w:header="0" w:footer="3" w:gutter="0"/>
          <w:pgNumType w:start="31"/>
          <w:cols w:space="720"/>
          <w:noEndnote/>
          <w:titlePg w:val="0"/>
          <w:rtlGutter w:val="0"/>
          <w:docGrid w:linePitch="360"/>
        </w:sectPr>
      </w:pPr>
      <w:r>
        <w:rPr>
          <w:rFonts w:ascii="Times New Roman" w:eastAsia="Times New Roman" w:hAnsi="Times New Roman" w:cs="Times New Roman"/>
          <w:b/>
          <w:bCs/>
          <w:color w:val="000000"/>
          <w:spacing w:val="0"/>
          <w:w w:val="100"/>
          <w:position w:val="0"/>
        </w:rPr>
        <w:t>2</w:t>
      </w:r>
      <w:r>
        <w:rPr>
          <w:color w:val="000000"/>
          <w:spacing w:val="0"/>
          <w:w w:val="100"/>
          <w:position w:val="0"/>
        </w:rPr>
        <w:t>当利用原结构框架梁作为底盘结构，应对框架梁表面进行找平，框架梁顶存在破损病害应</w:t>
      </w:r>
    </w:p>
    <w:p>
      <w:pPr>
        <w:pStyle w:val="Bodytext10"/>
        <w:keepNext w:val="0"/>
        <w:keepLines w:val="0"/>
        <w:widowControl w:val="0"/>
        <w:shd w:val="clear" w:color="auto" w:fill="auto"/>
        <w:bidi w:val="0"/>
        <w:spacing w:before="0" w:after="0" w:line="468" w:lineRule="exact"/>
        <w:ind w:left="0" w:right="0" w:firstLine="0"/>
        <w:jc w:val="both"/>
      </w:pPr>
      <w:r>
        <w:rPr>
          <w:color w:val="000000"/>
          <w:spacing w:val="0"/>
          <w:w w:val="100"/>
          <w:position w:val="0"/>
        </w:rPr>
        <w:t>进行修补；当对原结构框架梁进行加固，应对原结构的结合面打毛处理，采用植筋连接，应按本 规程第</w:t>
      </w:r>
      <w:r>
        <w:rPr>
          <w:rFonts w:ascii="Times New Roman" w:eastAsia="Times New Roman" w:hAnsi="Times New Roman" w:cs="Times New Roman"/>
          <w:color w:val="000000"/>
          <w:spacing w:val="0"/>
          <w:w w:val="100"/>
          <w:position w:val="0"/>
          <w:lang w:val="en-US" w:eastAsia="en-US" w:bidi="en-US"/>
        </w:rPr>
        <w:t xml:space="preserve">7. 3. </w:t>
      </w:r>
      <w:r>
        <w:rPr>
          <w:rFonts w:ascii="Times New Roman" w:eastAsia="Times New Roman" w:hAnsi="Times New Roman" w:cs="Times New Roman"/>
          <w:color w:val="000000"/>
          <w:spacing w:val="0"/>
          <w:w w:val="100"/>
          <w:position w:val="0"/>
        </w:rPr>
        <w:t>1</w:t>
      </w:r>
      <w:r>
        <w:rPr>
          <w:color w:val="000000"/>
          <w:spacing w:val="0"/>
          <w:w w:val="100"/>
          <w:position w:val="0"/>
        </w:rPr>
        <w:t>条第</w:t>
      </w:r>
      <w:r>
        <w:rPr>
          <w:rFonts w:ascii="Times New Roman" w:eastAsia="Times New Roman" w:hAnsi="Times New Roman" w:cs="Times New Roman"/>
          <w:color w:val="000000"/>
          <w:spacing w:val="0"/>
          <w:w w:val="100"/>
          <w:position w:val="0"/>
        </w:rPr>
        <w:t>1</w:t>
      </w:r>
      <w:r>
        <w:rPr>
          <w:color w:val="000000"/>
          <w:spacing w:val="0"/>
          <w:w w:val="100"/>
          <w:position w:val="0"/>
        </w:rPr>
        <w:t>款进行处理。</w:t>
      </w:r>
    </w:p>
    <w:p>
      <w:pPr>
        <w:pStyle w:val="Bodytext10"/>
        <w:keepNext w:val="0"/>
        <w:keepLines w:val="0"/>
        <w:widowControl w:val="0"/>
        <w:shd w:val="clear" w:color="auto" w:fill="auto"/>
        <w:bidi w:val="0"/>
        <w:spacing w:before="0" w:after="0" w:line="468" w:lineRule="exact"/>
        <w:ind w:left="0" w:right="0" w:firstLine="420"/>
        <w:jc w:val="both"/>
      </w:pPr>
      <w:r>
        <w:rPr>
          <w:rFonts w:ascii="Times New Roman" w:eastAsia="Times New Roman" w:hAnsi="Times New Roman" w:cs="Times New Roman"/>
          <w:b/>
          <w:bCs/>
          <w:color w:val="000000"/>
          <w:spacing w:val="0"/>
          <w:w w:val="100"/>
          <w:position w:val="0"/>
        </w:rPr>
        <w:t>3</w:t>
      </w:r>
      <w:r>
        <w:rPr>
          <w:color w:val="000000"/>
          <w:spacing w:val="0"/>
          <w:w w:val="100"/>
          <w:position w:val="0"/>
        </w:rPr>
        <w:t>当采用抱柱梁结构作为底盘结构，一般设置在室内地坪以下，应对原结构的结合面打毛处 理；当采用植筋连接，应按本规程第</w:t>
      </w:r>
      <w:r>
        <w:rPr>
          <w:rFonts w:ascii="Times New Roman" w:eastAsia="Times New Roman" w:hAnsi="Times New Roman" w:cs="Times New Roman"/>
          <w:color w:val="000000"/>
          <w:spacing w:val="0"/>
          <w:w w:val="100"/>
          <w:position w:val="0"/>
          <w:lang w:val="en-US" w:eastAsia="en-US" w:bidi="en-US"/>
        </w:rPr>
        <w:t xml:space="preserve">7. 3. </w:t>
      </w:r>
      <w:r>
        <w:rPr>
          <w:rFonts w:ascii="Times New Roman" w:eastAsia="Times New Roman" w:hAnsi="Times New Roman" w:cs="Times New Roman"/>
          <w:color w:val="000000"/>
          <w:spacing w:val="0"/>
          <w:w w:val="100"/>
          <w:position w:val="0"/>
        </w:rPr>
        <w:t>1</w:t>
      </w:r>
      <w:r>
        <w:rPr>
          <w:color w:val="000000"/>
          <w:spacing w:val="0"/>
          <w:w w:val="100"/>
          <w:position w:val="0"/>
        </w:rPr>
        <w:t>条第</w:t>
      </w:r>
      <w:r>
        <w:rPr>
          <w:rFonts w:ascii="Times New Roman" w:eastAsia="Times New Roman" w:hAnsi="Times New Roman" w:cs="Times New Roman"/>
          <w:color w:val="000000"/>
          <w:spacing w:val="0"/>
          <w:w w:val="100"/>
          <w:position w:val="0"/>
        </w:rPr>
        <w:t>1</w:t>
      </w:r>
      <w:r>
        <w:rPr>
          <w:color w:val="000000"/>
          <w:spacing w:val="0"/>
          <w:w w:val="100"/>
          <w:position w:val="0"/>
        </w:rPr>
        <w:t>款进行处理。</w:t>
      </w:r>
    </w:p>
    <w:p>
      <w:pPr>
        <w:pStyle w:val="Bodytext10"/>
        <w:keepNext w:val="0"/>
        <w:keepLines w:val="0"/>
        <w:widowControl w:val="0"/>
        <w:shd w:val="clear" w:color="auto" w:fill="auto"/>
        <w:bidi w:val="0"/>
        <w:spacing w:before="0" w:after="0" w:line="468" w:lineRule="exact"/>
        <w:ind w:left="0" w:right="0" w:firstLine="420"/>
        <w:jc w:val="both"/>
        <w:sectPr>
          <w:footerReference w:type="even" r:id="rId106"/>
          <w:footerReference w:type="default" r:id="rId107"/>
          <w:footerReference w:type="first" r:id="rId108"/>
          <w:type w:val="continuous"/>
          <w:pgSz w:w="11900" w:h="16840"/>
          <w:pgMar w:top="1300" w:right="1125" w:bottom="1272" w:left="1683" w:header="0" w:footer="3" w:gutter="0"/>
          <w:pgNumType w:start="32"/>
          <w:cols w:space="720"/>
          <w:noEndnote/>
          <w:rtlGutter w:val="0"/>
          <w:docGrid w:linePitch="360"/>
        </w:sectPr>
      </w:pPr>
      <w:r>
        <w:rPr>
          <w:rFonts w:ascii="Times New Roman" w:eastAsia="Times New Roman" w:hAnsi="Times New Roman" w:cs="Times New Roman"/>
          <w:b/>
          <w:bCs/>
          <w:color w:val="000000"/>
          <w:spacing w:val="0"/>
          <w:w w:val="100"/>
          <w:position w:val="0"/>
        </w:rPr>
        <w:t>4</w:t>
      </w:r>
      <w:r>
        <w:rPr>
          <w:color w:val="000000"/>
          <w:spacing w:val="0"/>
          <w:w w:val="100"/>
          <w:position w:val="0"/>
        </w:rPr>
        <w:t>当采用钢牛腿作为底盘结构，植入螺栓应避开主筋，完成顶升后，新做钢牛腿宜拆除；若</w:t>
      </w:r>
    </w:p>
    <w:p>
      <w:pPr>
        <w:pStyle w:val="Bodytext10"/>
        <w:keepNext w:val="0"/>
        <w:keepLines w:val="0"/>
        <w:widowControl w:val="0"/>
        <w:shd w:val="clear" w:color="auto" w:fill="auto"/>
        <w:bidi w:val="0"/>
        <w:spacing w:before="0" w:after="0" w:line="468" w:lineRule="exact"/>
        <w:ind w:left="0" w:right="0" w:firstLine="420"/>
        <w:jc w:val="both"/>
      </w:pPr>
      <w:r>
        <w:rPr>
          <w:color w:val="000000"/>
          <w:spacing w:val="0"/>
          <w:w w:val="100"/>
          <w:position w:val="0"/>
        </w:rPr>
        <w:t xml:space="preserve"> 采用抗剪键槽进行连接，埋入抗剪键槽不得破坏主筋，完成顶升后拆除钢牛腿。</w:t>
      </w:r>
    </w:p>
    <w:p>
      <w:pPr>
        <w:pStyle w:val="Bodytext10"/>
        <w:keepNext w:val="0"/>
        <w:keepLines w:val="0"/>
        <w:widowControl w:val="0"/>
        <w:shd w:val="clear" w:color="auto" w:fill="auto"/>
        <w:bidi w:val="0"/>
        <w:spacing w:before="0" w:after="260" w:line="468" w:lineRule="exact"/>
        <w:ind w:left="0" w:right="0" w:firstLine="420"/>
        <w:jc w:val="both"/>
      </w:pPr>
      <w:r>
        <w:rPr>
          <w:rFonts w:ascii="Times New Roman" w:eastAsia="Times New Roman" w:hAnsi="Times New Roman" w:cs="Times New Roman"/>
          <w:b/>
          <w:bCs/>
          <w:color w:val="000000"/>
          <w:spacing w:val="0"/>
          <w:w w:val="100"/>
          <w:position w:val="0"/>
        </w:rPr>
        <w:t>5</w:t>
      </w:r>
      <w:r>
        <w:rPr>
          <w:color w:val="000000"/>
          <w:spacing w:val="0"/>
          <w:w w:val="100"/>
          <w:position w:val="0"/>
        </w:rPr>
        <w:t>当釆用钢抱箍作为底盘体系时，应按</w:t>
      </w:r>
      <w:r>
        <w:rPr>
          <w:rFonts w:ascii="Times New Roman" w:eastAsia="Times New Roman" w:hAnsi="Times New Roman" w:cs="Times New Roman"/>
          <w:b/>
          <w:bCs/>
          <w:color w:val="000000"/>
          <w:spacing w:val="0"/>
          <w:w w:val="100"/>
          <w:position w:val="0"/>
          <w:lang w:val="en-US" w:eastAsia="en-US" w:bidi="en-US"/>
        </w:rPr>
        <w:t xml:space="preserve">1. </w:t>
      </w:r>
      <w:r>
        <w:rPr>
          <w:rFonts w:ascii="Times New Roman" w:eastAsia="Times New Roman" w:hAnsi="Times New Roman" w:cs="Times New Roman"/>
          <w:b/>
          <w:bCs/>
          <w:color w:val="000000"/>
          <w:spacing w:val="0"/>
          <w:w w:val="100"/>
          <w:position w:val="0"/>
        </w:rPr>
        <w:t>5</w:t>
      </w:r>
      <w:r>
        <w:rPr>
          <w:color w:val="000000"/>
          <w:spacing w:val="0"/>
          <w:w w:val="100"/>
          <w:position w:val="0"/>
        </w:rPr>
        <w:t>倍的安全系数进行钢抱箍承载力试验，试验通过 后，方可进行顶升作业。</w:t>
      </w:r>
    </w:p>
    <w:p>
      <w:pPr>
        <w:pStyle w:val="Bodytext10"/>
        <w:keepNext w:val="0"/>
        <w:keepLines w:val="0"/>
        <w:widowControl w:val="0"/>
        <w:shd w:val="clear" w:color="auto" w:fill="auto"/>
        <w:bidi w:val="0"/>
        <w:spacing w:before="0" w:after="0"/>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7. 3. </w:t>
      </w:r>
      <w:r>
        <w:rPr>
          <w:rFonts w:ascii="Times New Roman" w:eastAsia="Times New Roman" w:hAnsi="Times New Roman" w:cs="Times New Roman"/>
          <w:b/>
          <w:bCs/>
          <w:color w:val="000000"/>
          <w:spacing w:val="0"/>
          <w:w w:val="100"/>
          <w:position w:val="0"/>
        </w:rPr>
        <w:t>2</w:t>
      </w:r>
      <w:r>
        <w:rPr>
          <w:color w:val="000000"/>
          <w:spacing w:val="0"/>
          <w:w w:val="100"/>
          <w:position w:val="0"/>
        </w:rPr>
        <w:t>托盘结构体系施工应符合下列规定：</w:t>
      </w:r>
    </w:p>
    <w:p>
      <w:pPr>
        <w:pStyle w:val="Bodytext10"/>
        <w:keepNext w:val="0"/>
        <w:keepLines w:val="0"/>
        <w:widowControl w:val="0"/>
        <w:shd w:val="clear" w:color="auto" w:fill="auto"/>
        <w:bidi w:val="0"/>
        <w:spacing w:before="0" w:after="0" w:line="467" w:lineRule="exact"/>
        <w:ind w:left="0" w:right="0" w:firstLine="42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当直接采用原结构作为托盘结构，应满足千斤顶安装空间的要求；同时与千斤顶和临时支 撑对应的梁体结构应形成水平支撑面。</w:t>
      </w:r>
    </w:p>
    <w:p>
      <w:pPr>
        <w:pStyle w:val="Bodytext10"/>
        <w:keepNext w:val="0"/>
        <w:keepLines w:val="0"/>
        <w:widowControl w:val="0"/>
        <w:shd w:val="clear" w:color="auto" w:fill="auto"/>
        <w:bidi w:val="0"/>
        <w:spacing w:before="0" w:after="0" w:line="467" w:lineRule="exact"/>
        <w:ind w:left="0" w:right="0" w:firstLine="42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当采用双梁式托换，应对原结构的结合面打毛处理；当采用单梁式托换，可采取分段或掏 洞设置支撑后做托梁的施工方法。</w:t>
      </w:r>
    </w:p>
    <w:p>
      <w:pPr>
        <w:pStyle w:val="Bodytext10"/>
        <w:keepNext w:val="0"/>
        <w:keepLines w:val="0"/>
        <w:widowControl w:val="0"/>
        <w:shd w:val="clear" w:color="auto" w:fill="auto"/>
        <w:bidi w:val="0"/>
        <w:spacing w:before="0" w:after="260" w:line="467" w:lineRule="exact"/>
        <w:ind w:left="0" w:right="0" w:firstLine="420"/>
        <w:jc w:val="both"/>
      </w:pPr>
      <w:r>
        <w:rPr>
          <w:rFonts w:ascii="Times New Roman" w:eastAsia="Times New Roman" w:hAnsi="Times New Roman" w:cs="Times New Roman"/>
          <w:b/>
          <w:bCs/>
          <w:color w:val="000000"/>
          <w:spacing w:val="0"/>
          <w:w w:val="100"/>
          <w:position w:val="0"/>
        </w:rPr>
        <w:t>3</w:t>
      </w:r>
      <w:r>
        <w:rPr>
          <w:color w:val="000000"/>
          <w:spacing w:val="0"/>
          <w:w w:val="100"/>
          <w:position w:val="0"/>
        </w:rPr>
        <w:t>当采用抱柱梁结构作为托盘结构，应对原结构的结合面打毛处理，采用植筋连接，应按本 规程第</w:t>
      </w:r>
      <w:r>
        <w:rPr>
          <w:rFonts w:ascii="Times New Roman" w:eastAsia="Times New Roman" w:hAnsi="Times New Roman" w:cs="Times New Roman"/>
          <w:color w:val="000000"/>
          <w:spacing w:val="0"/>
          <w:w w:val="100"/>
          <w:position w:val="0"/>
          <w:lang w:val="en-US" w:eastAsia="en-US" w:bidi="en-US"/>
        </w:rPr>
        <w:t xml:space="preserve">7. 3. </w:t>
      </w:r>
      <w:r>
        <w:rPr>
          <w:rFonts w:ascii="Times New Roman" w:eastAsia="Times New Roman" w:hAnsi="Times New Roman" w:cs="Times New Roman"/>
          <w:color w:val="000000"/>
          <w:spacing w:val="0"/>
          <w:w w:val="100"/>
          <w:position w:val="0"/>
        </w:rPr>
        <w:t>1</w:t>
      </w:r>
      <w:r>
        <w:rPr>
          <w:color w:val="000000"/>
          <w:spacing w:val="0"/>
          <w:w w:val="100"/>
          <w:position w:val="0"/>
        </w:rPr>
        <w:t>条第</w:t>
      </w:r>
      <w:r>
        <w:rPr>
          <w:rFonts w:ascii="Times New Roman" w:eastAsia="Times New Roman" w:hAnsi="Times New Roman" w:cs="Times New Roman"/>
          <w:color w:val="000000"/>
          <w:spacing w:val="0"/>
          <w:w w:val="100"/>
          <w:position w:val="0"/>
        </w:rPr>
        <w:t>1</w:t>
      </w:r>
      <w:r>
        <w:rPr>
          <w:color w:val="000000"/>
          <w:spacing w:val="0"/>
          <w:w w:val="100"/>
          <w:position w:val="0"/>
        </w:rPr>
        <w:t>款进行处理。</w:t>
      </w:r>
    </w:p>
    <w:p>
      <w:pPr>
        <w:pStyle w:val="Bodytext10"/>
        <w:keepNext w:val="0"/>
        <w:keepLines w:val="0"/>
        <w:widowControl w:val="0"/>
        <w:shd w:val="clear" w:color="auto" w:fill="auto"/>
        <w:bidi w:val="0"/>
        <w:spacing w:before="0" w:after="0"/>
        <w:ind w:left="0" w:right="0" w:firstLine="420"/>
        <w:jc w:val="left"/>
      </w:pPr>
      <w:r>
        <w:rPr>
          <w:rFonts w:ascii="Times New Roman" w:eastAsia="Times New Roman" w:hAnsi="Times New Roman" w:cs="Times New Roman"/>
          <w:b/>
          <w:bCs/>
          <w:color w:val="000000"/>
          <w:spacing w:val="0"/>
          <w:w w:val="100"/>
          <w:position w:val="0"/>
        </w:rPr>
        <w:t>4</w:t>
      </w:r>
      <w:r>
        <w:rPr>
          <w:color w:val="000000"/>
          <w:spacing w:val="0"/>
          <w:w w:val="100"/>
          <w:position w:val="0"/>
        </w:rPr>
        <w:t>当采用钢牛腿作为托盘结构，高强螺栓应避开主筋，完成顶升后，新做钢牛腿宜拆除。</w:t>
      </w:r>
    </w:p>
    <w:p>
      <w:pPr>
        <w:pStyle w:val="Bodytext10"/>
        <w:keepNext w:val="0"/>
        <w:keepLines w:val="0"/>
        <w:widowControl w:val="0"/>
        <w:shd w:val="clear" w:color="auto" w:fill="auto"/>
        <w:bidi w:val="0"/>
        <w:spacing w:before="0" w:after="0"/>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7. 3. </w:t>
      </w:r>
      <w:r>
        <w:rPr>
          <w:rFonts w:ascii="Times New Roman" w:eastAsia="Times New Roman" w:hAnsi="Times New Roman" w:cs="Times New Roman"/>
          <w:b/>
          <w:bCs/>
          <w:color w:val="000000"/>
          <w:spacing w:val="0"/>
          <w:w w:val="100"/>
          <w:position w:val="0"/>
        </w:rPr>
        <w:t>3</w:t>
      </w:r>
      <w:r>
        <w:rPr>
          <w:color w:val="000000"/>
          <w:spacing w:val="0"/>
          <w:w w:val="100"/>
          <w:position w:val="0"/>
        </w:rPr>
        <w:t>墙体开设孔洞宜及时封堵。</w:t>
      </w:r>
    </w:p>
    <w:p>
      <w:pPr>
        <w:pStyle w:val="Bodytext10"/>
        <w:keepNext w:val="0"/>
        <w:keepLines w:val="0"/>
        <w:widowControl w:val="0"/>
        <w:shd w:val="clear" w:color="auto" w:fill="auto"/>
        <w:bidi w:val="0"/>
        <w:spacing w:before="0" w:after="0"/>
        <w:ind w:left="0" w:right="0" w:firstLine="0"/>
        <w:jc w:val="left"/>
      </w:pPr>
      <w:r>
        <w:rPr>
          <w:rFonts w:ascii="Times New Roman" w:eastAsia="Times New Roman" w:hAnsi="Times New Roman" w:cs="Times New Roman"/>
          <w:b/>
          <w:bCs/>
          <w:color w:val="000000"/>
          <w:spacing w:val="0"/>
          <w:w w:val="100"/>
          <w:position w:val="0"/>
          <w:lang w:val="en-US" w:eastAsia="en-US" w:bidi="en-US"/>
        </w:rPr>
        <w:t>7. 3.4</w:t>
      </w:r>
      <w:r>
        <w:rPr>
          <w:color w:val="000000"/>
          <w:spacing w:val="0"/>
          <w:w w:val="100"/>
          <w:position w:val="0"/>
        </w:rPr>
        <w:t>临时支撑体系施工应符合下列规定：</w:t>
      </w:r>
    </w:p>
    <w:p>
      <w:pPr>
        <w:pStyle w:val="Bodytext10"/>
        <w:keepNext w:val="0"/>
        <w:keepLines w:val="0"/>
        <w:widowControl w:val="0"/>
        <w:shd w:val="clear" w:color="auto" w:fill="auto"/>
        <w:bidi w:val="0"/>
        <w:spacing w:before="0" w:after="0"/>
        <w:ind w:left="0" w:right="0" w:firstLine="420"/>
        <w:jc w:val="left"/>
      </w:pPr>
      <w:r>
        <w:rPr>
          <w:rFonts w:ascii="Times New Roman" w:eastAsia="Times New Roman" w:hAnsi="Times New Roman" w:cs="Times New Roman"/>
          <w:b/>
          <w:bCs/>
          <w:color w:val="000000"/>
          <w:spacing w:val="0"/>
          <w:w w:val="100"/>
          <w:position w:val="0"/>
        </w:rPr>
        <w:t>1</w:t>
      </w:r>
      <w:r>
        <w:rPr>
          <w:color w:val="000000"/>
          <w:spacing w:val="0"/>
          <w:w w:val="100"/>
          <w:position w:val="0"/>
        </w:rPr>
        <w:t>支撑的</w:t>
      </w:r>
      <w:r>
        <w:rPr>
          <w:color w:val="4B535D"/>
          <w:spacing w:val="0"/>
          <w:w w:val="100"/>
          <w:position w:val="0"/>
        </w:rPr>
        <w:t>中心线</w:t>
      </w:r>
      <w:r>
        <w:rPr>
          <w:color w:val="000000"/>
          <w:spacing w:val="0"/>
          <w:w w:val="100"/>
          <w:position w:val="0"/>
        </w:rPr>
        <w:t>应准确定位。</w:t>
      </w:r>
    </w:p>
    <w:p>
      <w:pPr>
        <w:pStyle w:val="Bodytext10"/>
        <w:keepNext w:val="0"/>
        <w:keepLines w:val="0"/>
        <w:widowControl w:val="0"/>
        <w:shd w:val="clear" w:color="auto" w:fill="auto"/>
        <w:bidi w:val="0"/>
        <w:spacing w:before="0" w:after="0"/>
        <w:ind w:left="0" w:right="0" w:firstLine="420"/>
        <w:jc w:val="left"/>
      </w:pPr>
      <w:r>
        <w:rPr>
          <w:rFonts w:ascii="Times New Roman" w:eastAsia="Times New Roman" w:hAnsi="Times New Roman" w:cs="Times New Roman"/>
          <w:b/>
          <w:bCs/>
          <w:color w:val="000000"/>
          <w:spacing w:val="0"/>
          <w:w w:val="100"/>
          <w:position w:val="0"/>
        </w:rPr>
        <w:t>2</w:t>
      </w:r>
      <w:r>
        <w:rPr>
          <w:color w:val="000000"/>
          <w:spacing w:val="0"/>
          <w:w w:val="100"/>
          <w:position w:val="0"/>
        </w:rPr>
        <w:t>当采用预埋螺栓连接时，预埋螺栓位置应准确并采取定位及固定措施。</w:t>
      </w:r>
    </w:p>
    <w:p>
      <w:pPr>
        <w:pStyle w:val="Bodytext10"/>
        <w:keepNext w:val="0"/>
        <w:keepLines w:val="0"/>
        <w:widowControl w:val="0"/>
        <w:shd w:val="clear" w:color="auto" w:fill="auto"/>
        <w:bidi w:val="0"/>
        <w:spacing w:before="0" w:after="0"/>
        <w:ind w:left="0" w:right="0" w:firstLine="420"/>
        <w:jc w:val="left"/>
      </w:pPr>
      <w:r>
        <w:rPr>
          <w:rFonts w:ascii="Times New Roman" w:eastAsia="Times New Roman" w:hAnsi="Times New Roman" w:cs="Times New Roman"/>
          <w:b/>
          <w:bCs/>
          <w:color w:val="000000"/>
          <w:spacing w:val="0"/>
          <w:w w:val="100"/>
          <w:position w:val="0"/>
        </w:rPr>
        <w:t>3</w:t>
      </w:r>
      <w:r>
        <w:rPr>
          <w:color w:val="000000"/>
          <w:spacing w:val="0"/>
          <w:w w:val="100"/>
          <w:position w:val="0"/>
        </w:rPr>
        <w:t>当采用植入螺栓连</w:t>
      </w:r>
      <w:r>
        <w:rPr>
          <w:color w:val="292D33"/>
          <w:spacing w:val="0"/>
          <w:w w:val="100"/>
          <w:position w:val="0"/>
        </w:rPr>
        <w:t>接时，</w:t>
      </w:r>
      <w:r>
        <w:rPr>
          <w:color w:val="4B535D"/>
          <w:spacing w:val="0"/>
          <w:w w:val="100"/>
          <w:position w:val="0"/>
        </w:rPr>
        <w:t>钻</w:t>
      </w:r>
      <w:r>
        <w:rPr>
          <w:color w:val="292D33"/>
          <w:spacing w:val="0"/>
          <w:w w:val="100"/>
          <w:position w:val="0"/>
        </w:rPr>
        <w:t>孔除位</w:t>
      </w:r>
      <w:r>
        <w:rPr>
          <w:color w:val="000000"/>
          <w:spacing w:val="0"/>
          <w:w w:val="100"/>
          <w:position w:val="0"/>
        </w:rPr>
        <w:t>置应准确外，还应避让承台中的主筋。</w:t>
      </w:r>
    </w:p>
    <w:p>
      <w:pPr>
        <w:pStyle w:val="Bodytext10"/>
        <w:keepNext w:val="0"/>
        <w:keepLines w:val="0"/>
        <w:widowControl w:val="0"/>
        <w:shd w:val="clear" w:color="auto" w:fill="auto"/>
        <w:bidi w:val="0"/>
        <w:spacing w:before="0" w:after="0"/>
        <w:ind w:left="0" w:right="0" w:firstLine="420"/>
        <w:jc w:val="left"/>
      </w:pPr>
      <w:r>
        <w:rPr>
          <w:rFonts w:ascii="Times New Roman" w:eastAsia="Times New Roman" w:hAnsi="Times New Roman" w:cs="Times New Roman"/>
          <w:b/>
          <w:bCs/>
          <w:color w:val="000000"/>
          <w:spacing w:val="0"/>
          <w:w w:val="100"/>
          <w:position w:val="0"/>
        </w:rPr>
        <w:t>4</w:t>
      </w:r>
      <w:r>
        <w:rPr>
          <w:color w:val="000000"/>
          <w:spacing w:val="0"/>
          <w:w w:val="100"/>
          <w:position w:val="0"/>
        </w:rPr>
        <w:t>不同直径的钢支撑连接时，</w:t>
      </w:r>
      <w:r>
        <w:rPr>
          <w:color w:val="292D33"/>
          <w:spacing w:val="0"/>
          <w:w w:val="100"/>
          <w:position w:val="0"/>
        </w:rPr>
        <w:t>应采用相应</w:t>
      </w:r>
      <w:r>
        <w:rPr>
          <w:color w:val="000000"/>
          <w:spacing w:val="0"/>
          <w:w w:val="100"/>
          <w:position w:val="0"/>
        </w:rPr>
        <w:t>的转换接头。</w:t>
      </w:r>
    </w:p>
    <w:p>
      <w:pPr>
        <w:pStyle w:val="Bodytext10"/>
        <w:keepNext w:val="0"/>
        <w:keepLines w:val="0"/>
        <w:widowControl w:val="0"/>
        <w:shd w:val="clear" w:color="auto" w:fill="auto"/>
        <w:bidi w:val="0"/>
        <w:spacing w:before="0" w:after="0"/>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7. 3. </w:t>
      </w:r>
      <w:r>
        <w:rPr>
          <w:rFonts w:ascii="Times New Roman" w:eastAsia="Times New Roman" w:hAnsi="Times New Roman" w:cs="Times New Roman"/>
          <w:b/>
          <w:bCs/>
          <w:color w:val="000000"/>
          <w:spacing w:val="0"/>
          <w:w w:val="100"/>
          <w:position w:val="0"/>
        </w:rPr>
        <w:t>5</w:t>
      </w:r>
      <w:r>
        <w:rPr>
          <w:color w:val="000000"/>
          <w:spacing w:val="0"/>
          <w:w w:val="100"/>
          <w:position w:val="0"/>
        </w:rPr>
        <w:t>限位结构体系施工应符合下列规定</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ind w:left="0" w:right="0" w:firstLine="420"/>
        <w:jc w:val="left"/>
      </w:pPr>
      <w:r>
        <w:rPr>
          <w:rFonts w:ascii="Times New Roman" w:eastAsia="Times New Roman" w:hAnsi="Times New Roman" w:cs="Times New Roman"/>
          <w:b/>
          <w:bCs/>
          <w:color w:val="000000"/>
          <w:spacing w:val="0"/>
          <w:w w:val="100"/>
          <w:position w:val="0"/>
        </w:rPr>
        <w:t>1</w:t>
      </w:r>
      <w:r>
        <w:rPr>
          <w:color w:val="000000"/>
          <w:spacing w:val="0"/>
          <w:w w:val="100"/>
          <w:position w:val="0"/>
        </w:rPr>
        <w:t>限位结构与被限位结构的间隙应顺直，宽度应满</w:t>
      </w:r>
      <w:r>
        <w:rPr>
          <w:color w:val="4B535D"/>
          <w:spacing w:val="0"/>
          <w:w w:val="100"/>
          <w:position w:val="0"/>
        </w:rPr>
        <w:t>足被限</w:t>
      </w:r>
      <w:r>
        <w:rPr>
          <w:color w:val="000000"/>
          <w:spacing w:val="0"/>
          <w:w w:val="100"/>
          <w:position w:val="0"/>
        </w:rPr>
        <w:t>位结构的验收要求。</w:t>
      </w:r>
    </w:p>
    <w:p>
      <w:pPr>
        <w:pStyle w:val="Bodytext10"/>
        <w:keepNext w:val="0"/>
        <w:keepLines w:val="0"/>
        <w:widowControl w:val="0"/>
        <w:shd w:val="clear" w:color="auto" w:fill="auto"/>
        <w:bidi w:val="0"/>
        <w:spacing w:before="0" w:after="500" w:line="490" w:lineRule="exact"/>
        <w:ind w:left="0" w:right="0" w:firstLine="420"/>
        <w:jc w:val="both"/>
      </w:pPr>
      <w:bookmarkStart w:id="161" w:name="bookmark161"/>
      <w:r>
        <w:rPr>
          <w:rFonts w:ascii="Times New Roman" w:eastAsia="Times New Roman" w:hAnsi="Times New Roman" w:cs="Times New Roman"/>
          <w:b/>
          <w:bCs/>
          <w:color w:val="000000"/>
          <w:spacing w:val="0"/>
          <w:w w:val="100"/>
          <w:position w:val="0"/>
        </w:rPr>
        <w:t>2</w:t>
      </w:r>
      <w:r>
        <w:rPr>
          <w:color w:val="000000"/>
          <w:spacing w:val="0"/>
          <w:w w:val="100"/>
          <w:position w:val="0"/>
        </w:rPr>
        <w:t>限位结构的安装和拆除不应影响原结构的安全性，对因</w:t>
      </w:r>
      <w:r>
        <w:rPr>
          <w:color w:val="292D33"/>
          <w:spacing w:val="0"/>
          <w:w w:val="100"/>
          <w:position w:val="0"/>
        </w:rPr>
        <w:t>安装限</w:t>
      </w:r>
      <w:r>
        <w:rPr>
          <w:color w:val="4B535D"/>
          <w:spacing w:val="0"/>
          <w:w w:val="100"/>
          <w:position w:val="0"/>
        </w:rPr>
        <w:t>位结构</w:t>
      </w:r>
      <w:r>
        <w:rPr>
          <w:color w:val="000000"/>
          <w:spacing w:val="0"/>
          <w:w w:val="100"/>
          <w:position w:val="0"/>
        </w:rPr>
        <w:t>在原结构上形成的孔 洞应进行修补。</w:t>
      </w:r>
      <w:bookmarkEnd w:id="161"/>
    </w:p>
    <w:p>
      <w:pPr>
        <w:pStyle w:val="Bodytext10"/>
        <w:keepNext w:val="0"/>
        <w:keepLines w:val="0"/>
        <w:widowControl w:val="0"/>
        <w:shd w:val="clear" w:color="auto" w:fill="auto"/>
        <w:bidi w:val="0"/>
        <w:spacing w:before="0" w:after="260"/>
        <w:ind w:left="0" w:right="0" w:firstLine="0"/>
        <w:jc w:val="center"/>
      </w:pPr>
      <w:r>
        <w:rPr>
          <w:rFonts w:ascii="Times New Roman" w:eastAsia="Times New Roman" w:hAnsi="Times New Roman" w:cs="Times New Roman"/>
          <w:b/>
          <w:bCs/>
          <w:color w:val="000000"/>
          <w:spacing w:val="0"/>
          <w:w w:val="100"/>
          <w:position w:val="0"/>
          <w:lang w:val="en-US" w:eastAsia="en-US" w:bidi="en-US"/>
        </w:rPr>
        <w:t>7.4</w:t>
      </w:r>
      <w:r>
        <w:rPr>
          <w:color w:val="000000"/>
          <w:spacing w:val="0"/>
          <w:w w:val="100"/>
          <w:position w:val="0"/>
        </w:rPr>
        <w:t>顶升</w:t>
      </w:r>
    </w:p>
    <w:p>
      <w:pPr>
        <w:pStyle w:val="Bodytext10"/>
        <w:keepNext w:val="0"/>
        <w:keepLines w:val="0"/>
        <w:widowControl w:val="0"/>
        <w:shd w:val="clear" w:color="auto" w:fill="auto"/>
        <w:bidi w:val="0"/>
        <w:spacing w:before="0" w:after="0"/>
        <w:ind w:left="0" w:right="0" w:firstLine="0"/>
        <w:jc w:val="both"/>
      </w:pPr>
      <w:r>
        <w:rPr>
          <w:rFonts w:ascii="Times New Roman" w:eastAsia="Times New Roman" w:hAnsi="Times New Roman" w:cs="Times New Roman"/>
          <w:b/>
          <w:bCs/>
          <w:color w:val="000000"/>
          <w:spacing w:val="0"/>
          <w:w w:val="100"/>
          <w:position w:val="0"/>
          <w:lang w:val="en-US" w:eastAsia="en-US" w:bidi="en-US"/>
        </w:rPr>
        <w:t>7. 4.1</w:t>
      </w:r>
      <w:r>
        <w:rPr>
          <w:color w:val="000000"/>
          <w:spacing w:val="0"/>
          <w:w w:val="100"/>
          <w:position w:val="0"/>
        </w:rPr>
        <w:t xml:space="preserve">顶升系统包括千斤顶、液压泵站、同步控制系统、位移传感器、压力传感器、油管、通讯 </w:t>
      </w:r>
      <w:r>
        <w:rPr>
          <w:color w:val="000000"/>
          <w:spacing w:val="0"/>
          <w:w w:val="100"/>
          <w:position w:val="0"/>
        </w:rPr>
        <w:t>线路等。</w:t>
      </w:r>
    </w:p>
    <w:p>
      <w:pPr>
        <w:pStyle w:val="Bodytext10"/>
        <w:keepNext w:val="0"/>
        <w:keepLines w:val="0"/>
        <w:widowControl w:val="0"/>
        <w:shd w:val="clear" w:color="auto" w:fill="auto"/>
        <w:bidi w:val="0"/>
        <w:spacing w:before="0" w:after="0" w:line="47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7. 4. </w:t>
      </w:r>
      <w:r>
        <w:rPr>
          <w:rFonts w:ascii="Times New Roman" w:eastAsia="Times New Roman" w:hAnsi="Times New Roman" w:cs="Times New Roman"/>
          <w:b/>
          <w:bCs/>
          <w:color w:val="000000"/>
          <w:spacing w:val="0"/>
          <w:w w:val="100"/>
          <w:position w:val="0"/>
        </w:rPr>
        <w:t>2</w:t>
      </w:r>
      <w:r>
        <w:rPr>
          <w:color w:val="000000"/>
          <w:spacing w:val="0"/>
          <w:w w:val="100"/>
          <w:position w:val="0"/>
        </w:rPr>
        <w:t>应对设备的操作人员和安装拆除人员进行技术交底和教育培训。</w:t>
      </w:r>
    </w:p>
    <w:p>
      <w:pPr>
        <w:pStyle w:val="Bodytext10"/>
        <w:keepNext w:val="0"/>
        <w:keepLines w:val="0"/>
        <w:widowControl w:val="0"/>
        <w:shd w:val="clear" w:color="auto" w:fill="auto"/>
        <w:bidi w:val="0"/>
        <w:spacing w:before="0" w:after="0" w:line="47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7. 4. </w:t>
      </w:r>
      <w:r>
        <w:rPr>
          <w:rFonts w:ascii="Times New Roman" w:eastAsia="Times New Roman" w:hAnsi="Times New Roman" w:cs="Times New Roman"/>
          <w:b/>
          <w:bCs/>
          <w:color w:val="000000"/>
          <w:spacing w:val="0"/>
          <w:w w:val="100"/>
          <w:position w:val="0"/>
        </w:rPr>
        <w:t>3</w:t>
      </w:r>
      <w:r>
        <w:rPr>
          <w:color w:val="000000"/>
          <w:spacing w:val="0"/>
          <w:w w:val="100"/>
          <w:position w:val="0"/>
        </w:rPr>
        <w:t>千斤顶的安装和使用应符合以下规定：</w:t>
      </w:r>
    </w:p>
    <w:p>
      <w:pPr>
        <w:pStyle w:val="Bodytext10"/>
        <w:keepNext w:val="0"/>
        <w:keepLines w:val="0"/>
        <w:widowControl w:val="0"/>
        <w:shd w:val="clear" w:color="auto" w:fill="auto"/>
        <w:bidi w:val="0"/>
        <w:spacing w:before="0" w:after="0" w:line="473" w:lineRule="exact"/>
        <w:ind w:left="0" w:right="0" w:firstLine="420"/>
        <w:jc w:val="left"/>
        <w:sectPr>
          <w:footerReference w:type="even" r:id="rId109"/>
          <w:footerReference w:type="default" r:id="rId110"/>
          <w:footerReference w:type="first" r:id="rId111"/>
          <w:type w:val="nextPage"/>
          <w:pgSz w:w="11900" w:h="16840"/>
          <w:pgMar w:top="1300" w:right="1125" w:bottom="1272" w:left="1683" w:header="0" w:footer="3" w:gutter="0"/>
          <w:pgNumType w:start="33"/>
          <w:cols w:space="720"/>
          <w:noEndnote/>
          <w:titlePg w:val="0"/>
          <w:rtlGutter w:val="0"/>
          <w:docGrid w:linePitch="360"/>
        </w:sectPr>
      </w:pPr>
      <w:r>
        <w:rPr>
          <w:rFonts w:ascii="Times New Roman" w:eastAsia="Times New Roman" w:hAnsi="Times New Roman" w:cs="Times New Roman"/>
          <w:b/>
          <w:bCs/>
          <w:color w:val="000000"/>
          <w:spacing w:val="0"/>
          <w:w w:val="100"/>
          <w:position w:val="0"/>
        </w:rPr>
        <w:t>1</w:t>
      </w:r>
      <w:r>
        <w:rPr>
          <w:color w:val="000000"/>
          <w:spacing w:val="0"/>
          <w:w w:val="100"/>
          <w:position w:val="0"/>
        </w:rPr>
        <w:t>千斤顶应配置液压锁及机械锁，防止系统及管路失压，保证负载的有效支撑。</w:t>
      </w:r>
    </w:p>
    <w:p>
      <w:pPr>
        <w:pStyle w:val="Bodytext10"/>
        <w:keepNext w:val="0"/>
        <w:keepLines w:val="0"/>
        <w:widowControl w:val="0"/>
        <w:shd w:val="clear" w:color="auto" w:fill="auto"/>
        <w:bidi w:val="0"/>
        <w:spacing w:before="0" w:after="0" w:line="473" w:lineRule="exact"/>
        <w:ind w:left="0" w:right="0" w:firstLine="42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千斤顶安装应竖直，其倾斜角应小于</w:t>
      </w:r>
      <w:r>
        <w:rPr>
          <w:rFonts w:ascii="Times New Roman" w:eastAsia="Times New Roman" w:hAnsi="Times New Roman" w:cs="Times New Roman"/>
          <w:color w:val="000000"/>
          <w:spacing w:val="0"/>
          <w:w w:val="100"/>
          <w:position w:val="0"/>
        </w:rPr>
        <w:t>3</w:t>
      </w:r>
      <w:r>
        <w:rPr>
          <w:color w:val="000000"/>
          <w:spacing w:val="0"/>
          <w:w w:val="100"/>
          <w:position w:val="0"/>
        </w:rPr>
        <w:t>°，可采用正置或倒置两种方式，顶升高度小于千 斤顶行程时，千斤顶宜正立安装；顶升高度大于千斤顶行程时，千斤顶宜倒立安装。</w:t>
      </w:r>
    </w:p>
    <w:p>
      <w:pPr>
        <w:pStyle w:val="Bodytext10"/>
        <w:keepNext w:val="0"/>
        <w:keepLines w:val="0"/>
        <w:widowControl w:val="0"/>
        <w:shd w:val="clear" w:color="auto" w:fill="auto"/>
        <w:bidi w:val="0"/>
        <w:spacing w:before="0" w:after="0" w:line="473" w:lineRule="exact"/>
        <w:ind w:left="0" w:right="0" w:firstLine="420"/>
        <w:jc w:val="both"/>
      </w:pPr>
      <w:r>
        <w:rPr>
          <w:rFonts w:ascii="Times New Roman" w:eastAsia="Times New Roman" w:hAnsi="Times New Roman" w:cs="Times New Roman"/>
          <w:b/>
          <w:bCs/>
          <w:color w:val="000000"/>
          <w:spacing w:val="0"/>
          <w:w w:val="100"/>
          <w:position w:val="0"/>
        </w:rPr>
        <w:t>3</w:t>
      </w:r>
      <w:r>
        <w:rPr>
          <w:color w:val="000000"/>
          <w:spacing w:val="0"/>
          <w:w w:val="100"/>
          <w:position w:val="0"/>
        </w:rPr>
        <w:t>千斤顶严禁超载和超行程使用。</w:t>
      </w:r>
    </w:p>
    <w:p>
      <w:pPr>
        <w:pStyle w:val="Bodytext10"/>
        <w:keepNext w:val="0"/>
        <w:keepLines w:val="0"/>
        <w:widowControl w:val="0"/>
        <w:shd w:val="clear" w:color="auto" w:fill="auto"/>
        <w:bidi w:val="0"/>
        <w:spacing w:before="0" w:after="0" w:line="47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7. 4. </w:t>
      </w:r>
      <w:r>
        <w:rPr>
          <w:rFonts w:ascii="Times New Roman" w:eastAsia="Times New Roman" w:hAnsi="Times New Roman" w:cs="Times New Roman"/>
          <w:b/>
          <w:bCs/>
          <w:color w:val="000000"/>
          <w:spacing w:val="0"/>
          <w:w w:val="100"/>
          <w:position w:val="0"/>
        </w:rPr>
        <w:t>4</w:t>
      </w:r>
      <w:r>
        <w:rPr>
          <w:color w:val="000000"/>
          <w:spacing w:val="0"/>
          <w:w w:val="100"/>
          <w:position w:val="0"/>
        </w:rPr>
        <w:t>液压泵站应采取防雨防雪措施，确保内部电器的正常运行。</w:t>
      </w:r>
    </w:p>
    <w:p>
      <w:pPr>
        <w:pStyle w:val="Bodytext10"/>
        <w:keepNext w:val="0"/>
        <w:keepLines w:val="0"/>
        <w:widowControl w:val="0"/>
        <w:shd w:val="clear" w:color="auto" w:fill="auto"/>
        <w:bidi w:val="0"/>
        <w:spacing w:before="0" w:after="0" w:line="47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7. 4. </w:t>
      </w:r>
      <w:r>
        <w:rPr>
          <w:rFonts w:ascii="Times New Roman" w:eastAsia="Times New Roman" w:hAnsi="Times New Roman" w:cs="Times New Roman"/>
          <w:b/>
          <w:bCs/>
          <w:color w:val="000000"/>
          <w:spacing w:val="0"/>
          <w:w w:val="100"/>
          <w:position w:val="0"/>
        </w:rPr>
        <w:t>5</w:t>
      </w:r>
      <w:r>
        <w:rPr>
          <w:color w:val="000000"/>
          <w:spacing w:val="0"/>
          <w:w w:val="100"/>
          <w:position w:val="0"/>
        </w:rPr>
        <w:t>同步控制系统的安装和使用应符合以下规定：</w:t>
      </w:r>
    </w:p>
    <w:p>
      <w:pPr>
        <w:pStyle w:val="Bodytext10"/>
        <w:keepNext w:val="0"/>
        <w:keepLines w:val="0"/>
        <w:widowControl w:val="0"/>
        <w:shd w:val="clear" w:color="auto" w:fill="auto"/>
        <w:bidi w:val="0"/>
        <w:spacing w:before="0" w:after="0" w:line="473" w:lineRule="exact"/>
        <w:ind w:left="0" w:right="0" w:firstLine="42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同步控制系统应能实现位移同步顶升控制功能,能精准控制顶升点同步升降并反应顶升力 大小。</w:t>
      </w:r>
    </w:p>
    <w:p>
      <w:pPr>
        <w:pStyle w:val="Bodytext10"/>
        <w:keepNext w:val="0"/>
        <w:keepLines w:val="0"/>
        <w:widowControl w:val="0"/>
        <w:shd w:val="clear" w:color="auto" w:fill="auto"/>
        <w:bidi w:val="0"/>
        <w:spacing w:before="0" w:after="0" w:line="485" w:lineRule="exact"/>
        <w:ind w:left="0" w:right="0" w:firstLine="420"/>
        <w:jc w:val="left"/>
      </w:pPr>
      <w:r>
        <w:rPr>
          <w:rFonts w:ascii="Times New Roman" w:eastAsia="Times New Roman" w:hAnsi="Times New Roman" w:cs="Times New Roman"/>
          <w:b/>
          <w:bCs/>
          <w:color w:val="000000"/>
          <w:spacing w:val="0"/>
          <w:w w:val="100"/>
          <w:position w:val="0"/>
        </w:rPr>
        <w:t>2</w:t>
      </w:r>
      <w:r>
        <w:rPr>
          <w:color w:val="000000"/>
          <w:spacing w:val="0"/>
          <w:w w:val="100"/>
          <w:position w:val="0"/>
        </w:rPr>
        <w:t>同时应具有可视化、同步误差报警功能。</w:t>
      </w:r>
    </w:p>
    <w:p>
      <w:pPr>
        <w:pStyle w:val="Bodytext10"/>
        <w:keepNext w:val="0"/>
        <w:keepLines w:val="0"/>
        <w:widowControl w:val="0"/>
        <w:shd w:val="clear" w:color="auto" w:fill="auto"/>
        <w:bidi w:val="0"/>
        <w:spacing w:before="0" w:after="0" w:line="485" w:lineRule="exact"/>
        <w:ind w:left="0" w:right="0" w:firstLine="420"/>
        <w:jc w:val="left"/>
      </w:pPr>
      <w:r>
        <w:rPr>
          <w:rFonts w:ascii="Times New Roman" w:eastAsia="Times New Roman" w:hAnsi="Times New Roman" w:cs="Times New Roman"/>
          <w:b/>
          <w:bCs/>
          <w:color w:val="000000"/>
          <w:spacing w:val="0"/>
          <w:w w:val="100"/>
          <w:position w:val="0"/>
        </w:rPr>
        <w:t>3</w:t>
      </w:r>
      <w:r>
        <w:rPr>
          <w:color w:val="000000"/>
          <w:spacing w:val="0"/>
          <w:w w:val="100"/>
          <w:position w:val="0"/>
        </w:rPr>
        <w:t>同步控制系统的位移显示精度不应大于</w:t>
      </w:r>
      <w:r>
        <w:rPr>
          <w:rFonts w:ascii="Times New Roman" w:eastAsia="Times New Roman" w:hAnsi="Times New Roman" w:cs="Times New Roman"/>
          <w:color w:val="000000"/>
          <w:spacing w:val="0"/>
          <w:w w:val="100"/>
          <w:position w:val="0"/>
          <w:lang w:val="en-US" w:eastAsia="en-US" w:bidi="en-US"/>
        </w:rPr>
        <w:t>0.2mm</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85"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7. 4. </w:t>
      </w:r>
      <w:r>
        <w:rPr>
          <w:rFonts w:ascii="Times New Roman" w:eastAsia="Times New Roman" w:hAnsi="Times New Roman" w:cs="Times New Roman"/>
          <w:b/>
          <w:bCs/>
          <w:color w:val="000000"/>
          <w:spacing w:val="0"/>
          <w:w w:val="100"/>
          <w:position w:val="0"/>
        </w:rPr>
        <w:t>6</w:t>
      </w:r>
      <w:r>
        <w:rPr>
          <w:color w:val="000000"/>
          <w:spacing w:val="0"/>
          <w:w w:val="100"/>
          <w:position w:val="0"/>
        </w:rPr>
        <w:t>位移传感器应安装竖直，同时安装的下部结构不能在顶升过程中产生沉降，确保采集数据 是实际顶升高度。</w:t>
      </w:r>
    </w:p>
    <w:p>
      <w:pPr>
        <w:pStyle w:val="Bodytext10"/>
        <w:keepNext w:val="0"/>
        <w:keepLines w:val="0"/>
        <w:widowControl w:val="0"/>
        <w:shd w:val="clear" w:color="auto" w:fill="auto"/>
        <w:bidi w:val="0"/>
        <w:spacing w:before="0" w:after="0" w:line="47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7. 4.7</w:t>
      </w:r>
      <w:r>
        <w:rPr>
          <w:color w:val="000000"/>
          <w:spacing w:val="0"/>
          <w:w w:val="100"/>
          <w:position w:val="0"/>
        </w:rPr>
        <w:t>油管的安装、使用和拆除应符合以下规定：</w:t>
      </w:r>
    </w:p>
    <w:p>
      <w:pPr>
        <w:pStyle w:val="Bodytext10"/>
        <w:keepNext w:val="0"/>
        <w:keepLines w:val="0"/>
        <w:widowControl w:val="0"/>
        <w:shd w:val="clear" w:color="auto" w:fill="auto"/>
        <w:bidi w:val="0"/>
        <w:spacing w:before="0" w:after="0" w:line="473" w:lineRule="exact"/>
        <w:ind w:left="0" w:right="0" w:firstLine="420"/>
        <w:jc w:val="both"/>
      </w:pPr>
      <w:r>
        <w:rPr>
          <w:rFonts w:ascii="Times New Roman" w:eastAsia="Times New Roman" w:hAnsi="Times New Roman" w:cs="Times New Roman"/>
          <w:b/>
          <w:bCs/>
          <w:color w:val="000000"/>
          <w:spacing w:val="0"/>
          <w:w w:val="100"/>
          <w:position w:val="0"/>
        </w:rPr>
        <w:t>1</w:t>
      </w:r>
      <w:r>
        <w:rPr>
          <w:color w:val="000000"/>
          <w:spacing w:val="0"/>
          <w:w w:val="100"/>
          <w:position w:val="0"/>
        </w:rPr>
        <w:t>油管应根据分组图进行连接，油管连接时，油管接头，分配器应清洁，每根油管应根据油 路编号标记。</w:t>
      </w:r>
    </w:p>
    <w:p>
      <w:pPr>
        <w:pStyle w:val="Bodytext10"/>
        <w:keepNext w:val="0"/>
        <w:keepLines w:val="0"/>
        <w:widowControl w:val="0"/>
        <w:shd w:val="clear" w:color="auto" w:fill="auto"/>
        <w:bidi w:val="0"/>
        <w:spacing w:before="0" w:after="0" w:line="473" w:lineRule="exact"/>
        <w:ind w:left="0" w:right="0" w:firstLine="420"/>
        <w:jc w:val="left"/>
      </w:pPr>
      <w:r>
        <w:rPr>
          <w:rFonts w:ascii="Times New Roman" w:eastAsia="Times New Roman" w:hAnsi="Times New Roman" w:cs="Times New Roman"/>
          <w:b/>
          <w:bCs/>
          <w:color w:val="000000"/>
          <w:spacing w:val="0"/>
          <w:w w:val="100"/>
          <w:position w:val="0"/>
        </w:rPr>
        <w:t>2</w:t>
      </w:r>
      <w:r>
        <w:rPr>
          <w:color w:val="000000"/>
          <w:spacing w:val="0"/>
          <w:w w:val="100"/>
          <w:position w:val="0"/>
        </w:rPr>
        <w:t>严禁工作</w:t>
      </w:r>
      <w:r>
        <w:rPr>
          <w:color w:val="292D33"/>
          <w:spacing w:val="0"/>
          <w:w w:val="100"/>
          <w:position w:val="0"/>
        </w:rPr>
        <w:t>人员位</w:t>
      </w:r>
      <w:r>
        <w:rPr>
          <w:color w:val="000000"/>
          <w:spacing w:val="0"/>
          <w:w w:val="100"/>
          <w:position w:val="0"/>
        </w:rPr>
        <w:t>于工作中的油管接口前面。</w:t>
      </w:r>
    </w:p>
    <w:p>
      <w:pPr>
        <w:pStyle w:val="Bodytext10"/>
        <w:keepNext w:val="0"/>
        <w:keepLines w:val="0"/>
        <w:widowControl w:val="0"/>
        <w:shd w:val="clear" w:color="auto" w:fill="auto"/>
        <w:bidi w:val="0"/>
        <w:spacing w:before="0" w:after="0" w:line="473" w:lineRule="exact"/>
        <w:ind w:left="0" w:right="0" w:firstLine="420"/>
        <w:jc w:val="left"/>
      </w:pPr>
      <w:r>
        <w:rPr>
          <w:rFonts w:ascii="Times New Roman" w:eastAsia="Times New Roman" w:hAnsi="Times New Roman" w:cs="Times New Roman"/>
          <w:b/>
          <w:bCs/>
          <w:color w:val="000000"/>
          <w:spacing w:val="0"/>
          <w:w w:val="100"/>
          <w:position w:val="0"/>
        </w:rPr>
        <w:t>3</w:t>
      </w:r>
      <w:r>
        <w:rPr>
          <w:color w:val="000000"/>
          <w:spacing w:val="0"/>
          <w:w w:val="100"/>
          <w:position w:val="0"/>
        </w:rPr>
        <w:t>油</w:t>
      </w:r>
      <w:r>
        <w:rPr>
          <w:color w:val="94A3B6"/>
          <w:spacing w:val="0"/>
          <w:w w:val="100"/>
          <w:position w:val="0"/>
          <w:lang w:val="zh-CN" w:eastAsia="zh-CN" w:bidi="zh-CN"/>
        </w:rPr>
        <w:t>管应改</w:t>
      </w:r>
      <w:r>
        <w:rPr>
          <w:color w:val="292D33"/>
          <w:spacing w:val="0"/>
          <w:w w:val="100"/>
          <w:position w:val="0"/>
        </w:rPr>
        <w:t>压状态</w:t>
      </w:r>
      <w:r>
        <w:rPr>
          <w:color w:val="000000"/>
          <w:spacing w:val="0"/>
          <w:w w:val="100"/>
          <w:position w:val="0"/>
        </w:rPr>
        <w:t>下拆除，油管拆除后应将油管用堵头封住，油管内部的液压油不得外漏。</w:t>
      </w:r>
    </w:p>
    <w:p>
      <w:pPr>
        <w:pStyle w:val="Bodytext10"/>
        <w:keepNext w:val="0"/>
        <w:keepLines w:val="0"/>
        <w:widowControl w:val="0"/>
        <w:shd w:val="clear" w:color="auto" w:fill="auto"/>
        <w:bidi w:val="0"/>
        <w:spacing w:before="0" w:after="0" w:line="47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7. 4.8</w:t>
      </w:r>
      <w:r>
        <w:rPr>
          <w:color w:val="000000"/>
          <w:spacing w:val="0"/>
          <w:w w:val="100"/>
          <w:position w:val="0"/>
        </w:rPr>
        <w:t>顶升系统应配置足够的</w:t>
      </w:r>
      <w:r>
        <w:rPr>
          <w:color w:val="292D33"/>
          <w:spacing w:val="0"/>
          <w:w w:val="100"/>
          <w:position w:val="0"/>
        </w:rPr>
        <w:t>配件，</w:t>
      </w:r>
      <w:r>
        <w:rPr>
          <w:color w:val="000000"/>
          <w:spacing w:val="0"/>
          <w:w w:val="100"/>
          <w:position w:val="0"/>
        </w:rPr>
        <w:t>确保部分配件损坏时及时更换。</w:t>
      </w:r>
    </w:p>
    <w:p>
      <w:pPr>
        <w:pStyle w:val="Bodytext10"/>
        <w:keepNext w:val="0"/>
        <w:keepLines w:val="0"/>
        <w:widowControl w:val="0"/>
        <w:shd w:val="clear" w:color="auto" w:fill="auto"/>
        <w:bidi w:val="0"/>
        <w:spacing w:before="0" w:after="0" w:line="47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7. 4.9</w:t>
      </w:r>
      <w:r>
        <w:rPr>
          <w:color w:val="000000"/>
          <w:spacing w:val="0"/>
          <w:w w:val="100"/>
          <w:position w:val="0"/>
        </w:rPr>
        <w:t>截断施工应符合以下规定：</w:t>
      </w:r>
    </w:p>
    <w:p>
      <w:pPr>
        <w:pStyle w:val="Bodytext10"/>
        <w:keepNext w:val="0"/>
        <w:keepLines w:val="0"/>
        <w:widowControl w:val="0"/>
        <w:shd w:val="clear" w:color="auto" w:fill="auto"/>
        <w:bidi w:val="0"/>
        <w:spacing w:before="0" w:after="0" w:line="473" w:lineRule="exact"/>
        <w:ind w:left="0" w:right="0" w:firstLine="420"/>
        <w:jc w:val="left"/>
      </w:pPr>
      <w:r>
        <w:rPr>
          <w:rFonts w:ascii="Times New Roman" w:eastAsia="Times New Roman" w:hAnsi="Times New Roman" w:cs="Times New Roman"/>
          <w:b/>
          <w:bCs/>
          <w:color w:val="000000"/>
          <w:spacing w:val="0"/>
          <w:w w:val="100"/>
          <w:position w:val="0"/>
        </w:rPr>
        <w:t>1</w:t>
      </w:r>
      <w:r>
        <w:rPr>
          <w:color w:val="000000"/>
          <w:spacing w:val="0"/>
          <w:w w:val="100"/>
          <w:position w:val="0"/>
        </w:rPr>
        <w:t>对顶升系统逐级加载，截断时加载</w:t>
      </w:r>
      <w:r>
        <w:rPr>
          <w:color w:val="292D33"/>
          <w:spacing w:val="0"/>
          <w:w w:val="100"/>
          <w:position w:val="0"/>
        </w:rPr>
        <w:t>应达到顶升点</w:t>
      </w:r>
      <w:r>
        <w:rPr>
          <w:color w:val="000000"/>
          <w:spacing w:val="0"/>
          <w:w w:val="100"/>
          <w:position w:val="0"/>
        </w:rPr>
        <w:t>实际荷载值的</w:t>
      </w:r>
      <w:r>
        <w:rPr>
          <w:rFonts w:ascii="Times New Roman" w:eastAsia="Times New Roman" w:hAnsi="Times New Roman" w:cs="Times New Roman"/>
          <w:color w:val="000000"/>
          <w:spacing w:val="0"/>
          <w:w w:val="100"/>
          <w:position w:val="0"/>
        </w:rPr>
        <w:t>80%</w:t>
      </w:r>
      <w:r>
        <w:rPr>
          <w:color w:val="000000"/>
          <w:spacing w:val="0"/>
          <w:w w:val="100"/>
          <w:position w:val="0"/>
        </w:rPr>
        <w:t>。</w:t>
      </w:r>
    </w:p>
    <w:p>
      <w:pPr>
        <w:pStyle w:val="Bodytext10"/>
        <w:keepNext w:val="0"/>
        <w:keepLines w:val="0"/>
        <w:widowControl w:val="0"/>
        <w:shd w:val="clear" w:color="auto" w:fill="auto"/>
        <w:bidi w:val="0"/>
        <w:spacing w:before="0" w:after="0" w:line="473" w:lineRule="exact"/>
        <w:ind w:left="0" w:right="0" w:firstLine="420"/>
        <w:jc w:val="left"/>
      </w:pPr>
      <w:r>
        <w:rPr>
          <w:rFonts w:ascii="Times New Roman" w:eastAsia="Times New Roman" w:hAnsi="Times New Roman" w:cs="Times New Roman"/>
          <w:b/>
          <w:bCs/>
          <w:color w:val="000000"/>
          <w:spacing w:val="0"/>
          <w:w w:val="100"/>
          <w:position w:val="0"/>
        </w:rPr>
        <w:t>2</w:t>
      </w:r>
      <w:r>
        <w:rPr>
          <w:color w:val="000000"/>
          <w:spacing w:val="0"/>
          <w:w w:val="100"/>
          <w:position w:val="0"/>
        </w:rPr>
        <w:t>截断过程中，系统处于保压状态。</w:t>
      </w:r>
    </w:p>
    <w:p>
      <w:pPr>
        <w:pStyle w:val="Bodytext10"/>
        <w:keepNext w:val="0"/>
        <w:keepLines w:val="0"/>
        <w:widowControl w:val="0"/>
        <w:shd w:val="clear" w:color="auto" w:fill="auto"/>
        <w:bidi w:val="0"/>
        <w:spacing w:before="0" w:after="0" w:line="473" w:lineRule="exact"/>
        <w:ind w:left="0" w:right="0" w:firstLine="420"/>
        <w:jc w:val="left"/>
      </w:pPr>
      <w:r>
        <w:rPr>
          <w:rFonts w:ascii="Times New Roman" w:eastAsia="Times New Roman" w:hAnsi="Times New Roman" w:cs="Times New Roman"/>
          <w:b/>
          <w:bCs/>
          <w:color w:val="000000"/>
          <w:spacing w:val="0"/>
          <w:w w:val="100"/>
          <w:position w:val="0"/>
        </w:rPr>
        <w:t>3</w:t>
      </w:r>
      <w:r>
        <w:rPr>
          <w:color w:val="000000"/>
          <w:spacing w:val="0"/>
          <w:w w:val="100"/>
          <w:position w:val="0"/>
        </w:rPr>
        <w:t>宜采用适宜型号的液压金刚石绳锯切割设备。</w:t>
      </w:r>
    </w:p>
    <w:p>
      <w:pPr>
        <w:pStyle w:val="Bodytext10"/>
        <w:keepNext w:val="0"/>
        <w:keepLines w:val="0"/>
        <w:widowControl w:val="0"/>
        <w:shd w:val="clear" w:color="auto" w:fill="auto"/>
        <w:bidi w:val="0"/>
        <w:spacing w:before="0" w:after="0" w:line="473" w:lineRule="exact"/>
        <w:ind w:left="0" w:right="0" w:firstLine="420"/>
        <w:jc w:val="left"/>
      </w:pPr>
      <w:r>
        <w:rPr>
          <w:rFonts w:ascii="Times New Roman" w:eastAsia="Times New Roman" w:hAnsi="Times New Roman" w:cs="Times New Roman"/>
          <w:b/>
          <w:bCs/>
          <w:color w:val="000000"/>
          <w:spacing w:val="0"/>
          <w:w w:val="100"/>
          <w:position w:val="0"/>
        </w:rPr>
        <w:t>4</w:t>
      </w:r>
      <w:r>
        <w:rPr>
          <w:color w:val="000000"/>
          <w:spacing w:val="0"/>
          <w:w w:val="100"/>
          <w:position w:val="0"/>
        </w:rPr>
        <w:t>截断施工顺序应按施工方案进行。</w:t>
      </w:r>
    </w:p>
    <w:p>
      <w:pPr>
        <w:pStyle w:val="Bodytext10"/>
        <w:keepNext w:val="0"/>
        <w:keepLines w:val="0"/>
        <w:widowControl w:val="0"/>
        <w:shd w:val="clear" w:color="auto" w:fill="auto"/>
        <w:bidi w:val="0"/>
        <w:spacing w:before="0" w:after="0" w:line="473" w:lineRule="exact"/>
        <w:ind w:left="0" w:right="0" w:firstLine="420"/>
        <w:jc w:val="left"/>
      </w:pPr>
      <w:r>
        <w:rPr>
          <w:rFonts w:ascii="Times New Roman" w:eastAsia="Times New Roman" w:hAnsi="Times New Roman" w:cs="Times New Roman"/>
          <w:b/>
          <w:bCs/>
          <w:color w:val="000000"/>
          <w:spacing w:val="0"/>
          <w:w w:val="100"/>
          <w:position w:val="0"/>
        </w:rPr>
        <w:t>5</w:t>
      </w:r>
      <w:r>
        <w:rPr>
          <w:color w:val="000000"/>
          <w:spacing w:val="0"/>
          <w:w w:val="100"/>
          <w:position w:val="0"/>
        </w:rPr>
        <w:t>截段时不应产生过大的振动和扰动。</w:t>
      </w:r>
    </w:p>
    <w:p>
      <w:pPr>
        <w:pStyle w:val="Bodytext10"/>
        <w:keepNext w:val="0"/>
        <w:keepLines w:val="0"/>
        <w:widowControl w:val="0"/>
        <w:shd w:val="clear" w:color="auto" w:fill="auto"/>
        <w:bidi w:val="0"/>
        <w:spacing w:before="0" w:after="0" w:line="473" w:lineRule="exact"/>
        <w:ind w:left="0" w:right="0" w:firstLine="420"/>
        <w:jc w:val="left"/>
      </w:pPr>
      <w:r>
        <w:rPr>
          <w:rFonts w:ascii="Times New Roman" w:eastAsia="Times New Roman" w:hAnsi="Times New Roman" w:cs="Times New Roman"/>
          <w:b/>
          <w:bCs/>
          <w:color w:val="000000"/>
          <w:spacing w:val="0"/>
          <w:w w:val="100"/>
          <w:position w:val="0"/>
        </w:rPr>
        <w:t>6</w:t>
      </w:r>
      <w:r>
        <w:rPr>
          <w:color w:val="000000"/>
          <w:spacing w:val="0"/>
          <w:w w:val="100"/>
          <w:position w:val="0"/>
        </w:rPr>
        <w:t>截段施工时需用冷却水，应设置排水装置，不应将废水直接排到基础周边地基土上。</w:t>
      </w:r>
    </w:p>
    <w:p>
      <w:pPr>
        <w:pStyle w:val="Bodytext10"/>
        <w:keepNext w:val="0"/>
        <w:keepLines w:val="0"/>
        <w:widowControl w:val="0"/>
        <w:shd w:val="clear" w:color="auto" w:fill="auto"/>
        <w:bidi w:val="0"/>
        <w:spacing w:before="0" w:after="0" w:line="473" w:lineRule="exact"/>
        <w:ind w:left="0" w:right="0" w:firstLine="420"/>
        <w:jc w:val="both"/>
      </w:pPr>
      <w:r>
        <w:rPr>
          <w:rFonts w:ascii="Times New Roman" w:eastAsia="Times New Roman" w:hAnsi="Times New Roman" w:cs="Times New Roman"/>
          <w:b/>
          <w:bCs/>
          <w:color w:val="000000"/>
          <w:spacing w:val="0"/>
          <w:w w:val="100"/>
          <w:position w:val="0"/>
        </w:rPr>
        <w:t>7</w:t>
      </w:r>
      <w:r>
        <w:rPr>
          <w:color w:val="000000"/>
          <w:spacing w:val="0"/>
          <w:w w:val="100"/>
          <w:position w:val="0"/>
        </w:rPr>
        <w:t>截段施工时，应监测托换结构体系及原结构构件的状态变化，包括墙、柱变形和开裂，受 力较大的关键部位应进行应力监测。</w:t>
      </w:r>
    </w:p>
    <w:p>
      <w:pPr>
        <w:pStyle w:val="Bodytext10"/>
        <w:keepNext w:val="0"/>
        <w:keepLines w:val="0"/>
        <w:widowControl w:val="0"/>
        <w:shd w:val="clear" w:color="auto" w:fill="auto"/>
        <w:bidi w:val="0"/>
        <w:spacing w:before="0" w:after="0" w:line="471"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7. 4. </w:t>
      </w:r>
      <w:r>
        <w:rPr>
          <w:rFonts w:ascii="Times New Roman" w:eastAsia="Times New Roman" w:hAnsi="Times New Roman" w:cs="Times New Roman"/>
          <w:b/>
          <w:bCs/>
          <w:color w:val="000000"/>
          <w:spacing w:val="0"/>
          <w:w w:val="100"/>
          <w:position w:val="0"/>
          <w:lang w:val="zh-CN" w:eastAsia="zh-CN" w:bidi="zh-CN"/>
        </w:rPr>
        <w:t>10</w:t>
      </w:r>
      <w:r>
        <w:rPr>
          <w:color w:val="000000"/>
          <w:spacing w:val="0"/>
          <w:w w:val="100"/>
          <w:position w:val="0"/>
        </w:rPr>
        <w:t>称重应符合下列规定：</w:t>
      </w:r>
    </w:p>
    <w:p>
      <w:pPr>
        <w:pStyle w:val="Bodytext10"/>
        <w:keepNext w:val="0"/>
        <w:keepLines w:val="0"/>
        <w:widowControl w:val="0"/>
        <w:shd w:val="clear" w:color="auto" w:fill="auto"/>
        <w:bidi w:val="0"/>
        <w:spacing w:before="0" w:after="0" w:line="471" w:lineRule="exact"/>
        <w:ind w:left="0" w:right="0" w:firstLine="420"/>
        <w:jc w:val="left"/>
      </w:pPr>
      <w:r>
        <w:rPr>
          <w:rFonts w:ascii="Times New Roman" w:eastAsia="Times New Roman" w:hAnsi="Times New Roman" w:cs="Times New Roman"/>
          <w:b/>
          <w:bCs/>
          <w:color w:val="000000"/>
          <w:spacing w:val="0"/>
          <w:w w:val="100"/>
          <w:position w:val="0"/>
        </w:rPr>
        <w:t>1</w:t>
      </w:r>
      <w:r>
        <w:rPr>
          <w:color w:val="000000"/>
          <w:spacing w:val="0"/>
          <w:w w:val="100"/>
          <w:position w:val="0"/>
        </w:rPr>
        <w:t>应确保顶升点位置断开。</w:t>
      </w:r>
    </w:p>
    <w:p>
      <w:pPr>
        <w:pStyle w:val="Bodytext10"/>
        <w:keepNext w:val="0"/>
        <w:keepLines w:val="0"/>
        <w:widowControl w:val="0"/>
        <w:shd w:val="clear" w:color="auto" w:fill="auto"/>
        <w:bidi w:val="0"/>
        <w:spacing w:before="0" w:after="0" w:line="471" w:lineRule="exact"/>
        <w:ind w:left="0" w:right="0" w:firstLine="420"/>
        <w:jc w:val="left"/>
      </w:pPr>
      <w:r>
        <w:rPr>
          <w:rFonts w:ascii="Times New Roman" w:eastAsia="Times New Roman" w:hAnsi="Times New Roman" w:cs="Times New Roman"/>
          <w:b/>
          <w:bCs/>
          <w:color w:val="000000"/>
          <w:spacing w:val="0"/>
          <w:w w:val="100"/>
          <w:position w:val="0"/>
        </w:rPr>
        <w:t>2</w:t>
      </w:r>
      <w:r>
        <w:rPr>
          <w:color w:val="000000"/>
          <w:spacing w:val="0"/>
          <w:w w:val="100"/>
          <w:position w:val="0"/>
        </w:rPr>
        <w:t>应顶升</w:t>
      </w:r>
      <w:r>
        <w:rPr>
          <w:rFonts w:ascii="Times New Roman" w:eastAsia="Times New Roman" w:hAnsi="Times New Roman" w:cs="Times New Roman"/>
          <w:color w:val="000000"/>
          <w:spacing w:val="0"/>
          <w:w w:val="100"/>
          <w:position w:val="0"/>
          <w:lang w:val="en-US" w:eastAsia="en-US" w:bidi="en-US"/>
        </w:rPr>
        <w:t xml:space="preserve">1mm </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2mm</w:t>
      </w:r>
      <w:r>
        <w:rPr>
          <w:color w:val="000000"/>
          <w:spacing w:val="0"/>
          <w:w w:val="100"/>
          <w:position w:val="0"/>
        </w:rPr>
        <w:t>保持一段时间，确保压力稳定再读取数据。</w:t>
      </w:r>
    </w:p>
    <w:p>
      <w:pPr>
        <w:pStyle w:val="Bodytext10"/>
        <w:keepNext w:val="0"/>
        <w:keepLines w:val="0"/>
        <w:widowControl w:val="0"/>
        <w:shd w:val="clear" w:color="auto" w:fill="auto"/>
        <w:bidi w:val="0"/>
        <w:spacing w:before="0" w:after="0" w:line="471" w:lineRule="exact"/>
        <w:ind w:left="0" w:right="0" w:firstLine="420"/>
        <w:jc w:val="left"/>
      </w:pPr>
      <w:r>
        <w:rPr>
          <w:rFonts w:ascii="Times New Roman" w:eastAsia="Times New Roman" w:hAnsi="Times New Roman" w:cs="Times New Roman"/>
          <w:b/>
          <w:bCs/>
          <w:color w:val="000000"/>
          <w:spacing w:val="0"/>
          <w:w w:val="100"/>
          <w:position w:val="0"/>
        </w:rPr>
        <w:t>3</w:t>
      </w:r>
      <w:r>
        <w:rPr>
          <w:color w:val="000000"/>
          <w:spacing w:val="0"/>
          <w:w w:val="100"/>
          <w:position w:val="0"/>
        </w:rPr>
        <w:t>实际荷载和设计荷载相差较大时，应及时与设计单位协商，提岀处理方案。</w:t>
      </w:r>
    </w:p>
    <w:p>
      <w:pPr>
        <w:pStyle w:val="Bodytext10"/>
        <w:keepNext w:val="0"/>
        <w:keepLines w:val="0"/>
        <w:widowControl w:val="0"/>
        <w:shd w:val="clear" w:color="auto" w:fill="auto"/>
        <w:bidi w:val="0"/>
        <w:spacing w:before="0" w:after="0" w:line="471"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7. 4. </w:t>
      </w:r>
      <w:r>
        <w:rPr>
          <w:rFonts w:ascii="Times New Roman" w:eastAsia="Times New Roman" w:hAnsi="Times New Roman" w:cs="Times New Roman"/>
          <w:b/>
          <w:bCs/>
          <w:color w:val="000000"/>
          <w:spacing w:val="0"/>
          <w:w w:val="100"/>
          <w:position w:val="0"/>
        </w:rPr>
        <w:t>11</w:t>
      </w:r>
      <w:r>
        <w:rPr>
          <w:color w:val="000000"/>
          <w:spacing w:val="0"/>
          <w:w w:val="100"/>
          <w:position w:val="0"/>
        </w:rPr>
        <w:t>试顶升应符合下列规定：</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12" w:history="1">
        <w:r>
          <w:rPr>
            <w:rFonts w:ascii="SimSun" w:eastAsia="SimSun" w:hAnsi="SimSun" w:cs="SimSun"/>
            <w:b/>
            <w:bCs/>
            <w:color w:val="0000EE"/>
            <w:spacing w:val="0"/>
            <w:w w:val="100"/>
            <w:position w:val="0"/>
            <w:sz w:val="30"/>
            <w:szCs w:val="30"/>
            <w:u w:val="single" w:color="0000EE"/>
            <w:shd w:val="clear" w:color="auto" w:fill="auto"/>
          </w:rPr>
          <w:t>https://d.book118.com/115101343033011103</w:t>
        </w:r>
      </w:hyperlink>
    </w:p>
    <w:p>
      <w:pPr>
        <w:pStyle w:val="Bodytext10"/>
        <w:keepNext w:val="0"/>
        <w:keepLines w:val="0"/>
        <w:widowControl w:val="0"/>
        <w:shd w:val="clear" w:color="auto" w:fill="auto"/>
        <w:bidi w:val="0"/>
        <w:spacing w:before="0" w:after="0" w:line="471" w:lineRule="exact"/>
        <w:ind w:left="0" w:right="0" w:firstLine="0"/>
        <w:jc w:val="left"/>
      </w:pPr>
    </w:p>
    <w:sectPr>
      <w:footerReference w:type="even" r:id="rId113"/>
      <w:footerReference w:type="default" r:id="rId114"/>
      <w:footerReference w:type="first" r:id="rId115"/>
      <w:type w:val="nextPage"/>
      <w:pgSz w:w="11900" w:h="16840"/>
      <w:pgMar w:top="1300" w:right="1125" w:bottom="1272" w:left="1683" w:header="0" w:footer="3" w:gutter="0"/>
      <w:pgNumType w:start="34"/>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1149350</wp:posOffset>
              </wp:positionH>
              <wp:positionV relativeFrom="page">
                <wp:posOffset>9949180</wp:posOffset>
              </wp:positionV>
              <wp:extent cx="42545" cy="73025"/>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0" type="#_x0000_t202" style="width:3.35pt;height:5.75pt;margin-top:783.4pt;margin-left:90.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1149350</wp:posOffset>
              </wp:positionH>
              <wp:positionV relativeFrom="page">
                <wp:posOffset>9949180</wp:posOffset>
              </wp:positionV>
              <wp:extent cx="42545" cy="73025"/>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49" type="#_x0000_t202" style="width:3.35pt;height:5.75pt;margin-top:783.4pt;margin-left:90.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1149350</wp:posOffset>
              </wp:positionH>
              <wp:positionV relativeFrom="page">
                <wp:posOffset>9949180</wp:posOffset>
              </wp:positionV>
              <wp:extent cx="42545" cy="73025"/>
              <wp:wrapNone/>
              <wp:docPr id="1614825364"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2" type="#_x0000_t202" style="width:3.35pt;height:5.75pt;margin-top:783.4pt;margin-left:90.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1149350</wp:posOffset>
              </wp:positionH>
              <wp:positionV relativeFrom="page">
                <wp:posOffset>9949180</wp:posOffset>
              </wp:positionV>
              <wp:extent cx="42545" cy="73025"/>
              <wp:wrapNone/>
              <wp:docPr id="1978872225"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1" type="#_x0000_t202" style="width:3.35pt;height:5.75pt;margin-top:783.4pt;margin-left:90.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1149350</wp:posOffset>
              </wp:positionH>
              <wp:positionV relativeFrom="page">
                <wp:posOffset>9949180</wp:posOffset>
              </wp:positionV>
              <wp:extent cx="42545" cy="73025"/>
              <wp:wrapNone/>
              <wp:docPr id="68274574"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4" type="#_x0000_t202" style="width:3.35pt;height:5.75pt;margin-top:783.4pt;margin-left:90.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1149350</wp:posOffset>
              </wp:positionH>
              <wp:positionV relativeFrom="page">
                <wp:posOffset>9949180</wp:posOffset>
              </wp:positionV>
              <wp:extent cx="42545" cy="73025"/>
              <wp:wrapNone/>
              <wp:docPr id="482171772"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3" type="#_x0000_t202" style="width:3.35pt;height:5.75pt;margin-top:783.4pt;margin-left:90.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1149350</wp:posOffset>
              </wp:positionH>
              <wp:positionV relativeFrom="page">
                <wp:posOffset>9949180</wp:posOffset>
              </wp:positionV>
              <wp:extent cx="42545" cy="73025"/>
              <wp:wrapNone/>
              <wp:docPr id="1386586271"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6" type="#_x0000_t202" style="width:3.35pt;height:5.75pt;margin-top:783.4pt;margin-left:90.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1149350</wp:posOffset>
              </wp:positionH>
              <wp:positionV relativeFrom="page">
                <wp:posOffset>9949180</wp:posOffset>
              </wp:positionV>
              <wp:extent cx="42545" cy="73025"/>
              <wp:wrapNone/>
              <wp:docPr id="1852402369"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5" type="#_x0000_t202" style="width:3.35pt;height:5.75pt;margin-top:783.4pt;margin-left:90.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1149350</wp:posOffset>
              </wp:positionH>
              <wp:positionV relativeFrom="page">
                <wp:posOffset>9949180</wp:posOffset>
              </wp:positionV>
              <wp:extent cx="42545" cy="73025"/>
              <wp:wrapNone/>
              <wp:docPr id="1703528970"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8" type="#_x0000_t202" style="width:3.35pt;height:5.75pt;margin-top:783.4pt;margin-left:90.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1149350</wp:posOffset>
              </wp:positionH>
              <wp:positionV relativeFrom="page">
                <wp:posOffset>9949180</wp:posOffset>
              </wp:positionV>
              <wp:extent cx="42545" cy="73025"/>
              <wp:wrapNone/>
              <wp:docPr id="27623721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7" type="#_x0000_t202" style="width:3.35pt;height:5.75pt;margin-top:783.4pt;margin-left:90.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6689725</wp:posOffset>
              </wp:positionH>
              <wp:positionV relativeFrom="page">
                <wp:posOffset>9949180</wp:posOffset>
              </wp:positionV>
              <wp:extent cx="52070" cy="73025"/>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60" type="#_x0000_t202" style="width:4.1pt;height:5.75pt;margin-top:783.4pt;margin-left:526.7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rPr>
                      <w:t>4</w:t>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6689725</wp:posOffset>
              </wp:positionH>
              <wp:positionV relativeFrom="page">
                <wp:posOffset>9949180</wp:posOffset>
              </wp:positionV>
              <wp:extent cx="52070" cy="73025"/>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59" type="#_x0000_t202" style="width:4.1pt;height:5.75pt;margin-top:783.4pt;margin-left:526.7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rPr>
                      <w:t>4</w:t>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1145540</wp:posOffset>
              </wp:positionH>
              <wp:positionV relativeFrom="page">
                <wp:posOffset>9949180</wp:posOffset>
              </wp:positionV>
              <wp:extent cx="42545" cy="6985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2" type="#_x0000_t202" style="width:3.35pt;height:5.5pt;margin-top:783.4pt;margin-left:90.2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5</w:t>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1145540</wp:posOffset>
              </wp:positionH>
              <wp:positionV relativeFrom="page">
                <wp:posOffset>9949180</wp:posOffset>
              </wp:positionV>
              <wp:extent cx="42545" cy="69850"/>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61" type="#_x0000_t202" style="width:3.35pt;height:5.5pt;margin-top:783.4pt;margin-left:90.2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5</w:t>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6692900</wp:posOffset>
              </wp:positionH>
              <wp:positionV relativeFrom="page">
                <wp:posOffset>10272395</wp:posOffset>
              </wp:positionV>
              <wp:extent cx="52070" cy="7620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6</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4" type="#_x0000_t202" style="width:4.1pt;height:6pt;margin-top:808.85pt;margin-left:527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6</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6692900</wp:posOffset>
              </wp:positionH>
              <wp:positionV relativeFrom="page">
                <wp:posOffset>10272395</wp:posOffset>
              </wp:positionV>
              <wp:extent cx="52070" cy="7620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3" type="#_x0000_t202" style="width:4.1pt;height:6pt;margin-top:808.85pt;margin-left:527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1145540</wp:posOffset>
              </wp:positionH>
              <wp:positionV relativeFrom="page">
                <wp:posOffset>9950450</wp:posOffset>
              </wp:positionV>
              <wp:extent cx="48895" cy="73025"/>
              <wp:wrapNone/>
              <wp:docPr id="30"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2066" type="#_x0000_t202" style="width:3.85pt;height:5.75pt;margin-top:783.5pt;margin-left:90.2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1145540</wp:posOffset>
              </wp:positionH>
              <wp:positionV relativeFrom="page">
                <wp:posOffset>9950450</wp:posOffset>
              </wp:positionV>
              <wp:extent cx="48895" cy="73025"/>
              <wp:wrapNone/>
              <wp:docPr id="28"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9</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65" type="#_x0000_t202" style="width:3.85pt;height:5.75pt;margin-top:783.5pt;margin-left:90.2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9</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6692900</wp:posOffset>
              </wp:positionH>
              <wp:positionV relativeFrom="page">
                <wp:posOffset>10272395</wp:posOffset>
              </wp:positionV>
              <wp:extent cx="52070" cy="76200"/>
              <wp:wrapNone/>
              <wp:docPr id="32"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8</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067" type="#_x0000_t202" style="width:4.1pt;height:6pt;margin-top:808.85pt;margin-left:527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8</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1145540</wp:posOffset>
              </wp:positionH>
              <wp:positionV relativeFrom="page">
                <wp:posOffset>9950450</wp:posOffset>
              </wp:positionV>
              <wp:extent cx="48895" cy="73025"/>
              <wp:wrapNone/>
              <wp:docPr id="1932637176"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2069" type="#_x0000_t202" style="width:3.85pt;height:5.75pt;margin-top:783.5pt;margin-left:90.2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1145540</wp:posOffset>
              </wp:positionH>
              <wp:positionV relativeFrom="page">
                <wp:posOffset>9950450</wp:posOffset>
              </wp:positionV>
              <wp:extent cx="48895" cy="73025"/>
              <wp:wrapNone/>
              <wp:docPr id="1523408052"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9</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68" type="#_x0000_t202" style="width:3.85pt;height:5.75pt;margin-top:783.5pt;margin-left:90.2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9</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6692900</wp:posOffset>
              </wp:positionH>
              <wp:positionV relativeFrom="page">
                <wp:posOffset>10272395</wp:posOffset>
              </wp:positionV>
              <wp:extent cx="52070" cy="76200"/>
              <wp:wrapNone/>
              <wp:docPr id="983632705"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8</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070" type="#_x0000_t202" style="width:4.1pt;height:6pt;margin-top:808.85pt;margin-left:527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8</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6598920</wp:posOffset>
              </wp:positionH>
              <wp:positionV relativeFrom="page">
                <wp:posOffset>10028555</wp:posOffset>
              </wp:positionV>
              <wp:extent cx="103505" cy="73025"/>
              <wp:wrapNone/>
              <wp:docPr id="36"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10</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72" type="#_x0000_t202" style="width:8.15pt;height:5.75pt;margin-top:789.65pt;margin-left:519.6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10</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1141730</wp:posOffset>
              </wp:positionH>
              <wp:positionV relativeFrom="page">
                <wp:posOffset>9998075</wp:posOffset>
              </wp:positionV>
              <wp:extent cx="100330" cy="73025"/>
              <wp:wrapNone/>
              <wp:docPr id="34"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13</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071" type="#_x0000_t202" style="width:7.9pt;height:5.75pt;margin-top:787.25pt;margin-left:89.9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13</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6692900</wp:posOffset>
              </wp:positionH>
              <wp:positionV relativeFrom="page">
                <wp:posOffset>10272395</wp:posOffset>
              </wp:positionV>
              <wp:extent cx="52070" cy="76200"/>
              <wp:wrapNone/>
              <wp:docPr id="537821332"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8</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073" type="#_x0000_t202" style="width:4.1pt;height:6pt;margin-top:808.85pt;margin-left:527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8</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6598920</wp:posOffset>
              </wp:positionH>
              <wp:positionV relativeFrom="page">
                <wp:posOffset>10028555</wp:posOffset>
              </wp:positionV>
              <wp:extent cx="103505" cy="73025"/>
              <wp:wrapNone/>
              <wp:docPr id="1016561627"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12</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75" type="#_x0000_t202" style="width:8.15pt;height:5.75pt;margin-top:789.65pt;margin-left:519.6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12</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1141730</wp:posOffset>
              </wp:positionH>
              <wp:positionV relativeFrom="page">
                <wp:posOffset>9998075</wp:posOffset>
              </wp:positionV>
              <wp:extent cx="100330" cy="73025"/>
              <wp:wrapNone/>
              <wp:docPr id="1973381294"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11</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074" type="#_x0000_t202" style="width:7.9pt;height:5.75pt;margin-top:787.25pt;margin-left:89.9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11</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6692900</wp:posOffset>
              </wp:positionH>
              <wp:positionV relativeFrom="page">
                <wp:posOffset>10272395</wp:posOffset>
              </wp:positionV>
              <wp:extent cx="52070" cy="76200"/>
              <wp:wrapNone/>
              <wp:docPr id="1955473742"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8</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076" type="#_x0000_t202" style="width:4.1pt;height:6pt;margin-top:808.85pt;margin-left:527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8</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6598920</wp:posOffset>
              </wp:positionH>
              <wp:positionV relativeFrom="page">
                <wp:posOffset>10028555</wp:posOffset>
              </wp:positionV>
              <wp:extent cx="103505" cy="73025"/>
              <wp:wrapNone/>
              <wp:docPr id="501414161"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12</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78" type="#_x0000_t202" style="width:8.15pt;height:5.75pt;margin-top:789.65pt;margin-left:519.6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12</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1141730</wp:posOffset>
              </wp:positionH>
              <wp:positionV relativeFrom="page">
                <wp:posOffset>9998075</wp:posOffset>
              </wp:positionV>
              <wp:extent cx="100330" cy="73025"/>
              <wp:wrapNone/>
              <wp:docPr id="720521031"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13</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077" type="#_x0000_t202" style="width:7.9pt;height:5.75pt;margin-top:787.25pt;margin-left:89.9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13</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6692900</wp:posOffset>
              </wp:positionH>
              <wp:positionV relativeFrom="page">
                <wp:posOffset>10272395</wp:posOffset>
              </wp:positionV>
              <wp:extent cx="52070" cy="76200"/>
              <wp:wrapNone/>
              <wp:docPr id="749193143"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8</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079" type="#_x0000_t202" style="width:4.1pt;height:6pt;margin-top:808.85pt;margin-left:527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8</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6598920</wp:posOffset>
              </wp:positionH>
              <wp:positionV relativeFrom="page">
                <wp:posOffset>10028555</wp:posOffset>
              </wp:positionV>
              <wp:extent cx="103505" cy="73025"/>
              <wp:wrapNone/>
              <wp:docPr id="329987841"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12</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81" type="#_x0000_t202" style="width:8.15pt;height:5.75pt;margin-top:789.65pt;margin-left:519.6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12</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1141730</wp:posOffset>
              </wp:positionH>
              <wp:positionV relativeFrom="page">
                <wp:posOffset>9998075</wp:posOffset>
              </wp:positionV>
              <wp:extent cx="100330" cy="73025"/>
              <wp:wrapNone/>
              <wp:docPr id="1445566554"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13</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080" type="#_x0000_t202" style="width:7.9pt;height:5.75pt;margin-top:787.25pt;margin-left:89.9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13</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6692900</wp:posOffset>
              </wp:positionH>
              <wp:positionV relativeFrom="page">
                <wp:posOffset>10272395</wp:posOffset>
              </wp:positionV>
              <wp:extent cx="52070" cy="76200"/>
              <wp:wrapNone/>
              <wp:docPr id="1933254324"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8</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082" type="#_x0000_t202" style="width:4.1pt;height:6pt;margin-top:808.85pt;margin-left:527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8</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3547110</wp:posOffset>
              </wp:positionH>
              <wp:positionV relativeFrom="page">
                <wp:posOffset>9709150</wp:posOffset>
              </wp:positionV>
              <wp:extent cx="826135" cy="125095"/>
              <wp:wrapNone/>
              <wp:docPr id="42"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826135" cy="125095"/>
                      </a:xfrm>
                      <a:prstGeom prst="rect">
                        <a:avLst/>
                      </a:prstGeom>
                      <a:noFill/>
                    </wps:spPr>
                    <wps:txbx>
                      <w:txbxContent>
                        <w:p>
                          <w:pPr>
                            <w:pStyle w:val="Headerorfooter10"/>
                            <w:keepNext w:val="0"/>
                            <w:keepLines w:val="0"/>
                            <w:widowControl w:val="0"/>
                            <w:shd w:val="clear" w:color="auto" w:fill="auto"/>
                            <w:tabs>
                              <w:tab w:val="right" w:pos="1267"/>
                            </w:tabs>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5.1</w:t>
                            <w:tab/>
                          </w:r>
                          <w:r>
                            <w:rPr>
                              <w:rFonts w:ascii="SimSun" w:eastAsia="SimSun" w:hAnsi="SimSun" w:cs="SimSun"/>
                              <w:b/>
                              <w:bCs/>
                              <w:color w:val="000000"/>
                              <w:spacing w:val="0"/>
                              <w:w w:val="100"/>
                              <w:position w:val="0"/>
                              <w:sz w:val="20"/>
                              <w:szCs w:val="20"/>
                            </w:rPr>
                            <w:t>一般规定</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2085" type="#_x0000_t202" style="width:65.05pt;height:9.85pt;margin-top:764.5pt;margin-left:279.3pt;mso-position-horizontal-relative:page;mso-position-vertical-relative:page;mso-wrap-distance-bottom:0;mso-wrap-distance-left:0;mso-wrap-distance-right:0;mso-wrap-distance-top:0;position:absolute;v-text-anchor:top;z-index:-251584512" filled="f" fillcolor="this">
              <v:textbox style="mso-fit-shape-to-text:t" inset="0,0,0,0">
                <w:txbxContent>
                  <w:p>
                    <w:pPr>
                      <w:pStyle w:val="Headerorfooter10"/>
                      <w:keepNext w:val="0"/>
                      <w:keepLines w:val="0"/>
                      <w:widowControl w:val="0"/>
                      <w:shd w:val="clear" w:color="auto" w:fill="auto"/>
                      <w:tabs>
                        <w:tab w:val="right" w:pos="1267"/>
                      </w:tabs>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5.1</w:t>
                      <w:tab/>
                    </w:r>
                    <w:r>
                      <w:rPr>
                        <w:rFonts w:ascii="SimSun" w:eastAsia="SimSun" w:hAnsi="SimSun" w:cs="SimSun"/>
                        <w:b/>
                        <w:bCs/>
                        <w:color w:val="000000"/>
                        <w:spacing w:val="0"/>
                        <w:w w:val="100"/>
                        <w:position w:val="0"/>
                        <w:sz w:val="20"/>
                        <w:szCs w:val="20"/>
                      </w:rPr>
                      <w:t>一般规定</w:t>
                    </w:r>
                  </w:p>
                </w:txbxContent>
              </v:textbox>
            </v:shape>
          </w:pict>
        </mc:Fallback>
      </mc:AlternateContent>
    </w:r>
    <w:r>
      <mc:AlternateContent>
        <mc:Choice Requires="wps">
          <w:drawing>
            <wp:anchor distT="0" distB="0" distL="0" distR="0" simplePos="0" relativeHeight="251735040" behindDoc="1" locked="0" layoutInCell="1" allowOverlap="1">
              <wp:simplePos x="0" y="0"/>
              <wp:positionH relativeFrom="page">
                <wp:posOffset>1166495</wp:posOffset>
              </wp:positionH>
              <wp:positionV relativeFrom="page">
                <wp:posOffset>10202545</wp:posOffset>
              </wp:positionV>
              <wp:extent cx="97790" cy="69850"/>
              <wp:wrapNone/>
              <wp:docPr id="44" name="Shape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44" o:spid="_x0000_s2086" type="#_x0000_t202" style="width:7.7pt;height:5.5pt;margin-top:803.35pt;margin-left:91.85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3547110</wp:posOffset>
              </wp:positionH>
              <wp:positionV relativeFrom="page">
                <wp:posOffset>9709150</wp:posOffset>
              </wp:positionV>
              <wp:extent cx="826135" cy="125095"/>
              <wp:wrapNone/>
              <wp:docPr id="38" name="Shape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826135" cy="125095"/>
                      </a:xfrm>
                      <a:prstGeom prst="rect">
                        <a:avLst/>
                      </a:prstGeom>
                      <a:noFill/>
                    </wps:spPr>
                    <wps:txbx>
                      <w:txbxContent>
                        <w:p>
                          <w:pPr>
                            <w:pStyle w:val="Headerorfooter10"/>
                            <w:keepNext w:val="0"/>
                            <w:keepLines w:val="0"/>
                            <w:widowControl w:val="0"/>
                            <w:shd w:val="clear" w:color="auto" w:fill="auto"/>
                            <w:tabs>
                              <w:tab w:val="right" w:pos="1267"/>
                            </w:tabs>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5.1</w:t>
                            <w:tab/>
                          </w:r>
                          <w:r>
                            <w:rPr>
                              <w:rFonts w:ascii="SimSun" w:eastAsia="SimSun" w:hAnsi="SimSun" w:cs="SimSun"/>
                              <w:b/>
                              <w:bCs/>
                              <w:color w:val="000000"/>
                              <w:spacing w:val="0"/>
                              <w:w w:val="100"/>
                              <w:position w:val="0"/>
                              <w:sz w:val="20"/>
                              <w:szCs w:val="20"/>
                            </w:rPr>
                            <w:t>一般规定</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 o:spid="_x0000_s2083" type="#_x0000_t202" style="width:65.05pt;height:9.85pt;margin-top:764.5pt;margin-left:279.3pt;mso-position-horizontal-relative:page;mso-position-vertical-relative:page;mso-wrap-distance-bottom:0;mso-wrap-distance-left:0;mso-wrap-distance-right:0;mso-wrap-distance-top:0;position:absolute;v-text-anchor:top;z-index:-251588608" filled="f" fillcolor="this">
              <v:textbox style="mso-fit-shape-to-text:t" inset="0,0,0,0">
                <w:txbxContent>
                  <w:p>
                    <w:pPr>
                      <w:pStyle w:val="Headerorfooter10"/>
                      <w:keepNext w:val="0"/>
                      <w:keepLines w:val="0"/>
                      <w:widowControl w:val="0"/>
                      <w:shd w:val="clear" w:color="auto" w:fill="auto"/>
                      <w:tabs>
                        <w:tab w:val="right" w:pos="1267"/>
                      </w:tabs>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5.1</w:t>
                      <w:tab/>
                    </w:r>
                    <w:r>
                      <w:rPr>
                        <w:rFonts w:ascii="SimSun" w:eastAsia="SimSun" w:hAnsi="SimSun" w:cs="SimSun"/>
                        <w:b/>
                        <w:bCs/>
                        <w:color w:val="000000"/>
                        <w:spacing w:val="0"/>
                        <w:w w:val="100"/>
                        <w:position w:val="0"/>
                        <w:sz w:val="20"/>
                        <w:szCs w:val="20"/>
                      </w:rPr>
                      <w:t>一般规定</w:t>
                    </w:r>
                  </w:p>
                </w:txbxContent>
              </v:textbox>
            </v:shape>
          </w:pict>
        </mc:Fallback>
      </mc:AlternateContent>
    </w:r>
    <w:r>
      <mc:AlternateContent>
        <mc:Choice Requires="wps">
          <w:drawing>
            <wp:anchor distT="0" distB="0" distL="0" distR="0" simplePos="0" relativeHeight="251730944" behindDoc="1" locked="0" layoutInCell="1" allowOverlap="1">
              <wp:simplePos x="0" y="0"/>
              <wp:positionH relativeFrom="page">
                <wp:posOffset>1166495</wp:posOffset>
              </wp:positionH>
              <wp:positionV relativeFrom="page">
                <wp:posOffset>10202545</wp:posOffset>
              </wp:positionV>
              <wp:extent cx="97790" cy="69850"/>
              <wp:wrapNone/>
              <wp:docPr id="40" name="Shape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15</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40" o:spid="_x0000_s2084" type="#_x0000_t202" style="width:7.7pt;height:5.5pt;margin-top:803.35pt;margin-left:91.85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15</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6656070</wp:posOffset>
              </wp:positionH>
              <wp:positionV relativeFrom="page">
                <wp:posOffset>9725660</wp:posOffset>
              </wp:positionV>
              <wp:extent cx="103505" cy="73025"/>
              <wp:wrapNone/>
              <wp:docPr id="46" name="Shape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14</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 o:spid="_x0000_s2087" type="#_x0000_t202" style="width:8.15pt;height:5.75pt;margin-top:765.8pt;margin-left:524.1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14</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3547110</wp:posOffset>
              </wp:positionH>
              <wp:positionV relativeFrom="page">
                <wp:posOffset>9709150</wp:posOffset>
              </wp:positionV>
              <wp:extent cx="826135" cy="125095"/>
              <wp:wrapNone/>
              <wp:docPr id="966588356"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826135" cy="125095"/>
                      </a:xfrm>
                      <a:prstGeom prst="rect">
                        <a:avLst/>
                      </a:prstGeom>
                      <a:noFill/>
                    </wps:spPr>
                    <wps:txbx>
                      <w:txbxContent>
                        <w:p>
                          <w:pPr>
                            <w:pStyle w:val="Headerorfooter10"/>
                            <w:keepNext w:val="0"/>
                            <w:keepLines w:val="0"/>
                            <w:widowControl w:val="0"/>
                            <w:shd w:val="clear" w:color="auto" w:fill="auto"/>
                            <w:tabs>
                              <w:tab w:val="right" w:pos="1267"/>
                            </w:tabs>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5.1</w:t>
                            <w:tab/>
                          </w:r>
                          <w:r>
                            <w:rPr>
                              <w:rFonts w:ascii="SimSun" w:eastAsia="SimSun" w:hAnsi="SimSun" w:cs="SimSun"/>
                              <w:b/>
                              <w:bCs/>
                              <w:color w:val="000000"/>
                              <w:spacing w:val="0"/>
                              <w:w w:val="100"/>
                              <w:position w:val="0"/>
                              <w:sz w:val="20"/>
                              <w:szCs w:val="20"/>
                            </w:rPr>
                            <w:t>一般规定</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2090" type="#_x0000_t202" style="width:65.05pt;height:9.85pt;margin-top:764.5pt;margin-left:279.3pt;mso-position-horizontal-relative:page;mso-position-vertical-relative:page;mso-wrap-distance-bottom:0;mso-wrap-distance-left:0;mso-wrap-distance-right:0;mso-wrap-distance-top:0;position:absolute;v-text-anchor:top;z-index:-251574272" filled="f" fillcolor="this">
              <v:textbox style="mso-fit-shape-to-text:t" inset="0,0,0,0">
                <w:txbxContent>
                  <w:p>
                    <w:pPr>
                      <w:pStyle w:val="Headerorfooter10"/>
                      <w:keepNext w:val="0"/>
                      <w:keepLines w:val="0"/>
                      <w:widowControl w:val="0"/>
                      <w:shd w:val="clear" w:color="auto" w:fill="auto"/>
                      <w:tabs>
                        <w:tab w:val="right" w:pos="1267"/>
                      </w:tabs>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5.1</w:t>
                      <w:tab/>
                    </w:r>
                    <w:r>
                      <w:rPr>
                        <w:rFonts w:ascii="SimSun" w:eastAsia="SimSun" w:hAnsi="SimSun" w:cs="SimSun"/>
                        <w:b/>
                        <w:bCs/>
                        <w:color w:val="000000"/>
                        <w:spacing w:val="0"/>
                        <w:w w:val="100"/>
                        <w:position w:val="0"/>
                        <w:sz w:val="20"/>
                        <w:szCs w:val="20"/>
                      </w:rPr>
                      <w:t>一般规定</w:t>
                    </w:r>
                  </w:p>
                </w:txbxContent>
              </v:textbox>
            </v:shape>
          </w:pict>
        </mc:Fallback>
      </mc:AlternateContent>
    </w:r>
    <w:r>
      <mc:AlternateContent>
        <mc:Choice Requires="wps">
          <w:drawing>
            <wp:anchor distT="0" distB="0" distL="0" distR="0" simplePos="0" relativeHeight="251745280" behindDoc="1" locked="0" layoutInCell="1" allowOverlap="1">
              <wp:simplePos x="0" y="0"/>
              <wp:positionH relativeFrom="page">
                <wp:posOffset>1166495</wp:posOffset>
              </wp:positionH>
              <wp:positionV relativeFrom="page">
                <wp:posOffset>10202545</wp:posOffset>
              </wp:positionV>
              <wp:extent cx="97790" cy="69850"/>
              <wp:wrapNone/>
              <wp:docPr id="2006493543" name="Shape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44" o:spid="_x0000_s2091" type="#_x0000_t202" style="width:7.7pt;height:5.5pt;margin-top:803.35pt;margin-left:91.85pt;mso-position-horizontal-relative:page;mso-position-vertical-relative:page;mso-wrap-distance-bottom:0;mso-wrap-distance-left:0;mso-wrap-distance-right:0;mso-wrap-distance-top:0;mso-wrap-style:none;position:absolute;v-text-anchor:top;z-index:-2515722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3547110</wp:posOffset>
              </wp:positionH>
              <wp:positionV relativeFrom="page">
                <wp:posOffset>9709150</wp:posOffset>
              </wp:positionV>
              <wp:extent cx="826135" cy="125095"/>
              <wp:wrapNone/>
              <wp:docPr id="1937206750" name="Shape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826135" cy="125095"/>
                      </a:xfrm>
                      <a:prstGeom prst="rect">
                        <a:avLst/>
                      </a:prstGeom>
                      <a:noFill/>
                    </wps:spPr>
                    <wps:txbx>
                      <w:txbxContent>
                        <w:p>
                          <w:pPr>
                            <w:pStyle w:val="Headerorfooter10"/>
                            <w:keepNext w:val="0"/>
                            <w:keepLines w:val="0"/>
                            <w:widowControl w:val="0"/>
                            <w:shd w:val="clear" w:color="auto" w:fill="auto"/>
                            <w:tabs>
                              <w:tab w:val="right" w:pos="1267"/>
                            </w:tabs>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5.1</w:t>
                            <w:tab/>
                          </w:r>
                          <w:r>
                            <w:rPr>
                              <w:rFonts w:ascii="SimSun" w:eastAsia="SimSun" w:hAnsi="SimSun" w:cs="SimSun"/>
                              <w:b/>
                              <w:bCs/>
                              <w:color w:val="000000"/>
                              <w:spacing w:val="0"/>
                              <w:w w:val="100"/>
                              <w:position w:val="0"/>
                              <w:sz w:val="20"/>
                              <w:szCs w:val="20"/>
                            </w:rPr>
                            <w:t>一般规定</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 o:spid="_x0000_s2088" type="#_x0000_t202" style="width:65.05pt;height:9.85pt;margin-top:764.5pt;margin-left:279.3pt;mso-position-horizontal-relative:page;mso-position-vertical-relative:page;mso-wrap-distance-bottom:0;mso-wrap-distance-left:0;mso-wrap-distance-right:0;mso-wrap-distance-top:0;position:absolute;v-text-anchor:top;z-index:-251578368" filled="f" fillcolor="this">
              <v:textbox style="mso-fit-shape-to-text:t" inset="0,0,0,0">
                <w:txbxContent>
                  <w:p>
                    <w:pPr>
                      <w:pStyle w:val="Headerorfooter10"/>
                      <w:keepNext w:val="0"/>
                      <w:keepLines w:val="0"/>
                      <w:widowControl w:val="0"/>
                      <w:shd w:val="clear" w:color="auto" w:fill="auto"/>
                      <w:tabs>
                        <w:tab w:val="right" w:pos="1267"/>
                      </w:tabs>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5.1</w:t>
                      <w:tab/>
                    </w:r>
                    <w:r>
                      <w:rPr>
                        <w:rFonts w:ascii="SimSun" w:eastAsia="SimSun" w:hAnsi="SimSun" w:cs="SimSun"/>
                        <w:b/>
                        <w:bCs/>
                        <w:color w:val="000000"/>
                        <w:spacing w:val="0"/>
                        <w:w w:val="100"/>
                        <w:position w:val="0"/>
                        <w:sz w:val="20"/>
                        <w:szCs w:val="20"/>
                      </w:rPr>
                      <w:t>一般规定</w:t>
                    </w:r>
                  </w:p>
                </w:txbxContent>
              </v:textbox>
            </v:shape>
          </w:pict>
        </mc:Fallback>
      </mc:AlternateContent>
    </w:r>
    <w:r>
      <mc:AlternateContent>
        <mc:Choice Requires="wps">
          <w:drawing>
            <wp:anchor distT="0" distB="0" distL="0" distR="0" simplePos="0" relativeHeight="251741184" behindDoc="1" locked="0" layoutInCell="1" allowOverlap="1">
              <wp:simplePos x="0" y="0"/>
              <wp:positionH relativeFrom="page">
                <wp:posOffset>1166495</wp:posOffset>
              </wp:positionH>
              <wp:positionV relativeFrom="page">
                <wp:posOffset>10202545</wp:posOffset>
              </wp:positionV>
              <wp:extent cx="97790" cy="69850"/>
              <wp:wrapNone/>
              <wp:docPr id="762068037" name="Shape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15</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40" o:spid="_x0000_s2089" type="#_x0000_t202" style="width:7.7pt;height:5.5pt;margin-top:803.35pt;margin-left:91.85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15</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7328" behindDoc="1" locked="0" layoutInCell="1" allowOverlap="1">
              <wp:simplePos x="0" y="0"/>
              <wp:positionH relativeFrom="page">
                <wp:posOffset>6656070</wp:posOffset>
              </wp:positionH>
              <wp:positionV relativeFrom="page">
                <wp:posOffset>9725660</wp:posOffset>
              </wp:positionV>
              <wp:extent cx="103505" cy="73025"/>
              <wp:wrapNone/>
              <wp:docPr id="1154793441" name="Shape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14</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 o:spid="_x0000_s2092" type="#_x0000_t202" style="width:8.15pt;height:5.75pt;margin-top:765.8pt;margin-left:524.1pt;mso-position-horizontal-relative:page;mso-position-vertical-relative:page;mso-wrap-distance-bottom:0;mso-wrap-distance-left:0;mso-wrap-distance-right:0;mso-wrap-distance-top:0;mso-wrap-style:none;position:absolute;v-text-anchor:top;z-index:-2515701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14</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3472" behindDoc="1" locked="0" layoutInCell="1" allowOverlap="1">
              <wp:simplePos x="0" y="0"/>
              <wp:positionH relativeFrom="page">
                <wp:posOffset>3513455</wp:posOffset>
              </wp:positionH>
              <wp:positionV relativeFrom="page">
                <wp:posOffset>9709150</wp:posOffset>
              </wp:positionV>
              <wp:extent cx="826135" cy="128270"/>
              <wp:wrapNone/>
              <wp:docPr id="52" name="Shape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826135"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 xml:space="preserve">6.1 </w:t>
                          </w:r>
                          <w:r>
                            <w:rPr>
                              <w:rFonts w:ascii="SimSun" w:eastAsia="SimSun" w:hAnsi="SimSun" w:cs="SimSun"/>
                              <w:b/>
                              <w:bCs/>
                              <w:color w:val="000000"/>
                              <w:spacing w:val="0"/>
                              <w:w w:val="100"/>
                              <w:position w:val="0"/>
                              <w:sz w:val="20"/>
                              <w:szCs w:val="20"/>
                            </w:rPr>
                            <w:t>一般规定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2" o:spid="_x0000_s2095" type="#_x0000_t202" style="width:65.05pt;height:10.1pt;margin-top:764.5pt;margin-left:276.65pt;mso-position-horizontal-relative:page;mso-position-vertical-relative:page;mso-wrap-distance-bottom:0;mso-wrap-distance-left:0;mso-wrap-distance-right:0;mso-wrap-distance-top:0;mso-wrap-style:none;position:absolute;v-text-anchor:top;z-index:-2515640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 xml:space="preserve">6.1 </w:t>
                    </w:r>
                    <w:r>
                      <w:rPr>
                        <w:rFonts w:ascii="SimSun" w:eastAsia="SimSun" w:hAnsi="SimSun" w:cs="SimSun"/>
                        <w:b/>
                        <w:bCs/>
                        <w:color w:val="000000"/>
                        <w:spacing w:val="0"/>
                        <w:w w:val="100"/>
                        <w:position w:val="0"/>
                        <w:sz w:val="20"/>
                        <w:szCs w:val="20"/>
                      </w:rPr>
                      <w:t>一般规定</w:t>
                    </w:r>
                  </w:p>
                </w:txbxContent>
              </v:textbox>
            </v:shape>
          </w:pict>
        </mc:Fallback>
      </mc:AlternateContent>
    </w:r>
    <w:r>
      <mc:AlternateContent>
        <mc:Choice Requires="wps">
          <w:drawing>
            <wp:anchor distT="0" distB="0" distL="0" distR="0" simplePos="0" relativeHeight="251755520" behindDoc="1" locked="0" layoutInCell="1" allowOverlap="1">
              <wp:simplePos x="0" y="0"/>
              <wp:positionH relativeFrom="page">
                <wp:posOffset>1133475</wp:posOffset>
              </wp:positionH>
              <wp:positionV relativeFrom="page">
                <wp:posOffset>10105390</wp:posOffset>
              </wp:positionV>
              <wp:extent cx="100330" cy="69850"/>
              <wp:wrapNone/>
              <wp:docPr id="54" name="Shape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4" o:spid="_x0000_s2096" type="#_x0000_t202" style="width:7.9pt;height:5.5pt;margin-top:795.7pt;margin-left:89.25pt;mso-position-horizontal-relative:page;mso-position-vertical-relative:page;mso-wrap-distance-bottom:0;mso-wrap-distance-left:0;mso-wrap-distance-right:0;mso-wrap-distance-top:0;mso-wrap-style:none;position:absolute;v-text-anchor:top;z-index:-2515619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9376" behindDoc="1" locked="0" layoutInCell="1" allowOverlap="1">
              <wp:simplePos x="0" y="0"/>
              <wp:positionH relativeFrom="page">
                <wp:posOffset>3513455</wp:posOffset>
              </wp:positionH>
              <wp:positionV relativeFrom="page">
                <wp:posOffset>9709150</wp:posOffset>
              </wp:positionV>
              <wp:extent cx="826135" cy="128270"/>
              <wp:wrapNone/>
              <wp:docPr id="48" name="Shape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826135"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 xml:space="preserve">6.1 </w:t>
                          </w:r>
                          <w:r>
                            <w:rPr>
                              <w:rFonts w:ascii="SimSun" w:eastAsia="SimSun" w:hAnsi="SimSun" w:cs="SimSun"/>
                              <w:b/>
                              <w:bCs/>
                              <w:color w:val="000000"/>
                              <w:spacing w:val="0"/>
                              <w:w w:val="100"/>
                              <w:position w:val="0"/>
                              <w:sz w:val="20"/>
                              <w:szCs w:val="20"/>
                            </w:rPr>
                            <w:t>一般规定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8" o:spid="_x0000_s2093" type="#_x0000_t202" style="width:65.05pt;height:10.1pt;margin-top:764.5pt;margin-left:276.65pt;mso-position-horizontal-relative:page;mso-position-vertical-relative:page;mso-wrap-distance-bottom:0;mso-wrap-distance-left:0;mso-wrap-distance-right:0;mso-wrap-distance-top:0;mso-wrap-style:none;position:absolute;v-text-anchor:top;z-index:-2515681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 xml:space="preserve">6.1 </w:t>
                    </w:r>
                    <w:r>
                      <w:rPr>
                        <w:rFonts w:ascii="SimSun" w:eastAsia="SimSun" w:hAnsi="SimSun" w:cs="SimSun"/>
                        <w:b/>
                        <w:bCs/>
                        <w:color w:val="000000"/>
                        <w:spacing w:val="0"/>
                        <w:w w:val="100"/>
                        <w:position w:val="0"/>
                        <w:sz w:val="20"/>
                        <w:szCs w:val="20"/>
                      </w:rPr>
                      <w:t>一般规定</w:t>
                    </w:r>
                  </w:p>
                </w:txbxContent>
              </v:textbox>
            </v:shape>
          </w:pict>
        </mc:Fallback>
      </mc:AlternateContent>
    </w:r>
    <w:r>
      <mc:AlternateContent>
        <mc:Choice Requires="wps">
          <w:drawing>
            <wp:anchor distT="0" distB="0" distL="0" distR="0" simplePos="0" relativeHeight="251751424" behindDoc="1" locked="0" layoutInCell="1" allowOverlap="1">
              <wp:simplePos x="0" y="0"/>
              <wp:positionH relativeFrom="page">
                <wp:posOffset>1133475</wp:posOffset>
              </wp:positionH>
              <wp:positionV relativeFrom="page">
                <wp:posOffset>10105390</wp:posOffset>
              </wp:positionV>
              <wp:extent cx="100330" cy="69850"/>
              <wp:wrapNone/>
              <wp:docPr id="50" name="Shape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17</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0" o:spid="_x0000_s2094" type="#_x0000_t202" style="width:7.9pt;height:5.5pt;margin-top:795.7pt;margin-left:89.25pt;mso-position-horizontal-relative:page;mso-position-vertical-relative:page;mso-wrap-distance-bottom:0;mso-wrap-distance-left:0;mso-wrap-distance-right:0;mso-wrap-distance-top:0;mso-wrap-style:none;position:absolute;v-text-anchor:top;z-index:-2515660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17</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7568" behindDoc="1" locked="0" layoutInCell="1" allowOverlap="1">
              <wp:simplePos x="0" y="0"/>
              <wp:positionH relativeFrom="page">
                <wp:posOffset>3609975</wp:posOffset>
              </wp:positionH>
              <wp:positionV relativeFrom="page">
                <wp:posOffset>9709150</wp:posOffset>
              </wp:positionV>
              <wp:extent cx="692150" cy="128270"/>
              <wp:wrapNone/>
              <wp:docPr id="56"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097" type="#_x0000_t202" style="width:54.5pt;height:10.1pt;margin-top:764.5pt;margin-left:284.25pt;mso-position-horizontal-relative:page;mso-position-vertical-relative:page;mso-wrap-distance-bottom:0;mso-wrap-distance-left:0;mso-wrap-distance-right:0;mso-wrap-distance-top:0;mso-wrap-style:none;position:absolute;v-text-anchor:top;z-index:-2515599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759616" behindDoc="1" locked="0" layoutInCell="1" allowOverlap="1">
              <wp:simplePos x="0" y="0"/>
              <wp:positionH relativeFrom="page">
                <wp:posOffset>6651625</wp:posOffset>
              </wp:positionH>
              <wp:positionV relativeFrom="page">
                <wp:posOffset>10398125</wp:posOffset>
              </wp:positionV>
              <wp:extent cx="103505" cy="73025"/>
              <wp:wrapNone/>
              <wp:docPr id="58"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098" type="#_x0000_t202" style="width:8.15pt;height:5.75pt;margin-top:818.75pt;margin-left:523.75pt;mso-position-horizontal-relative:page;mso-position-vertical-relative:page;mso-wrap-distance-bottom:0;mso-wrap-distance-left:0;mso-wrap-distance-right:0;mso-wrap-distance-top:0;mso-wrap-style:none;position:absolute;v-text-anchor:top;z-index:-2515578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5760" behindDoc="1" locked="0" layoutInCell="1" allowOverlap="1">
              <wp:simplePos x="0" y="0"/>
              <wp:positionH relativeFrom="page">
                <wp:posOffset>3513455</wp:posOffset>
              </wp:positionH>
              <wp:positionV relativeFrom="page">
                <wp:posOffset>9709150</wp:posOffset>
              </wp:positionV>
              <wp:extent cx="826135" cy="128270"/>
              <wp:wrapNone/>
              <wp:docPr id="1685262838" name="Shape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826135"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 xml:space="preserve">6.1 </w:t>
                          </w:r>
                          <w:r>
                            <w:rPr>
                              <w:rFonts w:ascii="SimSun" w:eastAsia="SimSun" w:hAnsi="SimSun" w:cs="SimSun"/>
                              <w:b/>
                              <w:bCs/>
                              <w:color w:val="000000"/>
                              <w:spacing w:val="0"/>
                              <w:w w:val="100"/>
                              <w:position w:val="0"/>
                              <w:sz w:val="20"/>
                              <w:szCs w:val="20"/>
                            </w:rPr>
                            <w:t>一般规定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2" o:spid="_x0000_s2101" type="#_x0000_t202" style="width:65.05pt;height:10.1pt;margin-top:764.5pt;margin-left:276.65pt;mso-position-horizontal-relative:page;mso-position-vertical-relative:page;mso-wrap-distance-bottom:0;mso-wrap-distance-left:0;mso-wrap-distance-right:0;mso-wrap-distance-top:0;mso-wrap-style:none;position:absolute;v-text-anchor:top;z-index:-2515517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 xml:space="preserve">6.1 </w:t>
                    </w:r>
                    <w:r>
                      <w:rPr>
                        <w:rFonts w:ascii="SimSun" w:eastAsia="SimSun" w:hAnsi="SimSun" w:cs="SimSun"/>
                        <w:b/>
                        <w:bCs/>
                        <w:color w:val="000000"/>
                        <w:spacing w:val="0"/>
                        <w:w w:val="100"/>
                        <w:position w:val="0"/>
                        <w:sz w:val="20"/>
                        <w:szCs w:val="20"/>
                      </w:rPr>
                      <w:t>一般规定</w:t>
                    </w:r>
                  </w:p>
                </w:txbxContent>
              </v:textbox>
            </v:shape>
          </w:pict>
        </mc:Fallback>
      </mc:AlternateContent>
    </w:r>
    <w:r>
      <mc:AlternateContent>
        <mc:Choice Requires="wps">
          <w:drawing>
            <wp:anchor distT="0" distB="0" distL="0" distR="0" simplePos="0" relativeHeight="251767808" behindDoc="1" locked="0" layoutInCell="1" allowOverlap="1">
              <wp:simplePos x="0" y="0"/>
              <wp:positionH relativeFrom="page">
                <wp:posOffset>1133475</wp:posOffset>
              </wp:positionH>
              <wp:positionV relativeFrom="page">
                <wp:posOffset>10105390</wp:posOffset>
              </wp:positionV>
              <wp:extent cx="100330" cy="69850"/>
              <wp:wrapNone/>
              <wp:docPr id="986641101" name="Shape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4" o:spid="_x0000_s2102" type="#_x0000_t202" style="width:7.9pt;height:5.5pt;margin-top:795.7pt;margin-left:89.25pt;mso-position-horizontal-relative:page;mso-position-vertical-relative:page;mso-wrap-distance-bottom:0;mso-wrap-distance-left:0;mso-wrap-distance-right:0;mso-wrap-distance-top:0;mso-wrap-style:none;position:absolute;v-text-anchor:top;z-index:-2515496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1664" behindDoc="1" locked="0" layoutInCell="1" allowOverlap="1">
              <wp:simplePos x="0" y="0"/>
              <wp:positionH relativeFrom="page">
                <wp:posOffset>3513455</wp:posOffset>
              </wp:positionH>
              <wp:positionV relativeFrom="page">
                <wp:posOffset>9709150</wp:posOffset>
              </wp:positionV>
              <wp:extent cx="826135" cy="128270"/>
              <wp:wrapNone/>
              <wp:docPr id="303657771" name="Shape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826135"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 xml:space="preserve">6.1 </w:t>
                          </w:r>
                          <w:r>
                            <w:rPr>
                              <w:rFonts w:ascii="SimSun" w:eastAsia="SimSun" w:hAnsi="SimSun" w:cs="SimSun"/>
                              <w:b/>
                              <w:bCs/>
                              <w:color w:val="000000"/>
                              <w:spacing w:val="0"/>
                              <w:w w:val="100"/>
                              <w:position w:val="0"/>
                              <w:sz w:val="20"/>
                              <w:szCs w:val="20"/>
                            </w:rPr>
                            <w:t>一般规定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8" o:spid="_x0000_s2099" type="#_x0000_t202" style="width:65.05pt;height:10.1pt;margin-top:764.5pt;margin-left:276.65pt;mso-position-horizontal-relative:page;mso-position-vertical-relative:page;mso-wrap-distance-bottom:0;mso-wrap-distance-left:0;mso-wrap-distance-right:0;mso-wrap-distance-top:0;mso-wrap-style:none;position:absolute;v-text-anchor:top;z-index:-2515558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 xml:space="preserve">6.1 </w:t>
                    </w:r>
                    <w:r>
                      <w:rPr>
                        <w:rFonts w:ascii="SimSun" w:eastAsia="SimSun" w:hAnsi="SimSun" w:cs="SimSun"/>
                        <w:b/>
                        <w:bCs/>
                        <w:color w:val="000000"/>
                        <w:spacing w:val="0"/>
                        <w:w w:val="100"/>
                        <w:position w:val="0"/>
                        <w:sz w:val="20"/>
                        <w:szCs w:val="20"/>
                      </w:rPr>
                      <w:t>一般规定</w:t>
                    </w:r>
                  </w:p>
                </w:txbxContent>
              </v:textbox>
            </v:shape>
          </w:pict>
        </mc:Fallback>
      </mc:AlternateContent>
    </w:r>
    <w:r>
      <mc:AlternateContent>
        <mc:Choice Requires="wps">
          <w:drawing>
            <wp:anchor distT="0" distB="0" distL="0" distR="0" simplePos="0" relativeHeight="251763712" behindDoc="1" locked="0" layoutInCell="1" allowOverlap="1">
              <wp:simplePos x="0" y="0"/>
              <wp:positionH relativeFrom="page">
                <wp:posOffset>1133475</wp:posOffset>
              </wp:positionH>
              <wp:positionV relativeFrom="page">
                <wp:posOffset>10105390</wp:posOffset>
              </wp:positionV>
              <wp:extent cx="100330" cy="69850"/>
              <wp:wrapNone/>
              <wp:docPr id="230989629" name="Shape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17</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0" o:spid="_x0000_s2100" type="#_x0000_t202" style="width:7.9pt;height:5.5pt;margin-top:795.7pt;margin-left:89.25pt;mso-position-horizontal-relative:page;mso-position-vertical-relative:page;mso-wrap-distance-bottom:0;mso-wrap-distance-left:0;mso-wrap-distance-right:0;mso-wrap-distance-top:0;mso-wrap-style:none;position:absolute;v-text-anchor:top;z-index:-2515537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17</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9856" behindDoc="1" locked="0" layoutInCell="1" allowOverlap="1">
              <wp:simplePos x="0" y="0"/>
              <wp:positionH relativeFrom="page">
                <wp:posOffset>3609975</wp:posOffset>
              </wp:positionH>
              <wp:positionV relativeFrom="page">
                <wp:posOffset>9709150</wp:posOffset>
              </wp:positionV>
              <wp:extent cx="692150" cy="128270"/>
              <wp:wrapNone/>
              <wp:docPr id="1131556355"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03" type="#_x0000_t202" style="width:54.5pt;height:10.1pt;margin-top:764.5pt;margin-left:284.25pt;mso-position-horizontal-relative:page;mso-position-vertical-relative:page;mso-wrap-distance-bottom:0;mso-wrap-distance-left:0;mso-wrap-distance-right:0;mso-wrap-distance-top:0;mso-wrap-style:none;position:absolute;v-text-anchor:top;z-index:-2515476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771904" behindDoc="1" locked="0" layoutInCell="1" allowOverlap="1">
              <wp:simplePos x="0" y="0"/>
              <wp:positionH relativeFrom="page">
                <wp:posOffset>6651625</wp:posOffset>
              </wp:positionH>
              <wp:positionV relativeFrom="page">
                <wp:posOffset>10398125</wp:posOffset>
              </wp:positionV>
              <wp:extent cx="103505" cy="73025"/>
              <wp:wrapNone/>
              <wp:docPr id="1467761962"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104" type="#_x0000_t202" style="width:8.15pt;height:5.75pt;margin-top:818.75pt;margin-left:523.75pt;mso-position-horizontal-relative:page;mso-position-vertical-relative:page;mso-wrap-distance-bottom:0;mso-wrap-distance-left:0;mso-wrap-distance-right:0;mso-wrap-distance-top:0;mso-wrap-style:none;position:absolute;v-text-anchor:top;z-index:-2515456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0096" behindDoc="1" locked="0" layoutInCell="1" allowOverlap="1">
              <wp:simplePos x="0" y="0"/>
              <wp:positionH relativeFrom="page">
                <wp:posOffset>6622415</wp:posOffset>
              </wp:positionH>
              <wp:positionV relativeFrom="page">
                <wp:posOffset>9912985</wp:posOffset>
              </wp:positionV>
              <wp:extent cx="100330" cy="69850"/>
              <wp:wrapNone/>
              <wp:docPr id="63"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20</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06" type="#_x0000_t202" style="width:7.9pt;height:5.5pt;margin-top:780.55pt;margin-left:521.45pt;mso-position-horizontal-relative:page;mso-position-vertical-relative:page;mso-wrap-distance-bottom:0;mso-wrap-distance-left:0;mso-wrap-distance-right:0;mso-wrap-distance-top:0;mso-wrap-style:none;position:absolute;v-text-anchor:top;z-index:-2515374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20</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8048" behindDoc="1" locked="0" layoutInCell="1" allowOverlap="1">
              <wp:simplePos x="0" y="0"/>
              <wp:positionH relativeFrom="page">
                <wp:posOffset>1137285</wp:posOffset>
              </wp:positionH>
              <wp:positionV relativeFrom="page">
                <wp:posOffset>9949180</wp:posOffset>
              </wp:positionV>
              <wp:extent cx="103505" cy="73025"/>
              <wp:wrapNone/>
              <wp:docPr id="61"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21</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105" type="#_x0000_t202" style="width:8.15pt;height:5.75pt;margin-top:783.4pt;margin-left:89.55pt;mso-position-horizontal-relative:page;mso-position-vertical-relative:page;mso-wrap-distance-bottom:0;mso-wrap-distance-left:0;mso-wrap-distance-right:0;mso-wrap-distance-top:0;mso-wrap-style:none;position:absolute;v-text-anchor:top;z-index:-2515394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21</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3952" behindDoc="1" locked="0" layoutInCell="1" allowOverlap="1">
              <wp:simplePos x="0" y="0"/>
              <wp:positionH relativeFrom="page">
                <wp:posOffset>3609975</wp:posOffset>
              </wp:positionH>
              <wp:positionV relativeFrom="page">
                <wp:posOffset>9709150</wp:posOffset>
              </wp:positionV>
              <wp:extent cx="692150" cy="128270"/>
              <wp:wrapNone/>
              <wp:docPr id="1333943244"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07" type="#_x0000_t202" style="width:54.5pt;height:10.1pt;margin-top:764.5pt;margin-left:284.25pt;mso-position-horizontal-relative:page;mso-position-vertical-relative:page;mso-wrap-distance-bottom:0;mso-wrap-distance-left:0;mso-wrap-distance-right:0;mso-wrap-distance-top:0;mso-wrap-style:none;position:absolute;v-text-anchor:top;z-index:-2515435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776000" behindDoc="1" locked="0" layoutInCell="1" allowOverlap="1">
              <wp:simplePos x="0" y="0"/>
              <wp:positionH relativeFrom="page">
                <wp:posOffset>6651625</wp:posOffset>
              </wp:positionH>
              <wp:positionV relativeFrom="page">
                <wp:posOffset>10398125</wp:posOffset>
              </wp:positionV>
              <wp:extent cx="103505" cy="73025"/>
              <wp:wrapNone/>
              <wp:docPr id="843392583"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108" type="#_x0000_t202" style="width:8.15pt;height:5.75pt;margin-top:818.75pt;margin-left:523.75pt;mso-position-horizontal-relative:page;mso-position-vertical-relative:page;mso-wrap-distance-bottom:0;mso-wrap-distance-left:0;mso-wrap-distance-right:0;mso-wrap-distance-top:0;mso-wrap-style:none;position:absolute;v-text-anchor:top;z-index:-2515415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8288" behindDoc="1" locked="0" layoutInCell="1" allowOverlap="1">
              <wp:simplePos x="0" y="0"/>
              <wp:positionH relativeFrom="page">
                <wp:posOffset>6622415</wp:posOffset>
              </wp:positionH>
              <wp:positionV relativeFrom="page">
                <wp:posOffset>9912985</wp:posOffset>
              </wp:positionV>
              <wp:extent cx="100330" cy="69850"/>
              <wp:wrapNone/>
              <wp:docPr id="830111767"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20</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10" type="#_x0000_t202" style="width:7.9pt;height:5.5pt;margin-top:780.55pt;margin-left:521.45pt;mso-position-horizontal-relative:page;mso-position-vertical-relative:page;mso-wrap-distance-bottom:0;mso-wrap-distance-left:0;mso-wrap-distance-right:0;mso-wrap-distance-top:0;mso-wrap-style:none;position:absolute;v-text-anchor:top;z-index:-2515292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20</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6240" behindDoc="1" locked="0" layoutInCell="1" allowOverlap="1">
              <wp:simplePos x="0" y="0"/>
              <wp:positionH relativeFrom="page">
                <wp:posOffset>1137285</wp:posOffset>
              </wp:positionH>
              <wp:positionV relativeFrom="page">
                <wp:posOffset>9949180</wp:posOffset>
              </wp:positionV>
              <wp:extent cx="103505" cy="73025"/>
              <wp:wrapNone/>
              <wp:docPr id="1311026157"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19</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109" type="#_x0000_t202" style="width:8.15pt;height:5.75pt;margin-top:783.4pt;margin-left:89.55pt;mso-position-horizontal-relative:page;mso-position-vertical-relative:page;mso-wrap-distance-bottom:0;mso-wrap-distance-left:0;mso-wrap-distance-right:0;mso-wrap-distance-top:0;mso-wrap-style:none;position:absolute;v-text-anchor:top;z-index:-2515312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19</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2144" behindDoc="1" locked="0" layoutInCell="1" allowOverlap="1">
              <wp:simplePos x="0" y="0"/>
              <wp:positionH relativeFrom="page">
                <wp:posOffset>3609975</wp:posOffset>
              </wp:positionH>
              <wp:positionV relativeFrom="page">
                <wp:posOffset>9709150</wp:posOffset>
              </wp:positionV>
              <wp:extent cx="692150" cy="128270"/>
              <wp:wrapNone/>
              <wp:docPr id="1340487550"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11" type="#_x0000_t202" style="width:54.5pt;height:10.1pt;margin-top:764.5pt;margin-left:284.25pt;mso-position-horizontal-relative:page;mso-position-vertical-relative:page;mso-wrap-distance-bottom:0;mso-wrap-distance-left:0;mso-wrap-distance-right:0;mso-wrap-distance-top:0;mso-wrap-style:none;position:absolute;v-text-anchor:top;z-index:-2515353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784192" behindDoc="1" locked="0" layoutInCell="1" allowOverlap="1">
              <wp:simplePos x="0" y="0"/>
              <wp:positionH relativeFrom="page">
                <wp:posOffset>6651625</wp:posOffset>
              </wp:positionH>
              <wp:positionV relativeFrom="page">
                <wp:posOffset>10398125</wp:posOffset>
              </wp:positionV>
              <wp:extent cx="103505" cy="73025"/>
              <wp:wrapNone/>
              <wp:docPr id="182351784"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112" type="#_x0000_t202" style="width:8.15pt;height:5.75pt;margin-top:818.75pt;margin-left:523.75pt;mso-position-horizontal-relative:page;mso-position-vertical-relative:page;mso-wrap-distance-bottom:0;mso-wrap-distance-left:0;mso-wrap-distance-right:0;mso-wrap-distance-top:0;mso-wrap-style:none;position:absolute;v-text-anchor:top;z-index:-2515333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6480" behindDoc="1" locked="0" layoutInCell="1" allowOverlap="1">
              <wp:simplePos x="0" y="0"/>
              <wp:positionH relativeFrom="page">
                <wp:posOffset>6622415</wp:posOffset>
              </wp:positionH>
              <wp:positionV relativeFrom="page">
                <wp:posOffset>9912985</wp:posOffset>
              </wp:positionV>
              <wp:extent cx="100330" cy="69850"/>
              <wp:wrapNone/>
              <wp:docPr id="1975893317"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20</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14" type="#_x0000_t202" style="width:7.9pt;height:5.5pt;margin-top:780.55pt;margin-left:521.45pt;mso-position-horizontal-relative:page;mso-position-vertical-relative:page;mso-wrap-distance-bottom:0;mso-wrap-distance-left:0;mso-wrap-distance-right:0;mso-wrap-distance-top:0;mso-wrap-style:none;position:absolute;v-text-anchor:top;z-index:-2515210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20</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4432" behindDoc="1" locked="0" layoutInCell="1" allowOverlap="1">
              <wp:simplePos x="0" y="0"/>
              <wp:positionH relativeFrom="page">
                <wp:posOffset>1137285</wp:posOffset>
              </wp:positionH>
              <wp:positionV relativeFrom="page">
                <wp:posOffset>9949180</wp:posOffset>
              </wp:positionV>
              <wp:extent cx="103505" cy="73025"/>
              <wp:wrapNone/>
              <wp:docPr id="748038952"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21</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113" type="#_x0000_t202" style="width:8.15pt;height:5.75pt;margin-top:783.4pt;margin-left:89.55pt;mso-position-horizontal-relative:page;mso-position-vertical-relative:page;mso-wrap-distance-bottom:0;mso-wrap-distance-left:0;mso-wrap-distance-right:0;mso-wrap-distance-top:0;mso-wrap-style:none;position:absolute;v-text-anchor:top;z-index:-2515230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21</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0336" behindDoc="1" locked="0" layoutInCell="1" allowOverlap="1">
              <wp:simplePos x="0" y="0"/>
              <wp:positionH relativeFrom="page">
                <wp:posOffset>3609975</wp:posOffset>
              </wp:positionH>
              <wp:positionV relativeFrom="page">
                <wp:posOffset>9709150</wp:posOffset>
              </wp:positionV>
              <wp:extent cx="692150" cy="128270"/>
              <wp:wrapNone/>
              <wp:docPr id="1335280205"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15" type="#_x0000_t202" style="width:54.5pt;height:10.1pt;margin-top:764.5pt;margin-left:284.25pt;mso-position-horizontal-relative:page;mso-position-vertical-relative:page;mso-wrap-distance-bottom:0;mso-wrap-distance-left:0;mso-wrap-distance-right:0;mso-wrap-distance-top:0;mso-wrap-style:none;position:absolute;v-text-anchor:top;z-index:-2515271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792384" behindDoc="1" locked="0" layoutInCell="1" allowOverlap="1">
              <wp:simplePos x="0" y="0"/>
              <wp:positionH relativeFrom="page">
                <wp:posOffset>6651625</wp:posOffset>
              </wp:positionH>
              <wp:positionV relativeFrom="page">
                <wp:posOffset>10398125</wp:posOffset>
              </wp:positionV>
              <wp:extent cx="103505" cy="73025"/>
              <wp:wrapNone/>
              <wp:docPr id="491472631"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116" type="#_x0000_t202" style="width:8.15pt;height:5.75pt;margin-top:818.75pt;margin-left:523.75pt;mso-position-horizontal-relative:page;mso-position-vertical-relative:page;mso-wrap-distance-bottom:0;mso-wrap-distance-left:0;mso-wrap-distance-right:0;mso-wrap-distance-top:0;mso-wrap-style:none;position:absolute;v-text-anchor:top;z-index:-2515251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4672" behindDoc="1" locked="0" layoutInCell="1" allowOverlap="1">
              <wp:simplePos x="0" y="0"/>
              <wp:positionH relativeFrom="page">
                <wp:posOffset>6622415</wp:posOffset>
              </wp:positionH>
              <wp:positionV relativeFrom="page">
                <wp:posOffset>9912985</wp:posOffset>
              </wp:positionV>
              <wp:extent cx="100330" cy="69850"/>
              <wp:wrapNone/>
              <wp:docPr id="240081166"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20</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18" type="#_x0000_t202" style="width:7.9pt;height:5.5pt;margin-top:780.55pt;margin-left:521.45pt;mso-position-horizontal-relative:page;mso-position-vertical-relative:page;mso-wrap-distance-bottom:0;mso-wrap-distance-left:0;mso-wrap-distance-right:0;mso-wrap-distance-top:0;mso-wrap-style:none;position:absolute;v-text-anchor:top;z-index:-2515128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20</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2624" behindDoc="1" locked="0" layoutInCell="1" allowOverlap="1">
              <wp:simplePos x="0" y="0"/>
              <wp:positionH relativeFrom="page">
                <wp:posOffset>1137285</wp:posOffset>
              </wp:positionH>
              <wp:positionV relativeFrom="page">
                <wp:posOffset>9949180</wp:posOffset>
              </wp:positionV>
              <wp:extent cx="103505" cy="73025"/>
              <wp:wrapNone/>
              <wp:docPr id="1322304272"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21</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117" type="#_x0000_t202" style="width:8.15pt;height:5.75pt;margin-top:783.4pt;margin-left:89.55pt;mso-position-horizontal-relative:page;mso-position-vertical-relative:page;mso-wrap-distance-bottom:0;mso-wrap-distance-left:0;mso-wrap-distance-right:0;mso-wrap-distance-top:0;mso-wrap-style:none;position:absolute;v-text-anchor:top;z-index:-2515148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21</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8528" behindDoc="1" locked="0" layoutInCell="1" allowOverlap="1">
              <wp:simplePos x="0" y="0"/>
              <wp:positionH relativeFrom="page">
                <wp:posOffset>3609975</wp:posOffset>
              </wp:positionH>
              <wp:positionV relativeFrom="page">
                <wp:posOffset>9709150</wp:posOffset>
              </wp:positionV>
              <wp:extent cx="692150" cy="128270"/>
              <wp:wrapNone/>
              <wp:docPr id="1995376925"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19" type="#_x0000_t202" style="width:54.5pt;height:10.1pt;margin-top:764.5pt;margin-left:284.25pt;mso-position-horizontal-relative:page;mso-position-vertical-relative:page;mso-wrap-distance-bottom:0;mso-wrap-distance-left:0;mso-wrap-distance-right:0;mso-wrap-distance-top:0;mso-wrap-style:none;position:absolute;v-text-anchor:top;z-index:-2515189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800576" behindDoc="1" locked="0" layoutInCell="1" allowOverlap="1">
              <wp:simplePos x="0" y="0"/>
              <wp:positionH relativeFrom="page">
                <wp:posOffset>6651625</wp:posOffset>
              </wp:positionH>
              <wp:positionV relativeFrom="page">
                <wp:posOffset>10398125</wp:posOffset>
              </wp:positionV>
              <wp:extent cx="103505" cy="73025"/>
              <wp:wrapNone/>
              <wp:docPr id="2115494741"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120" type="#_x0000_t202" style="width:8.15pt;height:5.75pt;margin-top:818.75pt;margin-left:523.75pt;mso-position-horizontal-relative:page;mso-position-vertical-relative:page;mso-wrap-distance-bottom:0;mso-wrap-distance-left:0;mso-wrap-distance-right:0;mso-wrap-distance-top:0;mso-wrap-style:none;position:absolute;v-text-anchor:top;z-index:-2515169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2864" behindDoc="1" locked="0" layoutInCell="1" allowOverlap="1">
              <wp:simplePos x="0" y="0"/>
              <wp:positionH relativeFrom="page">
                <wp:posOffset>6622415</wp:posOffset>
              </wp:positionH>
              <wp:positionV relativeFrom="page">
                <wp:posOffset>9912985</wp:posOffset>
              </wp:positionV>
              <wp:extent cx="100330" cy="69850"/>
              <wp:wrapNone/>
              <wp:docPr id="3376287"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22</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22" type="#_x0000_t202" style="width:7.9pt;height:5.5pt;margin-top:780.55pt;margin-left:521.45pt;mso-position-horizontal-relative:page;mso-position-vertical-relative:page;mso-wrap-distance-bottom:0;mso-wrap-distance-left:0;mso-wrap-distance-right:0;mso-wrap-distance-top:0;mso-wrap-style:none;position:absolute;v-text-anchor:top;z-index:-2515046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22</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0816" behindDoc="1" locked="0" layoutInCell="1" allowOverlap="1">
              <wp:simplePos x="0" y="0"/>
              <wp:positionH relativeFrom="page">
                <wp:posOffset>1137285</wp:posOffset>
              </wp:positionH>
              <wp:positionV relativeFrom="page">
                <wp:posOffset>9949180</wp:posOffset>
              </wp:positionV>
              <wp:extent cx="103505" cy="73025"/>
              <wp:wrapNone/>
              <wp:docPr id="1772116064"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21</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121" type="#_x0000_t202" style="width:8.15pt;height:5.75pt;margin-top:783.4pt;margin-left:89.55pt;mso-position-horizontal-relative:page;mso-position-vertical-relative:page;mso-wrap-distance-bottom:0;mso-wrap-distance-left:0;mso-wrap-distance-right:0;mso-wrap-distance-top:0;mso-wrap-style:none;position:absolute;v-text-anchor:top;z-index:-2515066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21</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6720" behindDoc="1" locked="0" layoutInCell="1" allowOverlap="1">
              <wp:simplePos x="0" y="0"/>
              <wp:positionH relativeFrom="page">
                <wp:posOffset>3609975</wp:posOffset>
              </wp:positionH>
              <wp:positionV relativeFrom="page">
                <wp:posOffset>9709150</wp:posOffset>
              </wp:positionV>
              <wp:extent cx="692150" cy="128270"/>
              <wp:wrapNone/>
              <wp:docPr id="894596994"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23" type="#_x0000_t202" style="width:54.5pt;height:10.1pt;margin-top:764.5pt;margin-left:284.25pt;mso-position-horizontal-relative:page;mso-position-vertical-relative:page;mso-wrap-distance-bottom:0;mso-wrap-distance-left:0;mso-wrap-distance-right:0;mso-wrap-distance-top:0;mso-wrap-style:none;position:absolute;v-text-anchor:top;z-index:-2515107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808768" behindDoc="1" locked="0" layoutInCell="1" allowOverlap="1">
              <wp:simplePos x="0" y="0"/>
              <wp:positionH relativeFrom="page">
                <wp:posOffset>6651625</wp:posOffset>
              </wp:positionH>
              <wp:positionV relativeFrom="page">
                <wp:posOffset>10398125</wp:posOffset>
              </wp:positionV>
              <wp:extent cx="103505" cy="73025"/>
              <wp:wrapNone/>
              <wp:docPr id="319248865"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124" type="#_x0000_t202" style="width:8.15pt;height:5.75pt;margin-top:818.75pt;margin-left:523.75pt;mso-position-horizontal-relative:page;mso-position-vertical-relative:page;mso-wrap-distance-bottom:0;mso-wrap-distance-left:0;mso-wrap-distance-right:0;mso-wrap-distance-top:0;mso-wrap-style:none;position:absolute;v-text-anchor:top;z-index:-2515087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1056" behindDoc="1" locked="0" layoutInCell="1" allowOverlap="1">
              <wp:simplePos x="0" y="0"/>
              <wp:positionH relativeFrom="page">
                <wp:posOffset>6622415</wp:posOffset>
              </wp:positionH>
              <wp:positionV relativeFrom="page">
                <wp:posOffset>9912985</wp:posOffset>
              </wp:positionV>
              <wp:extent cx="100330" cy="69850"/>
              <wp:wrapNone/>
              <wp:docPr id="766666303"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20</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26" type="#_x0000_t202" style="width:7.9pt;height:5.5pt;margin-top:780.55pt;margin-left:521.45pt;mso-position-horizontal-relative:page;mso-position-vertical-relative:page;mso-wrap-distance-bottom:0;mso-wrap-distance-left:0;mso-wrap-distance-right:0;mso-wrap-distance-top:0;mso-wrap-style:none;position:absolute;v-text-anchor:top;z-index:-2514964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20</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9008" behindDoc="1" locked="0" layoutInCell="1" allowOverlap="1">
              <wp:simplePos x="0" y="0"/>
              <wp:positionH relativeFrom="page">
                <wp:posOffset>1137285</wp:posOffset>
              </wp:positionH>
              <wp:positionV relativeFrom="page">
                <wp:posOffset>9949180</wp:posOffset>
              </wp:positionV>
              <wp:extent cx="103505" cy="73025"/>
              <wp:wrapNone/>
              <wp:docPr id="264919170"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21</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125" type="#_x0000_t202" style="width:8.15pt;height:5.75pt;margin-top:783.4pt;margin-left:89.55pt;mso-position-horizontal-relative:page;mso-position-vertical-relative:page;mso-wrap-distance-bottom:0;mso-wrap-distance-left:0;mso-wrap-distance-right:0;mso-wrap-distance-top:0;mso-wrap-style:none;position:absolute;v-text-anchor:top;z-index:-2514984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21</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4912" behindDoc="1" locked="0" layoutInCell="1" allowOverlap="1">
              <wp:simplePos x="0" y="0"/>
              <wp:positionH relativeFrom="page">
                <wp:posOffset>3609975</wp:posOffset>
              </wp:positionH>
              <wp:positionV relativeFrom="page">
                <wp:posOffset>9709150</wp:posOffset>
              </wp:positionV>
              <wp:extent cx="692150" cy="128270"/>
              <wp:wrapNone/>
              <wp:docPr id="72424000"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27" type="#_x0000_t202" style="width:54.5pt;height:10.1pt;margin-top:764.5pt;margin-left:284.25pt;mso-position-horizontal-relative:page;mso-position-vertical-relative:page;mso-wrap-distance-bottom:0;mso-wrap-distance-left:0;mso-wrap-distance-right:0;mso-wrap-distance-top:0;mso-wrap-style:none;position:absolute;v-text-anchor:top;z-index:-2515025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816960" behindDoc="1" locked="0" layoutInCell="1" allowOverlap="1">
              <wp:simplePos x="0" y="0"/>
              <wp:positionH relativeFrom="page">
                <wp:posOffset>6651625</wp:posOffset>
              </wp:positionH>
              <wp:positionV relativeFrom="page">
                <wp:posOffset>10398125</wp:posOffset>
              </wp:positionV>
              <wp:extent cx="103505" cy="73025"/>
              <wp:wrapNone/>
              <wp:docPr id="1683378051"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128" type="#_x0000_t202" style="width:8.15pt;height:5.75pt;margin-top:818.75pt;margin-left:523.75pt;mso-position-horizontal-relative:page;mso-position-vertical-relative:page;mso-wrap-distance-bottom:0;mso-wrap-distance-left:0;mso-wrap-distance-right:0;mso-wrap-distance-top:0;mso-wrap-style:none;position:absolute;v-text-anchor:top;z-index:-2515005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9248" behindDoc="1" locked="0" layoutInCell="1" allowOverlap="1">
              <wp:simplePos x="0" y="0"/>
              <wp:positionH relativeFrom="page">
                <wp:posOffset>6622415</wp:posOffset>
              </wp:positionH>
              <wp:positionV relativeFrom="page">
                <wp:posOffset>9912985</wp:posOffset>
              </wp:positionV>
              <wp:extent cx="100330" cy="69850"/>
              <wp:wrapNone/>
              <wp:docPr id="542175755"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20</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30" type="#_x0000_t202" style="width:7.9pt;height:5.5pt;margin-top:780.55pt;margin-left:521.45pt;mso-position-horizontal-relative:page;mso-position-vertical-relative:page;mso-wrap-distance-bottom:0;mso-wrap-distance-left:0;mso-wrap-distance-right:0;mso-wrap-distance-top:0;mso-wrap-style:none;position:absolute;v-text-anchor:top;z-index:-2514882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20</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7200" behindDoc="1" locked="0" layoutInCell="1" allowOverlap="1">
              <wp:simplePos x="0" y="0"/>
              <wp:positionH relativeFrom="page">
                <wp:posOffset>1137285</wp:posOffset>
              </wp:positionH>
              <wp:positionV relativeFrom="page">
                <wp:posOffset>9949180</wp:posOffset>
              </wp:positionV>
              <wp:extent cx="103505" cy="73025"/>
              <wp:wrapNone/>
              <wp:docPr id="1580199577"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21</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129" type="#_x0000_t202" style="width:8.15pt;height:5.75pt;margin-top:783.4pt;margin-left:89.55pt;mso-position-horizontal-relative:page;mso-position-vertical-relative:page;mso-wrap-distance-bottom:0;mso-wrap-distance-left:0;mso-wrap-distance-right:0;mso-wrap-distance-top:0;mso-wrap-style:none;position:absolute;v-text-anchor:top;z-index:-2514903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21</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3104" behindDoc="1" locked="0" layoutInCell="1" allowOverlap="1">
              <wp:simplePos x="0" y="0"/>
              <wp:positionH relativeFrom="page">
                <wp:posOffset>3609975</wp:posOffset>
              </wp:positionH>
              <wp:positionV relativeFrom="page">
                <wp:posOffset>9709150</wp:posOffset>
              </wp:positionV>
              <wp:extent cx="692150" cy="128270"/>
              <wp:wrapNone/>
              <wp:docPr id="1067360554"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31" type="#_x0000_t202" style="width:54.5pt;height:10.1pt;margin-top:764.5pt;margin-left:284.25pt;mso-position-horizontal-relative:page;mso-position-vertical-relative:page;mso-wrap-distance-bottom:0;mso-wrap-distance-left:0;mso-wrap-distance-right:0;mso-wrap-distance-top:0;mso-wrap-style:none;position:absolute;v-text-anchor:top;z-index:-2514944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825152" behindDoc="1" locked="0" layoutInCell="1" allowOverlap="1">
              <wp:simplePos x="0" y="0"/>
              <wp:positionH relativeFrom="page">
                <wp:posOffset>6651625</wp:posOffset>
              </wp:positionH>
              <wp:positionV relativeFrom="page">
                <wp:posOffset>10398125</wp:posOffset>
              </wp:positionV>
              <wp:extent cx="103505" cy="73025"/>
              <wp:wrapNone/>
              <wp:docPr id="539523225"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132" type="#_x0000_t202" style="width:8.15pt;height:5.75pt;margin-top:818.75pt;margin-left:523.75pt;mso-position-horizontal-relative:page;mso-position-vertical-relative:page;mso-wrap-distance-bottom:0;mso-wrap-distance-left:0;mso-wrap-distance-right:0;mso-wrap-distance-top:0;mso-wrap-style:none;position:absolute;v-text-anchor:top;z-index:-2514923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7440" behindDoc="1" locked="0" layoutInCell="1" allowOverlap="1">
              <wp:simplePos x="0" y="0"/>
              <wp:positionH relativeFrom="page">
                <wp:posOffset>6622415</wp:posOffset>
              </wp:positionH>
              <wp:positionV relativeFrom="page">
                <wp:posOffset>9912985</wp:posOffset>
              </wp:positionV>
              <wp:extent cx="100330" cy="69850"/>
              <wp:wrapNone/>
              <wp:docPr id="223701600"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20</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34" type="#_x0000_t202" style="width:7.9pt;height:5.5pt;margin-top:780.55pt;margin-left:521.45pt;mso-position-horizontal-relative:page;mso-position-vertical-relative:page;mso-wrap-distance-bottom:0;mso-wrap-distance-left:0;mso-wrap-distance-right:0;mso-wrap-distance-top:0;mso-wrap-style:none;position:absolute;v-text-anchor:top;z-index:-2514800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20</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5392" behindDoc="1" locked="0" layoutInCell="1" allowOverlap="1">
              <wp:simplePos x="0" y="0"/>
              <wp:positionH relativeFrom="page">
                <wp:posOffset>1137285</wp:posOffset>
              </wp:positionH>
              <wp:positionV relativeFrom="page">
                <wp:posOffset>9949180</wp:posOffset>
              </wp:positionV>
              <wp:extent cx="103505" cy="73025"/>
              <wp:wrapNone/>
              <wp:docPr id="1997352706"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21</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133" type="#_x0000_t202" style="width:8.15pt;height:5.75pt;margin-top:783.4pt;margin-left:89.55pt;mso-position-horizontal-relative:page;mso-position-vertical-relative:page;mso-wrap-distance-bottom:0;mso-wrap-distance-left:0;mso-wrap-distance-right:0;mso-wrap-distance-top:0;mso-wrap-style:none;position:absolute;v-text-anchor:top;z-index:-2514821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21</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1296" behindDoc="1" locked="0" layoutInCell="1" allowOverlap="1">
              <wp:simplePos x="0" y="0"/>
              <wp:positionH relativeFrom="page">
                <wp:posOffset>3609975</wp:posOffset>
              </wp:positionH>
              <wp:positionV relativeFrom="page">
                <wp:posOffset>9709150</wp:posOffset>
              </wp:positionV>
              <wp:extent cx="692150" cy="128270"/>
              <wp:wrapNone/>
              <wp:docPr id="1661389006"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35" type="#_x0000_t202" style="width:54.5pt;height:10.1pt;margin-top:764.5pt;margin-left:284.25pt;mso-position-horizontal-relative:page;mso-position-vertical-relative:page;mso-wrap-distance-bottom:0;mso-wrap-distance-left:0;mso-wrap-distance-right:0;mso-wrap-distance-top:0;mso-wrap-style:none;position:absolute;v-text-anchor:top;z-index:-2514862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833344" behindDoc="1" locked="0" layoutInCell="1" allowOverlap="1">
              <wp:simplePos x="0" y="0"/>
              <wp:positionH relativeFrom="page">
                <wp:posOffset>6651625</wp:posOffset>
              </wp:positionH>
              <wp:positionV relativeFrom="page">
                <wp:posOffset>10398125</wp:posOffset>
              </wp:positionV>
              <wp:extent cx="103505" cy="73025"/>
              <wp:wrapNone/>
              <wp:docPr id="1903988481"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136" type="#_x0000_t202" style="width:8.15pt;height:5.75pt;margin-top:818.75pt;margin-left:523.75pt;mso-position-horizontal-relative:page;mso-position-vertical-relative:page;mso-wrap-distance-bottom:0;mso-wrap-distance-left:0;mso-wrap-distance-right:0;mso-wrap-distance-top:0;mso-wrap-style:none;position:absolute;v-text-anchor:top;z-index:-2514841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5632" behindDoc="1" locked="0" layoutInCell="1" allowOverlap="1">
              <wp:simplePos x="0" y="0"/>
              <wp:positionH relativeFrom="page">
                <wp:posOffset>6622415</wp:posOffset>
              </wp:positionH>
              <wp:positionV relativeFrom="page">
                <wp:posOffset>9912985</wp:posOffset>
              </wp:positionV>
              <wp:extent cx="100330" cy="69850"/>
              <wp:wrapNone/>
              <wp:docPr id="1977273477"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20</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38" type="#_x0000_t202" style="width:7.9pt;height:5.5pt;margin-top:780.55pt;margin-left:521.45pt;mso-position-horizontal-relative:page;mso-position-vertical-relative:page;mso-wrap-distance-bottom:0;mso-wrap-distance-left:0;mso-wrap-distance-right:0;mso-wrap-distance-top:0;mso-wrap-style:none;position:absolute;v-text-anchor:top;z-index:-2514718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20</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3584" behindDoc="1" locked="0" layoutInCell="1" allowOverlap="1">
              <wp:simplePos x="0" y="0"/>
              <wp:positionH relativeFrom="page">
                <wp:posOffset>1137285</wp:posOffset>
              </wp:positionH>
              <wp:positionV relativeFrom="page">
                <wp:posOffset>9949180</wp:posOffset>
              </wp:positionV>
              <wp:extent cx="103505" cy="73025"/>
              <wp:wrapNone/>
              <wp:docPr id="437182679"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21</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137" type="#_x0000_t202" style="width:8.15pt;height:5.75pt;margin-top:783.4pt;margin-left:89.55pt;mso-position-horizontal-relative:page;mso-position-vertical-relative:page;mso-wrap-distance-bottom:0;mso-wrap-distance-left:0;mso-wrap-distance-right:0;mso-wrap-distance-top:0;mso-wrap-style:none;position:absolute;v-text-anchor:top;z-index:-2514739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21</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9488" behindDoc="1" locked="0" layoutInCell="1" allowOverlap="1">
              <wp:simplePos x="0" y="0"/>
              <wp:positionH relativeFrom="page">
                <wp:posOffset>3609975</wp:posOffset>
              </wp:positionH>
              <wp:positionV relativeFrom="page">
                <wp:posOffset>9709150</wp:posOffset>
              </wp:positionV>
              <wp:extent cx="692150" cy="128270"/>
              <wp:wrapNone/>
              <wp:docPr id="324016004"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39" type="#_x0000_t202" style="width:54.5pt;height:10.1pt;margin-top:764.5pt;margin-left:284.25pt;mso-position-horizontal-relative:page;mso-position-vertical-relative:page;mso-wrap-distance-bottom:0;mso-wrap-distance-left:0;mso-wrap-distance-right:0;mso-wrap-distance-top:0;mso-wrap-style:none;position:absolute;v-text-anchor:top;z-index:-2514780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841536" behindDoc="1" locked="0" layoutInCell="1" allowOverlap="1">
              <wp:simplePos x="0" y="0"/>
              <wp:positionH relativeFrom="page">
                <wp:posOffset>6651625</wp:posOffset>
              </wp:positionH>
              <wp:positionV relativeFrom="page">
                <wp:posOffset>10398125</wp:posOffset>
              </wp:positionV>
              <wp:extent cx="103505" cy="73025"/>
              <wp:wrapNone/>
              <wp:docPr id="1942861378"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140" type="#_x0000_t202" style="width:8.15pt;height:5.75pt;margin-top:818.75pt;margin-left:523.75pt;mso-position-horizontal-relative:page;mso-position-vertical-relative:page;mso-wrap-distance-bottom:0;mso-wrap-distance-left:0;mso-wrap-distance-right:0;mso-wrap-distance-top:0;mso-wrap-style:none;position:absolute;v-text-anchor:top;z-index:-2514759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3824" behindDoc="1" locked="0" layoutInCell="1" allowOverlap="1">
              <wp:simplePos x="0" y="0"/>
              <wp:positionH relativeFrom="page">
                <wp:posOffset>6647815</wp:posOffset>
              </wp:positionH>
              <wp:positionV relativeFrom="page">
                <wp:posOffset>9973945</wp:posOffset>
              </wp:positionV>
              <wp:extent cx="100330" cy="69850"/>
              <wp:wrapNone/>
              <wp:docPr id="79" name="Shape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24</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 o:spid="_x0000_s2142" type="#_x0000_t202" style="width:7.9pt;height:5.5pt;margin-top:785.35pt;margin-left:523.45pt;mso-position-horizontal-relative:page;mso-position-vertical-relative:page;mso-wrap-distance-bottom:0;mso-wrap-distance-left:0;mso-wrap-distance-right:0;mso-wrap-distance-top:0;mso-wrap-style:none;position:absolute;v-text-anchor:top;z-index:-2514636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24</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1776" behindDoc="1" locked="0" layoutInCell="1" allowOverlap="1">
              <wp:simplePos x="0" y="0"/>
              <wp:positionH relativeFrom="page">
                <wp:posOffset>1094105</wp:posOffset>
              </wp:positionH>
              <wp:positionV relativeFrom="page">
                <wp:posOffset>9980295</wp:posOffset>
              </wp:positionV>
              <wp:extent cx="103505" cy="73025"/>
              <wp:wrapNone/>
              <wp:docPr id="77"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25</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141" type="#_x0000_t202" style="width:8.15pt;height:5.75pt;margin-top:785.85pt;margin-left:86.15pt;mso-position-horizontal-relative:page;mso-position-vertical-relative:page;mso-wrap-distance-bottom:0;mso-wrap-distance-left:0;mso-wrap-distance-right:0;mso-wrap-distance-top:0;mso-wrap-style:none;position:absolute;v-text-anchor:top;z-index:-2514657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25</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7680" behindDoc="1" locked="0" layoutInCell="1" allowOverlap="1">
              <wp:simplePos x="0" y="0"/>
              <wp:positionH relativeFrom="page">
                <wp:posOffset>3609975</wp:posOffset>
              </wp:positionH>
              <wp:positionV relativeFrom="page">
                <wp:posOffset>9709150</wp:posOffset>
              </wp:positionV>
              <wp:extent cx="692150" cy="128270"/>
              <wp:wrapNone/>
              <wp:docPr id="69856235"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43" type="#_x0000_t202" style="width:54.5pt;height:10.1pt;margin-top:764.5pt;margin-left:284.25pt;mso-position-horizontal-relative:page;mso-position-vertical-relative:page;mso-wrap-distance-bottom:0;mso-wrap-distance-left:0;mso-wrap-distance-right:0;mso-wrap-distance-top:0;mso-wrap-style:none;position:absolute;v-text-anchor:top;z-index:-2514698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849728" behindDoc="1" locked="0" layoutInCell="1" allowOverlap="1">
              <wp:simplePos x="0" y="0"/>
              <wp:positionH relativeFrom="page">
                <wp:posOffset>6651625</wp:posOffset>
              </wp:positionH>
              <wp:positionV relativeFrom="page">
                <wp:posOffset>10398125</wp:posOffset>
              </wp:positionV>
              <wp:extent cx="103505" cy="73025"/>
              <wp:wrapNone/>
              <wp:docPr id="357447034"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144" type="#_x0000_t202" style="width:8.15pt;height:5.75pt;margin-top:818.75pt;margin-left:523.75pt;mso-position-horizontal-relative:page;mso-position-vertical-relative:page;mso-wrap-distance-bottom:0;mso-wrap-distance-left:0;mso-wrap-distance-right:0;mso-wrap-distance-top:0;mso-wrap-style:none;position:absolute;v-text-anchor:top;z-index:-2514677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62016" behindDoc="1" locked="0" layoutInCell="1" allowOverlap="1">
              <wp:simplePos x="0" y="0"/>
              <wp:positionH relativeFrom="page">
                <wp:posOffset>6647815</wp:posOffset>
              </wp:positionH>
              <wp:positionV relativeFrom="page">
                <wp:posOffset>9973945</wp:posOffset>
              </wp:positionV>
              <wp:extent cx="100330" cy="69850"/>
              <wp:wrapNone/>
              <wp:docPr id="443962984" name="Shape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28</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 o:spid="_x0000_s2146" type="#_x0000_t202" style="width:7.9pt;height:5.5pt;margin-top:785.35pt;margin-left:523.45pt;mso-position-horizontal-relative:page;mso-position-vertical-relative:page;mso-wrap-distance-bottom:0;mso-wrap-distance-left:0;mso-wrap-distance-right:0;mso-wrap-distance-top:0;mso-wrap-style:none;position:absolute;v-text-anchor:top;z-index:-2514554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28</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9968" behindDoc="1" locked="0" layoutInCell="1" allowOverlap="1">
              <wp:simplePos x="0" y="0"/>
              <wp:positionH relativeFrom="page">
                <wp:posOffset>1094105</wp:posOffset>
              </wp:positionH>
              <wp:positionV relativeFrom="page">
                <wp:posOffset>9980295</wp:posOffset>
              </wp:positionV>
              <wp:extent cx="103505" cy="73025"/>
              <wp:wrapNone/>
              <wp:docPr id="1912899815"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25</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145" type="#_x0000_t202" style="width:8.15pt;height:5.75pt;margin-top:785.85pt;margin-left:86.15pt;mso-position-horizontal-relative:page;mso-position-vertical-relative:page;mso-wrap-distance-bottom:0;mso-wrap-distance-left:0;mso-wrap-distance-right:0;mso-wrap-distance-top:0;mso-wrap-style:none;position:absolute;v-text-anchor:top;z-index:-2514575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25</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5872" behindDoc="1" locked="0" layoutInCell="1" allowOverlap="1">
              <wp:simplePos x="0" y="0"/>
              <wp:positionH relativeFrom="page">
                <wp:posOffset>3609975</wp:posOffset>
              </wp:positionH>
              <wp:positionV relativeFrom="page">
                <wp:posOffset>9709150</wp:posOffset>
              </wp:positionV>
              <wp:extent cx="692150" cy="128270"/>
              <wp:wrapNone/>
              <wp:docPr id="1387317294"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47" type="#_x0000_t202" style="width:54.5pt;height:10.1pt;margin-top:764.5pt;margin-left:284.25pt;mso-position-horizontal-relative:page;mso-position-vertical-relative:page;mso-wrap-distance-bottom:0;mso-wrap-distance-left:0;mso-wrap-distance-right:0;mso-wrap-distance-top:0;mso-wrap-style:none;position:absolute;v-text-anchor:top;z-index:-2514616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857920" behindDoc="1" locked="0" layoutInCell="1" allowOverlap="1">
              <wp:simplePos x="0" y="0"/>
              <wp:positionH relativeFrom="page">
                <wp:posOffset>6651625</wp:posOffset>
              </wp:positionH>
              <wp:positionV relativeFrom="page">
                <wp:posOffset>10398125</wp:posOffset>
              </wp:positionV>
              <wp:extent cx="103505" cy="73025"/>
              <wp:wrapNone/>
              <wp:docPr id="1737343416"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148" type="#_x0000_t202" style="width:8.15pt;height:5.75pt;margin-top:818.75pt;margin-left:523.75pt;mso-position-horizontal-relative:page;mso-position-vertical-relative:page;mso-wrap-distance-bottom:0;mso-wrap-distance-left:0;mso-wrap-distance-right:0;mso-wrap-distance-top:0;mso-wrap-style:none;position:absolute;v-text-anchor:top;z-index:-2514595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0208" behindDoc="1" locked="0" layoutInCell="1" allowOverlap="1">
              <wp:simplePos x="0" y="0"/>
              <wp:positionH relativeFrom="page">
                <wp:posOffset>6647815</wp:posOffset>
              </wp:positionH>
              <wp:positionV relativeFrom="page">
                <wp:posOffset>9973945</wp:posOffset>
              </wp:positionV>
              <wp:extent cx="100330" cy="69850"/>
              <wp:wrapNone/>
              <wp:docPr id="1910477414" name="Shape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24</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 o:spid="_x0000_s2150" type="#_x0000_t202" style="width:7.9pt;height:5.5pt;margin-top:785.35pt;margin-left:523.45pt;mso-position-horizontal-relative:page;mso-position-vertical-relative:page;mso-wrap-distance-bottom:0;mso-wrap-distance-left:0;mso-wrap-distance-right:0;mso-wrap-distance-top:0;mso-wrap-style:none;position:absolute;v-text-anchor:top;z-index:-2514472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24</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68160" behindDoc="1" locked="0" layoutInCell="1" allowOverlap="1">
              <wp:simplePos x="0" y="0"/>
              <wp:positionH relativeFrom="page">
                <wp:posOffset>1094105</wp:posOffset>
              </wp:positionH>
              <wp:positionV relativeFrom="page">
                <wp:posOffset>9980295</wp:posOffset>
              </wp:positionV>
              <wp:extent cx="103505" cy="73025"/>
              <wp:wrapNone/>
              <wp:docPr id="2141220187"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29</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149" type="#_x0000_t202" style="width:8.15pt;height:5.75pt;margin-top:785.85pt;margin-left:86.15pt;mso-position-horizontal-relative:page;mso-position-vertical-relative:page;mso-wrap-distance-bottom:0;mso-wrap-distance-left:0;mso-wrap-distance-right:0;mso-wrap-distance-top:0;mso-wrap-style:none;position:absolute;v-text-anchor:top;z-index:-2514493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29</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64064" behindDoc="1" locked="0" layoutInCell="1" allowOverlap="1">
              <wp:simplePos x="0" y="0"/>
              <wp:positionH relativeFrom="page">
                <wp:posOffset>3609975</wp:posOffset>
              </wp:positionH>
              <wp:positionV relativeFrom="page">
                <wp:posOffset>9709150</wp:posOffset>
              </wp:positionV>
              <wp:extent cx="692150" cy="128270"/>
              <wp:wrapNone/>
              <wp:docPr id="1727161175"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51" type="#_x0000_t202" style="width:54.5pt;height:10.1pt;margin-top:764.5pt;margin-left:284.25pt;mso-position-horizontal-relative:page;mso-position-vertical-relative:page;mso-wrap-distance-bottom:0;mso-wrap-distance-left:0;mso-wrap-distance-right:0;mso-wrap-distance-top:0;mso-wrap-style:none;position:absolute;v-text-anchor:top;z-index:-2514534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866112" behindDoc="1" locked="0" layoutInCell="1" allowOverlap="1">
              <wp:simplePos x="0" y="0"/>
              <wp:positionH relativeFrom="page">
                <wp:posOffset>6651625</wp:posOffset>
              </wp:positionH>
              <wp:positionV relativeFrom="page">
                <wp:posOffset>10398125</wp:posOffset>
              </wp:positionV>
              <wp:extent cx="103505" cy="73025"/>
              <wp:wrapNone/>
              <wp:docPr id="2108920527"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152" type="#_x0000_t202" style="width:8.15pt;height:5.75pt;margin-top:818.75pt;margin-left:523.75pt;mso-position-horizontal-relative:page;mso-position-vertical-relative:page;mso-wrap-distance-bottom:0;mso-wrap-distance-left:0;mso-wrap-distance-right:0;mso-wrap-distance-top:0;mso-wrap-style:none;position:absolute;v-text-anchor:top;z-index:-2514513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8400" behindDoc="1" locked="0" layoutInCell="1" allowOverlap="1">
              <wp:simplePos x="0" y="0"/>
              <wp:positionH relativeFrom="page">
                <wp:posOffset>6647815</wp:posOffset>
              </wp:positionH>
              <wp:positionV relativeFrom="page">
                <wp:posOffset>9973945</wp:posOffset>
              </wp:positionV>
              <wp:extent cx="100330" cy="69850"/>
              <wp:wrapNone/>
              <wp:docPr id="321237682" name="Shape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30</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 o:spid="_x0000_s2154" type="#_x0000_t202" style="width:7.9pt;height:5.5pt;margin-top:785.35pt;margin-left:523.45pt;mso-position-horizontal-relative:page;mso-position-vertical-relative:page;mso-wrap-distance-bottom:0;mso-wrap-distance-left:0;mso-wrap-distance-right:0;mso-wrap-distance-top:0;mso-wrap-style:none;position:absolute;v-text-anchor:top;z-index:-2514391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30</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6352" behindDoc="1" locked="0" layoutInCell="1" allowOverlap="1">
              <wp:simplePos x="0" y="0"/>
              <wp:positionH relativeFrom="page">
                <wp:posOffset>1094105</wp:posOffset>
              </wp:positionH>
              <wp:positionV relativeFrom="page">
                <wp:posOffset>9980295</wp:posOffset>
              </wp:positionV>
              <wp:extent cx="103505" cy="73025"/>
              <wp:wrapNone/>
              <wp:docPr id="1432243047"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25</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153" type="#_x0000_t202" style="width:8.15pt;height:5.75pt;margin-top:785.85pt;margin-left:86.15pt;mso-position-horizontal-relative:page;mso-position-vertical-relative:page;mso-wrap-distance-bottom:0;mso-wrap-distance-left:0;mso-wrap-distance-right:0;mso-wrap-distance-top:0;mso-wrap-style:none;position:absolute;v-text-anchor:top;z-index:-2514411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25</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2256" behindDoc="1" locked="0" layoutInCell="1" allowOverlap="1">
              <wp:simplePos x="0" y="0"/>
              <wp:positionH relativeFrom="page">
                <wp:posOffset>3609975</wp:posOffset>
              </wp:positionH>
              <wp:positionV relativeFrom="page">
                <wp:posOffset>9709150</wp:posOffset>
              </wp:positionV>
              <wp:extent cx="692150" cy="128270"/>
              <wp:wrapNone/>
              <wp:docPr id="2020406425"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55" type="#_x0000_t202" style="width:54.5pt;height:10.1pt;margin-top:764.5pt;margin-left:284.25pt;mso-position-horizontal-relative:page;mso-position-vertical-relative:page;mso-wrap-distance-bottom:0;mso-wrap-distance-left:0;mso-wrap-distance-right:0;mso-wrap-distance-top:0;mso-wrap-style:none;position:absolute;v-text-anchor:top;z-index:-2514452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874304" behindDoc="1" locked="0" layoutInCell="1" allowOverlap="1">
              <wp:simplePos x="0" y="0"/>
              <wp:positionH relativeFrom="page">
                <wp:posOffset>6651625</wp:posOffset>
              </wp:positionH>
              <wp:positionV relativeFrom="page">
                <wp:posOffset>10398125</wp:posOffset>
              </wp:positionV>
              <wp:extent cx="103505" cy="73025"/>
              <wp:wrapNone/>
              <wp:docPr id="2142619287"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156" type="#_x0000_t202" style="width:8.15pt;height:5.75pt;margin-top:818.75pt;margin-left:523.75pt;mso-position-horizontal-relative:page;mso-position-vertical-relative:page;mso-wrap-distance-bottom:0;mso-wrap-distance-left:0;mso-wrap-distance-right:0;mso-wrap-distance-top:0;mso-wrap-style:none;position:absolute;v-text-anchor:top;z-index:-2514432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86592" behindDoc="1" locked="0" layoutInCell="1" allowOverlap="1">
              <wp:simplePos x="0" y="0"/>
              <wp:positionH relativeFrom="page">
                <wp:posOffset>6647815</wp:posOffset>
              </wp:positionH>
              <wp:positionV relativeFrom="page">
                <wp:posOffset>9973945</wp:posOffset>
              </wp:positionV>
              <wp:extent cx="100330" cy="69850"/>
              <wp:wrapNone/>
              <wp:docPr id="275530798" name="Shape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24</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 o:spid="_x0000_s2158" type="#_x0000_t202" style="width:7.9pt;height:5.5pt;margin-top:785.35pt;margin-left:523.45pt;mso-position-horizontal-relative:page;mso-position-vertical-relative:page;mso-wrap-distance-bottom:0;mso-wrap-distance-left:0;mso-wrap-distance-right:0;mso-wrap-distance-top:0;mso-wrap-style:none;position:absolute;v-text-anchor:top;z-index:-2514309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24</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84544" behindDoc="1" locked="0" layoutInCell="1" allowOverlap="1">
              <wp:simplePos x="0" y="0"/>
              <wp:positionH relativeFrom="page">
                <wp:posOffset>1094105</wp:posOffset>
              </wp:positionH>
              <wp:positionV relativeFrom="page">
                <wp:posOffset>9980295</wp:posOffset>
              </wp:positionV>
              <wp:extent cx="103505" cy="73025"/>
              <wp:wrapNone/>
              <wp:docPr id="1108983240"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31</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157" type="#_x0000_t202" style="width:8.15pt;height:5.75pt;margin-top:785.85pt;margin-left:86.15pt;mso-position-horizontal-relative:page;mso-position-vertical-relative:page;mso-wrap-distance-bottom:0;mso-wrap-distance-left:0;mso-wrap-distance-right:0;mso-wrap-distance-top:0;mso-wrap-style:none;position:absolute;v-text-anchor:top;z-index:-2514329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31</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80448" behindDoc="1" locked="0" layoutInCell="1" allowOverlap="1">
              <wp:simplePos x="0" y="0"/>
              <wp:positionH relativeFrom="page">
                <wp:posOffset>3609975</wp:posOffset>
              </wp:positionH>
              <wp:positionV relativeFrom="page">
                <wp:posOffset>9709150</wp:posOffset>
              </wp:positionV>
              <wp:extent cx="692150" cy="128270"/>
              <wp:wrapNone/>
              <wp:docPr id="1607166375"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59" type="#_x0000_t202" style="width:54.5pt;height:10.1pt;margin-top:764.5pt;margin-left:284.25pt;mso-position-horizontal-relative:page;mso-position-vertical-relative:page;mso-wrap-distance-bottom:0;mso-wrap-distance-left:0;mso-wrap-distance-right:0;mso-wrap-distance-top:0;mso-wrap-style:none;position:absolute;v-text-anchor:top;z-index:-2514370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882496" behindDoc="1" locked="0" layoutInCell="1" allowOverlap="1">
              <wp:simplePos x="0" y="0"/>
              <wp:positionH relativeFrom="page">
                <wp:posOffset>6651625</wp:posOffset>
              </wp:positionH>
              <wp:positionV relativeFrom="page">
                <wp:posOffset>10398125</wp:posOffset>
              </wp:positionV>
              <wp:extent cx="103505" cy="73025"/>
              <wp:wrapNone/>
              <wp:docPr id="1084529065"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160" type="#_x0000_t202" style="width:8.15pt;height:5.75pt;margin-top:818.75pt;margin-left:523.75pt;mso-position-horizontal-relative:page;mso-position-vertical-relative:page;mso-wrap-distance-bottom:0;mso-wrap-distance-left:0;mso-wrap-distance-right:0;mso-wrap-distance-top:0;mso-wrap-style:none;position:absolute;v-text-anchor:top;z-index:-2514350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94784" behindDoc="1" locked="0" layoutInCell="1" allowOverlap="1">
              <wp:simplePos x="0" y="0"/>
              <wp:positionH relativeFrom="page">
                <wp:posOffset>6641465</wp:posOffset>
              </wp:positionH>
              <wp:positionV relativeFrom="page">
                <wp:posOffset>9949180</wp:posOffset>
              </wp:positionV>
              <wp:extent cx="109855" cy="76200"/>
              <wp:wrapNone/>
              <wp:docPr id="83" name="Shape 8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8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28</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3" o:spid="_x0000_s2162" type="#_x0000_t202" style="width:8.65pt;height:6pt;margin-top:783.4pt;margin-left:522.95pt;mso-position-horizontal-relative:page;mso-position-vertical-relative:page;mso-wrap-distance-bottom:0;mso-wrap-distance-left:0;mso-wrap-distance-right:0;mso-wrap-distance-top:0;mso-wrap-style:none;position:absolute;v-text-anchor:top;z-index:-2514227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28</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92736" behindDoc="1" locked="0" layoutInCell="1" allowOverlap="1">
              <wp:simplePos x="0" y="0"/>
              <wp:positionH relativeFrom="page">
                <wp:posOffset>1155065</wp:posOffset>
              </wp:positionH>
              <wp:positionV relativeFrom="page">
                <wp:posOffset>9952355</wp:posOffset>
              </wp:positionV>
              <wp:extent cx="106680" cy="73025"/>
              <wp:wrapNone/>
              <wp:docPr id="81" name="Shape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66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29</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1" o:spid="_x0000_s2161" type="#_x0000_t202" style="width:8.4pt;height:5.75pt;margin-top:783.65pt;margin-left:90.95pt;mso-position-horizontal-relative:page;mso-position-vertical-relative:page;mso-wrap-distance-bottom:0;mso-wrap-distance-left:0;mso-wrap-distance-right:0;mso-wrap-distance-top:0;mso-wrap-style:none;position:absolute;v-text-anchor:top;z-index:-2514247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29</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88640" behindDoc="1" locked="0" layoutInCell="1" allowOverlap="1">
              <wp:simplePos x="0" y="0"/>
              <wp:positionH relativeFrom="page">
                <wp:posOffset>3609975</wp:posOffset>
              </wp:positionH>
              <wp:positionV relativeFrom="page">
                <wp:posOffset>9709150</wp:posOffset>
              </wp:positionV>
              <wp:extent cx="692150" cy="128270"/>
              <wp:wrapNone/>
              <wp:docPr id="2125175499"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63" type="#_x0000_t202" style="width:54.5pt;height:10.1pt;margin-top:764.5pt;margin-left:284.25pt;mso-position-horizontal-relative:page;mso-position-vertical-relative:page;mso-wrap-distance-bottom:0;mso-wrap-distance-left:0;mso-wrap-distance-right:0;mso-wrap-distance-top:0;mso-wrap-style:none;position:absolute;v-text-anchor:top;z-index:-2514288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890688" behindDoc="1" locked="0" layoutInCell="1" allowOverlap="1">
              <wp:simplePos x="0" y="0"/>
              <wp:positionH relativeFrom="page">
                <wp:posOffset>6651625</wp:posOffset>
              </wp:positionH>
              <wp:positionV relativeFrom="page">
                <wp:posOffset>10398125</wp:posOffset>
              </wp:positionV>
              <wp:extent cx="103505" cy="73025"/>
              <wp:wrapNone/>
              <wp:docPr id="1330656171"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164" type="#_x0000_t202" style="width:8.15pt;height:5.75pt;margin-top:818.75pt;margin-left:523.75pt;mso-position-horizontal-relative:page;mso-position-vertical-relative:page;mso-wrap-distance-bottom:0;mso-wrap-distance-left:0;mso-wrap-distance-right:0;mso-wrap-distance-top:0;mso-wrap-style:none;position:absolute;v-text-anchor:top;z-index:-2514268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02976" behindDoc="1" locked="0" layoutInCell="1" allowOverlap="1">
              <wp:simplePos x="0" y="0"/>
              <wp:positionH relativeFrom="page">
                <wp:posOffset>6641465</wp:posOffset>
              </wp:positionH>
              <wp:positionV relativeFrom="page">
                <wp:posOffset>9949180</wp:posOffset>
              </wp:positionV>
              <wp:extent cx="109855" cy="76200"/>
              <wp:wrapNone/>
              <wp:docPr id="830014080" name="Shape 8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8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28</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3" o:spid="_x0000_s2166" type="#_x0000_t202" style="width:8.65pt;height:6pt;margin-top:783.4pt;margin-left:522.95pt;mso-position-horizontal-relative:page;mso-position-vertical-relative:page;mso-wrap-distance-bottom:0;mso-wrap-distance-left:0;mso-wrap-distance-right:0;mso-wrap-distance-top:0;mso-wrap-style:none;position:absolute;v-text-anchor:top;z-index:-2514145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28</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00928" behindDoc="1" locked="0" layoutInCell="1" allowOverlap="1">
              <wp:simplePos x="0" y="0"/>
              <wp:positionH relativeFrom="page">
                <wp:posOffset>1155065</wp:posOffset>
              </wp:positionH>
              <wp:positionV relativeFrom="page">
                <wp:posOffset>9952355</wp:posOffset>
              </wp:positionV>
              <wp:extent cx="106680" cy="73025"/>
              <wp:wrapNone/>
              <wp:docPr id="1288304494" name="Shape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66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33</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1" o:spid="_x0000_s2165" type="#_x0000_t202" style="width:8.4pt;height:5.75pt;margin-top:783.65pt;margin-left:90.95pt;mso-position-horizontal-relative:page;mso-position-vertical-relative:page;mso-wrap-distance-bottom:0;mso-wrap-distance-left:0;mso-wrap-distance-right:0;mso-wrap-distance-top:0;mso-wrap-style:none;position:absolute;v-text-anchor:top;z-index:-2514165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33</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96832" behindDoc="1" locked="0" layoutInCell="1" allowOverlap="1">
              <wp:simplePos x="0" y="0"/>
              <wp:positionH relativeFrom="page">
                <wp:posOffset>3609975</wp:posOffset>
              </wp:positionH>
              <wp:positionV relativeFrom="page">
                <wp:posOffset>9709150</wp:posOffset>
              </wp:positionV>
              <wp:extent cx="692150" cy="128270"/>
              <wp:wrapNone/>
              <wp:docPr id="1518065983"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67" type="#_x0000_t202" style="width:54.5pt;height:10.1pt;margin-top:764.5pt;margin-left:284.25pt;mso-position-horizontal-relative:page;mso-position-vertical-relative:page;mso-wrap-distance-bottom:0;mso-wrap-distance-left:0;mso-wrap-distance-right:0;mso-wrap-distance-top:0;mso-wrap-style:none;position:absolute;v-text-anchor:top;z-index:-2514206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898880" behindDoc="1" locked="0" layoutInCell="1" allowOverlap="1">
              <wp:simplePos x="0" y="0"/>
              <wp:positionH relativeFrom="page">
                <wp:posOffset>6651625</wp:posOffset>
              </wp:positionH>
              <wp:positionV relativeFrom="page">
                <wp:posOffset>10398125</wp:posOffset>
              </wp:positionV>
              <wp:extent cx="103505" cy="73025"/>
              <wp:wrapNone/>
              <wp:docPr id="2051370136"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168" type="#_x0000_t202" style="width:8.15pt;height:5.75pt;margin-top:818.75pt;margin-left:523.75pt;mso-position-horizontal-relative:page;mso-position-vertical-relative:page;mso-wrap-distance-bottom:0;mso-wrap-distance-left:0;mso-wrap-distance-right:0;mso-wrap-distance-top:0;mso-wrap-style:none;position:absolute;v-text-anchor:top;z-index:-2514186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11168" behindDoc="1" locked="0" layoutInCell="1" allowOverlap="1">
              <wp:simplePos x="0" y="0"/>
              <wp:positionH relativeFrom="page">
                <wp:posOffset>6641465</wp:posOffset>
              </wp:positionH>
              <wp:positionV relativeFrom="page">
                <wp:posOffset>9949180</wp:posOffset>
              </wp:positionV>
              <wp:extent cx="109855" cy="76200"/>
              <wp:wrapNone/>
              <wp:docPr id="775510226" name="Shape 8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8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34</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3" o:spid="_x0000_s2170" type="#_x0000_t202" style="width:8.65pt;height:6pt;margin-top:783.4pt;margin-left:522.95pt;mso-position-horizontal-relative:page;mso-position-vertical-relative:page;mso-wrap-distance-bottom:0;mso-wrap-distance-left:0;mso-wrap-distance-right:0;mso-wrap-distance-top:0;mso-wrap-style:none;position:absolute;v-text-anchor:top;z-index:-2514063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34</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09120" behindDoc="1" locked="0" layoutInCell="1" allowOverlap="1">
              <wp:simplePos x="0" y="0"/>
              <wp:positionH relativeFrom="page">
                <wp:posOffset>1155065</wp:posOffset>
              </wp:positionH>
              <wp:positionV relativeFrom="page">
                <wp:posOffset>9952355</wp:posOffset>
              </wp:positionV>
              <wp:extent cx="106680" cy="73025"/>
              <wp:wrapNone/>
              <wp:docPr id="2068966655" name="Shape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66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29</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1" o:spid="_x0000_s2169" type="#_x0000_t202" style="width:8.4pt;height:5.75pt;margin-top:783.65pt;margin-left:90.95pt;mso-position-horizontal-relative:page;mso-position-vertical-relative:page;mso-wrap-distance-bottom:0;mso-wrap-distance-left:0;mso-wrap-distance-right:0;mso-wrap-distance-top:0;mso-wrap-style:none;position:absolute;v-text-anchor:top;z-index:-2514083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29</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05024" behindDoc="1" locked="0" layoutInCell="1" allowOverlap="1">
              <wp:simplePos x="0" y="0"/>
              <wp:positionH relativeFrom="page">
                <wp:posOffset>3609975</wp:posOffset>
              </wp:positionH>
              <wp:positionV relativeFrom="page">
                <wp:posOffset>9709150</wp:posOffset>
              </wp:positionV>
              <wp:extent cx="692150" cy="128270"/>
              <wp:wrapNone/>
              <wp:docPr id="115414582"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282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71" type="#_x0000_t202" style="width:54.5pt;height:10.1pt;margin-top:764.5pt;margin-left:284.25pt;mso-position-horizontal-relative:page;mso-position-vertical-relative:page;mso-wrap-distance-bottom:0;mso-wrap-distance-left:0;mso-wrap-distance-right:0;mso-wrap-distance-top:0;mso-wrap-style:none;position:absolute;v-text-anchor:top;z-index:-2514124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lang w:val="en-US" w:eastAsia="en-US" w:bidi="en-US"/>
                      </w:rPr>
                      <w:t>5.3</w:t>
                    </w:r>
                    <w:r>
                      <w:rPr>
                        <w:rFonts w:ascii="SimSun" w:eastAsia="SimSun" w:hAnsi="SimSun" w:cs="SimSun"/>
                        <w:b/>
                        <w:bCs/>
                        <w:color w:val="000000"/>
                        <w:spacing w:val="0"/>
                        <w:w w:val="100"/>
                        <w:position w:val="0"/>
                        <w:sz w:val="20"/>
                        <w:szCs w:val="20"/>
                      </w:rPr>
                      <w:t>鉴定</w:t>
                    </w:r>
                  </w:p>
                </w:txbxContent>
              </v:textbox>
            </v:shape>
          </w:pict>
        </mc:Fallback>
      </mc:AlternateContent>
    </w:r>
    <w:r>
      <mc:AlternateContent>
        <mc:Choice Requires="wps">
          <w:drawing>
            <wp:anchor distT="0" distB="0" distL="0" distR="0" simplePos="0" relativeHeight="251907072" behindDoc="1" locked="0" layoutInCell="1" allowOverlap="1">
              <wp:simplePos x="0" y="0"/>
              <wp:positionH relativeFrom="page">
                <wp:posOffset>6651625</wp:posOffset>
              </wp:positionH>
              <wp:positionV relativeFrom="page">
                <wp:posOffset>10398125</wp:posOffset>
              </wp:positionV>
              <wp:extent cx="103505" cy="73025"/>
              <wp:wrapNone/>
              <wp:docPr id="1158930759"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50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2172" type="#_x0000_t202" style="width:8.15pt;height:5.75pt;margin-top:818.75pt;margin-left:523.75pt;mso-position-horizontal-relative:page;mso-position-vertical-relative:page;mso-wrap-distance-bottom:0;mso-wrap-distance-left:0;mso-wrap-distance-right:0;mso-wrap-distance-top:0;mso-wrap-style:none;position:absolute;v-text-anchor:top;z-index:-2514104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16</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F4640F"/>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2EC0439"/>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0925B204"/>
    <w:multiLevelType w:val="multilevel"/>
    <w:tmpl w:val="0000000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10EE8A2F"/>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zh-TW" w:eastAsia="zh-TW" w:bidi="zh-TW"/>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13D54E61"/>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zh-TW" w:eastAsia="zh-TW" w:bidi="zh-TW"/>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177E022B"/>
    <w:multiLevelType w:val="multilevel"/>
    <w:tmpl w:val="000000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24BF6B96"/>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267220FC"/>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3840406D"/>
    <w:multiLevelType w:val="multilevel"/>
    <w:tmpl w:val="00000000"/>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397CE8E8"/>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45191683"/>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46B6EF04"/>
    <w:multiLevelType w:val="multilevel"/>
    <w:tmpl w:val="00000000"/>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486D3D2A"/>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4A6C4C29"/>
    <w:multiLevelType w:val="multilevel"/>
    <w:tmpl w:val="00000000"/>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4B43D157"/>
    <w:multiLevelType w:val="multilevel"/>
    <w:tmpl w:val="000000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53DA8EAD"/>
    <w:multiLevelType w:val="multilevel"/>
    <w:tmpl w:val="0000000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55ACEFE4"/>
    <w:multiLevelType w:val="multilevel"/>
    <w:tmpl w:val="00000000"/>
    <w:lvl w:ilvl="0">
      <w:start w:val="5"/>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7">
    <w:nsid w:val="5A906D18"/>
    <w:multiLevelType w:val="multilevel"/>
    <w:tmpl w:val="00000000"/>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8">
    <w:nsid w:val="5BE4C18B"/>
    <w:multiLevelType w:val="multilevel"/>
    <w:tmpl w:val="00000000"/>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9">
    <w:nsid w:val="5D4DDCC9"/>
    <w:multiLevelType w:val="multilevel"/>
    <w:tmpl w:val="00000000"/>
    <w:lvl w:ilvl="0">
      <w:start w:val="10"/>
      <w:numFmt w:val="decimal"/>
      <w:lvlText w:val="2.1.%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0">
    <w:nsid w:val="61033E4D"/>
    <w:multiLevelType w:val="multilevel"/>
    <w:tmpl w:val="0000000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1">
    <w:nsid w:val="66E7CC89"/>
    <w:multiLevelType w:val="multilevel"/>
    <w:tmpl w:val="00000000"/>
    <w:lvl w:ilvl="0">
      <w:start w:val="5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2">
    <w:nsid w:val="69E78D73"/>
    <w:multiLevelType w:val="multilevel"/>
    <w:tmpl w:val="00000000"/>
    <w:lvl w:ilvl="0">
      <w:start w:val="5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3">
    <w:nsid w:val="6A34979C"/>
    <w:multiLevelType w:val="multilevel"/>
    <w:tmpl w:val="000000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4">
    <w:nsid w:val="6D1C6007"/>
    <w:multiLevelType w:val="multilevel"/>
    <w:tmpl w:val="00000000"/>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5">
    <w:nsid w:val="75259015"/>
    <w:multiLevelType w:val="multilevel"/>
    <w:tmpl w:val="00000000"/>
    <w:lvl w:ilvl="0">
      <w:start w:val="5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6">
    <w:nsid w:val="7854433D"/>
    <w:multiLevelType w:val="multilevel"/>
    <w:tmpl w:val="0000000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7">
    <w:nsid w:val="787D7FEB"/>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8">
    <w:nsid w:val="7A113ECB"/>
    <w:multiLevelType w:val="multilevel"/>
    <w:tmpl w:val="0000000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3"/>
  </w:num>
  <w:num w:numId="2">
    <w:abstractNumId w:val="26"/>
  </w:num>
  <w:num w:numId="3">
    <w:abstractNumId w:val="28"/>
  </w:num>
  <w:num w:numId="4">
    <w:abstractNumId w:val="9"/>
  </w:num>
  <w:num w:numId="5">
    <w:abstractNumId w:val="1"/>
  </w:num>
  <w:num w:numId="6">
    <w:abstractNumId w:val="10"/>
  </w:num>
  <w:num w:numId="7">
    <w:abstractNumId w:val="16"/>
  </w:num>
  <w:num w:numId="8">
    <w:abstractNumId w:val="12"/>
  </w:num>
  <w:num w:numId="9">
    <w:abstractNumId w:val="15"/>
  </w:num>
  <w:num w:numId="10">
    <w:abstractNumId w:val="20"/>
  </w:num>
  <w:num w:numId="11">
    <w:abstractNumId w:val="27"/>
  </w:num>
  <w:num w:numId="12">
    <w:abstractNumId w:val="14"/>
  </w:num>
  <w:num w:numId="13">
    <w:abstractNumId w:val="23"/>
  </w:num>
  <w:num w:numId="14">
    <w:abstractNumId w:val="5"/>
  </w:num>
  <w:num w:numId="15">
    <w:abstractNumId w:val="17"/>
  </w:num>
  <w:num w:numId="16">
    <w:abstractNumId w:val="18"/>
  </w:num>
  <w:num w:numId="17">
    <w:abstractNumId w:val="24"/>
  </w:num>
  <w:num w:numId="18">
    <w:abstractNumId w:val="19"/>
  </w:num>
  <w:num w:numId="19">
    <w:abstractNumId w:val="21"/>
  </w:num>
  <w:num w:numId="20">
    <w:abstractNumId w:val="13"/>
  </w:num>
  <w:num w:numId="21">
    <w:abstractNumId w:val="8"/>
  </w:num>
  <w:num w:numId="22">
    <w:abstractNumId w:val="11"/>
  </w:num>
  <w:num w:numId="23">
    <w:abstractNumId w:val="25"/>
  </w:num>
  <w:num w:numId="24">
    <w:abstractNumId w:val="4"/>
  </w:num>
  <w:num w:numId="25">
    <w:abstractNumId w:val="0"/>
  </w:num>
  <w:num w:numId="26">
    <w:abstractNumId w:val="7"/>
  </w:num>
  <w:num w:numId="27">
    <w:abstractNumId w:val="6"/>
  </w:num>
  <w:num w:numId="28">
    <w:abstractNumId w:val="2"/>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5">
    <w:name w:val="Body text|5_"/>
    <w:basedOn w:val="DefaultParagraphFont"/>
    <w:link w:val="Bodytext50"/>
    <w:rPr>
      <w:b w:val="0"/>
      <w:bCs w:val="0"/>
      <w:i w:val="0"/>
      <w:iCs w:val="0"/>
      <w:smallCaps w:val="0"/>
      <w:strike w:val="0"/>
      <w:sz w:val="17"/>
      <w:szCs w:val="17"/>
      <w:u w:val="none"/>
      <w:shd w:val="clear" w:color="auto" w:fill="auto"/>
    </w:rPr>
  </w:style>
  <w:style w:type="character" w:customStyle="1" w:styleId="Heading11">
    <w:name w:val="Heading #1|1_"/>
    <w:basedOn w:val="DefaultParagraphFont"/>
    <w:link w:val="Heading110"/>
    <w:rPr>
      <w:b w:val="0"/>
      <w:bCs w:val="0"/>
      <w:i w:val="0"/>
      <w:iCs w:val="0"/>
      <w:smallCaps w:val="0"/>
      <w:strike w:val="0"/>
      <w:sz w:val="70"/>
      <w:szCs w:val="70"/>
      <w:u w:val="none"/>
      <w:shd w:val="clear" w:color="auto" w:fill="auto"/>
      <w:lang w:val="zh-TW" w:eastAsia="zh-TW" w:bidi="zh-TW"/>
    </w:rPr>
  </w:style>
  <w:style w:type="character" w:customStyle="1" w:styleId="Bodytext3">
    <w:name w:val="Body text|3_"/>
    <w:basedOn w:val="DefaultParagraphFont"/>
    <w:link w:val="Bodytext30"/>
    <w:rPr>
      <w:b/>
      <w:bCs/>
      <w:i w:val="0"/>
      <w:iCs w:val="0"/>
      <w:smallCaps w:val="0"/>
      <w:strike w:val="0"/>
      <w:sz w:val="28"/>
      <w:szCs w:val="28"/>
      <w:u w:val="none"/>
      <w:shd w:val="clear" w:color="auto" w:fill="auto"/>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36"/>
      <w:szCs w:val="36"/>
      <w:u w:val="none"/>
      <w:shd w:val="clear" w:color="auto" w:fill="auto"/>
      <w:lang w:val="zh-TW" w:eastAsia="zh-TW" w:bidi="zh-TW"/>
    </w:rPr>
  </w:style>
  <w:style w:type="character" w:customStyle="1" w:styleId="Bodytext2">
    <w:name w:val="Body text|2_"/>
    <w:basedOn w:val="DefaultParagraphFont"/>
    <w:link w:val="Bodytext20"/>
    <w:rPr>
      <w:b/>
      <w:bCs/>
      <w:i w:val="0"/>
      <w:iCs w:val="0"/>
      <w:smallCaps w:val="0"/>
      <w:strike w:val="0"/>
      <w:sz w:val="22"/>
      <w:szCs w:val="22"/>
      <w:u w:val="none"/>
      <w:shd w:val="clear" w:color="auto" w:fill="auto"/>
    </w:rPr>
  </w:style>
  <w:style w:type="character" w:customStyle="1" w:styleId="Heading21">
    <w:name w:val="Heading #2|1_"/>
    <w:basedOn w:val="DefaultParagraphFont"/>
    <w:link w:val="Heading210"/>
    <w:rPr>
      <w:rFonts w:ascii="SimSun" w:eastAsia="SimSun" w:hAnsi="SimSun" w:cs="SimSun"/>
      <w:b/>
      <w:bCs/>
      <w:i w:val="0"/>
      <w:iCs w:val="0"/>
      <w:smallCaps w:val="0"/>
      <w:strike w:val="0"/>
      <w:sz w:val="48"/>
      <w:szCs w:val="48"/>
      <w:u w:val="none"/>
      <w:shd w:val="clear" w:color="auto" w:fill="auto"/>
      <w:lang w:val="zh-TW" w:eastAsia="zh-TW" w:bidi="zh-TW"/>
    </w:rPr>
  </w:style>
  <w:style w:type="character" w:customStyle="1" w:styleId="Bodytext4">
    <w:name w:val="Body text|4_"/>
    <w:basedOn w:val="DefaultParagraphFont"/>
    <w:link w:val="Bodytext40"/>
    <w:rPr>
      <w:rFonts w:ascii="SimSun" w:eastAsia="SimSun" w:hAnsi="SimSun" w:cs="SimSun"/>
      <w:b w:val="0"/>
      <w:bCs w:val="0"/>
      <w:i w:val="0"/>
      <w:iCs w:val="0"/>
      <w:smallCaps w:val="0"/>
      <w:strike w:val="0"/>
      <w:u w:val="none"/>
      <w:shd w:val="clear" w:color="auto" w:fill="auto"/>
      <w:lang w:val="zh-TW" w:eastAsia="zh-TW" w:bidi="zh-TW"/>
    </w:rPr>
  </w:style>
  <w:style w:type="character" w:customStyle="1" w:styleId="Heading41">
    <w:name w:val="Heading #4|1_"/>
    <w:basedOn w:val="DefaultParagraphFont"/>
    <w:link w:val="Heading410"/>
    <w:rPr>
      <w:rFonts w:ascii="SimSun" w:eastAsia="SimSun" w:hAnsi="SimSun" w:cs="SimSun"/>
      <w:b/>
      <w:bCs/>
      <w:i w:val="0"/>
      <w:iCs w:val="0"/>
      <w:smallCaps w:val="0"/>
      <w:strike w:val="0"/>
      <w:sz w:val="32"/>
      <w:szCs w:val="32"/>
      <w:u w:val="none"/>
      <w:shd w:val="clear" w:color="auto" w:fill="auto"/>
      <w:lang w:val="zh-TW" w:eastAsia="zh-TW" w:bidi="zh-TW"/>
    </w:rPr>
  </w:style>
  <w:style w:type="character" w:customStyle="1" w:styleId="Bodytext7">
    <w:name w:val="Body text|7_"/>
    <w:basedOn w:val="DefaultParagraphFont"/>
    <w:link w:val="Bodytext70"/>
    <w:rPr>
      <w:rFonts w:ascii="SimSun" w:eastAsia="SimSun" w:hAnsi="SimSun" w:cs="SimSun"/>
      <w:b/>
      <w:bCs/>
      <w:i w:val="0"/>
      <w:iCs w:val="0"/>
      <w:smallCaps w:val="0"/>
      <w:strike w:val="0"/>
      <w:sz w:val="44"/>
      <w:szCs w:val="44"/>
      <w:u w:val="none"/>
      <w:shd w:val="clear" w:color="auto" w:fill="auto"/>
      <w:lang w:val="zh-TW" w:eastAsia="zh-TW" w:bidi="zh-TW"/>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lang w:val="zh-TW" w:eastAsia="zh-TW" w:bidi="zh-TW"/>
    </w:rPr>
  </w:style>
  <w:style w:type="character" w:customStyle="1" w:styleId="Tableofcontents1">
    <w:name w:val="Table of contents|1_"/>
    <w:basedOn w:val="DefaultParagraphFont"/>
    <w:link w:val="Tableofcontents10"/>
    <w:rPr>
      <w:b w:val="0"/>
      <w:bCs w:val="0"/>
      <w:i w:val="0"/>
      <w:iCs w:val="0"/>
      <w:smallCaps w:val="0"/>
      <w:strike w:val="0"/>
      <w:sz w:val="20"/>
      <w:szCs w:val="20"/>
      <w:u w:val="none"/>
      <w:shd w:val="clear" w:color="auto" w:fill="auto"/>
    </w:rPr>
  </w:style>
  <w:style w:type="character" w:customStyle="1" w:styleId="Headerorfooter1">
    <w:name w:val="Header or footer|1_"/>
    <w:basedOn w:val="DefaultParagraphFont"/>
    <w:link w:val="Headerorfooter10"/>
    <w:rPr>
      <w:b w:val="0"/>
      <w:bCs w:val="0"/>
      <w:i w:val="0"/>
      <w:iCs w:val="0"/>
      <w:smallCaps w:val="0"/>
      <w:strike w:val="0"/>
      <w:sz w:val="17"/>
      <w:szCs w:val="17"/>
      <w:u w:val="none"/>
      <w:shd w:val="clear" w:color="auto" w:fill="auto"/>
      <w:lang w:val="zh-TW" w:eastAsia="zh-TW" w:bidi="zh-TW"/>
    </w:rPr>
  </w:style>
  <w:style w:type="character" w:customStyle="1" w:styleId="Picturecaption1">
    <w:name w:val="Picture caption|1_"/>
    <w:basedOn w:val="DefaultParagraphFont"/>
    <w:link w:val="Picturecaption10"/>
    <w:rPr>
      <w:b w:val="0"/>
      <w:bCs w:val="0"/>
      <w:i w:val="0"/>
      <w:iCs w:val="0"/>
      <w:smallCaps w:val="0"/>
      <w:strike w:val="0"/>
      <w:sz w:val="20"/>
      <w:szCs w:val="20"/>
      <w:u w:val="none"/>
      <w:shd w:val="clear" w:color="auto" w:fill="auto"/>
      <w:lang w:val="zh-TW" w:eastAsia="zh-TW" w:bidi="zh-TW"/>
    </w:rPr>
  </w:style>
  <w:style w:type="character" w:customStyle="1" w:styleId="Bodytext6">
    <w:name w:val="Body text|6_"/>
    <w:basedOn w:val="DefaultParagraphFont"/>
    <w:link w:val="Bodytext60"/>
    <w:rPr>
      <w:rFonts w:ascii="SimSun" w:eastAsia="SimSun" w:hAnsi="SimSun" w:cs="SimSun"/>
      <w:b w:val="0"/>
      <w:bCs w:val="0"/>
      <w:i w:val="0"/>
      <w:iCs w:val="0"/>
      <w:smallCaps w:val="0"/>
      <w:strike w:val="0"/>
      <w:sz w:val="32"/>
      <w:szCs w:val="32"/>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50">
    <w:name w:val="Body text|5"/>
    <w:basedOn w:val="Normal"/>
    <w:link w:val="Bodytext5"/>
    <w:pPr>
      <w:widowControl w:val="0"/>
      <w:shd w:val="clear" w:color="auto" w:fill="auto"/>
      <w:spacing w:after="40"/>
    </w:pPr>
    <w:rPr>
      <w:b w:val="0"/>
      <w:bCs w:val="0"/>
      <w:i w:val="0"/>
      <w:iCs w:val="0"/>
      <w:smallCaps w:val="0"/>
      <w:strike w:val="0"/>
      <w:sz w:val="17"/>
      <w:szCs w:val="17"/>
      <w:u w:val="none"/>
      <w:shd w:val="clear" w:color="auto" w:fill="auto"/>
    </w:rPr>
  </w:style>
  <w:style w:type="paragraph" w:customStyle="1" w:styleId="Heading110">
    <w:name w:val="Heading #1|1"/>
    <w:basedOn w:val="Normal"/>
    <w:link w:val="Heading11"/>
    <w:pPr>
      <w:widowControl w:val="0"/>
      <w:shd w:val="clear" w:color="auto" w:fill="auto"/>
      <w:outlineLvl w:val="0"/>
    </w:pPr>
    <w:rPr>
      <w:b w:val="0"/>
      <w:bCs w:val="0"/>
      <w:i w:val="0"/>
      <w:iCs w:val="0"/>
      <w:smallCaps w:val="0"/>
      <w:strike w:val="0"/>
      <w:sz w:val="70"/>
      <w:szCs w:val="70"/>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after="300"/>
      <w:jc w:val="center"/>
    </w:pPr>
    <w:rPr>
      <w:b/>
      <w:bCs/>
      <w:i w:val="0"/>
      <w:iCs w:val="0"/>
      <w:smallCaps w:val="0"/>
      <w:strike w:val="0"/>
      <w:sz w:val="28"/>
      <w:szCs w:val="28"/>
      <w:u w:val="none"/>
      <w:shd w:val="clear" w:color="auto" w:fill="auto"/>
    </w:rPr>
  </w:style>
  <w:style w:type="paragraph" w:customStyle="1" w:styleId="Heading310">
    <w:name w:val="Heading #3|1"/>
    <w:basedOn w:val="Normal"/>
    <w:link w:val="Heading31"/>
    <w:pPr>
      <w:widowControl w:val="0"/>
      <w:shd w:val="clear" w:color="auto" w:fill="auto"/>
      <w:spacing w:after="400"/>
      <w:jc w:val="center"/>
      <w:outlineLvl w:val="2"/>
    </w:pPr>
    <w:rPr>
      <w:rFonts w:ascii="SimSun" w:eastAsia="SimSun" w:hAnsi="SimSun" w:cs="SimSun"/>
      <w:b w:val="0"/>
      <w:bCs w:val="0"/>
      <w:i w:val="0"/>
      <w:iCs w:val="0"/>
      <w:smallCaps w:val="0"/>
      <w:strike w:val="0"/>
      <w:sz w:val="36"/>
      <w:szCs w:val="36"/>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after="330"/>
      <w:jc w:val="center"/>
    </w:pPr>
    <w:rPr>
      <w:b/>
      <w:bCs/>
      <w:i w:val="0"/>
      <w:iCs w:val="0"/>
      <w:smallCaps w:val="0"/>
      <w:strike w:val="0"/>
      <w:sz w:val="22"/>
      <w:szCs w:val="22"/>
      <w:u w:val="none"/>
      <w:shd w:val="clear" w:color="auto" w:fill="auto"/>
    </w:rPr>
  </w:style>
  <w:style w:type="paragraph" w:customStyle="1" w:styleId="Heading210">
    <w:name w:val="Heading #2|1"/>
    <w:basedOn w:val="Normal"/>
    <w:link w:val="Heading21"/>
    <w:pPr>
      <w:widowControl w:val="0"/>
      <w:shd w:val="clear" w:color="auto" w:fill="auto"/>
      <w:spacing w:after="190"/>
      <w:jc w:val="center"/>
      <w:outlineLvl w:val="1"/>
    </w:pPr>
    <w:rPr>
      <w:rFonts w:ascii="SimSun" w:eastAsia="SimSun" w:hAnsi="SimSun" w:cs="SimSun"/>
      <w:b/>
      <w:bCs/>
      <w:i w:val="0"/>
      <w:iCs w:val="0"/>
      <w:smallCaps w:val="0"/>
      <w:strike w:val="0"/>
      <w:sz w:val="48"/>
      <w:szCs w:val="48"/>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after="180"/>
      <w:ind w:left="2520"/>
    </w:pPr>
    <w:rPr>
      <w:rFonts w:ascii="SimSun" w:eastAsia="SimSun" w:hAnsi="SimSun" w:cs="SimSun"/>
      <w:b w:val="0"/>
      <w:bCs w:val="0"/>
      <w:i w:val="0"/>
      <w:iCs w:val="0"/>
      <w:smallCaps w:val="0"/>
      <w:strike w:val="0"/>
      <w:u w:val="none"/>
      <w:shd w:val="clear" w:color="auto" w:fill="auto"/>
      <w:lang w:val="zh-TW" w:eastAsia="zh-TW" w:bidi="zh-TW"/>
    </w:rPr>
  </w:style>
  <w:style w:type="paragraph" w:customStyle="1" w:styleId="Heading410">
    <w:name w:val="Heading #4|1"/>
    <w:basedOn w:val="Normal"/>
    <w:link w:val="Heading41"/>
    <w:pPr>
      <w:widowControl w:val="0"/>
      <w:shd w:val="clear" w:color="auto" w:fill="auto"/>
      <w:spacing w:after="260"/>
      <w:jc w:val="center"/>
      <w:outlineLvl w:val="3"/>
    </w:pPr>
    <w:rPr>
      <w:rFonts w:ascii="SimSun" w:eastAsia="SimSun" w:hAnsi="SimSun" w:cs="SimSun"/>
      <w:b/>
      <w:bCs/>
      <w:i w:val="0"/>
      <w:iCs w:val="0"/>
      <w:smallCaps w:val="0"/>
      <w:strike w:val="0"/>
      <w:sz w:val="32"/>
      <w:szCs w:val="32"/>
      <w:u w:val="none"/>
      <w:shd w:val="clear" w:color="auto" w:fill="auto"/>
      <w:lang w:val="zh-TW" w:eastAsia="zh-TW" w:bidi="zh-TW"/>
    </w:rPr>
  </w:style>
  <w:style w:type="paragraph" w:customStyle="1" w:styleId="Bodytext70">
    <w:name w:val="Body text|7"/>
    <w:basedOn w:val="Normal"/>
    <w:link w:val="Bodytext7"/>
    <w:pPr>
      <w:widowControl w:val="0"/>
      <w:shd w:val="clear" w:color="auto" w:fill="auto"/>
      <w:spacing w:after="680"/>
      <w:jc w:val="center"/>
    </w:pPr>
    <w:rPr>
      <w:rFonts w:ascii="SimSun" w:eastAsia="SimSun" w:hAnsi="SimSun" w:cs="SimSun"/>
      <w:b/>
      <w:bCs/>
      <w:i w:val="0"/>
      <w:iCs w:val="0"/>
      <w:smallCaps w:val="0"/>
      <w:strike w:val="0"/>
      <w:sz w:val="44"/>
      <w:szCs w:val="44"/>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line="480" w:lineRule="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lang w:val="zh-TW" w:eastAsia="zh-TW" w:bidi="zh-TW"/>
    </w:rPr>
  </w:style>
  <w:style w:type="paragraph" w:customStyle="1" w:styleId="Tableofcontents10">
    <w:name w:val="Table of contents|1"/>
    <w:basedOn w:val="Normal"/>
    <w:link w:val="Tableofcontents1"/>
    <w:pPr>
      <w:widowControl w:val="0"/>
      <w:shd w:val="clear" w:color="auto" w:fill="auto"/>
      <w:spacing w:after="220"/>
    </w:pPr>
    <w:rPr>
      <w:b w:val="0"/>
      <w:bCs w:val="0"/>
      <w:i w:val="0"/>
      <w:iCs w:val="0"/>
      <w:smallCaps w:val="0"/>
      <w:strike w:val="0"/>
      <w:sz w:val="20"/>
      <w:szCs w:val="20"/>
      <w:u w:val="none"/>
      <w:shd w:val="clear" w:color="auto" w:fill="auto"/>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17"/>
      <w:szCs w:val="17"/>
      <w:u w:val="none"/>
      <w:shd w:val="clear" w:color="auto" w:fill="auto"/>
      <w:lang w:val="zh-TW" w:eastAsia="zh-TW" w:bidi="zh-TW"/>
    </w:rPr>
  </w:style>
  <w:style w:type="paragraph" w:customStyle="1" w:styleId="Picturecaption10">
    <w:name w:val="Picture caption|1"/>
    <w:basedOn w:val="Normal"/>
    <w:link w:val="Picturecaption1"/>
    <w:pPr>
      <w:widowControl w:val="0"/>
      <w:shd w:val="clear" w:color="auto" w:fill="auto"/>
    </w:pPr>
    <w:rPr>
      <w:b w:val="0"/>
      <w:bCs w:val="0"/>
      <w:i w:val="0"/>
      <w:iCs w:val="0"/>
      <w:smallCaps w:val="0"/>
      <w:strike w:val="0"/>
      <w:sz w:val="20"/>
      <w:szCs w:val="20"/>
      <w:u w:val="none"/>
      <w:shd w:val="clear" w:color="auto" w:fill="auto"/>
      <w:lang w:val="zh-TW" w:eastAsia="zh-TW" w:bidi="zh-TW"/>
    </w:rPr>
  </w:style>
  <w:style w:type="paragraph" w:customStyle="1" w:styleId="Bodytext60">
    <w:name w:val="Body text|6"/>
    <w:basedOn w:val="Normal"/>
    <w:link w:val="Bodytext6"/>
    <w:pPr>
      <w:widowControl w:val="0"/>
      <w:shd w:val="clear" w:color="auto" w:fill="auto"/>
      <w:spacing w:after="300"/>
      <w:jc w:val="center"/>
    </w:pPr>
    <w:rPr>
      <w:rFonts w:ascii="SimSun" w:eastAsia="SimSun" w:hAnsi="SimSun" w:cs="SimSun"/>
      <w:b w:val="0"/>
      <w:bCs w:val="0"/>
      <w:i w:val="0"/>
      <w:iCs w:val="0"/>
      <w:smallCaps w:val="0"/>
      <w:strike w:val="0"/>
      <w:sz w:val="32"/>
      <w:szCs w:val="32"/>
      <w:u w:val="none"/>
      <w:shd w:val="clear" w:color="auto" w:fill="auto"/>
      <w:lang w:val="zh-TW" w:eastAsia="zh-TW" w:bidi="zh-TW"/>
    </w:rPr>
  </w:style>
  <w:style w:type="paragraph" w:customStyle="1" w:styleId="Other10">
    <w:name w:val="Other|1"/>
    <w:basedOn w:val="Normal"/>
    <w:link w:val="Other1"/>
    <w:pPr>
      <w:widowControl w:val="0"/>
      <w:shd w:val="clear" w:color="auto" w:fill="auto"/>
      <w:spacing w:line="480" w:lineRule="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Tablecaption10">
    <w:name w:val="Table caption|1"/>
    <w:basedOn w:val="Normal"/>
    <w:link w:val="Tablecaption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00" Type="http://schemas.openxmlformats.org/officeDocument/2006/relationships/footer" Target="footer93.xml" /><Relationship Id="rId101" Type="http://schemas.openxmlformats.org/officeDocument/2006/relationships/footer" Target="footer94.xml" /><Relationship Id="rId102" Type="http://schemas.openxmlformats.org/officeDocument/2006/relationships/footer" Target="footer95.xml" /><Relationship Id="rId103" Type="http://schemas.openxmlformats.org/officeDocument/2006/relationships/footer" Target="footer96.xml" /><Relationship Id="rId104" Type="http://schemas.openxmlformats.org/officeDocument/2006/relationships/footer" Target="footer97.xml" /><Relationship Id="rId105" Type="http://schemas.openxmlformats.org/officeDocument/2006/relationships/footer" Target="footer98.xml" /><Relationship Id="rId106" Type="http://schemas.openxmlformats.org/officeDocument/2006/relationships/footer" Target="footer99.xml" /><Relationship Id="rId107" Type="http://schemas.openxmlformats.org/officeDocument/2006/relationships/footer" Target="footer100.xml" /><Relationship Id="rId108" Type="http://schemas.openxmlformats.org/officeDocument/2006/relationships/footer" Target="footer101.xml" /><Relationship Id="rId109" Type="http://schemas.openxmlformats.org/officeDocument/2006/relationships/footer" Target="footer102.xml" /><Relationship Id="rId11" Type="http://schemas.openxmlformats.org/officeDocument/2006/relationships/footer" Target="footer8.xml" /><Relationship Id="rId110" Type="http://schemas.openxmlformats.org/officeDocument/2006/relationships/footer" Target="footer103.xml" /><Relationship Id="rId111" Type="http://schemas.openxmlformats.org/officeDocument/2006/relationships/footer" Target="footer104.xml" /><Relationship Id="rId112" Type="http://schemas.openxmlformats.org/officeDocument/2006/relationships/hyperlink" Target="https://d.book118.com/115101343033011103" TargetMode="External" /><Relationship Id="rId113" Type="http://schemas.openxmlformats.org/officeDocument/2006/relationships/footer" Target="footer105.xml" /><Relationship Id="rId114" Type="http://schemas.openxmlformats.org/officeDocument/2006/relationships/footer" Target="footer106.xml" /><Relationship Id="rId115" Type="http://schemas.openxmlformats.org/officeDocument/2006/relationships/footer" Target="footer107.xml" /><Relationship Id="rId116" Type="http://schemas.openxmlformats.org/officeDocument/2006/relationships/theme" Target="theme/theme1.xml" /><Relationship Id="rId117" Type="http://schemas.openxmlformats.org/officeDocument/2006/relationships/numbering" Target="numbering.xml" /><Relationship Id="rId118" Type="http://schemas.openxmlformats.org/officeDocument/2006/relationships/styles" Target="styles.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image" Target="media/image1.jpeg" /><Relationship Id="rId31" Type="http://schemas.openxmlformats.org/officeDocument/2006/relationships/footer" Target="footer27.xml" /><Relationship Id="rId32" Type="http://schemas.openxmlformats.org/officeDocument/2006/relationships/footer" Target="footer28.xml" /><Relationship Id="rId33" Type="http://schemas.openxmlformats.org/officeDocument/2006/relationships/footer" Target="footer29.xml" /><Relationship Id="rId34" Type="http://schemas.openxmlformats.org/officeDocument/2006/relationships/footer" Target="footer30.xml" /><Relationship Id="rId35" Type="http://schemas.openxmlformats.org/officeDocument/2006/relationships/footer" Target="footer31.xml" /><Relationship Id="rId36" Type="http://schemas.openxmlformats.org/officeDocument/2006/relationships/footer" Target="footer32.xml" /><Relationship Id="rId37" Type="http://schemas.openxmlformats.org/officeDocument/2006/relationships/footer" Target="footer33.xml" /><Relationship Id="rId38" Type="http://schemas.openxmlformats.org/officeDocument/2006/relationships/footer" Target="footer34.xml" /><Relationship Id="rId39" Type="http://schemas.openxmlformats.org/officeDocument/2006/relationships/footer" Target="footer35.xm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footer" Target="footer37.xml" /><Relationship Id="rId42" Type="http://schemas.openxmlformats.org/officeDocument/2006/relationships/footer" Target="footer38.xml" /><Relationship Id="rId43" Type="http://schemas.openxmlformats.org/officeDocument/2006/relationships/footer" Target="footer39.xml" /><Relationship Id="rId44" Type="http://schemas.openxmlformats.org/officeDocument/2006/relationships/footer" Target="footer40.xml" /><Relationship Id="rId45" Type="http://schemas.openxmlformats.org/officeDocument/2006/relationships/footer" Target="footer41.xml" /><Relationship Id="rId46" Type="http://schemas.openxmlformats.org/officeDocument/2006/relationships/footer" Target="footer42.xml" /><Relationship Id="rId47" Type="http://schemas.openxmlformats.org/officeDocument/2006/relationships/footer" Target="footer43.xml" /><Relationship Id="rId48" Type="http://schemas.openxmlformats.org/officeDocument/2006/relationships/footer" Target="footer44.xml" /><Relationship Id="rId49" Type="http://schemas.openxmlformats.org/officeDocument/2006/relationships/footer" Target="footer45.xml" /><Relationship Id="rId5" Type="http://schemas.openxmlformats.org/officeDocument/2006/relationships/footer" Target="footer2.xml" /><Relationship Id="rId50" Type="http://schemas.openxmlformats.org/officeDocument/2006/relationships/footer" Target="footer46.xml" /><Relationship Id="rId51" Type="http://schemas.openxmlformats.org/officeDocument/2006/relationships/footer" Target="footer47.xml" /><Relationship Id="rId52" Type="http://schemas.openxmlformats.org/officeDocument/2006/relationships/footer" Target="footer48.xml" /><Relationship Id="rId53" Type="http://schemas.openxmlformats.org/officeDocument/2006/relationships/footer" Target="footer49.xml" /><Relationship Id="rId54" Type="http://schemas.openxmlformats.org/officeDocument/2006/relationships/footer" Target="footer50.xml" /><Relationship Id="rId55" Type="http://schemas.openxmlformats.org/officeDocument/2006/relationships/footer" Target="footer51.xml" /><Relationship Id="rId56" Type="http://schemas.openxmlformats.org/officeDocument/2006/relationships/footer" Target="footer52.xml" /><Relationship Id="rId57" Type="http://schemas.openxmlformats.org/officeDocument/2006/relationships/footer" Target="footer53.xml" /><Relationship Id="rId58" Type="http://schemas.openxmlformats.org/officeDocument/2006/relationships/footer" Target="footer54.xml" /><Relationship Id="rId59" Type="http://schemas.openxmlformats.org/officeDocument/2006/relationships/footer" Target="footer55.xml" /><Relationship Id="rId6" Type="http://schemas.openxmlformats.org/officeDocument/2006/relationships/footer" Target="footer3.xml" /><Relationship Id="rId60" Type="http://schemas.openxmlformats.org/officeDocument/2006/relationships/footer" Target="footer56.xml" /><Relationship Id="rId61" Type="http://schemas.openxmlformats.org/officeDocument/2006/relationships/footer" Target="footer57.xml" /><Relationship Id="rId62" Type="http://schemas.openxmlformats.org/officeDocument/2006/relationships/footer" Target="footer58.xml" /><Relationship Id="rId63" Type="http://schemas.openxmlformats.org/officeDocument/2006/relationships/footer" Target="footer59.xml" /><Relationship Id="rId64" Type="http://schemas.openxmlformats.org/officeDocument/2006/relationships/footer" Target="footer60.xml" /><Relationship Id="rId65" Type="http://schemas.openxmlformats.org/officeDocument/2006/relationships/footer" Target="footer61.xml" /><Relationship Id="rId66" Type="http://schemas.openxmlformats.org/officeDocument/2006/relationships/footer" Target="footer62.xml" /><Relationship Id="rId67" Type="http://schemas.openxmlformats.org/officeDocument/2006/relationships/footer" Target="footer63.xml" /><Relationship Id="rId68" Type="http://schemas.openxmlformats.org/officeDocument/2006/relationships/footer" Target="footer64.xml" /><Relationship Id="rId69" Type="http://schemas.openxmlformats.org/officeDocument/2006/relationships/footer" Target="footer65.xml" /><Relationship Id="rId7" Type="http://schemas.openxmlformats.org/officeDocument/2006/relationships/footer" Target="footer4.xml" /><Relationship Id="rId70" Type="http://schemas.openxmlformats.org/officeDocument/2006/relationships/image" Target="media/image2.png" /><Relationship Id="rId71" Type="http://schemas.openxmlformats.org/officeDocument/2006/relationships/footer" Target="footer66.xml" /><Relationship Id="rId72" Type="http://schemas.openxmlformats.org/officeDocument/2006/relationships/footer" Target="footer67.xml" /><Relationship Id="rId73" Type="http://schemas.openxmlformats.org/officeDocument/2006/relationships/footer" Target="footer68.xml" /><Relationship Id="rId74" Type="http://schemas.openxmlformats.org/officeDocument/2006/relationships/footer" Target="footer69.xml" /><Relationship Id="rId75" Type="http://schemas.openxmlformats.org/officeDocument/2006/relationships/footer" Target="footer70.xml" /><Relationship Id="rId76" Type="http://schemas.openxmlformats.org/officeDocument/2006/relationships/footer" Target="footer71.xml" /><Relationship Id="rId77" Type="http://schemas.openxmlformats.org/officeDocument/2006/relationships/image" Target="media/image3.png" /><Relationship Id="rId78" Type="http://schemas.openxmlformats.org/officeDocument/2006/relationships/image" Target="media/image4.png" /><Relationship Id="rId79" Type="http://schemas.openxmlformats.org/officeDocument/2006/relationships/footer" Target="footer72.xml" /><Relationship Id="rId8" Type="http://schemas.openxmlformats.org/officeDocument/2006/relationships/footer" Target="footer5.xml" /><Relationship Id="rId80" Type="http://schemas.openxmlformats.org/officeDocument/2006/relationships/footer" Target="footer73.xml" /><Relationship Id="rId81" Type="http://schemas.openxmlformats.org/officeDocument/2006/relationships/footer" Target="footer74.xml" /><Relationship Id="rId82" Type="http://schemas.openxmlformats.org/officeDocument/2006/relationships/footer" Target="footer75.xml" /><Relationship Id="rId83" Type="http://schemas.openxmlformats.org/officeDocument/2006/relationships/footer" Target="footer76.xml" /><Relationship Id="rId84" Type="http://schemas.openxmlformats.org/officeDocument/2006/relationships/footer" Target="footer77.xml" /><Relationship Id="rId85" Type="http://schemas.openxmlformats.org/officeDocument/2006/relationships/footer" Target="footer78.xml" /><Relationship Id="rId86" Type="http://schemas.openxmlformats.org/officeDocument/2006/relationships/footer" Target="footer79.xml" /><Relationship Id="rId87" Type="http://schemas.openxmlformats.org/officeDocument/2006/relationships/footer" Target="footer80.xml" /><Relationship Id="rId88" Type="http://schemas.openxmlformats.org/officeDocument/2006/relationships/footer" Target="footer81.xml" /><Relationship Id="rId89" Type="http://schemas.openxmlformats.org/officeDocument/2006/relationships/footer" Target="footer82.xml" /><Relationship Id="rId9" Type="http://schemas.openxmlformats.org/officeDocument/2006/relationships/footer" Target="footer6.xml" /><Relationship Id="rId90" Type="http://schemas.openxmlformats.org/officeDocument/2006/relationships/footer" Target="footer83.xml" /><Relationship Id="rId91" Type="http://schemas.openxmlformats.org/officeDocument/2006/relationships/footer" Target="footer84.xml" /><Relationship Id="rId92" Type="http://schemas.openxmlformats.org/officeDocument/2006/relationships/footer" Target="footer85.xml" /><Relationship Id="rId93" Type="http://schemas.openxmlformats.org/officeDocument/2006/relationships/footer" Target="footer86.xml" /><Relationship Id="rId94" Type="http://schemas.openxmlformats.org/officeDocument/2006/relationships/footer" Target="footer87.xml" /><Relationship Id="rId95" Type="http://schemas.openxmlformats.org/officeDocument/2006/relationships/footer" Target="footer88.xml" /><Relationship Id="rId96" Type="http://schemas.openxmlformats.org/officeDocument/2006/relationships/footer" Target="footer89.xml" /><Relationship Id="rId97" Type="http://schemas.openxmlformats.org/officeDocument/2006/relationships/footer" Target="footer90.xml" /><Relationship Id="rId98" Type="http://schemas.openxmlformats.org/officeDocument/2006/relationships/footer" Target="footer91.xml" /><Relationship Id="rId99" Type="http://schemas.openxmlformats.org/officeDocument/2006/relationships/footer" Target="footer9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钢滑道顶升技术规程</dc:title>
  <dc:creator>jc-zhou</dc:creator>
  <cp:revision>0</cp:revision>
</cp:coreProperties>
</file>