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电子车辆秤行业相关公司筹备报告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1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_Toc6171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一、电子车辆秤筹建公司基本信息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_Toc22211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2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_Toc6783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_Toc10307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_Toc15295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4" w:history="1">
        <w:r>
          <w:rPr>
            <w:rFonts w:ascii="仿宋" w:eastAsia="仿宋" w:hAnsi="仿宋" w:cs="仿宋" w:hint="eastAsia"/>
            <w:lang w:eastAsia="zh-CN"/>
          </w:rPr>
          <w:t>(一)、电子车辆秤项目选址原则</w:t>
        </w:r>
        <w:r>
          <w:tab/>
        </w:r>
        <w:r>
          <w:fldChar w:fldCharType="begin"/>
        </w:r>
        <w:r>
          <w:instrText xml:space="preserve"> PAGEREF _Toc31164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_Toc8082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_Toc18211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(五)、电子车辆秤项目选址综合评价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五、电子车辆秤项目概况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_Toc28985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(二)、电子车辆秤项目提出的理由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(三)、电子车辆秤项目选址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_Toc23797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(六)、电子车辆秤项目投资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9" w:history="1">
        <w:r>
          <w:rPr>
            <w:rFonts w:ascii="仿宋" w:eastAsia="仿宋" w:hAnsi="仿宋" w:cs="仿宋" w:hint="eastAsia"/>
            <w:lang w:eastAsia="zh-CN"/>
          </w:rPr>
          <w:t>(七)、电子车辆秤项目进度规划</w:t>
        </w:r>
        <w:r>
          <w:tab/>
        </w:r>
        <w:r>
          <w:fldChar w:fldCharType="begin"/>
        </w:r>
        <w:r>
          <w:instrText xml:space="preserve"> PAGEREF _Toc18269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(九)、电子车辆秤项目综合评价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_Toc7010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_Toc10738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七、电子车辆秤项目经济效益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_Toc22554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_Toc6758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(三)、电子车辆秤项目盈利能力分析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4" w:history="1">
        <w:r>
          <w:rPr>
            <w:rFonts w:ascii="仿宋" w:eastAsia="仿宋" w:hAnsi="仿宋" w:cs="仿宋" w:hint="eastAsia"/>
            <w:lang w:eastAsia="zh-CN"/>
          </w:rPr>
          <w:t>(一)、电子车辆秤项目背景分析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(二)、电子车辆秤项目建设必要性分析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_Toc15309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九、电子车辆秤项目风险分析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(一)、电子车辆秤项目风险分析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(二)、电子车辆秤项目风险对策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4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_Toc26449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_Toc27664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_Toc12505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6" w:history="1">
        <w:r>
          <w:rPr>
            <w:rFonts w:ascii="仿宋" w:eastAsia="仿宋" w:hAnsi="仿宋" w:cs="仿宋" w:hint="eastAsia"/>
            <w:lang w:eastAsia="zh-CN"/>
          </w:rPr>
          <w:t>(五)、电子车辆秤项目总投资</w:t>
        </w:r>
        <w:r>
          <w:tab/>
        </w:r>
        <w:r>
          <w:fldChar w:fldCharType="begin"/>
        </w:r>
        <w:r>
          <w:instrText xml:space="preserve"> PAGEREF _Toc19986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_Toc12638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_Toc27740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8" w:history="1">
        <w:r>
          <w:rPr>
            <w:rFonts w:ascii="仿宋" w:eastAsia="仿宋" w:hAnsi="仿宋" w:cs="仿宋" w:hint="eastAsia"/>
            <w:lang w:eastAsia="zh-CN"/>
          </w:rPr>
          <w:t>(二)、合作电子车辆秤项目</w:t>
        </w:r>
        <w:r>
          <w:tab/>
        </w:r>
        <w:r>
          <w:fldChar w:fldCharType="begin"/>
        </w:r>
        <w:r>
          <w:instrText xml:space="preserve"> PAGEREF _Toc8308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_Toc12189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_Toc16326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1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91"/>
      <w:r>
        <w:rPr>
          <w:rFonts w:ascii="仿宋" w:eastAsia="仿宋" w:hAnsi="仿宋" w:cs="仿宋" w:hint="eastAsia"/>
          <w:sz w:val="28"/>
          <w:lang w:eastAsia="zh-CN"/>
        </w:rPr>
        <w:t>一、电子车辆秤筹建公司基本信息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21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0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47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18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29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经营范围：从事XXX相关业务(企业依法自主选择经营电子车辆秤项目，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开展经营活动；依法须经批准的电子车辆秤项目，经相关部门批准后依批准的内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容开展经营活动；不得从事本市产业政策禁止和限制类电子车辆秤项目的经营活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93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https://d.book118.com/115213223040011044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电子车辆秤行业相关公司筹备报告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电子车辆秤行业相关公司筹备报告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电子车辆秤行业相关公司筹备报告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电子车辆秤行业相关公司筹备报告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电子车辆秤行业相关公司筹备报告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15213223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2024-01-12T03:33:00Z</dcterms:created>
  <dcterms:modified xsi:type="dcterms:W3CDTF">2024-01-12T03:33:56Z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8F698DB35C6749D1B15562810E15DC26_11</vt:lpwstr>
  </property>
  <property fmtid="{D5CDD505-2E9C-101B-9397-08002B2CF9AE}" pid="3" name="KSOProductBuildVer">
    <vt:lpwstr>2052-12.1.0.16120</vt:lpwstr>
  </property>
</Properties>
</file>