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30FAF" w14:paraId="7F72FAEC" w14:textId="77777777">
      <w:pPr>
        <w:rPr>
          <w:rFonts w:ascii="仿宋" w:eastAsia="仿宋" w:hAnsi="仿宋" w:cs="仿宋"/>
          <w:b/>
          <w:sz w:val="40"/>
        </w:rPr>
      </w:pPr>
    </w:p>
    <w:p w:rsidR="00E30FAF" w14:paraId="79113B8C" w14:textId="77777777">
      <w:pPr>
        <w:rPr>
          <w:rFonts w:ascii="仿宋" w:eastAsia="仿宋" w:hAnsi="仿宋" w:cs="仿宋"/>
          <w:b/>
          <w:sz w:val="40"/>
        </w:rPr>
      </w:pPr>
    </w:p>
    <w:p w:rsidR="00E30FAF" w14:paraId="252667F7" w14:textId="77777777">
      <w:pPr>
        <w:rPr>
          <w:rFonts w:ascii="仿宋" w:eastAsia="仿宋" w:hAnsi="仿宋" w:cs="仿宋"/>
          <w:b/>
          <w:sz w:val="40"/>
        </w:rPr>
      </w:pPr>
    </w:p>
    <w:p w:rsidR="00E30FAF" w14:paraId="4D6F3D2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固体废弃物处理行业相关投资计划提议</w:t>
      </w:r>
    </w:p>
    <w:p w:rsidR="00E30FAF" w14:paraId="3F8AEE5E" w14:textId="77777777">
      <w:pPr>
        <w:jc w:val="center"/>
        <w:rPr>
          <w:rFonts w:ascii="仿宋" w:eastAsia="仿宋" w:hAnsi="仿宋" w:cs="仿宋"/>
          <w:b/>
          <w:sz w:val="40"/>
        </w:rPr>
      </w:pPr>
      <w:r>
        <w:rPr>
          <w:rFonts w:ascii="仿宋" w:eastAsia="仿宋" w:hAnsi="仿宋" w:cs="仿宋" w:hint="eastAsia"/>
          <w:b/>
          <w:sz w:val="40"/>
        </w:rPr>
        <w:t>目录</w:t>
      </w:r>
    </w:p>
    <w:p w:rsidR="00E30FAF" w14:paraId="4FE77220" w14:textId="77777777">
      <w:pPr>
        <w:pStyle w:val="TOC1"/>
        <w:tabs>
          <w:tab w:val="right" w:leader="dot" w:pos="8306"/>
        </w:tabs>
      </w:pPr>
      <w:r>
        <w:fldChar w:fldCharType="begin"/>
      </w:r>
      <w:r>
        <w:instrText>TOC \h \z</w:instrText>
      </w:r>
      <w:r>
        <w:fldChar w:fldCharType="separate"/>
      </w:r>
      <w:hyperlink w:anchor="_Toc16801" w:history="1">
        <w:r>
          <w:rPr>
            <w:rFonts w:ascii="仿宋" w:eastAsia="仿宋" w:hAnsi="仿宋" w:cs="仿宋" w:hint="eastAsia"/>
          </w:rPr>
          <w:t>概论</w:t>
        </w:r>
        <w:r>
          <w:tab/>
        </w:r>
        <w:r>
          <w:fldChar w:fldCharType="begin"/>
        </w:r>
        <w:r>
          <w:instrText xml:space="preserve"> PAGEREF _Toc16801 \h </w:instrText>
        </w:r>
        <w:r>
          <w:fldChar w:fldCharType="separate"/>
        </w:r>
        <w:r>
          <w:t>3</w:t>
        </w:r>
        <w:r>
          <w:fldChar w:fldCharType="end"/>
        </w:r>
      </w:hyperlink>
    </w:p>
    <w:p w:rsidR="00E30FAF" w14:paraId="7D1217A1" w14:textId="77777777">
      <w:pPr>
        <w:pStyle w:val="TOC1"/>
        <w:tabs>
          <w:tab w:val="right" w:leader="dot" w:pos="8306"/>
        </w:tabs>
      </w:pPr>
      <w:hyperlink w:anchor="_Toc17710" w:history="1">
        <w:r>
          <w:rPr>
            <w:rFonts w:ascii="仿宋" w:eastAsia="仿宋" w:hAnsi="仿宋" w:cs="仿宋" w:hint="eastAsia"/>
          </w:rPr>
          <w:t>一、技术方案</w:t>
        </w:r>
        <w:r>
          <w:tab/>
        </w:r>
        <w:r>
          <w:fldChar w:fldCharType="begin"/>
        </w:r>
        <w:r>
          <w:instrText xml:space="preserve"> PAGEREF _Toc17710 \h </w:instrText>
        </w:r>
        <w:r>
          <w:fldChar w:fldCharType="separate"/>
        </w:r>
        <w:r>
          <w:t>3</w:t>
        </w:r>
        <w:r>
          <w:fldChar w:fldCharType="end"/>
        </w:r>
      </w:hyperlink>
    </w:p>
    <w:p w:rsidR="00E30FAF" w14:paraId="3A216BCE" w14:textId="77777777">
      <w:pPr>
        <w:pStyle w:val="TOC2"/>
        <w:tabs>
          <w:tab w:val="right" w:leader="dot" w:pos="8306"/>
        </w:tabs>
      </w:pPr>
      <w:hyperlink w:anchor="_Toc22933" w:history="1">
        <w:r>
          <w:rPr>
            <w:rFonts w:ascii="仿宋" w:eastAsia="仿宋" w:hAnsi="仿宋" w:cs="仿宋" w:hint="eastAsia"/>
          </w:rPr>
          <w:t>（一）企业技术研发分析</w:t>
        </w:r>
        <w:r>
          <w:tab/>
        </w:r>
        <w:r>
          <w:fldChar w:fldCharType="begin"/>
        </w:r>
        <w:r>
          <w:instrText xml:space="preserve"> PAGEREF _Toc22933 \h </w:instrText>
        </w:r>
        <w:r>
          <w:fldChar w:fldCharType="separate"/>
        </w:r>
        <w:r>
          <w:t>3</w:t>
        </w:r>
        <w:r>
          <w:fldChar w:fldCharType="end"/>
        </w:r>
      </w:hyperlink>
    </w:p>
    <w:p w:rsidR="00E30FAF" w14:paraId="2F31A277" w14:textId="77777777">
      <w:pPr>
        <w:pStyle w:val="TOC2"/>
        <w:tabs>
          <w:tab w:val="right" w:leader="dot" w:pos="8306"/>
        </w:tabs>
      </w:pPr>
      <w:hyperlink w:anchor="_Toc18473" w:history="1">
        <w:r>
          <w:rPr>
            <w:rFonts w:ascii="仿宋" w:eastAsia="仿宋" w:hAnsi="仿宋" w:cs="仿宋" w:hint="eastAsia"/>
          </w:rPr>
          <w:t>（二）固体废弃物处理项目技术工艺分析</w:t>
        </w:r>
        <w:r>
          <w:tab/>
        </w:r>
        <w:r>
          <w:fldChar w:fldCharType="begin"/>
        </w:r>
        <w:r>
          <w:instrText xml:space="preserve"> PAGEREF _Toc18473 \h </w:instrText>
        </w:r>
        <w:r>
          <w:fldChar w:fldCharType="separate"/>
        </w:r>
        <w:r>
          <w:t>4</w:t>
        </w:r>
        <w:r>
          <w:fldChar w:fldCharType="end"/>
        </w:r>
      </w:hyperlink>
    </w:p>
    <w:p w:rsidR="00E30FAF" w14:paraId="1E3286E6" w14:textId="77777777">
      <w:pPr>
        <w:pStyle w:val="TOC2"/>
        <w:tabs>
          <w:tab w:val="right" w:leader="dot" w:pos="8306"/>
        </w:tabs>
      </w:pPr>
      <w:hyperlink w:anchor="_Toc7749" w:history="1">
        <w:r>
          <w:rPr>
            <w:rFonts w:ascii="仿宋" w:eastAsia="仿宋" w:hAnsi="仿宋" w:cs="仿宋" w:hint="eastAsia"/>
          </w:rPr>
          <w:t>（三）固体废弃物处理项目技术流程</w:t>
        </w:r>
        <w:r>
          <w:tab/>
        </w:r>
        <w:r>
          <w:fldChar w:fldCharType="begin"/>
        </w:r>
        <w:r>
          <w:instrText xml:space="preserve"> PAGEREF _Toc7749 \h </w:instrText>
        </w:r>
        <w:r>
          <w:fldChar w:fldCharType="separate"/>
        </w:r>
        <w:r>
          <w:t>6</w:t>
        </w:r>
        <w:r>
          <w:fldChar w:fldCharType="end"/>
        </w:r>
      </w:hyperlink>
    </w:p>
    <w:p w:rsidR="00E30FAF" w14:paraId="136DECF7" w14:textId="77777777">
      <w:pPr>
        <w:pStyle w:val="TOC2"/>
        <w:tabs>
          <w:tab w:val="right" w:leader="dot" w:pos="8306"/>
        </w:tabs>
      </w:pPr>
      <w:hyperlink w:anchor="_Toc1750" w:history="1">
        <w:r>
          <w:rPr>
            <w:rFonts w:ascii="仿宋" w:eastAsia="仿宋" w:hAnsi="仿宋" w:cs="仿宋" w:hint="eastAsia"/>
          </w:rPr>
          <w:t>（四）设备选型方案</w:t>
        </w:r>
        <w:r>
          <w:tab/>
        </w:r>
        <w:r>
          <w:fldChar w:fldCharType="begin"/>
        </w:r>
        <w:r>
          <w:instrText xml:space="preserve"> PAGEREF _Toc1750 \h </w:instrText>
        </w:r>
        <w:r>
          <w:fldChar w:fldCharType="separate"/>
        </w:r>
        <w:r>
          <w:t>8</w:t>
        </w:r>
        <w:r>
          <w:fldChar w:fldCharType="end"/>
        </w:r>
      </w:hyperlink>
    </w:p>
    <w:p w:rsidR="00E30FAF" w14:paraId="7B28772D" w14:textId="77777777">
      <w:pPr>
        <w:pStyle w:val="TOC1"/>
        <w:tabs>
          <w:tab w:val="right" w:leader="dot" w:pos="8306"/>
        </w:tabs>
      </w:pPr>
      <w:hyperlink w:anchor="_Toc23335" w:history="1">
        <w:r>
          <w:rPr>
            <w:rFonts w:ascii="仿宋" w:eastAsia="仿宋" w:hAnsi="仿宋" w:cs="仿宋" w:hint="eastAsia"/>
          </w:rPr>
          <w:t>二、固体废弃物处理项目概论</w:t>
        </w:r>
        <w:r>
          <w:tab/>
        </w:r>
        <w:r>
          <w:fldChar w:fldCharType="begin"/>
        </w:r>
        <w:r>
          <w:instrText xml:space="preserve"> PAGEREF _Toc23335 \h </w:instrText>
        </w:r>
        <w:r>
          <w:fldChar w:fldCharType="separate"/>
        </w:r>
        <w:r>
          <w:t>9</w:t>
        </w:r>
        <w:r>
          <w:fldChar w:fldCharType="end"/>
        </w:r>
      </w:hyperlink>
    </w:p>
    <w:p w:rsidR="00E30FAF" w14:paraId="5A70E312" w14:textId="77777777">
      <w:pPr>
        <w:pStyle w:val="TOC2"/>
        <w:tabs>
          <w:tab w:val="right" w:leader="dot" w:pos="8306"/>
        </w:tabs>
      </w:pPr>
      <w:hyperlink w:anchor="_Toc2070" w:history="1">
        <w:r>
          <w:rPr>
            <w:rFonts w:ascii="仿宋" w:eastAsia="仿宋" w:hAnsi="仿宋" w:cs="仿宋" w:hint="eastAsia"/>
          </w:rPr>
          <w:t>（一）固体废弃物处理项目名称</w:t>
        </w:r>
        <w:r>
          <w:tab/>
        </w:r>
        <w:r>
          <w:fldChar w:fldCharType="begin"/>
        </w:r>
        <w:r>
          <w:instrText xml:space="preserve"> PAGEREF _Toc2070 \h </w:instrText>
        </w:r>
        <w:r>
          <w:fldChar w:fldCharType="separate"/>
        </w:r>
        <w:r>
          <w:t>9</w:t>
        </w:r>
        <w:r>
          <w:fldChar w:fldCharType="end"/>
        </w:r>
      </w:hyperlink>
    </w:p>
    <w:p w:rsidR="00E30FAF" w14:paraId="37C40EC5" w14:textId="77777777">
      <w:pPr>
        <w:pStyle w:val="TOC2"/>
        <w:tabs>
          <w:tab w:val="right" w:leader="dot" w:pos="8306"/>
        </w:tabs>
      </w:pPr>
      <w:hyperlink w:anchor="_Toc18385" w:history="1">
        <w:r>
          <w:rPr>
            <w:rFonts w:ascii="仿宋" w:eastAsia="仿宋" w:hAnsi="仿宋" w:cs="仿宋" w:hint="eastAsia"/>
          </w:rPr>
          <w:t>（二）固体废弃物处理项目投资人</w:t>
        </w:r>
        <w:r>
          <w:tab/>
        </w:r>
        <w:r>
          <w:fldChar w:fldCharType="begin"/>
        </w:r>
        <w:r>
          <w:instrText xml:space="preserve"> PAGEREF _Toc18385 \h </w:instrText>
        </w:r>
        <w:r>
          <w:fldChar w:fldCharType="separate"/>
        </w:r>
        <w:r>
          <w:t>9</w:t>
        </w:r>
        <w:r>
          <w:fldChar w:fldCharType="end"/>
        </w:r>
      </w:hyperlink>
    </w:p>
    <w:p w:rsidR="00E30FAF" w14:paraId="77775E40" w14:textId="77777777">
      <w:pPr>
        <w:pStyle w:val="TOC2"/>
        <w:tabs>
          <w:tab w:val="right" w:leader="dot" w:pos="8306"/>
        </w:tabs>
      </w:pPr>
      <w:hyperlink w:anchor="_Toc10365" w:history="1">
        <w:r>
          <w:rPr>
            <w:rFonts w:ascii="仿宋" w:eastAsia="仿宋" w:hAnsi="仿宋" w:cs="仿宋" w:hint="eastAsia"/>
          </w:rPr>
          <w:t>（三）建设地点</w:t>
        </w:r>
        <w:r>
          <w:tab/>
        </w:r>
        <w:r>
          <w:fldChar w:fldCharType="begin"/>
        </w:r>
        <w:r>
          <w:instrText xml:space="preserve"> PAGEREF _Toc10365 \h </w:instrText>
        </w:r>
        <w:r>
          <w:fldChar w:fldCharType="separate"/>
        </w:r>
        <w:r>
          <w:t>9</w:t>
        </w:r>
        <w:r>
          <w:fldChar w:fldCharType="end"/>
        </w:r>
      </w:hyperlink>
    </w:p>
    <w:p w:rsidR="00E30FAF" w14:paraId="3967B06A" w14:textId="77777777">
      <w:pPr>
        <w:pStyle w:val="TOC2"/>
        <w:tabs>
          <w:tab w:val="right" w:leader="dot" w:pos="8306"/>
        </w:tabs>
      </w:pPr>
      <w:hyperlink w:anchor="_Toc3215" w:history="1">
        <w:r>
          <w:rPr>
            <w:rFonts w:ascii="仿宋" w:eastAsia="仿宋" w:hAnsi="仿宋" w:cs="仿宋" w:hint="eastAsia"/>
          </w:rPr>
          <w:t>（四）编制原则</w:t>
        </w:r>
        <w:r>
          <w:tab/>
        </w:r>
        <w:r>
          <w:fldChar w:fldCharType="begin"/>
        </w:r>
        <w:r>
          <w:instrText xml:space="preserve"> PAGEREF _Toc3215 \h </w:instrText>
        </w:r>
        <w:r>
          <w:fldChar w:fldCharType="separate"/>
        </w:r>
        <w:r>
          <w:t>9</w:t>
        </w:r>
        <w:r>
          <w:fldChar w:fldCharType="end"/>
        </w:r>
      </w:hyperlink>
    </w:p>
    <w:p w:rsidR="00E30FAF" w14:paraId="59E7B364" w14:textId="77777777">
      <w:pPr>
        <w:pStyle w:val="TOC2"/>
        <w:tabs>
          <w:tab w:val="right" w:leader="dot" w:pos="8306"/>
        </w:tabs>
      </w:pPr>
      <w:hyperlink w:anchor="_Toc23812" w:history="1">
        <w:r>
          <w:rPr>
            <w:rFonts w:ascii="仿宋" w:eastAsia="仿宋" w:hAnsi="仿宋" w:cs="仿宋" w:hint="eastAsia"/>
          </w:rPr>
          <w:t>（五）编制依据</w:t>
        </w:r>
        <w:r>
          <w:tab/>
        </w:r>
        <w:r>
          <w:fldChar w:fldCharType="begin"/>
        </w:r>
        <w:r>
          <w:instrText xml:space="preserve"> PAGEREF _Toc23812 \h </w:instrText>
        </w:r>
        <w:r>
          <w:fldChar w:fldCharType="separate"/>
        </w:r>
        <w:r>
          <w:t>11</w:t>
        </w:r>
        <w:r>
          <w:fldChar w:fldCharType="end"/>
        </w:r>
      </w:hyperlink>
    </w:p>
    <w:p w:rsidR="00E30FAF" w14:paraId="28D9D7D9" w14:textId="77777777">
      <w:pPr>
        <w:pStyle w:val="TOC2"/>
        <w:tabs>
          <w:tab w:val="right" w:leader="dot" w:pos="8306"/>
        </w:tabs>
      </w:pPr>
      <w:hyperlink w:anchor="_Toc2261" w:history="1">
        <w:r>
          <w:rPr>
            <w:rFonts w:ascii="仿宋" w:eastAsia="仿宋" w:hAnsi="仿宋" w:cs="仿宋" w:hint="eastAsia"/>
          </w:rPr>
          <w:t>（六）编制范围及内容</w:t>
        </w:r>
        <w:r>
          <w:tab/>
        </w:r>
        <w:r>
          <w:fldChar w:fldCharType="begin"/>
        </w:r>
        <w:r>
          <w:instrText xml:space="preserve"> PAGEREF _Toc2261 \h </w:instrText>
        </w:r>
        <w:r>
          <w:fldChar w:fldCharType="separate"/>
        </w:r>
        <w:r>
          <w:t>12</w:t>
        </w:r>
        <w:r>
          <w:fldChar w:fldCharType="end"/>
        </w:r>
      </w:hyperlink>
    </w:p>
    <w:p w:rsidR="00E30FAF" w14:paraId="483A757A" w14:textId="77777777">
      <w:pPr>
        <w:pStyle w:val="TOC2"/>
        <w:tabs>
          <w:tab w:val="right" w:leader="dot" w:pos="8306"/>
        </w:tabs>
      </w:pPr>
      <w:hyperlink w:anchor="_Toc13380" w:history="1">
        <w:r>
          <w:rPr>
            <w:rFonts w:ascii="仿宋" w:eastAsia="仿宋" w:hAnsi="仿宋" w:cs="仿宋" w:hint="eastAsia"/>
          </w:rPr>
          <w:t>（七）固体废弃物处理项目建设背景</w:t>
        </w:r>
        <w:r>
          <w:tab/>
        </w:r>
        <w:r>
          <w:fldChar w:fldCharType="begin"/>
        </w:r>
        <w:r>
          <w:instrText xml:space="preserve"> PAGEREF _Toc13380 \h </w:instrText>
        </w:r>
        <w:r>
          <w:fldChar w:fldCharType="separate"/>
        </w:r>
        <w:r>
          <w:t>13</w:t>
        </w:r>
        <w:r>
          <w:fldChar w:fldCharType="end"/>
        </w:r>
      </w:hyperlink>
    </w:p>
    <w:p w:rsidR="00E30FAF" w14:paraId="05B99467" w14:textId="77777777">
      <w:pPr>
        <w:pStyle w:val="TOC2"/>
        <w:tabs>
          <w:tab w:val="right" w:leader="dot" w:pos="8306"/>
        </w:tabs>
      </w:pPr>
      <w:hyperlink w:anchor="_Toc20990" w:history="1">
        <w:r>
          <w:rPr>
            <w:rFonts w:ascii="仿宋" w:eastAsia="仿宋" w:hAnsi="仿宋" w:cs="仿宋" w:hint="eastAsia"/>
          </w:rPr>
          <w:t>（八）结论分析</w:t>
        </w:r>
        <w:r>
          <w:tab/>
        </w:r>
        <w:r>
          <w:fldChar w:fldCharType="begin"/>
        </w:r>
        <w:r>
          <w:instrText xml:space="preserve"> PAGEREF _Toc20990 \h </w:instrText>
        </w:r>
        <w:r>
          <w:fldChar w:fldCharType="separate"/>
        </w:r>
        <w:r>
          <w:t>14</w:t>
        </w:r>
        <w:r>
          <w:fldChar w:fldCharType="end"/>
        </w:r>
      </w:hyperlink>
    </w:p>
    <w:p w:rsidR="00E30FAF" w14:paraId="3B7EE70B" w14:textId="77777777">
      <w:pPr>
        <w:pStyle w:val="TOC1"/>
        <w:tabs>
          <w:tab w:val="right" w:leader="dot" w:pos="8306"/>
        </w:tabs>
      </w:pPr>
      <w:hyperlink w:anchor="_Toc21166" w:history="1">
        <w:r>
          <w:rPr>
            <w:rFonts w:ascii="仿宋" w:eastAsia="仿宋" w:hAnsi="仿宋" w:cs="仿宋" w:hint="eastAsia"/>
          </w:rPr>
          <w:t>三</w:t>
        </w:r>
        <w:r>
          <w:rPr>
            <w:rFonts w:ascii="仿宋" w:eastAsia="仿宋" w:hAnsi="仿宋" w:cs="仿宋" w:hint="eastAsia"/>
          </w:rPr>
          <w:t>、行业前景及市场预测</w:t>
        </w:r>
        <w:r>
          <w:tab/>
        </w:r>
        <w:r>
          <w:fldChar w:fldCharType="begin"/>
        </w:r>
        <w:r>
          <w:instrText xml:space="preserve"> PAGEREF _Toc21166 \h </w:instrText>
        </w:r>
        <w:r>
          <w:fldChar w:fldCharType="separate"/>
        </w:r>
        <w:r>
          <w:t>15</w:t>
        </w:r>
        <w:r>
          <w:fldChar w:fldCharType="end"/>
        </w:r>
      </w:hyperlink>
    </w:p>
    <w:p w:rsidR="00E30FAF" w14:paraId="0E72709C" w14:textId="77777777">
      <w:pPr>
        <w:pStyle w:val="TOC2"/>
        <w:tabs>
          <w:tab w:val="right" w:leader="dot" w:pos="8306"/>
        </w:tabs>
      </w:pPr>
      <w:hyperlink w:anchor="_Toc21811" w:history="1">
        <w:r>
          <w:rPr>
            <w:rFonts w:ascii="仿宋" w:eastAsia="仿宋" w:hAnsi="仿宋" w:cs="仿宋" w:hint="eastAsia"/>
          </w:rPr>
          <w:t>（一）行业基本情况</w:t>
        </w:r>
        <w:r>
          <w:tab/>
        </w:r>
        <w:r>
          <w:fldChar w:fldCharType="begin"/>
        </w:r>
        <w:r>
          <w:instrText xml:space="preserve"> PAGEREF _Toc21811 \h </w:instrText>
        </w:r>
        <w:r>
          <w:fldChar w:fldCharType="separate"/>
        </w:r>
        <w:r>
          <w:t>15</w:t>
        </w:r>
        <w:r>
          <w:fldChar w:fldCharType="end"/>
        </w:r>
      </w:hyperlink>
    </w:p>
    <w:p w:rsidR="00E30FAF" w14:paraId="5756BB74" w14:textId="77777777">
      <w:pPr>
        <w:pStyle w:val="TOC2"/>
        <w:tabs>
          <w:tab w:val="right" w:leader="dot" w:pos="8306"/>
        </w:tabs>
      </w:pPr>
      <w:hyperlink w:anchor="_Toc18777" w:history="1">
        <w:r>
          <w:rPr>
            <w:rFonts w:ascii="仿宋" w:eastAsia="仿宋" w:hAnsi="仿宋" w:cs="仿宋" w:hint="eastAsia"/>
          </w:rPr>
          <w:t>（二）市场分析</w:t>
        </w:r>
        <w:r>
          <w:tab/>
        </w:r>
        <w:r>
          <w:fldChar w:fldCharType="begin"/>
        </w:r>
        <w:r>
          <w:instrText xml:space="preserve"> PAGEREF _Toc18777 \h </w:instrText>
        </w:r>
        <w:r>
          <w:fldChar w:fldCharType="separate"/>
        </w:r>
        <w:r>
          <w:t>17</w:t>
        </w:r>
        <w:r>
          <w:fldChar w:fldCharType="end"/>
        </w:r>
      </w:hyperlink>
    </w:p>
    <w:p w:rsidR="00E30FAF" w14:paraId="3562467B" w14:textId="77777777">
      <w:pPr>
        <w:pStyle w:val="TOC1"/>
        <w:tabs>
          <w:tab w:val="right" w:leader="dot" w:pos="8306"/>
        </w:tabs>
      </w:pPr>
      <w:hyperlink w:anchor="_Toc7544" w:history="1">
        <w:r>
          <w:rPr>
            <w:rFonts w:ascii="仿宋" w:eastAsia="仿宋" w:hAnsi="仿宋" w:cs="仿宋" w:hint="eastAsia"/>
          </w:rPr>
          <w:t>四、建筑工程方案</w:t>
        </w:r>
        <w:r>
          <w:tab/>
        </w:r>
        <w:r>
          <w:fldChar w:fldCharType="begin"/>
        </w:r>
        <w:r>
          <w:instrText xml:space="preserve"> PAGEREF _Toc7544 \h </w:instrText>
        </w:r>
        <w:r>
          <w:fldChar w:fldCharType="separate"/>
        </w:r>
        <w:r>
          <w:t>18</w:t>
        </w:r>
        <w:r>
          <w:fldChar w:fldCharType="end"/>
        </w:r>
      </w:hyperlink>
    </w:p>
    <w:p w:rsidR="00E30FAF" w14:paraId="1636A165" w14:textId="77777777">
      <w:pPr>
        <w:pStyle w:val="TOC2"/>
        <w:tabs>
          <w:tab w:val="right" w:leader="dot" w:pos="8306"/>
        </w:tabs>
      </w:pPr>
      <w:hyperlink w:anchor="_Toc25688" w:history="1">
        <w:r>
          <w:rPr>
            <w:rFonts w:ascii="仿宋" w:eastAsia="仿宋" w:hAnsi="仿宋" w:cs="仿宋" w:hint="eastAsia"/>
          </w:rPr>
          <w:t>（一）固体废弃物处理项目工程设计总体要求</w:t>
        </w:r>
        <w:r>
          <w:tab/>
        </w:r>
        <w:r>
          <w:fldChar w:fldCharType="begin"/>
        </w:r>
        <w:r>
          <w:instrText xml:space="preserve"> PAGEREF _Toc25688 \h </w:instrText>
        </w:r>
        <w:r>
          <w:fldChar w:fldCharType="separate"/>
        </w:r>
        <w:r>
          <w:t>18</w:t>
        </w:r>
        <w:r>
          <w:fldChar w:fldCharType="end"/>
        </w:r>
      </w:hyperlink>
    </w:p>
    <w:p w:rsidR="00E30FAF" w14:paraId="48DA68D2" w14:textId="77777777">
      <w:pPr>
        <w:pStyle w:val="TOC2"/>
        <w:tabs>
          <w:tab w:val="right" w:leader="dot" w:pos="8306"/>
        </w:tabs>
      </w:pPr>
      <w:hyperlink w:anchor="_Toc1838" w:history="1">
        <w:r>
          <w:rPr>
            <w:rFonts w:ascii="仿宋" w:eastAsia="仿宋" w:hAnsi="仿宋" w:cs="仿宋" w:hint="eastAsia"/>
          </w:rPr>
          <w:t>（二）建设方案</w:t>
        </w:r>
        <w:r>
          <w:tab/>
        </w:r>
        <w:r>
          <w:fldChar w:fldCharType="begin"/>
        </w:r>
        <w:r>
          <w:instrText xml:space="preserve"> PAGEREF _Toc1838 \h </w:instrText>
        </w:r>
        <w:r>
          <w:fldChar w:fldCharType="separate"/>
        </w:r>
        <w:r>
          <w:t>22</w:t>
        </w:r>
        <w:r>
          <w:fldChar w:fldCharType="end"/>
        </w:r>
      </w:hyperlink>
    </w:p>
    <w:p w:rsidR="00E30FAF" w14:paraId="7DF424EA" w14:textId="77777777">
      <w:pPr>
        <w:pStyle w:val="TOC2"/>
        <w:tabs>
          <w:tab w:val="right" w:leader="dot" w:pos="8306"/>
        </w:tabs>
      </w:pPr>
      <w:hyperlink w:anchor="_Toc13501" w:history="1">
        <w:r>
          <w:rPr>
            <w:rFonts w:ascii="仿宋" w:eastAsia="仿宋" w:hAnsi="仿宋" w:cs="仿宋" w:hint="eastAsia"/>
          </w:rPr>
          <w:t>（</w:t>
        </w:r>
        <w:r>
          <w:rPr>
            <w:rFonts w:ascii="仿宋" w:eastAsia="仿宋" w:hAnsi="仿宋" w:cs="仿宋" w:hint="eastAsia"/>
          </w:rPr>
          <w:t>三）建筑工程建设指标</w:t>
        </w:r>
        <w:r>
          <w:tab/>
        </w:r>
        <w:r>
          <w:fldChar w:fldCharType="begin"/>
        </w:r>
        <w:r>
          <w:instrText xml:space="preserve"> PAGEREF _Toc13501 \h </w:instrText>
        </w:r>
        <w:r>
          <w:fldChar w:fldCharType="separate"/>
        </w:r>
        <w:r>
          <w:t>25</w:t>
        </w:r>
        <w:r>
          <w:fldChar w:fldCharType="end"/>
        </w:r>
      </w:hyperlink>
    </w:p>
    <w:p w:rsidR="00E30FAF" w14:paraId="1A39230A" w14:textId="77777777">
      <w:pPr>
        <w:pStyle w:val="TOC1"/>
        <w:tabs>
          <w:tab w:val="right" w:leader="dot" w:pos="8306"/>
        </w:tabs>
      </w:pPr>
      <w:hyperlink w:anchor="_Toc13448" w:history="1">
        <w:r>
          <w:rPr>
            <w:rFonts w:ascii="仿宋" w:eastAsia="仿宋" w:hAnsi="仿宋" w:cs="仿宋" w:hint="eastAsia"/>
          </w:rPr>
          <w:t>五、原材料及成品管理</w:t>
        </w:r>
        <w:r>
          <w:tab/>
        </w:r>
        <w:r>
          <w:fldChar w:fldCharType="begin"/>
        </w:r>
        <w:r>
          <w:instrText xml:space="preserve"> PAGEREF _Toc13448 \h </w:instrText>
        </w:r>
        <w:r>
          <w:fldChar w:fldCharType="separate"/>
        </w:r>
        <w:r>
          <w:t>25</w:t>
        </w:r>
        <w:r>
          <w:fldChar w:fldCharType="end"/>
        </w:r>
      </w:hyperlink>
    </w:p>
    <w:p w:rsidR="00E30FAF" w14:paraId="1D01FE31" w14:textId="77777777">
      <w:pPr>
        <w:pStyle w:val="TOC2"/>
        <w:tabs>
          <w:tab w:val="right" w:leader="dot" w:pos="8306"/>
        </w:tabs>
      </w:pPr>
      <w:hyperlink w:anchor="_Toc31666" w:history="1">
        <w:r>
          <w:rPr>
            <w:rFonts w:ascii="仿宋" w:eastAsia="仿宋" w:hAnsi="仿宋" w:cs="仿宋" w:hint="eastAsia"/>
          </w:rPr>
          <w:t>（一）固体废弃物处理项目建设期原辅材料供应情况</w:t>
        </w:r>
        <w:r>
          <w:tab/>
        </w:r>
        <w:r>
          <w:fldChar w:fldCharType="begin"/>
        </w:r>
        <w:r>
          <w:instrText xml:space="preserve"> PAGEREF _Toc31666 \h </w:instrText>
        </w:r>
        <w:r>
          <w:fldChar w:fldCharType="separate"/>
        </w:r>
        <w:r>
          <w:t>25</w:t>
        </w:r>
        <w:r>
          <w:fldChar w:fldCharType="end"/>
        </w:r>
      </w:hyperlink>
    </w:p>
    <w:p w:rsidR="00E30FAF" w14:paraId="7081632F" w14:textId="77777777">
      <w:pPr>
        <w:pStyle w:val="TOC2"/>
        <w:tabs>
          <w:tab w:val="right" w:leader="dot" w:pos="8306"/>
        </w:tabs>
      </w:pPr>
      <w:hyperlink w:anchor="_Toc29380" w:history="1">
        <w:r>
          <w:rPr>
            <w:rFonts w:ascii="仿宋" w:eastAsia="仿宋" w:hAnsi="仿宋" w:cs="仿宋" w:hint="eastAsia"/>
          </w:rPr>
          <w:t>（二）固体废弃物处理项目运营期原辅材料供应及质量管理</w:t>
        </w:r>
        <w:r>
          <w:tab/>
        </w:r>
        <w:r>
          <w:fldChar w:fldCharType="begin"/>
        </w:r>
        <w:r>
          <w:instrText xml:space="preserve"> PAGEREF _Toc29380 \h </w:instrText>
        </w:r>
        <w:r>
          <w:fldChar w:fldCharType="separate"/>
        </w:r>
        <w:r>
          <w:t>25</w:t>
        </w:r>
        <w:r>
          <w:fldChar w:fldCharType="end"/>
        </w:r>
      </w:hyperlink>
    </w:p>
    <w:p w:rsidR="00E30FAF" w14:paraId="2EC6E38F" w14:textId="77777777">
      <w:pPr>
        <w:pStyle w:val="TOC1"/>
        <w:tabs>
          <w:tab w:val="right" w:leader="dot" w:pos="8306"/>
        </w:tabs>
      </w:pPr>
      <w:hyperlink w:anchor="_Toc1867" w:history="1">
        <w:r>
          <w:rPr>
            <w:rFonts w:ascii="仿宋" w:eastAsia="仿宋" w:hAnsi="仿宋" w:cs="仿宋" w:hint="eastAsia"/>
          </w:rPr>
          <w:t>六、招标方案</w:t>
        </w:r>
        <w:r>
          <w:tab/>
        </w:r>
        <w:r>
          <w:fldChar w:fldCharType="begin"/>
        </w:r>
        <w:r>
          <w:instrText xml:space="preserve"> PAGEREF _Toc1867 \h </w:instrText>
        </w:r>
        <w:r>
          <w:fldChar w:fldCharType="separate"/>
        </w:r>
        <w:r>
          <w:t>27</w:t>
        </w:r>
        <w:r>
          <w:fldChar w:fldCharType="end"/>
        </w:r>
      </w:hyperlink>
    </w:p>
    <w:p w:rsidR="00E30FAF" w14:paraId="1F14A491" w14:textId="77777777">
      <w:pPr>
        <w:pStyle w:val="TOC2"/>
        <w:tabs>
          <w:tab w:val="right" w:leader="dot" w:pos="8306"/>
        </w:tabs>
      </w:pPr>
      <w:hyperlink w:anchor="_Toc32305" w:history="1">
        <w:r>
          <w:rPr>
            <w:rFonts w:ascii="仿宋" w:eastAsia="仿宋" w:hAnsi="仿宋" w:cs="仿宋" w:hint="eastAsia"/>
          </w:rPr>
          <w:t>（一）固体废弃物处理项目招标依据</w:t>
        </w:r>
        <w:r>
          <w:tab/>
        </w:r>
        <w:r>
          <w:fldChar w:fldCharType="begin"/>
        </w:r>
        <w:r>
          <w:instrText xml:space="preserve"> PAGEREF _Toc32305 \h </w:instrText>
        </w:r>
        <w:r>
          <w:fldChar w:fldCharType="separate"/>
        </w:r>
        <w:r>
          <w:t>27</w:t>
        </w:r>
        <w:r>
          <w:fldChar w:fldCharType="end"/>
        </w:r>
      </w:hyperlink>
    </w:p>
    <w:p w:rsidR="00E30FAF" w14:paraId="75FA0A51" w14:textId="77777777">
      <w:pPr>
        <w:pStyle w:val="TOC2"/>
        <w:tabs>
          <w:tab w:val="right" w:leader="dot" w:pos="8306"/>
        </w:tabs>
      </w:pPr>
      <w:hyperlink w:anchor="_Toc22272" w:history="1">
        <w:r>
          <w:rPr>
            <w:rFonts w:ascii="仿宋" w:eastAsia="仿宋" w:hAnsi="仿宋" w:cs="仿宋" w:hint="eastAsia"/>
          </w:rPr>
          <w:t>（二）固体废弃物处理项目招标范围</w:t>
        </w:r>
        <w:r>
          <w:tab/>
        </w:r>
        <w:r>
          <w:fldChar w:fldCharType="begin"/>
        </w:r>
        <w:r>
          <w:instrText xml:space="preserve"> PAGEREF _Toc22272 \h </w:instrText>
        </w:r>
        <w:r>
          <w:fldChar w:fldCharType="separate"/>
        </w:r>
        <w:r>
          <w:t>27</w:t>
        </w:r>
        <w:r>
          <w:fldChar w:fldCharType="end"/>
        </w:r>
      </w:hyperlink>
    </w:p>
    <w:p w:rsidR="00E30FAF" w14:paraId="146AB5BF" w14:textId="77777777">
      <w:pPr>
        <w:pStyle w:val="TOC2"/>
        <w:tabs>
          <w:tab w:val="right" w:leader="dot" w:pos="8306"/>
        </w:tabs>
      </w:pPr>
      <w:hyperlink w:anchor="_Toc17214" w:history="1">
        <w:r>
          <w:rPr>
            <w:rFonts w:ascii="仿宋" w:eastAsia="仿宋" w:hAnsi="仿宋" w:cs="仿宋" w:hint="eastAsia"/>
          </w:rPr>
          <w:t>（三）招标要求</w:t>
        </w:r>
        <w:r>
          <w:tab/>
        </w:r>
        <w:r>
          <w:fldChar w:fldCharType="begin"/>
        </w:r>
        <w:r>
          <w:instrText xml:space="preserve"> PAGEREF _Toc17214 \h </w:instrText>
        </w:r>
        <w:r>
          <w:fldChar w:fldCharType="separate"/>
        </w:r>
        <w:r>
          <w:t>28</w:t>
        </w:r>
        <w:r>
          <w:fldChar w:fldCharType="end"/>
        </w:r>
      </w:hyperlink>
    </w:p>
    <w:p w:rsidR="00E30FAF" w14:paraId="5CCB1EA7" w14:textId="77777777">
      <w:pPr>
        <w:pStyle w:val="TOC2"/>
        <w:tabs>
          <w:tab w:val="right" w:leader="dot" w:pos="8306"/>
        </w:tabs>
      </w:pPr>
      <w:hyperlink w:anchor="_Toc19702" w:history="1">
        <w:r>
          <w:rPr>
            <w:rFonts w:ascii="仿宋" w:eastAsia="仿宋" w:hAnsi="仿宋" w:cs="仿宋" w:hint="eastAsia"/>
          </w:rPr>
          <w:t>（四）招标组织方式</w:t>
        </w:r>
        <w:r>
          <w:tab/>
        </w:r>
        <w:r>
          <w:fldChar w:fldCharType="begin"/>
        </w:r>
        <w:r>
          <w:instrText xml:space="preserve"> PAGEREF _Toc19702 \h </w:instrText>
        </w:r>
        <w:r>
          <w:fldChar w:fldCharType="separate"/>
        </w:r>
        <w:r>
          <w:t>29</w:t>
        </w:r>
        <w:r>
          <w:fldChar w:fldCharType="end"/>
        </w:r>
      </w:hyperlink>
    </w:p>
    <w:p w:rsidR="00E30FAF" w14:paraId="7763C455" w14:textId="77777777">
      <w:pPr>
        <w:pStyle w:val="TOC2"/>
        <w:tabs>
          <w:tab w:val="right" w:leader="dot" w:pos="8306"/>
        </w:tabs>
      </w:pPr>
      <w:hyperlink w:anchor="_Toc27943" w:history="1">
        <w:r>
          <w:rPr>
            <w:rFonts w:ascii="仿宋" w:eastAsia="仿宋" w:hAnsi="仿宋" w:cs="仿宋" w:hint="eastAsia"/>
          </w:rPr>
          <w:t>（五）招标信息发布</w:t>
        </w:r>
        <w:r>
          <w:tab/>
        </w:r>
        <w:r>
          <w:fldChar w:fldCharType="begin"/>
        </w:r>
        <w:r>
          <w:instrText xml:space="preserve"> PAGEREF _Toc27943 \h </w:instrText>
        </w:r>
        <w:r>
          <w:fldChar w:fldCharType="separate"/>
        </w:r>
        <w:r>
          <w:t>32</w:t>
        </w:r>
        <w:r>
          <w:fldChar w:fldCharType="end"/>
        </w:r>
      </w:hyperlink>
    </w:p>
    <w:p w:rsidR="00E30FAF" w14:paraId="496FDEA6" w14:textId="77777777">
      <w:pPr>
        <w:pStyle w:val="TOC1"/>
        <w:tabs>
          <w:tab w:val="right" w:leader="dot" w:pos="8306"/>
        </w:tabs>
      </w:pPr>
      <w:hyperlink w:anchor="_Toc6776" w:history="1">
        <w:r>
          <w:rPr>
            <w:rFonts w:ascii="仿宋" w:eastAsia="仿宋" w:hAnsi="仿宋" w:cs="仿宋" w:hint="eastAsia"/>
          </w:rPr>
          <w:t>七、组织架构分析</w:t>
        </w:r>
        <w:r>
          <w:tab/>
        </w:r>
        <w:r>
          <w:fldChar w:fldCharType="begin"/>
        </w:r>
        <w:r>
          <w:instrText xml:space="preserve"> PAGEREF _Toc6776 \h </w:instrText>
        </w:r>
        <w:r>
          <w:fldChar w:fldCharType="separate"/>
        </w:r>
        <w:r>
          <w:t>32</w:t>
        </w:r>
        <w:r>
          <w:fldChar w:fldCharType="end"/>
        </w:r>
      </w:hyperlink>
    </w:p>
    <w:p w:rsidR="00E30FAF" w14:paraId="63BD6430" w14:textId="77777777">
      <w:pPr>
        <w:pStyle w:val="TOC2"/>
        <w:tabs>
          <w:tab w:val="right" w:leader="dot" w:pos="8306"/>
        </w:tabs>
      </w:pPr>
      <w:hyperlink w:anchor="_Toc22277" w:history="1">
        <w:r>
          <w:rPr>
            <w:rFonts w:ascii="仿宋" w:eastAsia="仿宋" w:hAnsi="仿宋" w:cs="仿宋" w:hint="eastAsia"/>
          </w:rPr>
          <w:t>（一）人力资源配置</w:t>
        </w:r>
        <w:r>
          <w:tab/>
        </w:r>
        <w:r>
          <w:fldChar w:fldCharType="begin"/>
        </w:r>
        <w:r>
          <w:instrText xml:space="preserve"> PAGEREF _Toc22277 \h </w:instrText>
        </w:r>
        <w:r>
          <w:fldChar w:fldCharType="separate"/>
        </w:r>
        <w:r>
          <w:t>32</w:t>
        </w:r>
        <w:r>
          <w:fldChar w:fldCharType="end"/>
        </w:r>
      </w:hyperlink>
    </w:p>
    <w:p w:rsidR="00E30FAF" w14:paraId="73B97620" w14:textId="77777777">
      <w:pPr>
        <w:pStyle w:val="TOC2"/>
        <w:tabs>
          <w:tab w:val="right" w:leader="dot" w:pos="8306"/>
        </w:tabs>
      </w:pPr>
      <w:hyperlink w:anchor="_Toc18770" w:history="1">
        <w:r>
          <w:rPr>
            <w:rFonts w:ascii="仿宋" w:eastAsia="仿宋" w:hAnsi="仿宋" w:cs="仿宋" w:hint="eastAsia"/>
          </w:rPr>
          <w:t>（二）员工技能</w:t>
        </w:r>
        <w:r>
          <w:rPr>
            <w:rFonts w:ascii="仿宋" w:eastAsia="仿宋" w:hAnsi="仿宋" w:cs="仿宋" w:hint="eastAsia"/>
          </w:rPr>
          <w:t>培训</w:t>
        </w:r>
        <w:r>
          <w:tab/>
        </w:r>
        <w:r>
          <w:fldChar w:fldCharType="begin"/>
        </w:r>
        <w:r>
          <w:instrText xml:space="preserve"> PAGEREF _Toc18770 \h </w:instrText>
        </w:r>
        <w:r>
          <w:fldChar w:fldCharType="separate"/>
        </w:r>
        <w:r>
          <w:t>33</w:t>
        </w:r>
        <w:r>
          <w:fldChar w:fldCharType="end"/>
        </w:r>
      </w:hyperlink>
    </w:p>
    <w:p w:rsidR="00E30FAF" w14:paraId="2CF5B106" w14:textId="77777777">
      <w:pPr>
        <w:pStyle w:val="TOC1"/>
        <w:tabs>
          <w:tab w:val="right" w:leader="dot" w:pos="8306"/>
        </w:tabs>
      </w:pPr>
      <w:hyperlink w:anchor="_Toc23104" w:history="1">
        <w:r>
          <w:rPr>
            <w:rFonts w:ascii="仿宋" w:eastAsia="仿宋" w:hAnsi="仿宋" w:cs="仿宋" w:hint="eastAsia"/>
          </w:rPr>
          <w:t>八、环境保护分析</w:t>
        </w:r>
        <w:r>
          <w:tab/>
        </w:r>
        <w:r>
          <w:fldChar w:fldCharType="begin"/>
        </w:r>
        <w:r>
          <w:instrText xml:space="preserve"> PAGEREF _Toc23104 \h </w:instrText>
        </w:r>
        <w:r>
          <w:fldChar w:fldCharType="separate"/>
        </w:r>
        <w:r>
          <w:t>35</w:t>
        </w:r>
        <w:r>
          <w:fldChar w:fldCharType="end"/>
        </w:r>
      </w:hyperlink>
    </w:p>
    <w:p w:rsidR="00E30FAF" w14:paraId="6894EF58" w14:textId="77777777">
      <w:pPr>
        <w:pStyle w:val="TOC2"/>
        <w:tabs>
          <w:tab w:val="right" w:leader="dot" w:pos="8306"/>
        </w:tabs>
      </w:pPr>
      <w:hyperlink w:anchor="_Toc4331" w:history="1">
        <w:r>
          <w:rPr>
            <w:rFonts w:ascii="仿宋" w:eastAsia="仿宋" w:hAnsi="仿宋" w:cs="仿宋" w:hint="eastAsia"/>
          </w:rPr>
          <w:t>（一）环境保护综述</w:t>
        </w:r>
        <w:r>
          <w:tab/>
        </w:r>
        <w:r>
          <w:fldChar w:fldCharType="begin"/>
        </w:r>
        <w:r>
          <w:instrText xml:space="preserve"> PAGEREF _Toc4331 \h </w:instrText>
        </w:r>
        <w:r>
          <w:fldChar w:fldCharType="separate"/>
        </w:r>
        <w:r>
          <w:t>35</w:t>
        </w:r>
        <w:r>
          <w:fldChar w:fldCharType="end"/>
        </w:r>
      </w:hyperlink>
    </w:p>
    <w:p w:rsidR="00E30FAF" w14:paraId="34AEFDB4" w14:textId="77777777">
      <w:pPr>
        <w:pStyle w:val="TOC2"/>
        <w:tabs>
          <w:tab w:val="right" w:leader="dot" w:pos="8306"/>
        </w:tabs>
      </w:pPr>
      <w:hyperlink w:anchor="_Toc3511" w:history="1">
        <w:r>
          <w:rPr>
            <w:rFonts w:ascii="仿宋" w:eastAsia="仿宋" w:hAnsi="仿宋" w:cs="仿宋" w:hint="eastAsia"/>
          </w:rPr>
          <w:t>（二）施工期环境影响分析</w:t>
        </w:r>
        <w:r>
          <w:tab/>
        </w:r>
        <w:r>
          <w:fldChar w:fldCharType="begin"/>
        </w:r>
        <w:r>
          <w:instrText xml:space="preserve"> PAGEREF _Toc3511 \h </w:instrText>
        </w:r>
        <w:r>
          <w:fldChar w:fldCharType="separate"/>
        </w:r>
        <w:r>
          <w:t>36</w:t>
        </w:r>
        <w:r>
          <w:fldChar w:fldCharType="end"/>
        </w:r>
      </w:hyperlink>
    </w:p>
    <w:p w:rsidR="00E30FAF" w14:paraId="3847AA19" w14:textId="77777777">
      <w:pPr>
        <w:pStyle w:val="TOC2"/>
        <w:tabs>
          <w:tab w:val="right" w:leader="dot" w:pos="8306"/>
        </w:tabs>
      </w:pPr>
      <w:hyperlink w:anchor="_Toc23894" w:history="1">
        <w:r>
          <w:rPr>
            <w:rFonts w:ascii="仿宋" w:eastAsia="仿宋" w:hAnsi="仿宋" w:cs="仿宋" w:hint="eastAsia"/>
          </w:rPr>
          <w:t>（三）营运期环境影响分析</w:t>
        </w:r>
        <w:r>
          <w:tab/>
        </w:r>
        <w:r>
          <w:fldChar w:fldCharType="begin"/>
        </w:r>
        <w:r>
          <w:instrText xml:space="preserve"> PAGEREF _Toc23894 \h </w:instrText>
        </w:r>
        <w:r>
          <w:fldChar w:fldCharType="separate"/>
        </w:r>
        <w:r>
          <w:t>38</w:t>
        </w:r>
        <w:r>
          <w:fldChar w:fldCharType="end"/>
        </w:r>
      </w:hyperlink>
    </w:p>
    <w:p w:rsidR="00E30FAF" w14:paraId="30555467" w14:textId="77777777">
      <w:pPr>
        <w:pStyle w:val="TOC2"/>
        <w:tabs>
          <w:tab w:val="right" w:leader="dot" w:pos="8306"/>
        </w:tabs>
      </w:pPr>
      <w:hyperlink w:anchor="_Toc25381" w:history="1">
        <w:r>
          <w:rPr>
            <w:rFonts w:ascii="仿宋" w:eastAsia="仿宋" w:hAnsi="仿宋" w:cs="仿宋" w:hint="eastAsia"/>
          </w:rPr>
          <w:t>（四）综合评价</w:t>
        </w:r>
        <w:r>
          <w:tab/>
        </w:r>
        <w:r>
          <w:fldChar w:fldCharType="begin"/>
        </w:r>
        <w:r>
          <w:instrText xml:space="preserve"> PAGEREF _Toc25381 \h </w:instrText>
        </w:r>
        <w:r>
          <w:fldChar w:fldCharType="separate"/>
        </w:r>
        <w:r>
          <w:t>40</w:t>
        </w:r>
        <w:r>
          <w:fldChar w:fldCharType="end"/>
        </w:r>
      </w:hyperlink>
    </w:p>
    <w:p w:rsidR="00E30FAF" w14:paraId="5493CCA8" w14:textId="77777777">
      <w:pPr>
        <w:pStyle w:val="TOC1"/>
        <w:tabs>
          <w:tab w:val="right" w:leader="dot" w:pos="8306"/>
        </w:tabs>
      </w:pPr>
      <w:hyperlink w:anchor="_Toc24488" w:history="1">
        <w:r>
          <w:rPr>
            <w:rFonts w:ascii="仿宋" w:eastAsia="仿宋" w:hAnsi="仿宋" w:cs="仿宋" w:hint="eastAsia"/>
          </w:rPr>
          <w:t>九、投</w:t>
        </w:r>
        <w:r>
          <w:rPr>
            <w:rFonts w:ascii="仿宋" w:eastAsia="仿宋" w:hAnsi="仿宋" w:cs="仿宋" w:hint="eastAsia"/>
          </w:rPr>
          <w:t>资估算</w:t>
        </w:r>
        <w:r>
          <w:tab/>
        </w:r>
        <w:r>
          <w:fldChar w:fldCharType="begin"/>
        </w:r>
        <w:r>
          <w:instrText xml:space="preserve"> PAGEREF _Toc24488 \h </w:instrText>
        </w:r>
        <w:r>
          <w:fldChar w:fldCharType="separate"/>
        </w:r>
        <w:r>
          <w:t>41</w:t>
        </w:r>
        <w:r>
          <w:fldChar w:fldCharType="end"/>
        </w:r>
      </w:hyperlink>
    </w:p>
    <w:p w:rsidR="00E30FAF" w14:paraId="451F2FAF" w14:textId="77777777">
      <w:pPr>
        <w:pStyle w:val="TOC2"/>
        <w:tabs>
          <w:tab w:val="right" w:leader="dot" w:pos="8306"/>
        </w:tabs>
      </w:pPr>
      <w:hyperlink w:anchor="_Toc15482" w:history="1">
        <w:r>
          <w:rPr>
            <w:rFonts w:ascii="仿宋" w:eastAsia="仿宋" w:hAnsi="仿宋" w:cs="仿宋" w:hint="eastAsia"/>
          </w:rPr>
          <w:t>（一）投资估算的编制说明</w:t>
        </w:r>
        <w:r>
          <w:tab/>
        </w:r>
        <w:r>
          <w:fldChar w:fldCharType="begin"/>
        </w:r>
        <w:r>
          <w:instrText xml:space="preserve"> PAGEREF _Toc15482 \h </w:instrText>
        </w:r>
        <w:r>
          <w:fldChar w:fldCharType="separate"/>
        </w:r>
        <w:r>
          <w:t>41</w:t>
        </w:r>
        <w:r>
          <w:fldChar w:fldCharType="end"/>
        </w:r>
      </w:hyperlink>
    </w:p>
    <w:p w:rsidR="00E30FAF" w14:paraId="58752091"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1328" w:history="1">
        <w:r>
          <w:rPr>
            <w:rFonts w:ascii="仿宋" w:eastAsia="仿宋" w:hAnsi="仿宋" w:cs="仿宋" w:hint="eastAsia"/>
          </w:rPr>
          <w:t>（二）建设投资估算</w:t>
        </w:r>
        <w:r>
          <w:tab/>
        </w:r>
        <w:r>
          <w:fldChar w:fldCharType="begin"/>
        </w:r>
        <w:r>
          <w:instrText xml:space="preserve"> PAGEREF _Toc31328 \h </w:instrText>
        </w:r>
        <w:r>
          <w:fldChar w:fldCharType="separate"/>
        </w:r>
        <w:r>
          <w:t>42</w:t>
        </w:r>
        <w:r>
          <w:fldChar w:fldCharType="end"/>
        </w:r>
      </w:hyperlink>
    </w:p>
    <w:p w:rsidR="00E30FAF" w14:paraId="206F4C45" w14:textId="77777777">
      <w:pPr>
        <w:pStyle w:val="TOC2"/>
        <w:tabs>
          <w:tab w:val="right" w:leader="dot" w:pos="8306"/>
        </w:tabs>
      </w:pPr>
      <w:hyperlink w:anchor="_Toc8525" w:history="1">
        <w:r>
          <w:rPr>
            <w:rFonts w:ascii="仿宋" w:eastAsia="仿宋" w:hAnsi="仿宋" w:cs="仿宋" w:hint="eastAsia"/>
          </w:rPr>
          <w:t>（三）建设期利息</w:t>
        </w:r>
        <w:r>
          <w:tab/>
        </w:r>
        <w:r>
          <w:fldChar w:fldCharType="begin"/>
        </w:r>
        <w:r>
          <w:instrText xml:space="preserve"> PAGEREF _Toc8525 \h </w:instrText>
        </w:r>
        <w:r>
          <w:fldChar w:fldCharType="separate"/>
        </w:r>
        <w:r>
          <w:t>43</w:t>
        </w:r>
        <w:r>
          <w:fldChar w:fldCharType="end"/>
        </w:r>
      </w:hyperlink>
    </w:p>
    <w:p w:rsidR="00E30FAF" w14:paraId="68CDB4A0" w14:textId="77777777">
      <w:pPr>
        <w:pStyle w:val="TOC2"/>
        <w:tabs>
          <w:tab w:val="right" w:leader="dot" w:pos="8306"/>
        </w:tabs>
      </w:pPr>
      <w:hyperlink w:anchor="_Toc12702" w:history="1">
        <w:r>
          <w:rPr>
            <w:rFonts w:ascii="仿宋" w:eastAsia="仿宋" w:hAnsi="仿宋" w:cs="仿宋" w:hint="eastAsia"/>
          </w:rPr>
          <w:t>（四）流动资金</w:t>
        </w:r>
        <w:r>
          <w:tab/>
        </w:r>
        <w:r>
          <w:fldChar w:fldCharType="begin"/>
        </w:r>
        <w:r>
          <w:instrText xml:space="preserve"> PAGEREF _Toc12702 \h </w:instrText>
        </w:r>
        <w:r>
          <w:fldChar w:fldCharType="separate"/>
        </w:r>
        <w:r>
          <w:t>43</w:t>
        </w:r>
        <w:r>
          <w:fldChar w:fldCharType="end"/>
        </w:r>
      </w:hyperlink>
    </w:p>
    <w:p w:rsidR="00E30FAF" w14:paraId="36975BDB" w14:textId="77777777">
      <w:pPr>
        <w:pStyle w:val="TOC2"/>
        <w:tabs>
          <w:tab w:val="right" w:leader="dot" w:pos="8306"/>
        </w:tabs>
      </w:pPr>
      <w:hyperlink w:anchor="_Toc15505" w:history="1">
        <w:r>
          <w:rPr>
            <w:rFonts w:ascii="仿宋" w:eastAsia="仿宋" w:hAnsi="仿宋" w:cs="仿宋" w:hint="eastAsia"/>
          </w:rPr>
          <w:t>（五）固体废弃物处理项目总投资</w:t>
        </w:r>
        <w:r>
          <w:tab/>
        </w:r>
        <w:r>
          <w:fldChar w:fldCharType="begin"/>
        </w:r>
        <w:r>
          <w:instrText xml:space="preserve"> PAGEREF _Toc15505 \h </w:instrText>
        </w:r>
        <w:r>
          <w:fldChar w:fldCharType="separate"/>
        </w:r>
        <w:r>
          <w:t>44</w:t>
        </w:r>
        <w:r>
          <w:fldChar w:fldCharType="end"/>
        </w:r>
      </w:hyperlink>
    </w:p>
    <w:p w:rsidR="00E30FAF" w14:paraId="67ABB274" w14:textId="77777777">
      <w:pPr>
        <w:pStyle w:val="TOC2"/>
        <w:tabs>
          <w:tab w:val="right" w:leader="dot" w:pos="8306"/>
        </w:tabs>
      </w:pPr>
      <w:hyperlink w:anchor="_Toc18041" w:history="1">
        <w:r>
          <w:rPr>
            <w:rFonts w:ascii="仿宋" w:eastAsia="仿宋" w:hAnsi="仿宋" w:cs="仿宋" w:hint="eastAsia"/>
          </w:rPr>
          <w:t>（六）</w:t>
        </w:r>
        <w:r>
          <w:rPr>
            <w:rFonts w:ascii="仿宋" w:eastAsia="仿宋" w:hAnsi="仿宋" w:cs="仿宋" w:hint="eastAsia"/>
          </w:rPr>
          <w:t>资金筹措与投资计划</w:t>
        </w:r>
        <w:r>
          <w:tab/>
        </w:r>
        <w:r>
          <w:fldChar w:fldCharType="begin"/>
        </w:r>
        <w:r>
          <w:instrText xml:space="preserve"> PAGEREF _Toc18041 \h </w:instrText>
        </w:r>
        <w:r>
          <w:fldChar w:fldCharType="separate"/>
        </w:r>
        <w:r>
          <w:t>45</w:t>
        </w:r>
        <w:r>
          <w:fldChar w:fldCharType="end"/>
        </w:r>
      </w:hyperlink>
    </w:p>
    <w:p w:rsidR="00E30FAF" w14:paraId="40E9FA6F" w14:textId="77777777">
      <w:pPr>
        <w:pStyle w:val="TOC1"/>
        <w:tabs>
          <w:tab w:val="right" w:leader="dot" w:pos="8306"/>
        </w:tabs>
      </w:pPr>
      <w:hyperlink w:anchor="_Toc19756" w:history="1">
        <w:r>
          <w:rPr>
            <w:rFonts w:ascii="仿宋" w:eastAsia="仿宋" w:hAnsi="仿宋" w:cs="仿宋" w:hint="eastAsia"/>
          </w:rPr>
          <w:t>十、节能方案</w:t>
        </w:r>
        <w:r>
          <w:tab/>
        </w:r>
        <w:r>
          <w:fldChar w:fldCharType="begin"/>
        </w:r>
        <w:r>
          <w:instrText xml:space="preserve"> PAGEREF _Toc19756 \h </w:instrText>
        </w:r>
        <w:r>
          <w:fldChar w:fldCharType="separate"/>
        </w:r>
        <w:r>
          <w:t>45</w:t>
        </w:r>
        <w:r>
          <w:fldChar w:fldCharType="end"/>
        </w:r>
      </w:hyperlink>
    </w:p>
    <w:p w:rsidR="00E30FAF" w14:paraId="6B395C8C" w14:textId="77777777">
      <w:pPr>
        <w:pStyle w:val="TOC2"/>
        <w:tabs>
          <w:tab w:val="right" w:leader="dot" w:pos="8306"/>
        </w:tabs>
      </w:pPr>
      <w:hyperlink w:anchor="_Toc7616" w:history="1">
        <w:r>
          <w:rPr>
            <w:rFonts w:ascii="仿宋" w:eastAsia="仿宋" w:hAnsi="仿宋" w:cs="仿宋" w:hint="eastAsia"/>
          </w:rPr>
          <w:t>（一）固体废弃物处理项目节能概述</w:t>
        </w:r>
        <w:r>
          <w:tab/>
        </w:r>
        <w:r>
          <w:fldChar w:fldCharType="begin"/>
        </w:r>
        <w:r>
          <w:instrText xml:space="preserve"> PAGEREF _Toc7616 \h </w:instrText>
        </w:r>
        <w:r>
          <w:fldChar w:fldCharType="separate"/>
        </w:r>
        <w:r>
          <w:t>45</w:t>
        </w:r>
        <w:r>
          <w:fldChar w:fldCharType="end"/>
        </w:r>
      </w:hyperlink>
    </w:p>
    <w:p w:rsidR="00E30FAF" w14:paraId="12A05A1A" w14:textId="77777777">
      <w:pPr>
        <w:pStyle w:val="TOC2"/>
        <w:tabs>
          <w:tab w:val="right" w:leader="dot" w:pos="8306"/>
        </w:tabs>
      </w:pPr>
      <w:hyperlink w:anchor="_Toc18477" w:history="1">
        <w:r>
          <w:rPr>
            <w:rFonts w:ascii="仿宋" w:eastAsia="仿宋" w:hAnsi="仿宋" w:cs="仿宋" w:hint="eastAsia"/>
          </w:rPr>
          <w:t>（二）能源消费种类和数量分析</w:t>
        </w:r>
        <w:r>
          <w:tab/>
        </w:r>
        <w:r>
          <w:fldChar w:fldCharType="begin"/>
        </w:r>
        <w:r>
          <w:instrText xml:space="preserve"> PAGEREF _Toc18477 \h </w:instrText>
        </w:r>
        <w:r>
          <w:fldChar w:fldCharType="separate"/>
        </w:r>
        <w:r>
          <w:t>47</w:t>
        </w:r>
        <w:r>
          <w:fldChar w:fldCharType="end"/>
        </w:r>
      </w:hyperlink>
    </w:p>
    <w:p w:rsidR="00E30FAF" w14:paraId="2CAD5902" w14:textId="77777777">
      <w:pPr>
        <w:pStyle w:val="TOC2"/>
        <w:tabs>
          <w:tab w:val="right" w:leader="dot" w:pos="8306"/>
        </w:tabs>
      </w:pPr>
      <w:hyperlink w:anchor="_Toc21978" w:history="1">
        <w:r>
          <w:rPr>
            <w:rFonts w:ascii="仿宋" w:eastAsia="仿宋" w:hAnsi="仿宋" w:cs="仿宋" w:hint="eastAsia"/>
          </w:rPr>
          <w:t>（三）固体废弃物处理项目节能措施</w:t>
        </w:r>
        <w:r>
          <w:tab/>
        </w:r>
        <w:r>
          <w:fldChar w:fldCharType="begin"/>
        </w:r>
        <w:r>
          <w:instrText xml:space="preserve"> PAGEREF _Toc21978 \h </w:instrText>
        </w:r>
        <w:r>
          <w:fldChar w:fldCharType="separate"/>
        </w:r>
        <w:r>
          <w:t>48</w:t>
        </w:r>
        <w:r>
          <w:fldChar w:fldCharType="end"/>
        </w:r>
      </w:hyperlink>
    </w:p>
    <w:p w:rsidR="00E30FAF" w14:paraId="113C7919" w14:textId="77777777">
      <w:pPr>
        <w:pStyle w:val="TOC2"/>
        <w:tabs>
          <w:tab w:val="right" w:leader="dot" w:pos="8306"/>
        </w:tabs>
      </w:pPr>
      <w:hyperlink w:anchor="_Toc8615" w:history="1">
        <w:r>
          <w:rPr>
            <w:rFonts w:ascii="仿宋" w:eastAsia="仿宋" w:hAnsi="仿宋" w:cs="仿宋" w:hint="eastAsia"/>
          </w:rPr>
          <w:t>（四）节能综合评价</w:t>
        </w:r>
        <w:r>
          <w:tab/>
        </w:r>
        <w:r>
          <w:fldChar w:fldCharType="begin"/>
        </w:r>
        <w:r>
          <w:instrText xml:space="preserve"> PAGEREF _Toc8615 \h </w:instrText>
        </w:r>
        <w:r>
          <w:fldChar w:fldCharType="separate"/>
        </w:r>
        <w:r>
          <w:t>50</w:t>
        </w:r>
        <w:r>
          <w:fldChar w:fldCharType="end"/>
        </w:r>
      </w:hyperlink>
    </w:p>
    <w:p w:rsidR="00E30FAF" w14:paraId="57FE5F9D" w14:textId="77777777">
      <w:pPr>
        <w:pStyle w:val="TOC1"/>
        <w:tabs>
          <w:tab w:val="right" w:leader="dot" w:pos="8306"/>
        </w:tabs>
      </w:pPr>
      <w:hyperlink w:anchor="_Toc19630" w:history="1">
        <w:r>
          <w:rPr>
            <w:rFonts w:ascii="仿宋" w:eastAsia="仿宋" w:hAnsi="仿宋" w:cs="仿宋" w:hint="eastAsia"/>
          </w:rPr>
          <w:t>十一、市场分析、调研</w:t>
        </w:r>
        <w:r>
          <w:tab/>
        </w:r>
        <w:r>
          <w:fldChar w:fldCharType="begin"/>
        </w:r>
        <w:r>
          <w:instrText xml:space="preserve"> PAGEREF _Toc19630 \h </w:instrText>
        </w:r>
        <w:r>
          <w:fldChar w:fldCharType="separate"/>
        </w:r>
        <w:r>
          <w:t>51</w:t>
        </w:r>
        <w:r>
          <w:fldChar w:fldCharType="end"/>
        </w:r>
      </w:hyperlink>
    </w:p>
    <w:p w:rsidR="00E30FAF" w14:paraId="54A6F854" w14:textId="77777777">
      <w:pPr>
        <w:pStyle w:val="TOC2"/>
        <w:tabs>
          <w:tab w:val="right" w:leader="dot" w:pos="8306"/>
        </w:tabs>
      </w:pPr>
      <w:hyperlink w:anchor="_Toc6533" w:history="1">
        <w:r>
          <w:rPr>
            <w:rFonts w:ascii="仿宋" w:eastAsia="仿宋" w:hAnsi="仿宋" w:cs="仿宋" w:hint="eastAsia"/>
          </w:rPr>
          <w:t>（一）固体废弃物处理行业分析</w:t>
        </w:r>
        <w:r>
          <w:tab/>
        </w:r>
        <w:r>
          <w:fldChar w:fldCharType="begin"/>
        </w:r>
        <w:r>
          <w:instrText xml:space="preserve"> PAGEREF _Toc6533 \h </w:instrText>
        </w:r>
        <w:r>
          <w:fldChar w:fldCharType="separate"/>
        </w:r>
        <w:r>
          <w:t>51</w:t>
        </w:r>
        <w:r>
          <w:fldChar w:fldCharType="end"/>
        </w:r>
      </w:hyperlink>
    </w:p>
    <w:p w:rsidR="00E30FAF" w14:paraId="249196BE" w14:textId="77777777">
      <w:pPr>
        <w:pStyle w:val="TOC2"/>
        <w:tabs>
          <w:tab w:val="right" w:leader="dot" w:pos="8306"/>
        </w:tabs>
      </w:pPr>
      <w:hyperlink w:anchor="_Toc7600" w:history="1">
        <w:r>
          <w:rPr>
            <w:rFonts w:ascii="仿宋" w:eastAsia="仿宋" w:hAnsi="仿宋" w:cs="仿宋" w:hint="eastAsia"/>
          </w:rPr>
          <w:t>（二）固体废弃物处理市场分析预测</w:t>
        </w:r>
        <w:r>
          <w:tab/>
        </w:r>
        <w:r>
          <w:fldChar w:fldCharType="begin"/>
        </w:r>
        <w:r>
          <w:instrText xml:space="preserve"> PAGEREF _Toc7600 \h </w:instrText>
        </w:r>
        <w:r>
          <w:fldChar w:fldCharType="separate"/>
        </w:r>
        <w:r>
          <w:t>52</w:t>
        </w:r>
        <w:r>
          <w:fldChar w:fldCharType="end"/>
        </w:r>
      </w:hyperlink>
    </w:p>
    <w:p w:rsidR="00E30FAF" w14:paraId="0050C3E7" w14:textId="77777777">
      <w:pPr>
        <w:pStyle w:val="TOC1"/>
        <w:tabs>
          <w:tab w:val="right" w:leader="dot" w:pos="8306"/>
        </w:tabs>
      </w:pPr>
      <w:hyperlink w:anchor="_Toc5068" w:history="1">
        <w:r>
          <w:rPr>
            <w:rFonts w:ascii="仿宋" w:eastAsia="仿宋" w:hAnsi="仿宋" w:cs="仿宋" w:hint="eastAsia"/>
          </w:rPr>
          <w:t>十二、固体废弃物处理项目建设单位</w:t>
        </w:r>
        <w:r>
          <w:tab/>
        </w:r>
        <w:r>
          <w:fldChar w:fldCharType="begin"/>
        </w:r>
        <w:r>
          <w:instrText xml:space="preserve"> PAGEREF _Toc5068 \h </w:instrText>
        </w:r>
        <w:r>
          <w:fldChar w:fldCharType="separate"/>
        </w:r>
        <w:r>
          <w:t>54</w:t>
        </w:r>
        <w:r>
          <w:fldChar w:fldCharType="end"/>
        </w:r>
      </w:hyperlink>
    </w:p>
    <w:p w:rsidR="00E30FAF" w14:paraId="35783655" w14:textId="77777777">
      <w:pPr>
        <w:pStyle w:val="TOC2"/>
        <w:tabs>
          <w:tab w:val="right" w:leader="dot" w:pos="8306"/>
        </w:tabs>
      </w:pPr>
      <w:hyperlink w:anchor="_Toc8593" w:history="1">
        <w:r>
          <w:rPr>
            <w:rFonts w:ascii="仿宋" w:eastAsia="仿宋" w:hAnsi="仿宋" w:cs="仿宋" w:hint="eastAsia"/>
          </w:rPr>
          <w:t>（一）固体废弃物处理项目承办单位基本情况</w:t>
        </w:r>
        <w:r>
          <w:tab/>
        </w:r>
        <w:r>
          <w:fldChar w:fldCharType="begin"/>
        </w:r>
        <w:r>
          <w:instrText xml:space="preserve"> PAGEREF _Toc8593 \h </w:instrText>
        </w:r>
        <w:r>
          <w:fldChar w:fldCharType="separate"/>
        </w:r>
        <w:r>
          <w:t>54</w:t>
        </w:r>
        <w:r>
          <w:fldChar w:fldCharType="end"/>
        </w:r>
      </w:hyperlink>
    </w:p>
    <w:p w:rsidR="00E30FAF" w14:paraId="5FC9244F" w14:textId="77777777">
      <w:pPr>
        <w:pStyle w:val="TOC2"/>
        <w:tabs>
          <w:tab w:val="right" w:leader="dot" w:pos="8306"/>
        </w:tabs>
      </w:pPr>
      <w:hyperlink w:anchor="_Toc40" w:history="1">
        <w:r>
          <w:rPr>
            <w:rFonts w:ascii="仿宋" w:eastAsia="仿宋" w:hAnsi="仿宋" w:cs="仿宋" w:hint="eastAsia"/>
          </w:rPr>
          <w:t>（二）公司经济效益分析</w:t>
        </w:r>
        <w:r>
          <w:tab/>
        </w:r>
        <w:r>
          <w:fldChar w:fldCharType="begin"/>
        </w:r>
        <w:r>
          <w:instrText xml:space="preserve"> PAGEREF _Toc40 \h </w:instrText>
        </w:r>
        <w:r>
          <w:fldChar w:fldCharType="separate"/>
        </w:r>
        <w:r>
          <w:t>55</w:t>
        </w:r>
        <w:r>
          <w:fldChar w:fldCharType="end"/>
        </w:r>
      </w:hyperlink>
    </w:p>
    <w:p w:rsidR="00E30FAF" w14:paraId="4282D33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30FAF" w14:paraId="5C79D1CB" w14:textId="77777777">
      <w:pPr>
        <w:pStyle w:val="Heading1"/>
        <w:jc w:val="center"/>
        <w:rPr>
          <w:rFonts w:ascii="仿宋" w:eastAsia="仿宋" w:hAnsi="仿宋" w:cs="仿宋"/>
        </w:rPr>
      </w:pPr>
      <w:bookmarkStart w:id="0" w:name="_Toc16801"/>
      <w:r>
        <w:rPr>
          <w:rFonts w:ascii="仿宋" w:eastAsia="仿宋" w:hAnsi="仿宋" w:cs="仿宋" w:hint="eastAsia"/>
        </w:rPr>
        <w:t>概论</w:t>
      </w:r>
      <w:bookmarkEnd w:id="0"/>
    </w:p>
    <w:p w:rsidR="00E30FAF" w14:paraId="48724A0A"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E30FAF" w14:paraId="638F2DAF"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E30FAF" w14:paraId="06D87A6E" w14:textId="77777777">
      <w:pPr>
        <w:pStyle w:val="Heading1"/>
        <w:ind w:firstLine="560" w:firstLineChars="200"/>
        <w:rPr>
          <w:rFonts w:ascii="仿宋" w:eastAsia="仿宋" w:hAnsi="仿宋" w:cs="仿宋"/>
          <w:sz w:val="28"/>
        </w:rPr>
      </w:pPr>
      <w:bookmarkStart w:id="1" w:name="_Toc17710"/>
      <w:r>
        <w:rPr>
          <w:rFonts w:ascii="仿宋" w:eastAsia="仿宋" w:hAnsi="仿宋" w:cs="仿宋" w:hint="eastAsia"/>
          <w:sz w:val="28"/>
        </w:rPr>
        <w:t>一、技术方案</w:t>
      </w:r>
      <w:bookmarkEnd w:id="1"/>
    </w:p>
    <w:p w:rsidR="00E30FAF" w14:paraId="39DD77FF" w14:textId="77777777">
      <w:pPr>
        <w:pStyle w:val="Heading2"/>
        <w:rPr>
          <w:rFonts w:ascii="仿宋" w:eastAsia="仿宋" w:hAnsi="仿宋" w:cs="仿宋"/>
        </w:rPr>
      </w:pPr>
      <w:bookmarkStart w:id="2" w:name="_Toc22933"/>
      <w:r>
        <w:rPr>
          <w:rFonts w:ascii="仿宋" w:eastAsia="仿宋" w:hAnsi="仿宋" w:cs="仿宋" w:hint="eastAsia"/>
        </w:rPr>
        <w:t>（一）企业技术研发分析</w:t>
      </w:r>
      <w:bookmarkEnd w:id="2"/>
    </w:p>
    <w:p w:rsidR="00E30FAF" w14:paraId="005147A9"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E30FAF" w14:paraId="4936BF96" w14:textId="77777777">
      <w:pPr>
        <w:ind w:firstLine="560" w:firstLineChars="200"/>
        <w:rPr>
          <w:rFonts w:ascii="仿宋" w:eastAsia="仿宋" w:hAnsi="仿宋" w:cs="仿宋"/>
          <w:sz w:val="28"/>
        </w:rPr>
      </w:pPr>
      <w:r>
        <w:rPr>
          <w:rFonts w:ascii="仿宋" w:eastAsia="仿宋" w:hAnsi="仿宋" w:cs="仿宋" w:hint="eastAsia"/>
          <w:sz w:val="28"/>
        </w:rPr>
        <w:t>企业的新产品开发</w:t>
      </w:r>
      <w:r>
        <w:rPr>
          <w:rFonts w:ascii="仿宋" w:eastAsia="仿宋" w:hAnsi="仿宋" w:cs="仿宋" w:hint="eastAsia"/>
          <w:sz w:val="28"/>
        </w:rPr>
        <w:t>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E30FAF" w14:paraId="5460C93D" w14:textId="554D1F2E">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E30FAF" w14:textId="554D1F2E">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w:t>
      </w:r>
      <w:r>
        <w:rPr>
          <w:rFonts w:ascii="仿宋" w:eastAsia="仿宋" w:hAnsi="仿宋" w:cs="仿宋" w:hint="eastAsia"/>
          <w:sz w:val="28"/>
        </w:rPr>
        <w:t>助于确保技术创新的连贯性和高效性。</w:t>
      </w:r>
    </w:p>
    <w:p w:rsidR="00E30FAF" w14:paraId="20151908" w14:textId="6A4B6BE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E30FAF" w14:paraId="646E02A6" w14:textId="665221A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E30FAF" w14:paraId="6B6883BA" w14:textId="1C830AA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w:t>
      </w:r>
      <w:r>
        <w:rPr>
          <w:rFonts w:ascii="仿宋" w:eastAsia="仿宋" w:hAnsi="仿宋" w:cs="仿宋" w:hint="eastAsia"/>
          <w:sz w:val="28"/>
        </w:rPr>
        <w:t>开发应该强调与企业品牌的一致性，确保产品符合企业的核心价值观和市场定位。品牌战略应该贯穿整个研发过程，以提高产品的市场认可度和竞争力。</w:t>
      </w:r>
    </w:p>
    <w:p w:rsidR="00E30FAF" w14:paraId="23926637"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E30FAF" w14:paraId="42681855" w14:textId="77777777">
      <w:pPr>
        <w:ind w:firstLine="560" w:firstLineChars="200"/>
        <w:rPr>
          <w:rFonts w:ascii="仿宋" w:eastAsia="仿宋" w:hAnsi="仿宋" w:cs="仿宋"/>
          <w:sz w:val="28"/>
        </w:rPr>
      </w:pPr>
    </w:p>
    <w:p w:rsidR="00E30FAF" w14:paraId="2E7A523E" w14:textId="77777777">
      <w:pPr>
        <w:pStyle w:val="Heading2"/>
        <w:ind w:firstLine="560" w:firstLineChars="200"/>
        <w:rPr>
          <w:rFonts w:ascii="仿宋" w:eastAsia="仿宋" w:hAnsi="仿宋" w:cs="仿宋"/>
          <w:sz w:val="28"/>
        </w:rPr>
      </w:pPr>
      <w:bookmarkStart w:id="3" w:name="_Toc18473"/>
      <w:r>
        <w:rPr>
          <w:rFonts w:ascii="仿宋" w:eastAsia="仿宋" w:hAnsi="仿宋" w:cs="仿宋" w:hint="eastAsia"/>
          <w:sz w:val="28"/>
        </w:rPr>
        <w:t>（二）固体废弃物处理项目技术工艺分析</w:t>
      </w:r>
      <w:bookmarkEnd w:id="3"/>
    </w:p>
    <w:p w:rsidR="00E30FAF" w14:paraId="25B1D470" w14:textId="6A3C03E0">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工艺技术方案的选用原则</w:t>
      </w:r>
    </w:p>
    <w:p w:rsidR="00E30FAF" w14:paraId="322FA434"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E30FAF" w14:paraId="68BB3EB9" w14:textId="57D7F3B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E30FAF" w14:paraId="72622542" w14:textId="33AF633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E30FAF" w14:paraId="3A3C3DF4" w14:textId="1452E1E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E30FAF" w14:paraId="34217F8D" w14:textId="142381D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w:t>
      </w:r>
      <w:r>
        <w:rPr>
          <w:rFonts w:ascii="仿宋" w:eastAsia="仿宋" w:hAnsi="仿宋" w:cs="仿宋" w:hint="eastAsia"/>
          <w:sz w:val="28"/>
        </w:rPr>
        <w:t>市场快速变化和客户需求的不断演变。这将有助于及时调整生产策略和产品组合。</w:t>
      </w:r>
    </w:p>
    <w:p w:rsidR="00E30FAF" w14:paraId="042709C3" w14:textId="313962B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E30FAF" w14:paraId="68AE2088"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E30FAF" w14:paraId="7B22DF10" w14:textId="0B73E3F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E30FAF" w14:paraId="03D46AF8" w14:textId="3FE694D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E30FAF" w14:paraId="07184CD7" w14:textId="27B69AAB">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自主研发和创新：</w:t>
      </w:r>
    </w:p>
    <w:p w:rsidR="00E30FAF" w14:textId="27B69AAB">
      <w:pPr>
        <w:ind w:firstLine="560" w:firstLineChars="200"/>
        <w:rPr>
          <w:rFonts w:ascii="仿宋" w:eastAsia="仿宋" w:hAnsi="仿宋" w:cs="仿宋"/>
          <w:sz w:val="28"/>
        </w:rPr>
      </w:pPr>
      <w:r>
        <w:rPr>
          <w:rFonts w:ascii="仿宋" w:eastAsia="仿宋" w:hAnsi="仿宋" w:cs="仿宋" w:hint="eastAsia"/>
          <w:sz w:val="28"/>
        </w:rPr>
        <w:t>我们鼓励自主研发和创新，以推动内部技术的不断提升</w:t>
      </w:r>
      <w:r>
        <w:rPr>
          <w:rFonts w:ascii="仿宋" w:eastAsia="仿宋" w:hAnsi="仿宋" w:cs="仿宋" w:hint="eastAsia"/>
          <w:sz w:val="28"/>
        </w:rPr>
        <w:t>。通过持续的研究和开发，我们可以更好地满足市场需求，并在技术方面保持竞争优势。</w:t>
      </w:r>
    </w:p>
    <w:p w:rsidR="00E30FAF" w14:paraId="4A48960B"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E30FAF" w14:paraId="5DB0F7D7" w14:textId="23585F86">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E30FAF" w14:paraId="6920D6C2"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E30FAF" w14:paraId="2BDBC0A5" w14:textId="36D7452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E30FAF" w14:paraId="287A508F" w14:textId="4C68C54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E30FAF" w14:paraId="777156E3" w14:textId="4689B98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w:t>
      </w:r>
      <w:r>
        <w:rPr>
          <w:rFonts w:ascii="仿宋" w:eastAsia="仿宋" w:hAnsi="仿宋" w:cs="仿宋" w:hint="eastAsia"/>
          <w:sz w:val="28"/>
        </w:rPr>
        <w:t>测和评估，以识别潜在的技术问题并采取纠正措施。</w:t>
      </w:r>
    </w:p>
    <w:p w:rsidR="00E30FAF" w14:paraId="521F339B" w14:textId="4D5387E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E30FAF" w14:paraId="120BA5F1"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E30FAF" w14:paraId="63E9BFDA" w14:textId="77777777">
      <w:pPr>
        <w:pStyle w:val="Heading2"/>
        <w:ind w:firstLine="560" w:firstLineChars="200"/>
        <w:rPr>
          <w:rFonts w:ascii="仿宋" w:eastAsia="仿宋" w:hAnsi="仿宋" w:cs="仿宋"/>
          <w:sz w:val="28"/>
        </w:rPr>
      </w:pPr>
      <w:bookmarkStart w:id="4" w:name="_Toc7749"/>
      <w:r>
        <w:rPr>
          <w:rFonts w:ascii="仿宋" w:eastAsia="仿宋" w:hAnsi="仿宋" w:cs="仿宋" w:hint="eastAsia"/>
          <w:sz w:val="28"/>
        </w:rPr>
        <w:t>（三）固体废弃物处理项目技术流程</w:t>
      </w:r>
      <w:bookmarkEnd w:id="4"/>
    </w:p>
    <w:p w:rsidR="00E30FAF" w14:paraId="1971FBF8" w14:textId="77777777">
      <w:pPr>
        <w:ind w:firstLine="560" w:firstLineChars="200"/>
        <w:rPr>
          <w:rFonts w:ascii="仿宋" w:eastAsia="仿宋" w:hAnsi="仿宋" w:cs="仿宋"/>
          <w:sz w:val="28"/>
        </w:rPr>
      </w:pPr>
      <w:r>
        <w:rPr>
          <w:rFonts w:ascii="仿宋" w:eastAsia="仿宋" w:hAnsi="仿宋" w:cs="仿宋" w:hint="eastAsia"/>
          <w:sz w:val="28"/>
        </w:rPr>
        <w:t>固体废弃物处理项目技术流程</w:t>
      </w:r>
    </w:p>
    <w:p w:rsidR="00E30FAF" w14:paraId="44DC108A"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固体废弃物处理项目的技术流程是确保产品质量和生产效率的核心部分。以下是固体废弃物处理项目技术流程的主要步骤：</w:t>
      </w:r>
    </w:p>
    <w:p w:rsidR="00E30FAF" w14:paraId="497367DB" w14:textId="1B8CA0A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固体废弃物处理项目开始于原辅材料的采购和检验。我们将与可靠的供应</w:t>
      </w:r>
      <w:r>
        <w:rPr>
          <w:rFonts w:ascii="仿宋" w:eastAsia="仿宋" w:hAnsi="仿宋" w:cs="仿宋" w:hint="eastAsia"/>
          <w:sz w:val="28"/>
        </w:rPr>
        <w:t>商合作，确保原材料的质量符合标准。在接收原辅材料后，将进行详细的检验，包括外观、性能和化学成分，以确保其合格。</w:t>
      </w:r>
    </w:p>
    <w:p w:rsidR="00E30FAF" w14:paraId="6B6421B6" w14:textId="3DD9512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E30FAF" w14:paraId="7B6E2532" w14:textId="3CA7E47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E30FAF" w14:paraId="4B95E686" w14:textId="0959334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w:t>
      </w:r>
      <w:r>
        <w:rPr>
          <w:rFonts w:ascii="仿宋" w:eastAsia="仿宋" w:hAnsi="仿宋" w:cs="仿宋" w:hint="eastAsia"/>
          <w:sz w:val="28"/>
        </w:rPr>
        <w:t>以确保产品的完整性和功能性。</w:t>
      </w:r>
    </w:p>
    <w:p w:rsidR="00E30FAF" w14:paraId="50B98A28" w14:textId="062056D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E30FAF" w14:paraId="78F5F473" w14:textId="1930942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E30FAF" w14:paraId="0EAFCA67" w14:textId="52F1FA8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E30FAF" w14:paraId="08F4972E" w14:textId="53C764F5">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E30FAF" w14:paraId="2A58774F" w14:textId="77777777">
      <w:pPr>
        <w:ind w:firstLine="560" w:firstLineChars="200"/>
        <w:rPr>
          <w:rFonts w:ascii="仿宋" w:eastAsia="仿宋" w:hAnsi="仿宋" w:cs="仿宋"/>
          <w:sz w:val="28"/>
        </w:rPr>
      </w:pPr>
      <w:r>
        <w:rPr>
          <w:rFonts w:ascii="仿宋" w:eastAsia="仿宋" w:hAnsi="仿宋" w:cs="仿宋" w:hint="eastAsia"/>
          <w:sz w:val="28"/>
        </w:rPr>
        <w:t>这些步骤构成了固体废弃物处理项目的技术流程，是确保产品质量、生产效率和客户满意度的关键。通过严格执行每个步骤，我们将提供高质量的产品，满足客户的需求，取得市场竞争优势。</w:t>
      </w:r>
    </w:p>
    <w:p w:rsidR="00E30FAF" w14:paraId="1EE5E300" w14:textId="77777777">
      <w:pPr>
        <w:pStyle w:val="Heading2"/>
        <w:ind w:firstLine="560" w:firstLineChars="200"/>
        <w:rPr>
          <w:rFonts w:ascii="仿宋" w:eastAsia="仿宋" w:hAnsi="仿宋" w:cs="仿宋"/>
          <w:sz w:val="28"/>
        </w:rPr>
      </w:pPr>
      <w:bookmarkStart w:id="5" w:name="_Toc1750"/>
      <w:r>
        <w:rPr>
          <w:rFonts w:ascii="仿宋" w:eastAsia="仿宋" w:hAnsi="仿宋" w:cs="仿宋" w:hint="eastAsia"/>
          <w:sz w:val="28"/>
        </w:rPr>
        <w:t>（四）设备选型方案</w:t>
      </w:r>
      <w:bookmarkEnd w:id="5"/>
    </w:p>
    <w:p w:rsidR="00E30FAF" w14:paraId="74422D8C"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E30FAF" w14:paraId="29DA36B1"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E30FAF" w14:paraId="3370EE42" w14:textId="7165B35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w:t>
      </w:r>
      <w:r>
        <w:rPr>
          <w:rFonts w:ascii="仿宋" w:eastAsia="仿宋" w:hAnsi="仿宋" w:cs="仿宋" w:hint="eastAsia"/>
          <w:sz w:val="28"/>
        </w:rPr>
        <w:t>个关键考虑因素。我们注重选用设备，以降低能耗、维护成本和人工成本，以确保在生产同类产品时保持最低的生产成本。</w:t>
      </w:r>
    </w:p>
    <w:p w:rsidR="00E30FAF" w14:paraId="0E71182C" w14:textId="651B2E4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E30FAF" w14:paraId="23B8FA52" w14:textId="115AD4B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E30FAF" w14:paraId="0A67E752" w14:textId="3A10427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w:t>
      </w:r>
      <w:r>
        <w:rPr>
          <w:rFonts w:ascii="仿宋" w:eastAsia="仿宋" w:hAnsi="仿宋" w:cs="仿宋" w:hint="eastAsia"/>
          <w:sz w:val="28"/>
        </w:rPr>
        <w:t>产工艺的各个关键环节。</w:t>
      </w:r>
    </w:p>
    <w:p w:rsidR="00E30FAF" w14:paraId="4F21EBDC"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E30FAF" w14:paraId="6362442A"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E30FAF"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E30FAF" w14:paraId="4BDDF904" w14:textId="77777777">
      <w:pPr>
        <w:pStyle w:val="Heading1"/>
        <w:ind w:firstLine="560" w:firstLineChars="200"/>
        <w:rPr>
          <w:rFonts w:ascii="仿宋" w:eastAsia="仿宋" w:hAnsi="仿宋" w:cs="仿宋"/>
          <w:sz w:val="28"/>
        </w:rPr>
      </w:pPr>
      <w:bookmarkStart w:id="6" w:name="_Toc23335"/>
      <w:r>
        <w:rPr>
          <w:rFonts w:ascii="仿宋" w:eastAsia="仿宋" w:hAnsi="仿宋" w:cs="仿宋" w:hint="eastAsia"/>
          <w:sz w:val="28"/>
        </w:rPr>
        <w:t>二、固体废弃物处理项目概论</w:t>
      </w:r>
      <w:bookmarkEnd w:id="6"/>
    </w:p>
    <w:p w:rsidR="00E30FAF" w14:paraId="1DA6EEAA" w14:textId="77777777">
      <w:pPr>
        <w:pStyle w:val="Heading2"/>
        <w:rPr>
          <w:rFonts w:ascii="仿宋" w:eastAsia="仿宋" w:hAnsi="仿宋" w:cs="仿宋"/>
        </w:rPr>
      </w:pPr>
      <w:bookmarkStart w:id="7" w:name="_Toc2070"/>
      <w:r>
        <w:rPr>
          <w:rFonts w:ascii="仿宋" w:eastAsia="仿宋" w:hAnsi="仿宋" w:cs="仿宋" w:hint="eastAsia"/>
        </w:rPr>
        <w:t>（一）固体废弃物处理项目名称</w:t>
      </w:r>
      <w:bookmarkEnd w:id="7"/>
    </w:p>
    <w:p w:rsidR="00E30FAF" w14:paraId="281EABED"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固体废弃物处理项目</w:t>
      </w:r>
    </w:p>
    <w:p w:rsidR="00E30FAF" w14:paraId="3BB67778" w14:textId="77777777">
      <w:pPr>
        <w:pStyle w:val="Heading2"/>
        <w:ind w:firstLine="560" w:firstLineChars="200"/>
        <w:rPr>
          <w:rFonts w:ascii="仿宋" w:eastAsia="仿宋" w:hAnsi="仿宋" w:cs="仿宋"/>
          <w:sz w:val="28"/>
        </w:rPr>
      </w:pPr>
      <w:bookmarkStart w:id="8" w:name="_Toc18385"/>
      <w:r>
        <w:rPr>
          <w:rFonts w:ascii="仿宋" w:eastAsia="仿宋" w:hAnsi="仿宋" w:cs="仿宋" w:hint="eastAsia"/>
          <w:sz w:val="28"/>
        </w:rPr>
        <w:t>（二）固体废弃物处理项目投资人</w:t>
      </w:r>
      <w:bookmarkEnd w:id="8"/>
    </w:p>
    <w:p w:rsidR="00E30FAF" w14:paraId="6211FE4C" w14:textId="1CD3E4E5">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E30FAF" w14:paraId="6755A34A" w14:textId="77777777">
      <w:pPr>
        <w:pStyle w:val="Heading2"/>
        <w:ind w:firstLine="560" w:firstLineChars="200"/>
        <w:rPr>
          <w:rFonts w:ascii="仿宋" w:eastAsia="仿宋" w:hAnsi="仿宋" w:cs="仿宋"/>
          <w:sz w:val="28"/>
        </w:rPr>
      </w:pPr>
      <w:bookmarkStart w:id="9" w:name="_Toc10365"/>
      <w:r>
        <w:rPr>
          <w:rFonts w:ascii="仿宋" w:eastAsia="仿宋" w:hAnsi="仿宋" w:cs="仿宋" w:hint="eastAsia"/>
          <w:sz w:val="28"/>
        </w:rPr>
        <w:t>（三）建设地点</w:t>
      </w:r>
      <w:bookmarkEnd w:id="9"/>
    </w:p>
    <w:p w:rsidR="00E30FAF" w14:paraId="5B664D7C" w14:textId="0800E81B">
      <w:pPr>
        <w:ind w:firstLine="560" w:firstLineChars="200"/>
        <w:rPr>
          <w:rFonts w:ascii="仿宋" w:eastAsia="仿宋" w:hAnsi="仿宋" w:cs="仿宋"/>
          <w:sz w:val="28"/>
        </w:rPr>
      </w:pPr>
      <w:r>
        <w:rPr>
          <w:rFonts w:ascii="仿宋" w:eastAsia="仿宋" w:hAnsi="仿宋" w:cs="仿宋" w:hint="eastAsia"/>
          <w:sz w:val="28"/>
        </w:rPr>
        <w:t>我们的固体废弃物处理项目选址位于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，这个地点被精心挑选，有着多重战略优势，以确保固体废弃物处理项目的成功和可持续发展。</w:t>
      </w:r>
    </w:p>
    <w:p w:rsidR="00E30FAF" w14:paraId="7EB774B2" w14:textId="77777777">
      <w:pPr>
        <w:pStyle w:val="Heading2"/>
        <w:ind w:firstLine="560" w:firstLineChars="200"/>
        <w:rPr>
          <w:rFonts w:ascii="仿宋" w:eastAsia="仿宋" w:hAnsi="仿宋" w:cs="仿宋"/>
          <w:sz w:val="28"/>
        </w:rPr>
      </w:pPr>
      <w:bookmarkStart w:id="10" w:name="_Toc3215"/>
      <w:r>
        <w:rPr>
          <w:rFonts w:ascii="仿宋" w:eastAsia="仿宋" w:hAnsi="仿宋" w:cs="仿宋" w:hint="eastAsia"/>
          <w:sz w:val="28"/>
        </w:rPr>
        <w:t>（四）编</w:t>
      </w:r>
      <w:r>
        <w:rPr>
          <w:rFonts w:ascii="仿宋" w:eastAsia="仿宋" w:hAnsi="仿宋" w:cs="仿宋" w:hint="eastAsia"/>
          <w:sz w:val="28"/>
        </w:rPr>
        <w:t>制原则</w:t>
      </w:r>
      <w:bookmarkEnd w:id="10"/>
    </w:p>
    <w:p w:rsidR="00E30FAF" w14:paraId="5F04CB05" w14:textId="79B31F9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固体废弃物处理项目在法律框架内运行，以维护企业的声誉和遵守社会责任。</w:t>
      </w:r>
    </w:p>
    <w:p w:rsidR="00E30FAF" w14:paraId="55ED707B" w14:textId="487F4D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我们将采用成熟、可靠的技术路线，并关注前瞻性的技术趋势。通过不断改进和采用最新的工艺技术，我们将提高固体废弃物处理项目的竞争力和市场适应性，以满足客户需求。</w:t>
      </w:r>
    </w:p>
    <w:p w:rsidR="00E30FAF" w14:paraId="11010D95" w14:textId="6009948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w:t>
      </w:r>
      <w:r>
        <w:rPr>
          <w:rFonts w:ascii="仿宋" w:eastAsia="仿宋" w:hAnsi="仿宋" w:cs="仿宋" w:hint="eastAsia"/>
          <w:sz w:val="28"/>
        </w:rPr>
        <w:t>提高土地资源的有效利用，以降低固体废弃物处理项目成本。</w:t>
      </w:r>
    </w:p>
    <w:p w:rsidR="00E30FAF" w14:paraId="7072BA02" w14:textId="5DD8E90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固体废弃物处理项目的安全、文明和清洁生产。这包括环境保护、劳动安全卫生和消防设施的同步规划、同步实施和同步运行。我们将关注可持续发展的要求，具备适应市场变化的可操作弹性。</w:t>
      </w:r>
    </w:p>
    <w:p w:rsidR="00E30FAF" w14:paraId="7C56D75C" w14:textId="56A9998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E30FAF" w14:paraId="2A90CF59" w14:textId="64B721C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我们将充分满足固体废弃物处理项目业主对固体废弃物处理项目功能、盈利性等投资方面的要求。固体废弃物处理项目的设计和实施将以业主的期望和目标为中心，确保固体废弃物处理项目能够达到商业目标。</w:t>
      </w:r>
    </w:p>
    <w:p w:rsidR="00E30FAF" w14:paraId="106F449B" w14:textId="65BF407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我们将对工程各类风险进行全面评估，并采取规避措施，以确保固体废弃物处理项目的可靠性。这包括但不限于财务风险、技术风险和市场风险的识别和管理。</w:t>
      </w:r>
    </w:p>
    <w:p w:rsidR="00E30FAF" w14:paraId="17A7956D"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通过以上原则和操作措施，我们将确保固体废弃物处理项目在合规、可持续和安全的基础上取得成功，以实现长期的业务增长和社会责任。</w:t>
      </w:r>
    </w:p>
    <w:p w:rsidR="00E30FAF" w14:paraId="131C2309" w14:textId="77777777">
      <w:pPr>
        <w:pStyle w:val="Heading2"/>
        <w:ind w:firstLine="560" w:firstLineChars="200"/>
        <w:rPr>
          <w:rFonts w:ascii="仿宋" w:eastAsia="仿宋" w:hAnsi="仿宋" w:cs="仿宋"/>
          <w:sz w:val="28"/>
        </w:rPr>
      </w:pPr>
      <w:bookmarkStart w:id="11" w:name="_Toc23812"/>
      <w:r>
        <w:rPr>
          <w:rFonts w:ascii="仿宋" w:eastAsia="仿宋" w:hAnsi="仿宋" w:cs="仿宋" w:hint="eastAsia"/>
          <w:sz w:val="28"/>
        </w:rPr>
        <w:t>（五）编制依据</w:t>
      </w:r>
      <w:bookmarkEnd w:id="11"/>
    </w:p>
    <w:p w:rsidR="00E30FAF" w14:paraId="3978B8BB" w14:textId="77777777">
      <w:pPr>
        <w:ind w:firstLine="560" w:firstLineChars="200"/>
        <w:rPr>
          <w:rFonts w:ascii="仿宋" w:eastAsia="仿宋" w:hAnsi="仿宋" w:cs="仿宋"/>
          <w:sz w:val="28"/>
        </w:rPr>
      </w:pPr>
      <w:r>
        <w:rPr>
          <w:rFonts w:ascii="仿宋" w:eastAsia="仿宋" w:hAnsi="仿宋" w:cs="仿宋" w:hint="eastAsia"/>
          <w:sz w:val="28"/>
        </w:rPr>
        <w:t>在固体废弃物处理项目可行性</w:t>
      </w:r>
      <w:r>
        <w:rPr>
          <w:rFonts w:ascii="仿宋" w:eastAsia="仿宋" w:hAnsi="仿宋" w:cs="仿宋" w:hint="eastAsia"/>
          <w:sz w:val="28"/>
        </w:rPr>
        <w:t>研究和评估的过程中，需要综合考虑以下政策和资料，以确保固体废弃物处理项目的合规性和可行性：</w:t>
      </w:r>
    </w:p>
    <w:p w:rsidR="00E30FAF" w14:paraId="6753BB11" w14:textId="7518F05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E30FAF" w14:paraId="123C72EA" w14:textId="58C9350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地方性规划和政策：研究固体废弃物处理项目所在地的地方性规划和政策文件，确保固体废弃物处理项目不仅符合国家政策，还符合当地政府的发展方向和规划。</w:t>
      </w:r>
    </w:p>
    <w:p w:rsidR="00E30FAF" w14:paraId="34113886" w14:textId="3A03943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相关财务制度、会计制度：深入了解并遵守最新的国家和地方财务和会计制度，以确保固体废弃物处理项目的财务管理合规。</w:t>
      </w:r>
    </w:p>
    <w:p w:rsidR="00E30FAF" w14:paraId="13B24B64" w14:textId="365A2A4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w:t>
      </w:r>
      <w:r>
        <w:rPr>
          <w:rFonts w:ascii="仿宋" w:eastAsia="仿宋" w:hAnsi="仿宋" w:cs="仿宋" w:hint="eastAsia"/>
          <w:sz w:val="28"/>
        </w:rPr>
        <w:t>固体废弃物处理项目在关键领域的合规性。</w:t>
      </w:r>
    </w:p>
    <w:p w:rsidR="00E30FAF" w14:paraId="3A030595" w14:textId="3C14718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可行性研究初期成果：对已经完成的可行性研究初期成果进行综合分析，以了解固体废弃物处理项目的潜在问题和机会。</w:t>
      </w:r>
    </w:p>
    <w:p w:rsidR="00E30FAF" w14:paraId="20F9FF32" w14:textId="7755424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设计基础资料：根据固体废弃物处理项目性质，及时调查和收集相关设计基础资料，以支持可行性研究的全面性和深入分析。</w:t>
      </w:r>
    </w:p>
    <w:p w:rsidR="00E30FAF" w14:paraId="31BFE161" w14:textId="1CDC9B0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固体废弃物处理项目评估方法和参数：参考最新的固体废弃物处理项目评估方法和参数，确保固体废弃物处理项目的经济效益评估和风险评估符合国家和行业标准。</w:t>
      </w:r>
    </w:p>
    <w:p w:rsidR="00E30FAF" w14:paraId="29361344" w14:textId="5633168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技术资料和固体废弃物处理项目方案：固体废弃物处理项目建设单位提供的技术资料、固体废</w:t>
      </w:r>
      <w:r>
        <w:rPr>
          <w:rFonts w:ascii="仿宋" w:eastAsia="仿宋" w:hAnsi="仿宋" w:cs="仿宋" w:hint="eastAsia"/>
          <w:sz w:val="28"/>
        </w:rPr>
        <w:t>弃物处理项目方案和基础材料将为可行性研究提供重要信息，需要充分考虑。</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https://d.book118.com/115223033211011044</w:t>
        </w:r>
      </w:hyperlink>
    </w:p>
    <w:p w:rsidR="00E30FA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FAF" w14:paraId="542A6301" w14:textId="77777777">
    <w:pPr>
      <w:pStyle w:val="Header"/>
      <w:jc w:val="center"/>
      <w:rPr>
        <w:rFonts w:ascii="仿宋" w:eastAsia="仿宋" w:hAnsi="仿宋" w:cs="仿宋"/>
      </w:rPr>
    </w:pPr>
    <w:r>
      <w:rPr>
        <w:rFonts w:ascii="仿宋" w:eastAsia="仿宋" w:hAnsi="仿宋" w:cs="仿宋" w:hint="eastAsia"/>
      </w:rPr>
      <w:t>固体废弃物处理行业相关投资计划提议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FAF" w14:textId="77777777">
    <w:pPr>
      <w:pStyle w:val="Header"/>
      <w:jc w:val="center"/>
      <w:rPr>
        <w:rFonts w:ascii="仿宋" w:eastAsia="仿宋" w:hAnsi="仿宋" w:cs="仿宋"/>
      </w:rPr>
    </w:pPr>
    <w:r>
      <w:rPr>
        <w:rFonts w:ascii="仿宋" w:eastAsia="仿宋" w:hAnsi="仿宋" w:cs="仿宋" w:hint="eastAsia"/>
      </w:rPr>
      <w:t>固体废弃物处理行业相关投资计划提议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FAF" w14:textId="77777777">
    <w:pPr>
      <w:pStyle w:val="Header"/>
      <w:jc w:val="center"/>
      <w:rPr>
        <w:rFonts w:ascii="仿宋" w:eastAsia="仿宋" w:hAnsi="仿宋" w:cs="仿宋"/>
      </w:rPr>
    </w:pPr>
    <w:r>
      <w:rPr>
        <w:rFonts w:ascii="仿宋" w:eastAsia="仿宋" w:hAnsi="仿宋" w:cs="仿宋" w:hint="eastAsia"/>
      </w:rPr>
      <w:t>固体废弃物处理行业相关投资计划提议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FAF" w14:textId="77777777">
    <w:pPr>
      <w:pStyle w:val="Header"/>
      <w:jc w:val="center"/>
      <w:rPr>
        <w:rFonts w:ascii="仿宋" w:eastAsia="仿宋" w:hAnsi="仿宋" w:cs="仿宋"/>
      </w:rPr>
    </w:pPr>
    <w:r>
      <w:rPr>
        <w:rFonts w:ascii="仿宋" w:eastAsia="仿宋" w:hAnsi="仿宋" w:cs="仿宋" w:hint="eastAsia"/>
      </w:rPr>
      <w:t>固体废弃物处理行业相关投资计划提议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FAF" w14:textId="77777777">
    <w:pPr>
      <w:pStyle w:val="Header"/>
      <w:jc w:val="center"/>
      <w:rPr>
        <w:rFonts w:ascii="仿宋" w:eastAsia="仿宋" w:hAnsi="仿宋" w:cs="仿宋"/>
      </w:rPr>
    </w:pPr>
    <w:r>
      <w:rPr>
        <w:rFonts w:ascii="仿宋" w:eastAsia="仿宋" w:hAnsi="仿宋" w:cs="仿宋" w:hint="eastAsia"/>
      </w:rPr>
      <w:t>固体废弃物处理行业相关投资计划提议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FAF" w14:textId="77777777">
    <w:pPr>
      <w:pStyle w:val="Header"/>
      <w:jc w:val="center"/>
      <w:rPr>
        <w:rFonts w:ascii="仿宋" w:eastAsia="仿宋" w:hAnsi="仿宋" w:cs="仿宋"/>
      </w:rPr>
    </w:pPr>
    <w:r>
      <w:rPr>
        <w:rFonts w:ascii="仿宋" w:eastAsia="仿宋" w:hAnsi="仿宋" w:cs="仿宋" w:hint="eastAsia"/>
      </w:rPr>
      <w:t>固体废弃物处理行业相关投资计划提议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FAF" w14:textId="77777777">
    <w:pPr>
      <w:pStyle w:val="Header"/>
      <w:jc w:val="center"/>
      <w:rPr>
        <w:rFonts w:ascii="仿宋" w:eastAsia="仿宋" w:hAnsi="仿宋" w:cs="仿宋"/>
      </w:rPr>
    </w:pPr>
    <w:r>
      <w:rPr>
        <w:rFonts w:ascii="仿宋" w:eastAsia="仿宋" w:hAnsi="仿宋" w:cs="仿宋" w:hint="eastAsia"/>
      </w:rPr>
      <w:t>固体废弃物处理行业相关投资计划提议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FAF" w14:textId="77777777">
    <w:pPr>
      <w:pStyle w:val="Header"/>
      <w:jc w:val="center"/>
      <w:rPr>
        <w:rFonts w:ascii="仿宋" w:eastAsia="仿宋" w:hAnsi="仿宋" w:cs="仿宋"/>
      </w:rPr>
    </w:pPr>
    <w:r>
      <w:rPr>
        <w:rFonts w:ascii="仿宋" w:eastAsia="仿宋" w:hAnsi="仿宋" w:cs="仿宋" w:hint="eastAsia"/>
      </w:rPr>
      <w:t>固体废弃物处理行业相关投资计划提议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FAF" w14:textId="77777777">
    <w:pPr>
      <w:pStyle w:val="Header"/>
      <w:jc w:val="center"/>
      <w:rPr>
        <w:rFonts w:ascii="仿宋" w:eastAsia="仿宋" w:hAnsi="仿宋" w:cs="仿宋"/>
      </w:rPr>
    </w:pPr>
    <w:r>
      <w:rPr>
        <w:rFonts w:ascii="仿宋" w:eastAsia="仿宋" w:hAnsi="仿宋" w:cs="仿宋" w:hint="eastAsia"/>
      </w:rPr>
      <w:t>固体废弃物处理行业相关投资计划提议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FAF" w14:textId="77777777">
    <w:pPr>
      <w:pStyle w:val="Header"/>
      <w:jc w:val="center"/>
      <w:rPr>
        <w:rFonts w:ascii="仿宋" w:eastAsia="仿宋" w:hAnsi="仿宋" w:cs="仿宋"/>
      </w:rPr>
    </w:pPr>
    <w:r>
      <w:rPr>
        <w:rFonts w:ascii="仿宋" w:eastAsia="仿宋" w:hAnsi="仿宋" w:cs="仿宋" w:hint="eastAsia"/>
      </w:rPr>
      <w:t>固体废弃物处理行业相关投资计划提议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FAF" w14:textId="77777777">
    <w:pPr>
      <w:pStyle w:val="Header"/>
      <w:jc w:val="center"/>
      <w:rPr>
        <w:rFonts w:ascii="仿宋" w:eastAsia="仿宋" w:hAnsi="仿宋" w:cs="仿宋"/>
      </w:rPr>
    </w:pPr>
    <w:r>
      <w:rPr>
        <w:rFonts w:ascii="仿宋" w:eastAsia="仿宋" w:hAnsi="仿宋" w:cs="仿宋" w:hint="eastAsia"/>
      </w:rPr>
      <w:t>固体废弃物处理行业相关投资计划提议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0FAF" w14:textId="77777777">
    <w:pPr>
      <w:pStyle w:val="Header"/>
      <w:jc w:val="center"/>
      <w:rPr>
        <w:rFonts w:ascii="仿宋" w:eastAsia="仿宋" w:hAnsi="仿宋" w:cs="仿宋"/>
      </w:rPr>
    </w:pPr>
    <w:r>
      <w:rPr>
        <w:rFonts w:ascii="仿宋" w:eastAsia="仿宋" w:hAnsi="仿宋" w:cs="仿宋" w:hint="eastAsia"/>
      </w:rPr>
      <w:t>固体废弃物处理行业相关投资计划提议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002D9B"/>
    <w:rsid w:val="003539E3"/>
    <w:rsid w:val="00E30FAF"/>
    <w:rsid w:val="5A002D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88717E9"/>
  <w15:docId w15:val="{F07CCB20-8147-4840-9A8F-46661C82B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1522303321101104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4510</Words>
  <Characters>25710</Characters>
  <Application>Microsoft Office Word</Application>
  <DocSecurity>0</DocSecurity>
  <Lines>214</Lines>
  <Paragraphs>60</Paragraphs>
  <ScaleCrop>false</ScaleCrop>
  <Company/>
  <LinksUpToDate>false</LinksUpToDate>
  <CharactersWithSpaces>30160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2023-12-01T06:14:00Z</dcterms:created>
  <dcterms:modified xsi:type="dcterms:W3CDTF">2023-12-22T14:32:00Z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6ECCD1CD6CE44466B640EB065FDC300A_11</vt:lpwstr>
  </property>
  <property fmtid="{D5CDD505-2E9C-101B-9397-08002B2CF9AE}" pid="3" name="KSOProductBuildVer">
    <vt:lpwstr>2052-12.1.0.15712</vt:lpwstr>
  </property>
</Properties>
</file>