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高浓度过氧化氢项目规划设计方案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96" w:history="1">
        <w:r>
          <w:rPr>
            <w:rFonts w:ascii="仿宋" w:eastAsia="仿宋" w:hAnsi="仿宋" w:cs="仿宋" w:hint="eastAsia"/>
            <w:lang w:eastAsia="zh-CN"/>
          </w:rPr>
          <w:t>序言</w:t>
        </w:r>
        <w:r>
          <w:tab/>
        </w:r>
        <w:r>
          <w:fldChar w:fldCharType="begin"/>
        </w:r>
        <w:r>
          <w:instrText xml:space="preserve"> PAGEREF _Toc24996 \h </w:instrText>
        </w:r>
        <w:r>
          <w:fldChar w:fldCharType="separate"/>
        </w:r>
        <w:r>
          <w:t>3</w:t>
        </w:r>
        <w:r>
          <w:fldChar w:fldCharType="end"/>
        </w:r>
      </w:hyperlink>
    </w:p>
    <w:p>
      <w:pPr>
        <w:pStyle w:val="TOC1"/>
        <w:tabs>
          <w:tab w:val="right" w:leader="dot" w:pos="8306"/>
        </w:tabs>
      </w:pPr>
      <w:hyperlink w:anchor="_Toc30126" w:history="1">
        <w:r>
          <w:rPr>
            <w:rFonts w:ascii="仿宋" w:eastAsia="仿宋" w:hAnsi="仿宋" w:cs="仿宋" w:hint="eastAsia"/>
            <w:lang w:eastAsia="zh-CN"/>
          </w:rPr>
          <w:t>一、高浓度过氧化氢项目文档管理</w:t>
        </w:r>
        <w:r>
          <w:tab/>
        </w:r>
        <w:r>
          <w:fldChar w:fldCharType="begin"/>
        </w:r>
        <w:r>
          <w:instrText xml:space="preserve"> PAGEREF _Toc30126 \h </w:instrText>
        </w:r>
        <w:r>
          <w:fldChar w:fldCharType="separate"/>
        </w:r>
        <w:r>
          <w:t>3</w:t>
        </w:r>
        <w:r>
          <w:fldChar w:fldCharType="end"/>
        </w:r>
      </w:hyperlink>
    </w:p>
    <w:p>
      <w:pPr>
        <w:pStyle w:val="TOC2"/>
        <w:tabs>
          <w:tab w:val="right" w:leader="dot" w:pos="8306"/>
        </w:tabs>
      </w:pPr>
      <w:hyperlink w:anchor="_Toc30644" w:history="1">
        <w:r>
          <w:rPr>
            <w:rFonts w:ascii="仿宋" w:eastAsia="仿宋" w:hAnsi="仿宋" w:cs="仿宋" w:hint="eastAsia"/>
            <w:lang w:eastAsia="zh-CN"/>
          </w:rPr>
          <w:t>(一)、文档编制与审查</w:t>
        </w:r>
        <w:r>
          <w:tab/>
        </w:r>
        <w:r>
          <w:fldChar w:fldCharType="begin"/>
        </w:r>
        <w:r>
          <w:instrText xml:space="preserve"> PAGEREF _Toc30644 \h </w:instrText>
        </w:r>
        <w:r>
          <w:fldChar w:fldCharType="separate"/>
        </w:r>
        <w:r>
          <w:t>3</w:t>
        </w:r>
        <w:r>
          <w:fldChar w:fldCharType="end"/>
        </w:r>
      </w:hyperlink>
    </w:p>
    <w:p>
      <w:pPr>
        <w:pStyle w:val="TOC2"/>
        <w:tabs>
          <w:tab w:val="right" w:leader="dot" w:pos="8306"/>
        </w:tabs>
      </w:pPr>
      <w:hyperlink w:anchor="_Toc31591" w:history="1">
        <w:r>
          <w:rPr>
            <w:rFonts w:ascii="仿宋" w:eastAsia="仿宋" w:hAnsi="仿宋" w:cs="仿宋" w:hint="eastAsia"/>
            <w:lang w:eastAsia="zh-CN"/>
          </w:rPr>
          <w:t>(二)、文档发布与分发</w:t>
        </w:r>
        <w:r>
          <w:tab/>
        </w:r>
        <w:r>
          <w:fldChar w:fldCharType="begin"/>
        </w:r>
        <w:r>
          <w:instrText xml:space="preserve"> PAGEREF _Toc31591 \h </w:instrText>
        </w:r>
        <w:r>
          <w:fldChar w:fldCharType="separate"/>
        </w:r>
        <w:r>
          <w:t>4</w:t>
        </w:r>
        <w:r>
          <w:fldChar w:fldCharType="end"/>
        </w:r>
      </w:hyperlink>
    </w:p>
    <w:p>
      <w:pPr>
        <w:pStyle w:val="TOC2"/>
        <w:tabs>
          <w:tab w:val="right" w:leader="dot" w:pos="8306"/>
        </w:tabs>
      </w:pPr>
      <w:hyperlink w:anchor="_Toc18026" w:history="1">
        <w:r>
          <w:rPr>
            <w:rFonts w:ascii="仿宋" w:eastAsia="仿宋" w:hAnsi="仿宋" w:cs="仿宋" w:hint="eastAsia"/>
            <w:lang w:eastAsia="zh-CN"/>
          </w:rPr>
          <w:t>(三)、文档存档与归档</w:t>
        </w:r>
        <w:r>
          <w:tab/>
        </w:r>
        <w:r>
          <w:fldChar w:fldCharType="begin"/>
        </w:r>
        <w:r>
          <w:instrText xml:space="preserve"> PAGEREF _Toc18026 \h </w:instrText>
        </w:r>
        <w:r>
          <w:fldChar w:fldCharType="separate"/>
        </w:r>
        <w:r>
          <w:t>5</w:t>
        </w:r>
        <w:r>
          <w:fldChar w:fldCharType="end"/>
        </w:r>
      </w:hyperlink>
    </w:p>
    <w:p>
      <w:pPr>
        <w:pStyle w:val="TOC1"/>
        <w:tabs>
          <w:tab w:val="right" w:leader="dot" w:pos="8306"/>
        </w:tabs>
      </w:pPr>
      <w:hyperlink w:anchor="_Toc18617" w:history="1">
        <w:r>
          <w:rPr>
            <w:rFonts w:ascii="仿宋" w:eastAsia="仿宋" w:hAnsi="仿宋" w:cs="仿宋" w:hint="eastAsia"/>
            <w:lang w:eastAsia="zh-CN"/>
          </w:rPr>
          <w:t>二、高浓度过氧化氢项目概论</w:t>
        </w:r>
        <w:r>
          <w:tab/>
        </w:r>
        <w:r>
          <w:fldChar w:fldCharType="begin"/>
        </w:r>
        <w:r>
          <w:instrText xml:space="preserve"> PAGEREF _Toc18617 \h </w:instrText>
        </w:r>
        <w:r>
          <w:fldChar w:fldCharType="separate"/>
        </w:r>
        <w:r>
          <w:t>6</w:t>
        </w:r>
        <w:r>
          <w:fldChar w:fldCharType="end"/>
        </w:r>
      </w:hyperlink>
    </w:p>
    <w:p>
      <w:pPr>
        <w:pStyle w:val="TOC2"/>
        <w:tabs>
          <w:tab w:val="right" w:leader="dot" w:pos="8306"/>
        </w:tabs>
      </w:pPr>
      <w:hyperlink w:anchor="_Toc9910" w:history="1">
        <w:r>
          <w:rPr>
            <w:rFonts w:ascii="仿宋" w:eastAsia="仿宋" w:hAnsi="仿宋" w:cs="仿宋" w:hint="eastAsia"/>
            <w:lang w:eastAsia="zh-CN"/>
          </w:rPr>
          <w:t>(一)、高浓度过氧化氢项目概况</w:t>
        </w:r>
        <w:r>
          <w:tab/>
        </w:r>
        <w:r>
          <w:fldChar w:fldCharType="begin"/>
        </w:r>
        <w:r>
          <w:instrText xml:space="preserve"> PAGEREF _Toc9910 \h </w:instrText>
        </w:r>
        <w:r>
          <w:fldChar w:fldCharType="separate"/>
        </w:r>
        <w:r>
          <w:t>6</w:t>
        </w:r>
        <w:r>
          <w:fldChar w:fldCharType="end"/>
        </w:r>
      </w:hyperlink>
    </w:p>
    <w:p>
      <w:pPr>
        <w:pStyle w:val="TOC2"/>
        <w:tabs>
          <w:tab w:val="right" w:leader="dot" w:pos="8306"/>
        </w:tabs>
      </w:pPr>
      <w:hyperlink w:anchor="_Toc28974" w:history="1">
        <w:r>
          <w:rPr>
            <w:rFonts w:ascii="仿宋" w:eastAsia="仿宋" w:hAnsi="仿宋" w:cs="仿宋" w:hint="eastAsia"/>
            <w:lang w:eastAsia="zh-CN"/>
          </w:rPr>
          <w:t>(二)、高浓度过氧化氢项目目标</w:t>
        </w:r>
        <w:r>
          <w:tab/>
        </w:r>
        <w:r>
          <w:fldChar w:fldCharType="begin"/>
        </w:r>
        <w:r>
          <w:instrText xml:space="preserve"> PAGEREF _Toc28974 \h </w:instrText>
        </w:r>
        <w:r>
          <w:fldChar w:fldCharType="separate"/>
        </w:r>
        <w:r>
          <w:t>9</w:t>
        </w:r>
        <w:r>
          <w:fldChar w:fldCharType="end"/>
        </w:r>
      </w:hyperlink>
    </w:p>
    <w:p>
      <w:pPr>
        <w:pStyle w:val="TOC2"/>
        <w:tabs>
          <w:tab w:val="right" w:leader="dot" w:pos="8306"/>
        </w:tabs>
      </w:pPr>
      <w:hyperlink w:anchor="_Toc27371" w:history="1">
        <w:r>
          <w:rPr>
            <w:rFonts w:ascii="仿宋" w:eastAsia="仿宋" w:hAnsi="仿宋" w:cs="仿宋" w:hint="eastAsia"/>
            <w:lang w:eastAsia="zh-CN"/>
          </w:rPr>
          <w:t>(三)、高浓度过氧化氢项目提出的理由</w:t>
        </w:r>
        <w:r>
          <w:tab/>
        </w:r>
        <w:r>
          <w:fldChar w:fldCharType="begin"/>
        </w:r>
        <w:r>
          <w:instrText xml:space="preserve"> PAGEREF _Toc27371 \h </w:instrText>
        </w:r>
        <w:r>
          <w:fldChar w:fldCharType="separate"/>
        </w:r>
        <w:r>
          <w:t>10</w:t>
        </w:r>
        <w:r>
          <w:fldChar w:fldCharType="end"/>
        </w:r>
      </w:hyperlink>
    </w:p>
    <w:p>
      <w:pPr>
        <w:pStyle w:val="TOC2"/>
        <w:tabs>
          <w:tab w:val="right" w:leader="dot" w:pos="8306"/>
        </w:tabs>
      </w:pPr>
      <w:hyperlink w:anchor="_Toc7928" w:history="1">
        <w:r>
          <w:rPr>
            <w:rFonts w:ascii="仿宋" w:eastAsia="仿宋" w:hAnsi="仿宋" w:cs="仿宋" w:hint="eastAsia"/>
            <w:lang w:eastAsia="zh-CN"/>
          </w:rPr>
          <w:t>(四)、高浓度过氧化氢项目意义</w:t>
        </w:r>
        <w:r>
          <w:tab/>
        </w:r>
        <w:r>
          <w:fldChar w:fldCharType="begin"/>
        </w:r>
        <w:r>
          <w:instrText xml:space="preserve"> PAGEREF _Toc7928 \h </w:instrText>
        </w:r>
        <w:r>
          <w:fldChar w:fldCharType="separate"/>
        </w:r>
        <w:r>
          <w:t>11</w:t>
        </w:r>
        <w:r>
          <w:fldChar w:fldCharType="end"/>
        </w:r>
      </w:hyperlink>
    </w:p>
    <w:p>
      <w:pPr>
        <w:pStyle w:val="TOC2"/>
        <w:tabs>
          <w:tab w:val="right" w:leader="dot" w:pos="8306"/>
        </w:tabs>
      </w:pPr>
      <w:hyperlink w:anchor="_Toc22769" w:history="1">
        <w:r>
          <w:rPr>
            <w:rFonts w:ascii="仿宋" w:eastAsia="仿宋" w:hAnsi="仿宋" w:cs="仿宋" w:hint="eastAsia"/>
            <w:lang w:eastAsia="zh-CN"/>
          </w:rPr>
          <w:t>(五)、高浓度过氧化氢项目背景</w:t>
        </w:r>
        <w:r>
          <w:tab/>
        </w:r>
        <w:r>
          <w:fldChar w:fldCharType="begin"/>
        </w:r>
        <w:r>
          <w:instrText xml:space="preserve"> PAGEREF _Toc22769 \h </w:instrText>
        </w:r>
        <w:r>
          <w:fldChar w:fldCharType="separate"/>
        </w:r>
        <w:r>
          <w:t>12</w:t>
        </w:r>
        <w:r>
          <w:fldChar w:fldCharType="end"/>
        </w:r>
      </w:hyperlink>
    </w:p>
    <w:p>
      <w:pPr>
        <w:pStyle w:val="TOC1"/>
        <w:tabs>
          <w:tab w:val="right" w:leader="dot" w:pos="8306"/>
        </w:tabs>
      </w:pPr>
      <w:hyperlink w:anchor="_Toc15065" w:history="1">
        <w:r>
          <w:rPr>
            <w:rFonts w:ascii="仿宋" w:eastAsia="仿宋" w:hAnsi="仿宋" w:cs="仿宋" w:hint="eastAsia"/>
            <w:lang w:eastAsia="zh-CN"/>
          </w:rPr>
          <w:t>三、市场分析、调研</w:t>
        </w:r>
        <w:r>
          <w:tab/>
        </w:r>
        <w:r>
          <w:fldChar w:fldCharType="begin"/>
        </w:r>
        <w:r>
          <w:instrText xml:space="preserve"> PAGEREF _Toc15065 \h </w:instrText>
        </w:r>
        <w:r>
          <w:fldChar w:fldCharType="separate"/>
        </w:r>
        <w:r>
          <w:t>13</w:t>
        </w:r>
        <w:r>
          <w:fldChar w:fldCharType="end"/>
        </w:r>
      </w:hyperlink>
    </w:p>
    <w:p>
      <w:pPr>
        <w:pStyle w:val="TOC2"/>
        <w:tabs>
          <w:tab w:val="right" w:leader="dot" w:pos="8306"/>
        </w:tabs>
      </w:pPr>
      <w:hyperlink w:anchor="_Toc28439" w:history="1">
        <w:r>
          <w:rPr>
            <w:rFonts w:ascii="仿宋" w:eastAsia="仿宋" w:hAnsi="仿宋" w:cs="仿宋" w:hint="eastAsia"/>
            <w:lang w:eastAsia="zh-CN"/>
          </w:rPr>
          <w:t>(一)、高浓度过氧化氢行业分析</w:t>
        </w:r>
        <w:r>
          <w:tab/>
        </w:r>
        <w:r>
          <w:fldChar w:fldCharType="begin"/>
        </w:r>
        <w:r>
          <w:instrText xml:space="preserve"> PAGEREF _Toc28439 \h </w:instrText>
        </w:r>
        <w:r>
          <w:fldChar w:fldCharType="separate"/>
        </w:r>
        <w:r>
          <w:t>13</w:t>
        </w:r>
        <w:r>
          <w:fldChar w:fldCharType="end"/>
        </w:r>
      </w:hyperlink>
    </w:p>
    <w:p>
      <w:pPr>
        <w:pStyle w:val="TOC2"/>
        <w:tabs>
          <w:tab w:val="right" w:leader="dot" w:pos="8306"/>
        </w:tabs>
      </w:pPr>
      <w:hyperlink w:anchor="_Toc26670" w:history="1">
        <w:r>
          <w:rPr>
            <w:rFonts w:ascii="仿宋" w:eastAsia="仿宋" w:hAnsi="仿宋" w:cs="仿宋" w:hint="eastAsia"/>
            <w:lang w:eastAsia="zh-CN"/>
          </w:rPr>
          <w:t>(二)、高浓度过氧化氢市场分析预测</w:t>
        </w:r>
        <w:r>
          <w:tab/>
        </w:r>
        <w:r>
          <w:fldChar w:fldCharType="begin"/>
        </w:r>
        <w:r>
          <w:instrText xml:space="preserve"> PAGEREF _Toc26670 \h </w:instrText>
        </w:r>
        <w:r>
          <w:fldChar w:fldCharType="separate"/>
        </w:r>
        <w:r>
          <w:t>14</w:t>
        </w:r>
        <w:r>
          <w:fldChar w:fldCharType="end"/>
        </w:r>
      </w:hyperlink>
    </w:p>
    <w:p>
      <w:pPr>
        <w:pStyle w:val="TOC1"/>
        <w:tabs>
          <w:tab w:val="right" w:leader="dot" w:pos="8306"/>
        </w:tabs>
      </w:pPr>
      <w:hyperlink w:anchor="_Toc4200" w:history="1">
        <w:r>
          <w:rPr>
            <w:rFonts w:ascii="仿宋" w:eastAsia="仿宋" w:hAnsi="仿宋" w:cs="仿宋" w:hint="eastAsia"/>
            <w:lang w:eastAsia="zh-CN"/>
          </w:rPr>
          <w:t>四、高浓度过氧化氢项目建设背景及必要性分析</w:t>
        </w:r>
        <w:r>
          <w:tab/>
        </w:r>
        <w:r>
          <w:fldChar w:fldCharType="begin"/>
        </w:r>
        <w:r>
          <w:instrText xml:space="preserve"> PAGEREF _Toc4200 \h </w:instrText>
        </w:r>
        <w:r>
          <w:fldChar w:fldCharType="separate"/>
        </w:r>
        <w:r>
          <w:t>15</w:t>
        </w:r>
        <w:r>
          <w:fldChar w:fldCharType="end"/>
        </w:r>
      </w:hyperlink>
    </w:p>
    <w:p>
      <w:pPr>
        <w:pStyle w:val="TOC2"/>
        <w:tabs>
          <w:tab w:val="right" w:leader="dot" w:pos="8306"/>
        </w:tabs>
      </w:pPr>
      <w:hyperlink w:anchor="_Toc7790" w:history="1">
        <w:r>
          <w:rPr>
            <w:rFonts w:ascii="仿宋" w:eastAsia="仿宋" w:hAnsi="仿宋" w:cs="仿宋" w:hint="eastAsia"/>
            <w:lang w:eastAsia="zh-CN"/>
          </w:rPr>
          <w:t>(一)、高浓度过氧化氢项目背景分析</w:t>
        </w:r>
        <w:r>
          <w:tab/>
        </w:r>
        <w:r>
          <w:fldChar w:fldCharType="begin"/>
        </w:r>
        <w:r>
          <w:instrText xml:space="preserve"> PAGEREF _Toc7790 \h </w:instrText>
        </w:r>
        <w:r>
          <w:fldChar w:fldCharType="separate"/>
        </w:r>
        <w:r>
          <w:t>15</w:t>
        </w:r>
        <w:r>
          <w:fldChar w:fldCharType="end"/>
        </w:r>
      </w:hyperlink>
    </w:p>
    <w:p>
      <w:pPr>
        <w:pStyle w:val="TOC2"/>
        <w:tabs>
          <w:tab w:val="right" w:leader="dot" w:pos="8306"/>
        </w:tabs>
      </w:pPr>
      <w:hyperlink w:anchor="_Toc23726" w:history="1">
        <w:r>
          <w:rPr>
            <w:rFonts w:ascii="仿宋" w:eastAsia="仿宋" w:hAnsi="仿宋" w:cs="仿宋" w:hint="eastAsia"/>
            <w:lang w:eastAsia="zh-CN"/>
          </w:rPr>
          <w:t>(二)、高浓度过氧化氢项目建设必要性分析</w:t>
        </w:r>
        <w:r>
          <w:tab/>
        </w:r>
        <w:r>
          <w:fldChar w:fldCharType="begin"/>
        </w:r>
        <w:r>
          <w:instrText xml:space="preserve"> PAGEREF _Toc23726 \h </w:instrText>
        </w:r>
        <w:r>
          <w:fldChar w:fldCharType="separate"/>
        </w:r>
        <w:r>
          <w:t>16</w:t>
        </w:r>
        <w:r>
          <w:fldChar w:fldCharType="end"/>
        </w:r>
      </w:hyperlink>
    </w:p>
    <w:p>
      <w:pPr>
        <w:pStyle w:val="TOC1"/>
        <w:tabs>
          <w:tab w:val="right" w:leader="dot" w:pos="8306"/>
        </w:tabs>
      </w:pPr>
      <w:hyperlink w:anchor="_Toc13221" w:history="1">
        <w:r>
          <w:rPr>
            <w:rFonts w:ascii="仿宋" w:eastAsia="仿宋" w:hAnsi="仿宋" w:cs="仿宋" w:hint="eastAsia"/>
            <w:lang w:eastAsia="zh-CN"/>
          </w:rPr>
          <w:t>五、高浓度过氧化氢项目可持续发展</w:t>
        </w:r>
        <w:r>
          <w:tab/>
        </w:r>
        <w:r>
          <w:fldChar w:fldCharType="begin"/>
        </w:r>
        <w:r>
          <w:instrText xml:space="preserve"> PAGEREF _Toc13221 \h </w:instrText>
        </w:r>
        <w:r>
          <w:fldChar w:fldCharType="separate"/>
        </w:r>
        <w:r>
          <w:t>18</w:t>
        </w:r>
        <w:r>
          <w:fldChar w:fldCharType="end"/>
        </w:r>
      </w:hyperlink>
    </w:p>
    <w:p>
      <w:pPr>
        <w:pStyle w:val="TOC2"/>
        <w:tabs>
          <w:tab w:val="right" w:leader="dot" w:pos="8306"/>
        </w:tabs>
      </w:pPr>
      <w:hyperlink w:anchor="_Toc22923" w:history="1">
        <w:r>
          <w:rPr>
            <w:rFonts w:ascii="仿宋" w:eastAsia="仿宋" w:hAnsi="仿宋" w:cs="仿宋" w:hint="eastAsia"/>
            <w:lang w:eastAsia="zh-CN"/>
          </w:rPr>
          <w:t>(一)、可持续战略与实践</w:t>
        </w:r>
        <w:r>
          <w:tab/>
        </w:r>
        <w:r>
          <w:fldChar w:fldCharType="begin"/>
        </w:r>
        <w:r>
          <w:instrText xml:space="preserve"> PAGEREF _Toc22923 \h </w:instrText>
        </w:r>
        <w:r>
          <w:fldChar w:fldCharType="separate"/>
        </w:r>
        <w:r>
          <w:t>18</w:t>
        </w:r>
        <w:r>
          <w:fldChar w:fldCharType="end"/>
        </w:r>
      </w:hyperlink>
    </w:p>
    <w:p>
      <w:pPr>
        <w:pStyle w:val="TOC2"/>
        <w:tabs>
          <w:tab w:val="right" w:leader="dot" w:pos="8306"/>
        </w:tabs>
      </w:pPr>
      <w:hyperlink w:anchor="_Toc1962" w:history="1">
        <w:r>
          <w:rPr>
            <w:rFonts w:ascii="仿宋" w:eastAsia="仿宋" w:hAnsi="仿宋" w:cs="仿宋" w:hint="eastAsia"/>
            <w:lang w:eastAsia="zh-CN"/>
          </w:rPr>
          <w:t>(二)、环保与社会责任</w:t>
        </w:r>
        <w:r>
          <w:tab/>
        </w:r>
        <w:r>
          <w:fldChar w:fldCharType="begin"/>
        </w:r>
        <w:r>
          <w:instrText xml:space="preserve"> PAGEREF _Toc1962 \h </w:instrText>
        </w:r>
        <w:r>
          <w:fldChar w:fldCharType="separate"/>
        </w:r>
        <w:r>
          <w:t>19</w:t>
        </w:r>
        <w:r>
          <w:fldChar w:fldCharType="end"/>
        </w:r>
      </w:hyperlink>
    </w:p>
    <w:p>
      <w:pPr>
        <w:pStyle w:val="TOC1"/>
        <w:tabs>
          <w:tab w:val="right" w:leader="dot" w:pos="8306"/>
        </w:tabs>
      </w:pPr>
      <w:hyperlink w:anchor="_Toc32074" w:history="1">
        <w:r>
          <w:rPr>
            <w:rFonts w:ascii="仿宋" w:eastAsia="仿宋" w:hAnsi="仿宋" w:cs="仿宋" w:hint="eastAsia"/>
            <w:lang w:eastAsia="zh-CN"/>
          </w:rPr>
          <w:t>六、高浓度过氧化氢项目土建工程</w:t>
        </w:r>
        <w:r>
          <w:tab/>
        </w:r>
        <w:r>
          <w:fldChar w:fldCharType="begin"/>
        </w:r>
        <w:r>
          <w:instrText xml:space="preserve"> PAGEREF _Toc32074 \h </w:instrText>
        </w:r>
        <w:r>
          <w:fldChar w:fldCharType="separate"/>
        </w:r>
        <w:r>
          <w:t>20</w:t>
        </w:r>
        <w:r>
          <w:fldChar w:fldCharType="end"/>
        </w:r>
      </w:hyperlink>
    </w:p>
    <w:p>
      <w:pPr>
        <w:pStyle w:val="TOC2"/>
        <w:tabs>
          <w:tab w:val="right" w:leader="dot" w:pos="8306"/>
        </w:tabs>
      </w:pPr>
      <w:hyperlink w:anchor="_Toc15906" w:history="1">
        <w:r>
          <w:rPr>
            <w:rFonts w:ascii="仿宋" w:eastAsia="仿宋" w:hAnsi="仿宋" w:cs="仿宋" w:hint="eastAsia"/>
            <w:lang w:eastAsia="zh-CN"/>
          </w:rPr>
          <w:t>(一)、建筑工程设计原则</w:t>
        </w:r>
        <w:r>
          <w:tab/>
        </w:r>
        <w:r>
          <w:fldChar w:fldCharType="begin"/>
        </w:r>
        <w:r>
          <w:instrText xml:space="preserve"> PAGEREF _Toc15906 \h </w:instrText>
        </w:r>
        <w:r>
          <w:fldChar w:fldCharType="separate"/>
        </w:r>
        <w:r>
          <w:t>20</w:t>
        </w:r>
        <w:r>
          <w:fldChar w:fldCharType="end"/>
        </w:r>
      </w:hyperlink>
    </w:p>
    <w:p>
      <w:pPr>
        <w:pStyle w:val="TOC2"/>
        <w:tabs>
          <w:tab w:val="right" w:leader="dot" w:pos="8306"/>
        </w:tabs>
      </w:pPr>
      <w:hyperlink w:anchor="_Toc29021" w:history="1">
        <w:r>
          <w:rPr>
            <w:rFonts w:ascii="仿宋" w:eastAsia="仿宋" w:hAnsi="仿宋" w:cs="仿宋" w:hint="eastAsia"/>
            <w:lang w:eastAsia="zh-CN"/>
          </w:rPr>
          <w:t>(二)、土建工程设计年限及安全等级</w:t>
        </w:r>
        <w:r>
          <w:tab/>
        </w:r>
        <w:r>
          <w:fldChar w:fldCharType="begin"/>
        </w:r>
        <w:r>
          <w:instrText xml:space="preserve"> PAGEREF _Toc29021 \h </w:instrText>
        </w:r>
        <w:r>
          <w:fldChar w:fldCharType="separate"/>
        </w:r>
        <w:r>
          <w:t>21</w:t>
        </w:r>
        <w:r>
          <w:fldChar w:fldCharType="end"/>
        </w:r>
      </w:hyperlink>
    </w:p>
    <w:p>
      <w:pPr>
        <w:pStyle w:val="TOC2"/>
        <w:tabs>
          <w:tab w:val="right" w:leader="dot" w:pos="8306"/>
        </w:tabs>
      </w:pPr>
      <w:hyperlink w:anchor="_Toc9621" w:history="1">
        <w:r>
          <w:rPr>
            <w:rFonts w:ascii="仿宋" w:eastAsia="仿宋" w:hAnsi="仿宋" w:cs="仿宋" w:hint="eastAsia"/>
            <w:lang w:eastAsia="zh-CN"/>
          </w:rPr>
          <w:t>(三)、建筑工程设计总体要求</w:t>
        </w:r>
        <w:r>
          <w:tab/>
        </w:r>
        <w:r>
          <w:fldChar w:fldCharType="begin"/>
        </w:r>
        <w:r>
          <w:instrText xml:space="preserve"> PAGEREF _Toc9621 \h </w:instrText>
        </w:r>
        <w:r>
          <w:fldChar w:fldCharType="separate"/>
        </w:r>
        <w:r>
          <w:t>22</w:t>
        </w:r>
        <w:r>
          <w:fldChar w:fldCharType="end"/>
        </w:r>
      </w:hyperlink>
    </w:p>
    <w:p>
      <w:pPr>
        <w:pStyle w:val="TOC2"/>
        <w:tabs>
          <w:tab w:val="right" w:leader="dot" w:pos="8306"/>
        </w:tabs>
      </w:pPr>
      <w:hyperlink w:anchor="_Toc20896" w:history="1">
        <w:r>
          <w:rPr>
            <w:rFonts w:ascii="仿宋" w:eastAsia="仿宋" w:hAnsi="仿宋" w:cs="仿宋" w:hint="eastAsia"/>
            <w:lang w:eastAsia="zh-CN"/>
          </w:rPr>
          <w:t>(四)、土建工程建设指标</w:t>
        </w:r>
        <w:r>
          <w:tab/>
        </w:r>
        <w:r>
          <w:fldChar w:fldCharType="begin"/>
        </w:r>
        <w:r>
          <w:instrText xml:space="preserve"> PAGEREF _Toc20896 \h </w:instrText>
        </w:r>
        <w:r>
          <w:fldChar w:fldCharType="separate"/>
        </w:r>
        <w:r>
          <w:t>23</w:t>
        </w:r>
        <w:r>
          <w:fldChar w:fldCharType="end"/>
        </w:r>
      </w:hyperlink>
    </w:p>
    <w:p>
      <w:pPr>
        <w:pStyle w:val="TOC1"/>
        <w:tabs>
          <w:tab w:val="right" w:leader="dot" w:pos="8306"/>
        </w:tabs>
      </w:pPr>
      <w:hyperlink w:anchor="_Toc7192" w:history="1">
        <w:r>
          <w:rPr>
            <w:rFonts w:ascii="仿宋" w:eastAsia="仿宋" w:hAnsi="仿宋" w:cs="仿宋" w:hint="eastAsia"/>
            <w:lang w:eastAsia="zh-CN"/>
          </w:rPr>
          <w:t>七、高浓度过氧化氢项目环境影响分析</w:t>
        </w:r>
        <w:r>
          <w:tab/>
        </w:r>
        <w:r>
          <w:fldChar w:fldCharType="begin"/>
        </w:r>
        <w:r>
          <w:instrText xml:space="preserve"> PAGEREF _Toc7192 \h </w:instrText>
        </w:r>
        <w:r>
          <w:fldChar w:fldCharType="separate"/>
        </w:r>
        <w:r>
          <w:t>23</w:t>
        </w:r>
        <w:r>
          <w:fldChar w:fldCharType="end"/>
        </w:r>
      </w:hyperlink>
    </w:p>
    <w:p>
      <w:pPr>
        <w:pStyle w:val="TOC2"/>
        <w:tabs>
          <w:tab w:val="right" w:leader="dot" w:pos="8306"/>
        </w:tabs>
      </w:pPr>
      <w:hyperlink w:anchor="_Toc5846" w:history="1">
        <w:r>
          <w:rPr>
            <w:rFonts w:ascii="仿宋" w:eastAsia="仿宋" w:hAnsi="仿宋" w:cs="仿宋" w:hint="eastAsia"/>
            <w:lang w:eastAsia="zh-CN"/>
          </w:rPr>
          <w:t>(一)、建设区域环境质量现状</w:t>
        </w:r>
        <w:r>
          <w:tab/>
        </w:r>
        <w:r>
          <w:fldChar w:fldCharType="begin"/>
        </w:r>
        <w:r>
          <w:instrText xml:space="preserve"> PAGEREF _Toc5846 \h </w:instrText>
        </w:r>
        <w:r>
          <w:fldChar w:fldCharType="separate"/>
        </w:r>
        <w:r>
          <w:t>23</w:t>
        </w:r>
        <w:r>
          <w:fldChar w:fldCharType="end"/>
        </w:r>
      </w:hyperlink>
    </w:p>
    <w:p>
      <w:pPr>
        <w:pStyle w:val="TOC2"/>
        <w:tabs>
          <w:tab w:val="right" w:leader="dot" w:pos="8306"/>
        </w:tabs>
      </w:pPr>
      <w:hyperlink w:anchor="_Toc1626" w:history="1">
        <w:r>
          <w:rPr>
            <w:rFonts w:ascii="仿宋" w:eastAsia="仿宋" w:hAnsi="仿宋" w:cs="仿宋" w:hint="eastAsia"/>
            <w:lang w:eastAsia="zh-CN"/>
          </w:rPr>
          <w:t>(二)、建设期环境保护</w:t>
        </w:r>
        <w:r>
          <w:tab/>
        </w:r>
        <w:r>
          <w:fldChar w:fldCharType="begin"/>
        </w:r>
        <w:r>
          <w:instrText xml:space="preserve"> PAGEREF _Toc1626 \h </w:instrText>
        </w:r>
        <w:r>
          <w:fldChar w:fldCharType="separate"/>
        </w:r>
        <w:r>
          <w:t>24</w:t>
        </w:r>
        <w:r>
          <w:fldChar w:fldCharType="end"/>
        </w:r>
      </w:hyperlink>
    </w:p>
    <w:p>
      <w:pPr>
        <w:pStyle w:val="TOC2"/>
        <w:tabs>
          <w:tab w:val="right" w:leader="dot" w:pos="8306"/>
        </w:tabs>
      </w:pPr>
      <w:hyperlink w:anchor="_Toc3587" w:history="1">
        <w:r>
          <w:rPr>
            <w:rFonts w:ascii="仿宋" w:eastAsia="仿宋" w:hAnsi="仿宋" w:cs="仿宋" w:hint="eastAsia"/>
            <w:lang w:eastAsia="zh-CN"/>
          </w:rPr>
          <w:t>(三)、运营期环境保护</w:t>
        </w:r>
        <w:r>
          <w:tab/>
        </w:r>
        <w:r>
          <w:fldChar w:fldCharType="begin"/>
        </w:r>
        <w:r>
          <w:instrText xml:space="preserve"> PAGEREF _Toc3587 \h </w:instrText>
        </w:r>
        <w:r>
          <w:fldChar w:fldCharType="separate"/>
        </w:r>
        <w:r>
          <w:t>26</w:t>
        </w:r>
        <w:r>
          <w:fldChar w:fldCharType="end"/>
        </w:r>
      </w:hyperlink>
    </w:p>
    <w:p>
      <w:pPr>
        <w:pStyle w:val="TOC2"/>
        <w:tabs>
          <w:tab w:val="right" w:leader="dot" w:pos="8306"/>
        </w:tabs>
      </w:pPr>
      <w:hyperlink w:anchor="_Toc21532" w:history="1">
        <w:r>
          <w:rPr>
            <w:rFonts w:ascii="仿宋" w:eastAsia="仿宋" w:hAnsi="仿宋" w:cs="仿宋" w:hint="eastAsia"/>
            <w:lang w:eastAsia="zh-CN"/>
          </w:rPr>
          <w:t>(四)、高浓度过氧化氢项目建设对区域经济的影响</w:t>
        </w:r>
        <w:r>
          <w:tab/>
        </w:r>
        <w:r>
          <w:fldChar w:fldCharType="begin"/>
        </w:r>
        <w:r>
          <w:instrText xml:space="preserve"> PAGEREF _Toc21532 \h </w:instrText>
        </w:r>
        <w:r>
          <w:fldChar w:fldCharType="separate"/>
        </w:r>
        <w:r>
          <w:t>27</w:t>
        </w:r>
        <w:r>
          <w:fldChar w:fldCharType="end"/>
        </w:r>
      </w:hyperlink>
    </w:p>
    <w:p>
      <w:pPr>
        <w:pStyle w:val="TOC2"/>
        <w:tabs>
          <w:tab w:val="right" w:leader="dot" w:pos="8306"/>
        </w:tabs>
      </w:pPr>
      <w:hyperlink w:anchor="_Toc2950" w:history="1">
        <w:r>
          <w:rPr>
            <w:rFonts w:ascii="仿宋" w:eastAsia="仿宋" w:hAnsi="仿宋" w:cs="仿宋" w:hint="eastAsia"/>
            <w:lang w:eastAsia="zh-CN"/>
          </w:rPr>
          <w:t>(五)、废弃物处理</w:t>
        </w:r>
        <w:r>
          <w:tab/>
        </w:r>
        <w:r>
          <w:fldChar w:fldCharType="begin"/>
        </w:r>
        <w:r>
          <w:instrText xml:space="preserve"> PAGEREF _Toc2950 \h </w:instrText>
        </w:r>
        <w:r>
          <w:fldChar w:fldCharType="separate"/>
        </w:r>
        <w:r>
          <w:t>29</w:t>
        </w:r>
        <w:r>
          <w:fldChar w:fldCharType="end"/>
        </w:r>
      </w:hyperlink>
    </w:p>
    <w:p>
      <w:pPr>
        <w:pStyle w:val="TOC2"/>
        <w:tabs>
          <w:tab w:val="right" w:leader="dot" w:pos="8306"/>
        </w:tabs>
      </w:pPr>
      <w:hyperlink w:anchor="_Toc9558" w:history="1">
        <w:r>
          <w:rPr>
            <w:rFonts w:ascii="仿宋" w:eastAsia="仿宋" w:hAnsi="仿宋" w:cs="仿宋" w:hint="eastAsia"/>
            <w:lang w:eastAsia="zh-CN"/>
          </w:rPr>
          <w:t>(六)、特殊环境影响分析</w:t>
        </w:r>
        <w:r>
          <w:tab/>
        </w:r>
        <w:r>
          <w:fldChar w:fldCharType="begin"/>
        </w:r>
        <w:r>
          <w:instrText xml:space="preserve"> PAGEREF _Toc9558 \h </w:instrText>
        </w:r>
        <w:r>
          <w:fldChar w:fldCharType="separate"/>
        </w:r>
        <w:r>
          <w:t>30</w:t>
        </w:r>
        <w:r>
          <w:fldChar w:fldCharType="end"/>
        </w:r>
      </w:hyperlink>
    </w:p>
    <w:p>
      <w:pPr>
        <w:pStyle w:val="TOC2"/>
        <w:tabs>
          <w:tab w:val="right" w:leader="dot" w:pos="8306"/>
        </w:tabs>
      </w:pPr>
      <w:hyperlink w:anchor="_Toc16426" w:history="1">
        <w:r>
          <w:rPr>
            <w:rFonts w:ascii="仿宋" w:eastAsia="仿宋" w:hAnsi="仿宋" w:cs="仿宋" w:hint="eastAsia"/>
            <w:lang w:eastAsia="zh-CN"/>
          </w:rPr>
          <w:t>(七)、清洁生产</w:t>
        </w:r>
        <w:r>
          <w:tab/>
        </w:r>
        <w:r>
          <w:fldChar w:fldCharType="begin"/>
        </w:r>
        <w:r>
          <w:instrText xml:space="preserve"> PAGEREF _Toc16426 \h </w:instrText>
        </w:r>
        <w:r>
          <w:fldChar w:fldCharType="separate"/>
        </w:r>
        <w:r>
          <w:t>31</w:t>
        </w:r>
        <w:r>
          <w:fldChar w:fldCharType="end"/>
        </w:r>
      </w:hyperlink>
    </w:p>
    <w:p>
      <w:pPr>
        <w:pStyle w:val="TOC2"/>
        <w:tabs>
          <w:tab w:val="right" w:leader="dot" w:pos="8306"/>
        </w:tabs>
      </w:pPr>
      <w:hyperlink w:anchor="_Toc32153" w:history="1">
        <w:r>
          <w:rPr>
            <w:rFonts w:ascii="仿宋" w:eastAsia="仿宋" w:hAnsi="仿宋" w:cs="仿宋" w:hint="eastAsia"/>
            <w:lang w:eastAsia="zh-CN"/>
          </w:rPr>
          <w:t>(八)、环境保护综合评价</w:t>
        </w:r>
        <w:r>
          <w:tab/>
        </w:r>
        <w:r>
          <w:fldChar w:fldCharType="begin"/>
        </w:r>
        <w:r>
          <w:instrText xml:space="preserve"> PAGEREF _Toc32153 \h </w:instrText>
        </w:r>
        <w:r>
          <w:fldChar w:fldCharType="separate"/>
        </w:r>
        <w:r>
          <w:t>33</w:t>
        </w:r>
        <w:r>
          <w:fldChar w:fldCharType="end"/>
        </w:r>
      </w:hyperlink>
    </w:p>
    <w:p>
      <w:pPr>
        <w:pStyle w:val="TOC1"/>
        <w:tabs>
          <w:tab w:val="right" w:leader="dot" w:pos="8306"/>
        </w:tabs>
      </w:pPr>
      <w:hyperlink w:anchor="_Toc1916" w:history="1">
        <w:r>
          <w:rPr>
            <w:rFonts w:ascii="仿宋" w:eastAsia="仿宋" w:hAnsi="仿宋" w:cs="仿宋" w:hint="eastAsia"/>
            <w:lang w:eastAsia="zh-CN"/>
          </w:rPr>
          <w:t>八、高浓度过氧化氢项目技术管理</w:t>
        </w:r>
        <w:r>
          <w:tab/>
        </w:r>
        <w:r>
          <w:fldChar w:fldCharType="begin"/>
        </w:r>
        <w:r>
          <w:instrText xml:space="preserve"> PAGEREF _Toc1916 \h </w:instrText>
        </w:r>
        <w:r>
          <w:fldChar w:fldCharType="separate"/>
        </w:r>
        <w:r>
          <w:t>34</w:t>
        </w:r>
        <w:r>
          <w:fldChar w:fldCharType="end"/>
        </w:r>
      </w:hyperlink>
    </w:p>
    <w:p>
      <w:pPr>
        <w:pStyle w:val="TOC2"/>
        <w:tabs>
          <w:tab w:val="right" w:leader="dot" w:pos="8306"/>
        </w:tabs>
      </w:pPr>
      <w:hyperlink w:anchor="_Toc8047" w:history="1">
        <w:r>
          <w:rPr>
            <w:rFonts w:ascii="仿宋" w:eastAsia="仿宋" w:hAnsi="仿宋" w:cs="仿宋" w:hint="eastAsia"/>
            <w:lang w:eastAsia="zh-CN"/>
          </w:rPr>
          <w:t>(一)、技术方案选用方向</w:t>
        </w:r>
        <w:r>
          <w:tab/>
        </w:r>
        <w:r>
          <w:fldChar w:fldCharType="begin"/>
        </w:r>
        <w:r>
          <w:instrText xml:space="preserve"> PAGEREF _Toc8047 \h </w:instrText>
        </w:r>
        <w:r>
          <w:fldChar w:fldCharType="separate"/>
        </w:r>
        <w:r>
          <w:t>34</w:t>
        </w:r>
        <w:r>
          <w:fldChar w:fldCharType="end"/>
        </w:r>
      </w:hyperlink>
    </w:p>
    <w:p>
      <w:pPr>
        <w:pStyle w:val="TOC2"/>
        <w:tabs>
          <w:tab w:val="right" w:leader="dot" w:pos="8306"/>
        </w:tabs>
      </w:pPr>
      <w:hyperlink w:anchor="_Toc562" w:history="1">
        <w:r>
          <w:rPr>
            <w:rFonts w:ascii="仿宋" w:eastAsia="仿宋" w:hAnsi="仿宋" w:cs="仿宋" w:hint="eastAsia"/>
            <w:lang w:eastAsia="zh-CN"/>
          </w:rPr>
          <w:t>(二)、工艺技术方案选用原则</w:t>
        </w:r>
        <w:r>
          <w:tab/>
        </w:r>
        <w:r>
          <w:fldChar w:fldCharType="begin"/>
        </w:r>
        <w:r>
          <w:instrText xml:space="preserve"> PAGEREF _Toc562 \h </w:instrText>
        </w:r>
        <w:r>
          <w:fldChar w:fldCharType="separate"/>
        </w:r>
        <w:r>
          <w:t>36</w:t>
        </w:r>
        <w:r>
          <w:fldChar w:fldCharType="end"/>
        </w:r>
      </w:hyperlink>
    </w:p>
    <w:p>
      <w:pPr>
        <w:pStyle w:val="TOC2"/>
        <w:tabs>
          <w:tab w:val="right" w:leader="dot" w:pos="8306"/>
        </w:tabs>
      </w:pPr>
      <w:hyperlink w:anchor="_Toc14277" w:history="1">
        <w:r>
          <w:rPr>
            <w:rFonts w:ascii="仿宋" w:eastAsia="仿宋" w:hAnsi="仿宋" w:cs="仿宋" w:hint="eastAsia"/>
            <w:lang w:eastAsia="zh-CN"/>
          </w:rPr>
          <w:t>(三)、工艺技术方案要求</w:t>
        </w:r>
        <w:r>
          <w:tab/>
        </w:r>
        <w:r>
          <w:fldChar w:fldCharType="begin"/>
        </w:r>
        <w:r>
          <w:instrText xml:space="preserve"> PAGEREF _Toc14277 \h </w:instrText>
        </w:r>
        <w:r>
          <w:fldChar w:fldCharType="separate"/>
        </w:r>
        <w:r>
          <w:t>38</w:t>
        </w:r>
        <w:r>
          <w:fldChar w:fldCharType="end"/>
        </w:r>
      </w:hyperlink>
    </w:p>
    <w:p>
      <w:pPr>
        <w:pStyle w:val="TOC1"/>
        <w:tabs>
          <w:tab w:val="right" w:leader="dot" w:pos="8306"/>
        </w:tabs>
      </w:pPr>
      <w:hyperlink w:anchor="_Toc9318" w:history="1">
        <w:r>
          <w:rPr>
            <w:rFonts w:ascii="仿宋" w:eastAsia="仿宋" w:hAnsi="仿宋" w:cs="仿宋" w:hint="eastAsia"/>
            <w:lang w:eastAsia="zh-CN"/>
          </w:rPr>
          <w:t>九、生产安全保护</w:t>
        </w:r>
        <w:r>
          <w:tab/>
        </w:r>
        <w:r>
          <w:fldChar w:fldCharType="begin"/>
        </w:r>
        <w:r>
          <w:instrText xml:space="preserve"> PAGEREF _Toc9318 \h </w:instrText>
        </w:r>
        <w:r>
          <w:fldChar w:fldCharType="separate"/>
        </w:r>
        <w:r>
          <w:t>40</w:t>
        </w:r>
        <w:r>
          <w:fldChar w:fldCharType="end"/>
        </w:r>
      </w:hyperlink>
    </w:p>
    <w:p>
      <w:pPr>
        <w:pStyle w:val="TOC2"/>
        <w:tabs>
          <w:tab w:val="right" w:leader="dot" w:pos="8306"/>
        </w:tabs>
      </w:pPr>
      <w:hyperlink w:anchor="_Toc423" w:history="1">
        <w:r>
          <w:rPr>
            <w:rFonts w:ascii="仿宋" w:eastAsia="仿宋" w:hAnsi="仿宋" w:cs="仿宋" w:hint="eastAsia"/>
            <w:lang w:eastAsia="zh-CN"/>
          </w:rPr>
          <w:t>(一)、消防安全</w:t>
        </w:r>
        <w:r>
          <w:tab/>
        </w:r>
        <w:r>
          <w:fldChar w:fldCharType="begin"/>
        </w:r>
        <w:r>
          <w:instrText xml:space="preserve"> PAGEREF _Toc423 \h </w:instrText>
        </w:r>
        <w:r>
          <w:fldChar w:fldCharType="separate"/>
        </w:r>
        <w:r>
          <w:t>40</w:t>
        </w:r>
        <w:r>
          <w:fldChar w:fldCharType="end"/>
        </w:r>
      </w:hyperlink>
    </w:p>
    <w:p>
      <w:pPr>
        <w:pStyle w:val="TOC2"/>
        <w:tabs>
          <w:tab w:val="right" w:leader="dot" w:pos="8306"/>
        </w:tabs>
      </w:pPr>
      <w:hyperlink w:anchor="_Toc24294" w:history="1">
        <w:r>
          <w:rPr>
            <w:rFonts w:ascii="仿宋" w:eastAsia="仿宋" w:hAnsi="仿宋" w:cs="仿宋" w:hint="eastAsia"/>
            <w:lang w:eastAsia="zh-CN"/>
          </w:rPr>
          <w:t>(二)、防火防爆总图布置措施</w:t>
        </w:r>
        <w:r>
          <w:tab/>
        </w:r>
        <w:r>
          <w:fldChar w:fldCharType="begin"/>
        </w:r>
        <w:r>
          <w:instrText xml:space="preserve"> PAGEREF _Toc24294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83" w:history="1">
        <w:r>
          <w:rPr>
            <w:rFonts w:ascii="仿宋" w:eastAsia="仿宋" w:hAnsi="仿宋" w:cs="仿宋" w:hint="eastAsia"/>
            <w:lang w:eastAsia="zh-CN"/>
          </w:rPr>
          <w:t>(三)、自然灾害防范措施</w:t>
        </w:r>
        <w:r>
          <w:tab/>
        </w:r>
        <w:r>
          <w:fldChar w:fldCharType="begin"/>
        </w:r>
        <w:r>
          <w:instrText xml:space="preserve"> PAGEREF _Toc3283 \h </w:instrText>
        </w:r>
        <w:r>
          <w:fldChar w:fldCharType="separate"/>
        </w:r>
        <w:r>
          <w:t>43</w:t>
        </w:r>
        <w:r>
          <w:fldChar w:fldCharType="end"/>
        </w:r>
      </w:hyperlink>
    </w:p>
    <w:p>
      <w:pPr>
        <w:pStyle w:val="TOC2"/>
        <w:tabs>
          <w:tab w:val="right" w:leader="dot" w:pos="8306"/>
        </w:tabs>
      </w:pPr>
      <w:hyperlink w:anchor="_Toc1018" w:history="1">
        <w:r>
          <w:rPr>
            <w:rFonts w:ascii="仿宋" w:eastAsia="仿宋" w:hAnsi="仿宋" w:cs="仿宋" w:hint="eastAsia"/>
            <w:lang w:eastAsia="zh-CN"/>
          </w:rPr>
          <w:t>(四)、安全色及安全标志使用要求</w:t>
        </w:r>
        <w:r>
          <w:tab/>
        </w:r>
        <w:r>
          <w:fldChar w:fldCharType="begin"/>
        </w:r>
        <w:r>
          <w:instrText xml:space="preserve"> PAGEREF _Toc1018 \h </w:instrText>
        </w:r>
        <w:r>
          <w:fldChar w:fldCharType="separate"/>
        </w:r>
        <w:r>
          <w:t>44</w:t>
        </w:r>
        <w:r>
          <w:fldChar w:fldCharType="end"/>
        </w:r>
      </w:hyperlink>
    </w:p>
    <w:p>
      <w:pPr>
        <w:pStyle w:val="TOC2"/>
        <w:tabs>
          <w:tab w:val="right" w:leader="dot" w:pos="8306"/>
        </w:tabs>
      </w:pPr>
      <w:hyperlink w:anchor="_Toc26096" w:history="1">
        <w:r>
          <w:rPr>
            <w:rFonts w:ascii="仿宋" w:eastAsia="仿宋" w:hAnsi="仿宋" w:cs="仿宋" w:hint="eastAsia"/>
            <w:lang w:eastAsia="zh-CN"/>
          </w:rPr>
          <w:t>(五)、防尘防毒措施</w:t>
        </w:r>
        <w:r>
          <w:tab/>
        </w:r>
        <w:r>
          <w:fldChar w:fldCharType="begin"/>
        </w:r>
        <w:r>
          <w:instrText xml:space="preserve"> PAGEREF _Toc26096 \h </w:instrText>
        </w:r>
        <w:r>
          <w:fldChar w:fldCharType="separate"/>
        </w:r>
        <w:r>
          <w:t>45</w:t>
        </w:r>
        <w:r>
          <w:fldChar w:fldCharType="end"/>
        </w:r>
      </w:hyperlink>
    </w:p>
    <w:p>
      <w:pPr>
        <w:pStyle w:val="TOC2"/>
        <w:tabs>
          <w:tab w:val="right" w:leader="dot" w:pos="8306"/>
        </w:tabs>
      </w:pPr>
      <w:hyperlink w:anchor="_Toc19263" w:history="1">
        <w:r>
          <w:rPr>
            <w:rFonts w:ascii="仿宋" w:eastAsia="仿宋" w:hAnsi="仿宋" w:cs="仿宋" w:hint="eastAsia"/>
            <w:lang w:eastAsia="zh-CN"/>
          </w:rPr>
          <w:t>(六)、防静电、触电防护及防雷措施</w:t>
        </w:r>
        <w:r>
          <w:tab/>
        </w:r>
        <w:r>
          <w:fldChar w:fldCharType="begin"/>
        </w:r>
        <w:r>
          <w:instrText xml:space="preserve"> PAGEREF _Toc19263 \h </w:instrText>
        </w:r>
        <w:r>
          <w:fldChar w:fldCharType="separate"/>
        </w:r>
        <w:r>
          <w:t>46</w:t>
        </w:r>
        <w:r>
          <w:fldChar w:fldCharType="end"/>
        </w:r>
      </w:hyperlink>
    </w:p>
    <w:p>
      <w:pPr>
        <w:pStyle w:val="TOC2"/>
        <w:tabs>
          <w:tab w:val="right" w:leader="dot" w:pos="8306"/>
        </w:tabs>
      </w:pPr>
      <w:hyperlink w:anchor="_Toc5483" w:history="1">
        <w:r>
          <w:rPr>
            <w:rFonts w:ascii="仿宋" w:eastAsia="仿宋" w:hAnsi="仿宋" w:cs="仿宋" w:hint="eastAsia"/>
            <w:lang w:eastAsia="zh-CN"/>
          </w:rPr>
          <w:t>(七)、机械设备安全保障措施</w:t>
        </w:r>
        <w:r>
          <w:tab/>
        </w:r>
        <w:r>
          <w:fldChar w:fldCharType="begin"/>
        </w:r>
        <w:r>
          <w:instrText xml:space="preserve"> PAGEREF _Toc5483 \h </w:instrText>
        </w:r>
        <w:r>
          <w:fldChar w:fldCharType="separate"/>
        </w:r>
        <w:r>
          <w:t>47</w:t>
        </w:r>
        <w:r>
          <w:fldChar w:fldCharType="end"/>
        </w:r>
      </w:hyperlink>
    </w:p>
    <w:p>
      <w:pPr>
        <w:pStyle w:val="TOC1"/>
        <w:tabs>
          <w:tab w:val="right" w:leader="dot" w:pos="8306"/>
        </w:tabs>
      </w:pPr>
      <w:hyperlink w:anchor="_Toc13716" w:history="1">
        <w:r>
          <w:rPr>
            <w:rFonts w:ascii="仿宋" w:eastAsia="仿宋" w:hAnsi="仿宋" w:cs="仿宋" w:hint="eastAsia"/>
            <w:lang w:eastAsia="zh-CN"/>
          </w:rPr>
          <w:t>十、高浓度过氧化氢项目人力资源管理</w:t>
        </w:r>
        <w:r>
          <w:tab/>
        </w:r>
        <w:r>
          <w:fldChar w:fldCharType="begin"/>
        </w:r>
        <w:r>
          <w:instrText xml:space="preserve"> PAGEREF _Toc13716 \h </w:instrText>
        </w:r>
        <w:r>
          <w:fldChar w:fldCharType="separate"/>
        </w:r>
        <w:r>
          <w:t>48</w:t>
        </w:r>
        <w:r>
          <w:fldChar w:fldCharType="end"/>
        </w:r>
      </w:hyperlink>
    </w:p>
    <w:p>
      <w:pPr>
        <w:pStyle w:val="TOC2"/>
        <w:tabs>
          <w:tab w:val="right" w:leader="dot" w:pos="8306"/>
        </w:tabs>
      </w:pPr>
      <w:hyperlink w:anchor="_Toc21059" w:history="1">
        <w:r>
          <w:rPr>
            <w:rFonts w:ascii="仿宋" w:eastAsia="仿宋" w:hAnsi="仿宋" w:cs="仿宋" w:hint="eastAsia"/>
            <w:lang w:eastAsia="zh-CN"/>
          </w:rPr>
          <w:t>(一)、建立健全的预算管理制度</w:t>
        </w:r>
        <w:r>
          <w:tab/>
        </w:r>
        <w:r>
          <w:fldChar w:fldCharType="begin"/>
        </w:r>
        <w:r>
          <w:instrText xml:space="preserve"> PAGEREF _Toc21059 \h </w:instrText>
        </w:r>
        <w:r>
          <w:fldChar w:fldCharType="separate"/>
        </w:r>
        <w:r>
          <w:t>48</w:t>
        </w:r>
        <w:r>
          <w:fldChar w:fldCharType="end"/>
        </w:r>
      </w:hyperlink>
    </w:p>
    <w:p>
      <w:pPr>
        <w:pStyle w:val="TOC2"/>
        <w:tabs>
          <w:tab w:val="right" w:leader="dot" w:pos="8306"/>
        </w:tabs>
      </w:pPr>
      <w:hyperlink w:anchor="_Toc22823" w:history="1">
        <w:r>
          <w:rPr>
            <w:rFonts w:ascii="仿宋" w:eastAsia="仿宋" w:hAnsi="仿宋" w:cs="仿宋" w:hint="eastAsia"/>
            <w:lang w:eastAsia="zh-CN"/>
          </w:rPr>
          <w:t>(二)、加强资金流动监控</w:t>
        </w:r>
        <w:r>
          <w:tab/>
        </w:r>
        <w:r>
          <w:fldChar w:fldCharType="begin"/>
        </w:r>
        <w:r>
          <w:instrText xml:space="preserve"> PAGEREF _Toc22823 \h </w:instrText>
        </w:r>
        <w:r>
          <w:fldChar w:fldCharType="separate"/>
        </w:r>
        <w:r>
          <w:t>50</w:t>
        </w:r>
        <w:r>
          <w:fldChar w:fldCharType="end"/>
        </w:r>
      </w:hyperlink>
    </w:p>
    <w:p>
      <w:pPr>
        <w:pStyle w:val="TOC2"/>
        <w:tabs>
          <w:tab w:val="right" w:leader="dot" w:pos="8306"/>
        </w:tabs>
      </w:pPr>
      <w:hyperlink w:anchor="_Toc28759" w:history="1">
        <w:r>
          <w:rPr>
            <w:rFonts w:ascii="仿宋" w:eastAsia="仿宋" w:hAnsi="仿宋" w:cs="仿宋" w:hint="eastAsia"/>
            <w:lang w:eastAsia="zh-CN"/>
          </w:rPr>
          <w:t>(三)、制定完善的风险控制机制</w:t>
        </w:r>
        <w:r>
          <w:tab/>
        </w:r>
        <w:r>
          <w:fldChar w:fldCharType="begin"/>
        </w:r>
        <w:r>
          <w:instrText xml:space="preserve"> PAGEREF _Toc28759 \h </w:instrText>
        </w:r>
        <w:r>
          <w:fldChar w:fldCharType="separate"/>
        </w:r>
        <w:r>
          <w:t>51</w:t>
        </w:r>
        <w:r>
          <w:fldChar w:fldCharType="end"/>
        </w:r>
      </w:hyperlink>
    </w:p>
    <w:p>
      <w:pPr>
        <w:pStyle w:val="TOC2"/>
        <w:tabs>
          <w:tab w:val="right" w:leader="dot" w:pos="8306"/>
        </w:tabs>
      </w:pPr>
      <w:hyperlink w:anchor="_Toc7968" w:history="1">
        <w:r>
          <w:rPr>
            <w:rFonts w:ascii="仿宋" w:eastAsia="仿宋" w:hAnsi="仿宋" w:cs="仿宋" w:hint="eastAsia"/>
            <w:lang w:eastAsia="zh-CN"/>
          </w:rPr>
          <w:t>(四)、优化成本管理</w:t>
        </w:r>
        <w:r>
          <w:tab/>
        </w:r>
        <w:r>
          <w:fldChar w:fldCharType="begin"/>
        </w:r>
        <w:r>
          <w:instrText xml:space="preserve"> PAGEREF _Toc7968 \h </w:instrText>
        </w:r>
        <w:r>
          <w:fldChar w:fldCharType="separate"/>
        </w:r>
        <w:r>
          <w:t>53</w:t>
        </w:r>
        <w:r>
          <w:fldChar w:fldCharType="end"/>
        </w:r>
      </w:hyperlink>
    </w:p>
    <w:p>
      <w:pPr>
        <w:pStyle w:val="TOC1"/>
        <w:tabs>
          <w:tab w:val="right" w:leader="dot" w:pos="8306"/>
        </w:tabs>
      </w:pPr>
      <w:hyperlink w:anchor="_Toc3564" w:history="1">
        <w:r>
          <w:rPr>
            <w:rFonts w:ascii="仿宋" w:eastAsia="仿宋" w:hAnsi="仿宋" w:cs="仿宋" w:hint="eastAsia"/>
            <w:lang w:eastAsia="zh-CN"/>
          </w:rPr>
          <w:t>十一、高浓度过氧化氢项目经营效益</w:t>
        </w:r>
        <w:r>
          <w:tab/>
        </w:r>
        <w:r>
          <w:fldChar w:fldCharType="begin"/>
        </w:r>
        <w:r>
          <w:instrText xml:space="preserve"> PAGEREF _Toc3564 \h </w:instrText>
        </w:r>
        <w:r>
          <w:fldChar w:fldCharType="separate"/>
        </w:r>
        <w:r>
          <w:t>54</w:t>
        </w:r>
        <w:r>
          <w:fldChar w:fldCharType="end"/>
        </w:r>
      </w:hyperlink>
    </w:p>
    <w:p>
      <w:pPr>
        <w:pStyle w:val="TOC2"/>
        <w:tabs>
          <w:tab w:val="right" w:leader="dot" w:pos="8306"/>
        </w:tabs>
      </w:pPr>
      <w:hyperlink w:anchor="_Toc1922" w:history="1">
        <w:r>
          <w:rPr>
            <w:rFonts w:ascii="仿宋" w:eastAsia="仿宋" w:hAnsi="仿宋" w:cs="仿宋" w:hint="eastAsia"/>
            <w:lang w:eastAsia="zh-CN"/>
          </w:rPr>
          <w:t>(一)、经济评价财务测算</w:t>
        </w:r>
        <w:r>
          <w:tab/>
        </w:r>
        <w:r>
          <w:fldChar w:fldCharType="begin"/>
        </w:r>
        <w:r>
          <w:instrText xml:space="preserve"> PAGEREF _Toc1922 \h </w:instrText>
        </w:r>
        <w:r>
          <w:fldChar w:fldCharType="separate"/>
        </w:r>
        <w:r>
          <w:t>54</w:t>
        </w:r>
        <w:r>
          <w:fldChar w:fldCharType="end"/>
        </w:r>
      </w:hyperlink>
    </w:p>
    <w:p>
      <w:pPr>
        <w:pStyle w:val="TOC2"/>
        <w:tabs>
          <w:tab w:val="right" w:leader="dot" w:pos="8306"/>
        </w:tabs>
      </w:pPr>
      <w:hyperlink w:anchor="_Toc25215" w:history="1">
        <w:r>
          <w:rPr>
            <w:rFonts w:ascii="仿宋" w:eastAsia="仿宋" w:hAnsi="仿宋" w:cs="仿宋" w:hint="eastAsia"/>
            <w:lang w:eastAsia="zh-CN"/>
          </w:rPr>
          <w:t>(二)、高浓度过氧化氢项目盈利能力分析</w:t>
        </w:r>
        <w:r>
          <w:tab/>
        </w:r>
        <w:r>
          <w:fldChar w:fldCharType="begin"/>
        </w:r>
        <w:r>
          <w:instrText xml:space="preserve"> PAGEREF _Toc25215 \h </w:instrText>
        </w:r>
        <w:r>
          <w:fldChar w:fldCharType="separate"/>
        </w:r>
        <w:r>
          <w:t>55</w:t>
        </w:r>
        <w:r>
          <w:fldChar w:fldCharType="end"/>
        </w:r>
      </w:hyperlink>
    </w:p>
    <w:p>
      <w:pPr>
        <w:pStyle w:val="TOC1"/>
        <w:tabs>
          <w:tab w:val="right" w:leader="dot" w:pos="8306"/>
        </w:tabs>
      </w:pPr>
      <w:hyperlink w:anchor="_Toc27962" w:history="1">
        <w:r>
          <w:rPr>
            <w:rFonts w:ascii="仿宋" w:eastAsia="仿宋" w:hAnsi="仿宋" w:cs="仿宋" w:hint="eastAsia"/>
            <w:lang w:eastAsia="zh-CN"/>
          </w:rPr>
          <w:t>十二、高浓度过氧化氢项目风险管理</w:t>
        </w:r>
        <w:r>
          <w:tab/>
        </w:r>
        <w:r>
          <w:fldChar w:fldCharType="begin"/>
        </w:r>
        <w:r>
          <w:instrText xml:space="preserve"> PAGEREF _Toc27962 \h </w:instrText>
        </w:r>
        <w:r>
          <w:fldChar w:fldCharType="separate"/>
        </w:r>
        <w:r>
          <w:t>56</w:t>
        </w:r>
        <w:r>
          <w:fldChar w:fldCharType="end"/>
        </w:r>
      </w:hyperlink>
    </w:p>
    <w:p>
      <w:pPr>
        <w:pStyle w:val="TOC2"/>
        <w:tabs>
          <w:tab w:val="right" w:leader="dot" w:pos="8306"/>
        </w:tabs>
      </w:pPr>
      <w:hyperlink w:anchor="_Toc24872" w:history="1">
        <w:r>
          <w:rPr>
            <w:rFonts w:ascii="仿宋" w:eastAsia="仿宋" w:hAnsi="仿宋" w:cs="仿宋" w:hint="eastAsia"/>
            <w:lang w:eastAsia="zh-CN"/>
          </w:rPr>
          <w:t>(一)、风险识别与评估</w:t>
        </w:r>
        <w:r>
          <w:tab/>
        </w:r>
        <w:r>
          <w:fldChar w:fldCharType="begin"/>
        </w:r>
        <w:r>
          <w:instrText xml:space="preserve"> PAGEREF _Toc24872 \h </w:instrText>
        </w:r>
        <w:r>
          <w:fldChar w:fldCharType="separate"/>
        </w:r>
        <w:r>
          <w:t>56</w:t>
        </w:r>
        <w:r>
          <w:fldChar w:fldCharType="end"/>
        </w:r>
      </w:hyperlink>
    </w:p>
    <w:p>
      <w:pPr>
        <w:pStyle w:val="TOC2"/>
        <w:tabs>
          <w:tab w:val="right" w:leader="dot" w:pos="8306"/>
        </w:tabs>
      </w:pPr>
      <w:hyperlink w:anchor="_Toc21359" w:history="1">
        <w:r>
          <w:rPr>
            <w:rFonts w:ascii="仿宋" w:eastAsia="仿宋" w:hAnsi="仿宋" w:cs="仿宋" w:hint="eastAsia"/>
            <w:lang w:eastAsia="zh-CN"/>
          </w:rPr>
          <w:t>(二)、风险应对策略</w:t>
        </w:r>
        <w:r>
          <w:tab/>
        </w:r>
        <w:r>
          <w:fldChar w:fldCharType="begin"/>
        </w:r>
        <w:r>
          <w:instrText xml:space="preserve"> PAGEREF _Toc21359 \h </w:instrText>
        </w:r>
        <w:r>
          <w:fldChar w:fldCharType="separate"/>
        </w:r>
        <w:r>
          <w:t>57</w:t>
        </w:r>
        <w:r>
          <w:fldChar w:fldCharType="end"/>
        </w:r>
      </w:hyperlink>
    </w:p>
    <w:p>
      <w:pPr>
        <w:pStyle w:val="TOC2"/>
        <w:tabs>
          <w:tab w:val="right" w:leader="dot" w:pos="8306"/>
        </w:tabs>
      </w:pPr>
      <w:hyperlink w:anchor="_Toc13079" w:history="1">
        <w:r>
          <w:rPr>
            <w:rFonts w:ascii="仿宋" w:eastAsia="仿宋" w:hAnsi="仿宋" w:cs="仿宋" w:hint="eastAsia"/>
            <w:lang w:eastAsia="zh-CN"/>
          </w:rPr>
          <w:t>(三)、风险监控与控制</w:t>
        </w:r>
        <w:r>
          <w:tab/>
        </w:r>
        <w:r>
          <w:fldChar w:fldCharType="begin"/>
        </w:r>
        <w:r>
          <w:instrText xml:space="preserve"> PAGEREF _Toc13079 \h </w:instrText>
        </w:r>
        <w:r>
          <w:fldChar w:fldCharType="separate"/>
        </w:r>
        <w:r>
          <w:t>59</w:t>
        </w:r>
        <w:r>
          <w:fldChar w:fldCharType="end"/>
        </w:r>
      </w:hyperlink>
    </w:p>
    <w:p>
      <w:pPr>
        <w:pStyle w:val="TOC1"/>
        <w:tabs>
          <w:tab w:val="right" w:leader="dot" w:pos="8306"/>
        </w:tabs>
      </w:pPr>
      <w:hyperlink w:anchor="_Toc20116" w:history="1">
        <w:r>
          <w:rPr>
            <w:rFonts w:ascii="仿宋" w:eastAsia="仿宋" w:hAnsi="仿宋" w:cs="仿宋" w:hint="eastAsia"/>
            <w:lang w:eastAsia="zh-CN"/>
          </w:rPr>
          <w:t>十三、高浓度过氧化氢项目治理与监督</w:t>
        </w:r>
        <w:r>
          <w:tab/>
        </w:r>
        <w:r>
          <w:fldChar w:fldCharType="begin"/>
        </w:r>
        <w:r>
          <w:instrText xml:space="preserve"> PAGEREF _Toc20116 \h </w:instrText>
        </w:r>
        <w:r>
          <w:fldChar w:fldCharType="separate"/>
        </w:r>
        <w:r>
          <w:t>60</w:t>
        </w:r>
        <w:r>
          <w:fldChar w:fldCharType="end"/>
        </w:r>
      </w:hyperlink>
    </w:p>
    <w:p>
      <w:pPr>
        <w:pStyle w:val="TOC2"/>
        <w:tabs>
          <w:tab w:val="right" w:leader="dot" w:pos="8306"/>
        </w:tabs>
      </w:pPr>
      <w:hyperlink w:anchor="_Toc29425" w:history="1">
        <w:r>
          <w:rPr>
            <w:rFonts w:ascii="仿宋" w:eastAsia="仿宋" w:hAnsi="仿宋" w:cs="仿宋" w:hint="eastAsia"/>
            <w:lang w:eastAsia="zh-CN"/>
          </w:rPr>
          <w:t>(一)、高浓度过氧化氢项目治理结构</w:t>
        </w:r>
        <w:r>
          <w:tab/>
        </w:r>
        <w:r>
          <w:fldChar w:fldCharType="begin"/>
        </w:r>
        <w:r>
          <w:instrText xml:space="preserve"> PAGEREF _Toc29425 \h </w:instrText>
        </w:r>
        <w:r>
          <w:fldChar w:fldCharType="separate"/>
        </w:r>
        <w:r>
          <w:t>60</w:t>
        </w:r>
        <w:r>
          <w:fldChar w:fldCharType="end"/>
        </w:r>
      </w:hyperlink>
    </w:p>
    <w:p>
      <w:pPr>
        <w:pStyle w:val="TOC2"/>
        <w:tabs>
          <w:tab w:val="right" w:leader="dot" w:pos="8306"/>
        </w:tabs>
      </w:pPr>
      <w:hyperlink w:anchor="_Toc28363" w:history="1">
        <w:r>
          <w:rPr>
            <w:rFonts w:ascii="仿宋" w:eastAsia="仿宋" w:hAnsi="仿宋" w:cs="仿宋" w:hint="eastAsia"/>
            <w:lang w:eastAsia="zh-CN"/>
          </w:rPr>
          <w:t>(二)、监督与审计</w:t>
        </w:r>
        <w:r>
          <w:tab/>
        </w:r>
        <w:r>
          <w:fldChar w:fldCharType="begin"/>
        </w:r>
        <w:r>
          <w:instrText xml:space="preserve"> PAGEREF _Toc28363 \h </w:instrText>
        </w:r>
        <w:r>
          <w:fldChar w:fldCharType="separate"/>
        </w:r>
        <w:r>
          <w:t>62</w:t>
        </w:r>
        <w:r>
          <w:fldChar w:fldCharType="end"/>
        </w:r>
      </w:hyperlink>
    </w:p>
    <w:p>
      <w:pPr>
        <w:pStyle w:val="TOC1"/>
        <w:tabs>
          <w:tab w:val="right" w:leader="dot" w:pos="8306"/>
        </w:tabs>
      </w:pPr>
      <w:hyperlink w:anchor="_Toc6167" w:history="1">
        <w:r>
          <w:rPr>
            <w:rFonts w:ascii="仿宋" w:eastAsia="仿宋" w:hAnsi="仿宋" w:cs="仿宋" w:hint="eastAsia"/>
            <w:lang w:eastAsia="zh-CN"/>
          </w:rPr>
          <w:t>十四、高浓度过氧化氢项目实施保障措施</w:t>
        </w:r>
        <w:r>
          <w:tab/>
        </w:r>
        <w:r>
          <w:fldChar w:fldCharType="begin"/>
        </w:r>
        <w:r>
          <w:instrText xml:space="preserve"> PAGEREF _Toc6167 \h </w:instrText>
        </w:r>
        <w:r>
          <w:fldChar w:fldCharType="separate"/>
        </w:r>
        <w:r>
          <w:t>63</w:t>
        </w:r>
        <w:r>
          <w:fldChar w:fldCharType="end"/>
        </w:r>
      </w:hyperlink>
    </w:p>
    <w:p>
      <w:pPr>
        <w:pStyle w:val="TOC2"/>
        <w:tabs>
          <w:tab w:val="right" w:leader="dot" w:pos="8306"/>
        </w:tabs>
      </w:pPr>
      <w:hyperlink w:anchor="_Toc32408" w:history="1">
        <w:r>
          <w:rPr>
            <w:rFonts w:ascii="仿宋" w:eastAsia="仿宋" w:hAnsi="仿宋" w:cs="仿宋" w:hint="eastAsia"/>
            <w:lang w:eastAsia="zh-CN"/>
          </w:rPr>
          <w:t>(一)、高浓度过氧化氢项目实施保障机制</w:t>
        </w:r>
        <w:r>
          <w:tab/>
        </w:r>
        <w:r>
          <w:fldChar w:fldCharType="begin"/>
        </w:r>
        <w:r>
          <w:instrText xml:space="preserve"> PAGEREF _Toc32408 \h </w:instrText>
        </w:r>
        <w:r>
          <w:fldChar w:fldCharType="separate"/>
        </w:r>
        <w:r>
          <w:t>63</w:t>
        </w:r>
        <w:r>
          <w:fldChar w:fldCharType="end"/>
        </w:r>
      </w:hyperlink>
    </w:p>
    <w:p>
      <w:pPr>
        <w:pStyle w:val="TOC2"/>
        <w:tabs>
          <w:tab w:val="right" w:leader="dot" w:pos="8306"/>
        </w:tabs>
      </w:pPr>
      <w:hyperlink w:anchor="_Toc14617" w:history="1">
        <w:r>
          <w:rPr>
            <w:rFonts w:ascii="仿宋" w:eastAsia="仿宋" w:hAnsi="仿宋" w:cs="仿宋" w:hint="eastAsia"/>
            <w:lang w:eastAsia="zh-CN"/>
          </w:rPr>
          <w:t>(二)、高浓度过氧化氢项目法律合规要求</w:t>
        </w:r>
        <w:r>
          <w:tab/>
        </w:r>
        <w:r>
          <w:fldChar w:fldCharType="begin"/>
        </w:r>
        <w:r>
          <w:instrText xml:space="preserve"> PAGEREF _Toc14617 \h </w:instrText>
        </w:r>
        <w:r>
          <w:fldChar w:fldCharType="separate"/>
        </w:r>
        <w:r>
          <w:t>67</w:t>
        </w:r>
        <w:r>
          <w:fldChar w:fldCharType="end"/>
        </w:r>
      </w:hyperlink>
    </w:p>
    <w:p>
      <w:pPr>
        <w:pStyle w:val="TOC2"/>
        <w:tabs>
          <w:tab w:val="right" w:leader="dot" w:pos="8306"/>
        </w:tabs>
      </w:pPr>
      <w:hyperlink w:anchor="_Toc16376" w:history="1">
        <w:r>
          <w:rPr>
            <w:rFonts w:ascii="仿宋" w:eastAsia="仿宋" w:hAnsi="仿宋" w:cs="仿宋" w:hint="eastAsia"/>
            <w:lang w:eastAsia="zh-CN"/>
          </w:rPr>
          <w:t>(三)、高浓度过氧化氢项目合同管理与法律事务</w:t>
        </w:r>
        <w:r>
          <w:tab/>
        </w:r>
        <w:r>
          <w:fldChar w:fldCharType="begin"/>
        </w:r>
        <w:r>
          <w:instrText xml:space="preserve"> PAGEREF _Toc16376 \h </w:instrText>
        </w:r>
        <w:r>
          <w:fldChar w:fldCharType="separate"/>
        </w:r>
        <w:r>
          <w:t>71</w:t>
        </w:r>
        <w:r>
          <w:fldChar w:fldCharType="end"/>
        </w:r>
      </w:hyperlink>
    </w:p>
    <w:p>
      <w:pPr>
        <w:pStyle w:val="TOC2"/>
        <w:tabs>
          <w:tab w:val="right" w:leader="dot" w:pos="8306"/>
        </w:tabs>
      </w:pPr>
      <w:hyperlink w:anchor="_Toc18155" w:history="1">
        <w:r>
          <w:rPr>
            <w:rFonts w:ascii="仿宋" w:eastAsia="仿宋" w:hAnsi="仿宋" w:cs="仿宋" w:hint="eastAsia"/>
            <w:lang w:eastAsia="zh-CN"/>
          </w:rPr>
          <w:t>(四)、高浓度过氧化氢项目知识产权保护策略</w:t>
        </w:r>
        <w:r>
          <w:tab/>
        </w:r>
        <w:r>
          <w:fldChar w:fldCharType="begin"/>
        </w:r>
        <w:r>
          <w:instrText xml:space="preserve"> PAGEREF _Toc18155 \h </w:instrText>
        </w:r>
        <w:r>
          <w:fldChar w:fldCharType="separate"/>
        </w:r>
        <w:r>
          <w:t>78</w:t>
        </w:r>
        <w:r>
          <w:fldChar w:fldCharType="end"/>
        </w:r>
      </w:hyperlink>
    </w:p>
    <w:p>
      <w:pPr>
        <w:pStyle w:val="TOC1"/>
        <w:tabs>
          <w:tab w:val="right" w:leader="dot" w:pos="8306"/>
        </w:tabs>
      </w:pPr>
      <w:hyperlink w:anchor="_Toc25423" w:history="1">
        <w:r>
          <w:rPr>
            <w:rFonts w:ascii="仿宋" w:eastAsia="仿宋" w:hAnsi="仿宋" w:cs="仿宋" w:hint="eastAsia"/>
            <w:lang w:eastAsia="zh-CN"/>
          </w:rPr>
          <w:t>十五、高浓度过氧化氢项目工程方案分析</w:t>
        </w:r>
        <w:r>
          <w:tab/>
        </w:r>
        <w:r>
          <w:fldChar w:fldCharType="begin"/>
        </w:r>
        <w:r>
          <w:instrText xml:space="preserve"> PAGEREF _Toc25423 \h </w:instrText>
        </w:r>
        <w:r>
          <w:fldChar w:fldCharType="separate"/>
        </w:r>
        <w:r>
          <w:t>80</w:t>
        </w:r>
        <w:r>
          <w:fldChar w:fldCharType="end"/>
        </w:r>
      </w:hyperlink>
    </w:p>
    <w:p>
      <w:pPr>
        <w:pStyle w:val="TOC2"/>
        <w:tabs>
          <w:tab w:val="right" w:leader="dot" w:pos="8306"/>
        </w:tabs>
      </w:pPr>
      <w:hyperlink w:anchor="_Toc11926" w:history="1">
        <w:r>
          <w:rPr>
            <w:rFonts w:ascii="仿宋" w:eastAsia="仿宋" w:hAnsi="仿宋" w:cs="仿宋" w:hint="eastAsia"/>
            <w:lang w:eastAsia="zh-CN"/>
          </w:rPr>
          <w:t>(一)、建筑工程设计原则</w:t>
        </w:r>
        <w:r>
          <w:tab/>
        </w:r>
        <w:r>
          <w:fldChar w:fldCharType="begin"/>
        </w:r>
        <w:r>
          <w:instrText xml:space="preserve"> PAGEREF _Toc11926 \h </w:instrText>
        </w:r>
        <w:r>
          <w:fldChar w:fldCharType="separate"/>
        </w:r>
        <w:r>
          <w:t>80</w:t>
        </w:r>
        <w:r>
          <w:fldChar w:fldCharType="end"/>
        </w:r>
      </w:hyperlink>
    </w:p>
    <w:p>
      <w:pPr>
        <w:pStyle w:val="TOC2"/>
        <w:tabs>
          <w:tab w:val="right" w:leader="dot" w:pos="8306"/>
        </w:tabs>
      </w:pPr>
      <w:hyperlink w:anchor="_Toc3804" w:history="1">
        <w:r>
          <w:rPr>
            <w:rFonts w:ascii="仿宋" w:eastAsia="仿宋" w:hAnsi="仿宋" w:cs="仿宋" w:hint="eastAsia"/>
            <w:lang w:eastAsia="zh-CN"/>
          </w:rPr>
          <w:t>(二)、土建工程建设指标</w:t>
        </w:r>
        <w:r>
          <w:tab/>
        </w:r>
        <w:r>
          <w:fldChar w:fldCharType="begin"/>
        </w:r>
        <w:r>
          <w:instrText xml:space="preserve"> PAGEREF _Toc3804 \h </w:instrText>
        </w:r>
        <w:r>
          <w:fldChar w:fldCharType="separate"/>
        </w:r>
        <w:r>
          <w:t>84</w:t>
        </w:r>
        <w:r>
          <w:fldChar w:fldCharType="end"/>
        </w:r>
      </w:hyperlink>
    </w:p>
    <w:p>
      <w:pPr>
        <w:pStyle w:val="TOC1"/>
        <w:tabs>
          <w:tab w:val="right" w:leader="dot" w:pos="8306"/>
        </w:tabs>
      </w:pPr>
      <w:hyperlink w:anchor="_Toc32108" w:history="1">
        <w:r>
          <w:rPr>
            <w:rFonts w:ascii="仿宋" w:eastAsia="仿宋" w:hAnsi="仿宋" w:cs="仿宋" w:hint="eastAsia"/>
            <w:lang w:eastAsia="zh-CN"/>
          </w:rPr>
          <w:t>十六、风险识别与分类</w:t>
        </w:r>
        <w:r>
          <w:tab/>
        </w:r>
        <w:r>
          <w:fldChar w:fldCharType="begin"/>
        </w:r>
        <w:r>
          <w:instrText xml:space="preserve"> PAGEREF _Toc32108 \h </w:instrText>
        </w:r>
        <w:r>
          <w:fldChar w:fldCharType="separate"/>
        </w:r>
        <w:r>
          <w:t>85</w:t>
        </w:r>
        <w:r>
          <w:fldChar w:fldCharType="end"/>
        </w:r>
      </w:hyperlink>
    </w:p>
    <w:p>
      <w:pPr>
        <w:pStyle w:val="TOC2"/>
        <w:tabs>
          <w:tab w:val="right" w:leader="dot" w:pos="8306"/>
        </w:tabs>
      </w:pPr>
      <w:hyperlink w:anchor="_Toc17026" w:history="1">
        <w:r>
          <w:rPr>
            <w:rFonts w:ascii="仿宋" w:eastAsia="仿宋" w:hAnsi="仿宋" w:cs="仿宋" w:hint="eastAsia"/>
            <w:lang w:eastAsia="zh-CN"/>
          </w:rPr>
          <w:t>(一)、风险识别</w:t>
        </w:r>
        <w:r>
          <w:tab/>
        </w:r>
        <w:r>
          <w:fldChar w:fldCharType="begin"/>
        </w:r>
        <w:r>
          <w:instrText xml:space="preserve"> PAGEREF _Toc17026 \h </w:instrText>
        </w:r>
        <w:r>
          <w:fldChar w:fldCharType="separate"/>
        </w:r>
        <w:r>
          <w:t>85</w:t>
        </w:r>
        <w:r>
          <w:fldChar w:fldCharType="end"/>
        </w:r>
      </w:hyperlink>
    </w:p>
    <w:p>
      <w:pPr>
        <w:pStyle w:val="TOC2"/>
        <w:tabs>
          <w:tab w:val="right" w:leader="dot" w:pos="8306"/>
        </w:tabs>
      </w:pPr>
      <w:hyperlink w:anchor="_Toc17437" w:history="1">
        <w:r>
          <w:rPr>
            <w:rFonts w:ascii="仿宋" w:eastAsia="仿宋" w:hAnsi="仿宋" w:cs="仿宋" w:hint="eastAsia"/>
            <w:lang w:eastAsia="zh-CN"/>
          </w:rPr>
          <w:t>(二)、风险分类</w:t>
        </w:r>
        <w:r>
          <w:tab/>
        </w:r>
        <w:r>
          <w:fldChar w:fldCharType="begin"/>
        </w:r>
        <w:r>
          <w:instrText xml:space="preserve"> PAGEREF _Toc17437 \h </w:instrText>
        </w:r>
        <w:r>
          <w:fldChar w:fldCharType="separate"/>
        </w:r>
        <w:r>
          <w:t>87</w:t>
        </w:r>
        <w:r>
          <w:fldChar w:fldCharType="end"/>
        </w:r>
      </w:hyperlink>
    </w:p>
    <w:p>
      <w:pPr>
        <w:pStyle w:val="TOC1"/>
        <w:tabs>
          <w:tab w:val="right" w:leader="dot" w:pos="8306"/>
        </w:tabs>
      </w:pPr>
      <w:hyperlink w:anchor="_Toc812" w:history="1">
        <w:r>
          <w:rPr>
            <w:rFonts w:ascii="仿宋" w:eastAsia="仿宋" w:hAnsi="仿宋" w:cs="仿宋" w:hint="eastAsia"/>
            <w:lang w:eastAsia="zh-CN"/>
          </w:rPr>
          <w:t>十七、高浓度过氧化氢项目变更管理</w:t>
        </w:r>
        <w:r>
          <w:tab/>
        </w:r>
        <w:r>
          <w:fldChar w:fldCharType="begin"/>
        </w:r>
        <w:r>
          <w:instrText xml:space="preserve"> PAGEREF _Toc812 \h </w:instrText>
        </w:r>
        <w:r>
          <w:fldChar w:fldCharType="separate"/>
        </w:r>
        <w:r>
          <w:t>89</w:t>
        </w:r>
        <w:r>
          <w:fldChar w:fldCharType="end"/>
        </w:r>
      </w:hyperlink>
    </w:p>
    <w:p>
      <w:pPr>
        <w:pStyle w:val="TOC2"/>
        <w:tabs>
          <w:tab w:val="right" w:leader="dot" w:pos="8306"/>
        </w:tabs>
      </w:pPr>
      <w:hyperlink w:anchor="_Toc5904" w:history="1">
        <w:r>
          <w:rPr>
            <w:rFonts w:ascii="仿宋" w:eastAsia="仿宋" w:hAnsi="仿宋" w:cs="仿宋" w:hint="eastAsia"/>
            <w:lang w:eastAsia="zh-CN"/>
          </w:rPr>
          <w:t>(一)、变更申请与评估</w:t>
        </w:r>
        <w:r>
          <w:tab/>
        </w:r>
        <w:r>
          <w:fldChar w:fldCharType="begin"/>
        </w:r>
        <w:r>
          <w:instrText xml:space="preserve"> PAGEREF _Toc5904 \h </w:instrText>
        </w:r>
        <w:r>
          <w:fldChar w:fldCharType="separate"/>
        </w:r>
        <w:r>
          <w:t>89</w:t>
        </w:r>
        <w:r>
          <w:fldChar w:fldCharType="end"/>
        </w:r>
      </w:hyperlink>
    </w:p>
    <w:p>
      <w:pPr>
        <w:pStyle w:val="TOC2"/>
        <w:tabs>
          <w:tab w:val="right" w:leader="dot" w:pos="8306"/>
        </w:tabs>
      </w:pPr>
      <w:hyperlink w:anchor="_Toc21023" w:history="1">
        <w:r>
          <w:rPr>
            <w:rFonts w:ascii="仿宋" w:eastAsia="仿宋" w:hAnsi="仿宋" w:cs="仿宋" w:hint="eastAsia"/>
            <w:lang w:eastAsia="zh-CN"/>
          </w:rPr>
          <w:t>(二)、变更实施与控制</w:t>
        </w:r>
        <w:r>
          <w:tab/>
        </w:r>
        <w:r>
          <w:fldChar w:fldCharType="begin"/>
        </w:r>
        <w:r>
          <w:instrText xml:space="preserve"> PAGEREF _Toc21023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126"/>
      <w:r>
        <w:rPr>
          <w:rFonts w:ascii="仿宋" w:eastAsia="仿宋" w:hAnsi="仿宋" w:cs="仿宋" w:hint="eastAsia"/>
          <w:sz w:val="28"/>
          <w:lang w:eastAsia="zh-CN"/>
        </w:rPr>
        <w:t>一、高浓度过氧化氢项目文档管理</w:t>
      </w:r>
      <w:bookmarkEnd w:id="2"/>
    </w:p>
    <w:p>
      <w:pPr>
        <w:pStyle w:val="Heading2"/>
        <w:rPr>
          <w:rFonts w:ascii="仿宋" w:eastAsia="仿宋" w:hAnsi="仿宋" w:cs="仿宋" w:hint="eastAsia"/>
          <w:lang w:eastAsia="zh-CN"/>
        </w:rPr>
      </w:pPr>
      <w:bookmarkStart w:id="3" w:name="_Toc3064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高浓度过氧化氢项目高度重视文档的质量和准确性，以支持高浓度过氧化氢项目的各项活动和决策。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文档的编制始于高浓度过氧化氢项目计划的初期，我们制定了详细的文档编制计划，明确了每个文档的内容、格式和编写责任人。在高浓度过氧化氢项目启动阶段，我们首先编制了高浓度过氧化氢项目章程，明确定义了高浓度过氧化氢项目的目标、范围、风险等关键要素。随后，高浓度过氧化氢项目团队根据计划陆续编制了需求文档、设计文档、测试文档等各类文档，确保高浓度过氧化氢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浓度过氧化氢项目管理中的重要环节，旨在确保高浓度过氧化氢项目文档符合质量标准和高浓度过氧化氢项目需求。在高浓度过氧化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浓度过氧化氢项目相关利益方和专业领域的专家对文档进行独立审查。这有助于获取更全面、客观的反馈，确保高浓度过氧化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高浓度过氧化氢项目在文档编制与审查方面建立了严格的管理机制，通过规范的流程和多维度的审查，确保高浓度过氧化氢项目文档的质量、准确性和可靠性，为高浓度过氧化氢项目的顺利推进提供了有力支持。</w:t>
      </w:r>
    </w:p>
    <w:p>
      <w:pPr>
        <w:pStyle w:val="Heading2"/>
        <w:ind w:firstLine="560" w:firstLineChars="200"/>
        <w:rPr>
          <w:rFonts w:ascii="仿宋" w:eastAsia="仿宋" w:hAnsi="仿宋" w:cs="仿宋" w:hint="eastAsia"/>
          <w:sz w:val="28"/>
          <w:lang w:eastAsia="zh-CN"/>
        </w:rPr>
      </w:pPr>
      <w:bookmarkStart w:id="4" w:name="_Toc3159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在高浓度过氧化氢项目中，我们致力于优化文档发布与分发过程，以确保信息的高效传递和团队间协作的顺畅进行。以下是我们采取的关键优化策略：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我们通过多渠道发布文档，包括电子邮件、高浓度过氧化氢项目管理平台、内部网站等，以满足不同团队成员的偏好和需求。多渠道发布确保了信息的全面覆盖。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我们采用了精细的权限控制，确保只有授权人员可以访问敏感信息。这种安全措施保护了高浓度过氧化氢项目文档的机密性，防止了未经授权的信息泄露。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02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浓度过氧化氢项目生命周期中一个至关重要的环节，直接关系到高浓度过氧化氢项目信息的长期保存和历史记录的完整性。在高浓度过氧化氢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617"/>
      <w:r>
        <w:rPr>
          <w:rFonts w:ascii="仿宋" w:eastAsia="仿宋" w:hAnsi="仿宋" w:cs="仿宋" w:hint="eastAsia"/>
          <w:sz w:val="28"/>
          <w:lang w:eastAsia="zh-CN"/>
        </w:rPr>
        <w:t>二、高浓度过氧化氢项目概论</w:t>
      </w:r>
      <w:bookmarkEnd w:id="6"/>
    </w:p>
    <w:p>
      <w:pPr>
        <w:pStyle w:val="Heading2"/>
        <w:rPr>
          <w:rFonts w:ascii="仿宋" w:eastAsia="仿宋" w:hAnsi="仿宋" w:cs="仿宋" w:hint="eastAsia"/>
          <w:lang w:eastAsia="zh-CN"/>
        </w:rPr>
      </w:pPr>
      <w:bookmarkStart w:id="7" w:name="_Toc9910"/>
      <w:r>
        <w:rPr>
          <w:rFonts w:ascii="仿宋" w:eastAsia="仿宋" w:hAnsi="仿宋" w:cs="仿宋" w:hint="eastAsia"/>
          <w:lang w:eastAsia="zh-CN"/>
        </w:rPr>
        <w:t>(一)、高浓度过氧化氢项目概况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起源追溯至对市场的深入洞察。市场的不断演变与变革为高浓度过氧化氢项目提供了难得的机遇。当前市场存在的需求缺口和变革的大环境共同构成了高浓度过氧化氢项目的背景。这个高浓度过氧化氢项目旨在充分利用市场机遇，填补行业中尚未满足的需求，为客户提供全新的解决方案。市场的变革和需求的增长使得这个高浓度过氧化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高浓度过氧化氢项目名称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正式命名为高浓度过氧化氢。这个名称不仅仅是一个标识，更代表了高浓度过氧化氢项目的核心理念和愿景。它蕴含着高浓度过氧化氢项目所要解决问题的关键字，具有强烈的表达和辨识度，为高浓度过氧化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高浓度过氧化氢项目目标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核心目标是提供一种全新、高效的解决方案，满足客户日益增长的需求。高浓度过氧化氢项目追求的不仅仅是满足市场需求，更是在市场中获得卓越的竞争优势。通过不断提升产品或服务的质量和创新水平，高浓度过氧化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高浓度过氧化氢项目范围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全面涵盖了产品研发、制造、市场推广和售后服务，确保从产品设计到最终用户体验的全方位关注。这一全面的高浓度过氧化氢项目范围是为了确保高浓度过氧化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高浓度过氧化氢项目时间表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高浓度过氧化氢项目计划在未来18个月内完成，包括研发、测试、市场试点和正式推出等不同阶段。这个时间表的合理设计是为了确保高浓度过氧化氢项目各个阶段的顺利推进，以便按时交付高质量的成果。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高浓度过氧化氢项目预算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总预算估算为XX百万美元，主要分配在研发、市场推广、人员培训和运营等方面。这一充足的预算为高浓度过氧化氢项目提供了充足的资源，确保高浓度过氧化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高浓度过氧化氢项目风险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可能面临的风险包括市场接受度低、技术难题、竞争激烈等。高浓度过氧化氢项目团队已经制定了相应的风险应对计划，通过前瞻性的风险管理，确保高浓度过氧化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高浓度过氧化氢项目团队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高浓度过氧化氢项目汇聚了一支经验丰富、多领域专业素养的核心团队，确保高浓度过氧化氢项目在各个方面都能拥有高水平的执行力。团队的协同作战是高浓度过氧化氢项目成功的关键因素之一。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高浓度过氧化氢项目背景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高浓度过氧化氢项目的背景根植于市场对更高效、创新产品的渴望，同时也受到科技发展对行业格局的深刻改变的影响。这为高浓度过氧化氢项目提供了广阔的发展空间和市场需求。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高浓度过氧化氢项目现状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截至目前，高浓度过氧化氢项目已完成市场调研和技术验证，取得了初步的成功。这为高浓度过氧化氢项目在未来的发展奠定了坚实的基础，为更远大的目标打下了坚实的基石。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8974"/>
      <w:r>
        <w:rPr>
          <w:rFonts w:ascii="仿宋" w:eastAsia="仿宋" w:hAnsi="仿宋" w:cs="仿宋" w:hint="eastAsia"/>
          <w:sz w:val="28"/>
          <w:lang w:eastAsia="zh-CN"/>
        </w:rPr>
        <w:t>(二)、高浓度过氧化氢项目目标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keyword》高浓度过氧化氢项目首要业务目标是在市场中占据有利地位，实现产品/服务的成功推广和销售。通过不断提升产品质量、创新性，高浓度过氧化氢项目追求成为行业中的领导者，赢得更多客户的青睐。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在科技迅速发展的时代，高浓度过氧化氢项目着眼于技术创新。通过持续的研发和技术升级，高浓度过氧化氢项目旨在推出更具创新性的产品或服务，以满足市场对新鲜、先进解决方案的需求。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为了建立可持续的客户关系，高浓度过氧化氢项目设定了客户满意度目标。通过提供卓越的产品质量和优质的客户服务，高浓度过氧化氢项目追求赢得客户的信任和忠诚度，确保他们的满意度达到行业领先水平。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高浓度过氧化氢项目注重社会责任和可持续发展。通过实施环保、社会责任高浓度过氧化氢项目，高浓度过氧化氢项目致力于在经济发展的同时保护环境，促进社会公平，实现可持续经营。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高浓度过氧化氢项目的团队是实现目标的核心驱动力。因此，高浓度过氧化氢项目设定了团队发展目标，包括提升团队成员的专业技能、培养领导力，以及搭建协同高效的团队工作氛围。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7371"/>
      <w:r>
        <w:rPr>
          <w:rFonts w:ascii="仿宋" w:eastAsia="仿宋" w:hAnsi="仿宋" w:cs="仿宋" w:hint="eastAsia"/>
          <w:sz w:val="28"/>
          <w:lang w:eastAsia="zh-CN"/>
        </w:rPr>
        <w:t>(三)、高浓度过氧化氢项目提出的理由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高浓度过氧化氢项目提出的理由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提出源于对市场机遇的深刻洞察。当前市场中存在的需求缺口和行业发展趋势表明，有巨大的商业机会等待被开发。通过准确捕捉市场机遇，高浓度过氧化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理念基于对技术创新的信仰。通过持续的研发和技术投入，高浓度过氧化氢项目有望推出更具创新性的产品或服务。在科技飞速发展的当下，高浓度过氧化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提出是为了增强企业的行业竞争力。通过提升产品或服务的质量和独特性，高浓度过氧化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高浓度过氧化氢项目响应了消费者需求的变化。随着社会和科技的不断发展，消费者对产品和服务的需求也在发生变化。通过深入了解并及时回应消费者的新需求，高浓度过氧化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提出是企业战略发展规划的一部分。在面对日益激烈的市场竞争和不断变化的商业环境中，高浓度过氧化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提出不仅仅是基于商业考量，还注重社会责任。通过推出环保、社会责任等方面的高浓度过氧化氢项目，高浓度过氧化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高浓度过氧化氢项目的提出反映了对利益相关者期望的关注。包括客户、员工、投资者等利益相关者在企业发展中都有着各自的期望，高浓度过氧化氢项目力求在满足这些期望的同时，取得更大的共赢。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7928"/>
      <w:r>
        <w:rPr>
          <w:rFonts w:ascii="仿宋" w:eastAsia="仿宋" w:hAnsi="仿宋" w:cs="仿宋" w:hint="eastAsia"/>
          <w:sz w:val="28"/>
          <w:lang w:eastAsia="zh-CN"/>
        </w:rPr>
        <w:t>(四)、高浓度过氧化氢项目意义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在实施高浓度过氧化氢项目的过程中，我们不仅仅是在追逐商业成功，更是为企业和社会的多个层面创造了深远的意义。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的首要意义在于提升企业的市场竞争力。通过持续的创新和对产品质量的高标准要求，高浓度过氧化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浓度过氧化氢项目的推进将促使行业技术水平的提升。通过引入先进技术和创新性解决方案，高浓度过氧化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浓度过氧化氢项目不仅创造了大量就业机会，提高了就业水平，还注重社会责任和环保。通过参与社会公益事业和推动环保高浓度过氧化氢项目，高浓度过氧化氢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综合而言，高浓度过氧化氢项目意义重大，不仅推动了企业的发展，也为行业和社会的进步贡献了积极力量。这是一个全面而深刻的影响，将在未来产生可持续的正面效应。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2769"/>
      <w:r>
        <w:rPr>
          <w:rFonts w:ascii="仿宋" w:eastAsia="仿宋" w:hAnsi="仿宋" w:cs="仿宋" w:hint="eastAsia"/>
          <w:sz w:val="28"/>
          <w:lang w:eastAsia="zh-CN"/>
        </w:rPr>
        <w:t>(五)、高浓度过氧化氢项目背景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在当今迅猛发展的商业环境中，高浓度过氧化氢项目的动因根植于对多方面因素的审慎考量。这个高浓度过氧化氢项目的提出并非孤立的决策，而是对企业所处背景深入思考的产物。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浓度过氧化氢项目背后的首要原因。科技的迅速发展和全球市场的快速变化使得企业必须灵活应对。高浓度过氧化氢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竞争的激烈程度也是高浓度过氧化氢项目背景中不可忽视的一环。企业需要在激烈竞争中脱颖而出，为此，高浓度过氧化氢项目致力于打破常规，提供独特的价值主张，以吸引客户并确保市场份额的增长。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技术的迅速发展为企业带来了机遇与挑战。作为高浓度过氧化氢项目启动的背景之一，对新兴技术的应用将有助于提升企业的技术水平，使其在不断演进的商业环境中保持竞争优势。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此外，社会对企业责任的期望也在逐渐升高。高浓度过氧化氢项目充分融入了社会责任的理念，通过可持续经营和社会公益高浓度过氧化氢项目，企图为社会贡献一份力量，在商业成功的同时关注社会价值。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5065"/>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8439"/>
      <w:r>
        <w:rPr>
          <w:rFonts w:ascii="仿宋" w:eastAsia="仿宋" w:hAnsi="仿宋" w:cs="仿宋" w:hint="eastAsia"/>
          <w:lang w:eastAsia="zh-CN"/>
        </w:rPr>
        <w:t>(一)、高浓度过氧化氢行业分析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行业一直以来都是市场的关注焦点。行业内的发展趋势、竞争态势以及潜在机会都对高浓度过氧化氢项目的推进产生深远的影响。通过深入研究行业的整体概貌，我们将更好地理解行业的核心特征，为高浓度过氧化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浓度过氧化氢行业，技术一直是推动创新和发展的关键因素。我们将对当前技术趋势进行详尽分析，包括但不限于人工智能、大数据应用、先进制造技术等。这有助于高浓度过氧化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浓度过氧化氢项目成功的基础。我们将对主要竞争对手进行深入研究，包括其市场份额、产品特点、市场定位等。通过全面了解竞争对手的优势和劣势，高浓度过氧化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6670"/>
      <w:r>
        <w:rPr>
          <w:rFonts w:ascii="仿宋" w:eastAsia="仿宋" w:hAnsi="仿宋" w:cs="仿宋" w:hint="eastAsia"/>
          <w:sz w:val="28"/>
          <w:lang w:eastAsia="zh-CN"/>
        </w:rPr>
        <w:t>(二)、高浓度过氧化氢市场分析预测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浓度过氧化氢市场未来的增长趋势。这包括市场的整体规模、各细分领域的发展趋势等。高浓度过氧化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浓度过氧化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浓度过氧化氢项目实施过程中需要充分考虑的因素。我们将对市场风险进行全面评估，包括但不限于政策法规风险、市场竞争风险、技术变革风险等。通过对潜在风险的深入分析，高浓度过氧化氢项目可以制定相应的风险缓解策略，降低不确定性对高浓度过氧化氢项目的影响。</w:t>
      </w:r>
    </w:p>
    <w:p>
      <w:pPr>
        <w:pStyle w:val="Heading1"/>
        <w:ind w:firstLine="560" w:firstLineChars="200"/>
        <w:rPr>
          <w:rFonts w:ascii="仿宋" w:eastAsia="仿宋" w:hAnsi="仿宋" w:cs="仿宋" w:hint="eastAsia"/>
          <w:sz w:val="28"/>
          <w:lang w:eastAsia="zh-CN"/>
        </w:rPr>
      </w:pPr>
      <w:bookmarkStart w:id="15" w:name="_Toc4200"/>
      <w:r>
        <w:rPr>
          <w:rFonts w:ascii="仿宋" w:eastAsia="仿宋" w:hAnsi="仿宋" w:cs="仿宋" w:hint="eastAsia"/>
          <w:sz w:val="28"/>
          <w:lang w:eastAsia="zh-CN"/>
        </w:rPr>
        <w:t>四、高浓度过氧化氢项目建设背景及必要性分析</w:t>
      </w:r>
      <w:bookmarkEnd w:id="15"/>
    </w:p>
    <w:p>
      <w:pPr>
        <w:pStyle w:val="Heading2"/>
        <w:rPr>
          <w:rFonts w:ascii="仿宋" w:eastAsia="仿宋" w:hAnsi="仿宋" w:cs="仿宋" w:hint="eastAsia"/>
          <w:lang w:eastAsia="zh-CN"/>
        </w:rPr>
      </w:pPr>
      <w:bookmarkStart w:id="16" w:name="_Toc7790"/>
      <w:r>
        <w:rPr>
          <w:rFonts w:ascii="仿宋" w:eastAsia="仿宋" w:hAnsi="仿宋" w:cs="仿宋" w:hint="eastAsia"/>
          <w:lang w:eastAsia="zh-CN"/>
        </w:rPr>
        <w:t>(一)、高浓度过氧化氢项目背景分析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浓度过氧化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浓度过氧化氢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浓度过氧化氢项目在这个潮流中的定位。同时，我们将关注行业内涌现的新兴机遇，以便高浓度过氧化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高浓度过氧化氢项目提供了强大的发展动力。我们将聚焦于行业内最新的技术发展趋势，包括但不限于人工智能、大数据分析、物联网等领域。通过深度的技术研究，我们将确保高浓度过氧化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浓度过氧化氢项目发展的源泉。我们将投入更多的精力对市场需求进行深入剖析，超越表面的需求，深入挖掘潜在的市场痛点和机遇。通过对市场需求的细致了解，高浓度过氧化氢项目将更有针对性地设计解决方案，满足市场的多样化需求，从而更好地促进高浓度过氧化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浓度过氧化氢项目战略至关重要。我们将对竞争态势进行更为深入的分析，包括但不限于市场份额、产品特点、客户满意度等多个维度。通过深度的竞争分析，高浓度过氧化氢项目将能够更准确地把握市场脉搏，制定具有竞争力的高浓度过氧化氢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浓度过氧化氢项目的发展具有直接的影响。我们将进行更为全面的法规和政策分析，了解行业发展中的潜在法律风险和合规挑战。通过充分了解和遵守相关法规，高浓度过氧化氢项目将确保在法律框架内合法合规运营，为高浓度过氧化氢项目的稳健发展提供有力支持。</w:t>
      </w:r>
    </w:p>
    <w:p>
      <w:pPr>
        <w:pStyle w:val="Heading2"/>
        <w:ind w:firstLine="560" w:firstLineChars="200"/>
        <w:rPr>
          <w:rFonts w:ascii="仿宋" w:eastAsia="仿宋" w:hAnsi="仿宋" w:cs="仿宋" w:hint="eastAsia"/>
          <w:sz w:val="28"/>
          <w:lang w:eastAsia="zh-CN"/>
        </w:rPr>
      </w:pPr>
      <w:bookmarkStart w:id="17" w:name="_Toc23726"/>
      <w:r>
        <w:rPr>
          <w:rFonts w:ascii="仿宋" w:eastAsia="仿宋" w:hAnsi="仿宋" w:cs="仿宋" w:hint="eastAsia"/>
          <w:sz w:val="28"/>
          <w:lang w:eastAsia="zh-CN"/>
        </w:rPr>
        <w:t>(二)、高浓度过氧化氢项目建设必要性分析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https://d.book118.com/115332133243011123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高浓度过氧化氢项目规划设计方案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6047E"/>
    <w:rsid w:val="2B5604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3321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2024-03-04T19:49:00Z</dcterms:created>
  <dcterms:modified xsi:type="dcterms:W3CDTF">2024-03-04T19:49:33Z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FBA5355D5283455F94C0F52CE84ABF5B_11</vt:lpwstr>
  </property>
  <property fmtid="{D5CDD505-2E9C-101B-9397-08002B2CF9AE}" pid="3" name="KSOProductBuildVer">
    <vt:lpwstr>2052-12.1.0.16388</vt:lpwstr>
  </property>
</Properties>
</file>