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A1177" w14:paraId="581EAB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1177" w14:paraId="72CCEA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1177" w14:paraId="70D709E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A1177" w:rsidRPr="000A1177" w14:paraId="7BAAAFD6" w14:textId="5C2FC08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A1177">
        <w:rPr>
          <w:rFonts w:ascii="宋体" w:eastAsia="宋体" w:hAnsi="宋体" w:hint="eastAsia"/>
          <w:b/>
          <w:sz w:val="60"/>
        </w:rPr>
        <w:t>电子油门踏板项目绩效评估报告</w:t>
      </w:r>
    </w:p>
    <w:p w:rsidR="000A1177" w:rsidP="000A1177" w14:paraId="186FFB71" w14:textId="71DE63E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A1177">
        <w:rPr>
          <w:rFonts w:ascii="仿宋" w:eastAsia="仿宋" w:hAnsi="仿宋" w:hint="eastAsia"/>
          <w:b/>
          <w:sz w:val="40"/>
        </w:rPr>
        <w:t>目录</w:t>
      </w:r>
    </w:p>
    <w:p w:rsidR="000A1177" w14:paraId="007C51E3" w14:textId="4E44D9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1177" w14:paraId="3C5E301B" w14:textId="50324C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1177" w14:paraId="04684FF5" w14:textId="35587F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A1177" w14:paraId="30D02845" w14:textId="4C588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A1177" w14:paraId="3CA5B6BC" w14:textId="37D3B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A1177" w14:paraId="3C6011B4" w14:textId="7646CE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二、电子油门踏板项目概论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1177" w14:paraId="4C940433" w14:textId="42995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(一)、电子油门踏板项目名称及投资人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1177" w14:paraId="65720240" w14:textId="65126B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A1177" w14:paraId="61CD3667" w14:textId="47348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A1177" w14:paraId="18ACEF80" w14:textId="3792E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A1177" w14:paraId="3D6CD26C" w14:textId="573878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(五)、电子油门踏板项目建设背景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A1177" w14:paraId="12D159AC" w14:textId="79EA8D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A1177" w14:paraId="0469C633" w14:textId="763B30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1177" w14:paraId="68E5342B" w14:textId="1412D0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(一)、电子油门踏板项目工程设计总体要求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1177" w14:paraId="3C0F44D1" w14:textId="3D3C1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A1177" w14:paraId="30CFCEAF" w14:textId="236532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1177" w14:paraId="2F38D15D" w14:textId="5D0EA4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四、电子油门踏板项目承办单位基本情况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1177" w14:paraId="31C4A2B2" w14:textId="64B77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1177" w14:paraId="5FA24C32" w14:textId="70191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A1177" w14:paraId="70520994" w14:textId="6E7C0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A1177" w14:paraId="164676CB" w14:textId="60AC92F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A1177" w14:paraId="2847FF52" w14:textId="4771C6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A1177" w14:paraId="6D1AC1C1" w14:textId="0B26B7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A1177" w14:paraId="36880891" w14:textId="29811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A1177" w14:paraId="1BBD7B78" w14:textId="5C63A8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A1177" w14:paraId="4F36676F" w14:textId="1EEE2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A1177" w14:paraId="752AFA0B" w14:textId="0B1796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A1177" w14:paraId="0CC76758" w14:textId="7EE4D6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A1177" w14:paraId="58D44B72" w14:textId="21C705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A1177" w14:paraId="635F4242" w14:textId="59244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A1177" w14:paraId="587DC2C1" w14:textId="45D58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A1177" w14:paraId="6BA54BB7" w14:textId="7958CF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A1177" w14:paraId="3F569102" w14:textId="2A5CB6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A1177" w14:paraId="7705D85C" w14:textId="68268B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A1177" w14:paraId="364A2B12" w14:textId="04F1F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(一)、电子油门踏板项目风险分析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A1177" w14:paraId="56632FDF" w14:textId="43B5E7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(二)、电子油门踏板项目风险对策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A1177" w14:paraId="36307227" w14:textId="22241D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A1177" w14:paraId="7B980A78" w14:textId="41875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A1177" w14:paraId="12D6A8AA" w14:textId="08B8C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_Toc153733889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A1177" w14:paraId="50113A07" w14:textId="301DFF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A1177" w14:paraId="3FEC0831" w14:textId="6A4F8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A1177" w14:paraId="5D031DFC" w14:textId="081D68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A1177" w14:paraId="5BA232BF" w14:textId="7011B03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A1177" w14:paraId="7881C04B" w14:textId="018E8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A1177" w14:paraId="24BB0791" w14:textId="5F911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A1177" w14:paraId="361E0524" w14:textId="11136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A1177" w14:paraId="38B80A26" w14:textId="6D83B7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A1177" w14:paraId="076A2601" w14:textId="379FFE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A1177" w14:paraId="0E40B1CF" w14:textId="6AA4D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_Toc153733899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A1177" w14:paraId="62F20393" w14:textId="2AC3A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A1177" w14:paraId="79801323" w14:textId="21DAA2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A1177" w14:paraId="416B25C4" w14:textId="51870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A1177" w14:paraId="4694BA60" w14:textId="366233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十一、电子油门踏板项目监控与评估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A1177" w14:paraId="52BEDD79" w14:textId="1AF5B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(一)、电子油门踏板项目监控计划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A1177" w14:paraId="7F435AAC" w14:textId="3EDB4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A1177" w14:paraId="55FA7204" w14:textId="6C6C3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A1177" w14:paraId="03F4F546" w14:textId="641A7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A1177" w14:paraId="67722E88" w14:textId="0F69F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A1177" w14:paraId="227008C6" w14:textId="18129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A1177" w14:paraId="3F0D66F3" w14:textId="253DB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A1177" w14:paraId="00335C03" w14:textId="7AE865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A1177" w14:paraId="4D5D8980" w14:textId="139F6B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A1177" w14:paraId="1870C600" w14:textId="64654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A1177" w14:paraId="3968AF57" w14:textId="51FBC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A1177" w14:paraId="001B5F12" w14:textId="6A33682A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A1177" w14:paraId="351AED70" w14:textId="66B6A1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A1177" w14:paraId="6513A87F" w14:textId="3992B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A1177" w14:paraId="3E33EAF3" w14:textId="7E327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_Toc153733918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A1177" w:rsidP="000A1177" w14:paraId="0D42E7D7" w14:textId="68C94BCF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A1177" w:rsidP="000A1177" w14:paraId="67C980C4" w14:textId="382C0EDC">
      <w:pPr>
        <w:pStyle w:val="Heading1"/>
        <w:jc w:val="center"/>
        <w:rPr>
          <w:rFonts w:hint="eastAsia"/>
        </w:rPr>
      </w:pPr>
      <w:bookmarkStart w:id="0" w:name="_Toc153733851"/>
      <w:r w:rsidRPr="000A1177">
        <w:rPr>
          <w:rFonts w:hint="eastAsia"/>
        </w:rPr>
        <w:t>概论</w:t>
      </w:r>
      <w:bookmarkEnd w:id="0"/>
    </w:p>
    <w:p w:rsidR="000A1177" w:rsidP="000A1177" w14:paraId="42257C74" w14:textId="33245073">
      <w:pPr>
        <w:ind w:firstLine="560" w:firstLineChars="200"/>
        <w:rPr>
          <w:rFonts w:ascii="仿宋" w:eastAsia="仿宋" w:hint="eastAsia"/>
          <w:sz w:val="28"/>
        </w:rPr>
      </w:pPr>
      <w:r w:rsidRPr="000A1177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0A1177" w:rsidP="000A1177" w14:paraId="10F704C4" w14:textId="6F7E8D6B">
      <w:pPr>
        <w:pStyle w:val="Heading1"/>
        <w:rPr>
          <w:rFonts w:hint="eastAsia"/>
        </w:rPr>
      </w:pPr>
      <w:bookmarkStart w:id="1" w:name="_Toc153733852"/>
      <w:r w:rsidRPr="000A1177">
        <w:rPr>
          <w:rFonts w:hint="eastAsia"/>
        </w:rPr>
        <w:t>一、劳动安全</w:t>
      </w:r>
      <w:bookmarkEnd w:id="1"/>
    </w:p>
    <w:p w:rsidR="000A1177" w:rsidP="000A1177" w14:paraId="702DFBA6" w14:textId="2F1BFF40">
      <w:pPr>
        <w:pStyle w:val="Heading2"/>
      </w:pPr>
      <w:bookmarkStart w:id="2" w:name="_Toc153733853"/>
      <w:r w:rsidRPr="000A1177">
        <w:t>(一)、编制依据</w:t>
      </w:r>
      <w:bookmarkEnd w:id="2"/>
    </w:p>
    <w:p w:rsidR="000A1177" w:rsidRPr="000A1177" w:rsidP="000A1177" w14:paraId="50A8C065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劳动安全是电子油门踏板项目实施中至关重要的一环，其编制依据需要结合相关法规、标准以及企业内部的规章制度。下面是我们在劳动安全方面的编制依据：</w:t>
      </w:r>
    </w:p>
    <w:p w:rsidR="000A1177" w:rsidRPr="000A1177" w:rsidP="000A1177" w14:paraId="48E67D11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1. 国家法规与标准： 我们将遵循国家劳动安全法规和标准，确保电子油门踏板项目在法律框架内开展工作。这包括对劳动者权益的保护、工作场所的安全规范等方面的要求。</w:t>
      </w:r>
    </w:p>
    <w:p w:rsidR="000A1177" w:rsidRPr="000A1177" w:rsidP="000A1177" w14:paraId="61896F74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2. 行业规范： 根据电子油门踏板项目所在行业的特殊性，我们将参考相关行业的安全规范，以确保电子油门踏板项目安全措施符合行业标准。</w:t>
      </w:r>
    </w:p>
    <w:p w:rsidR="000A1177" w:rsidP="000A1177" w14:paraId="2CA3B16A" w14:textId="50FE6B82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A1177">
        <w:rPr>
          <w:rFonts w:ascii="仿宋" w:eastAsia="仿宋" w:hAnsi="仿宋"/>
          <w:sz w:val="28"/>
        </w:rPr>
        <w:t>3. 企业内部规章制度： 公司内部已有的安全管理体系和规章制度将作为劳动安全</w:t>
      </w:r>
      <w:r w:rsidRPr="000A1177">
        <w:rPr>
          <w:rFonts w:ascii="仿宋" w:eastAsia="仿宋" w:hAnsi="仿宋" w:hint="eastAsia"/>
          <w:sz w:val="28"/>
        </w:rPr>
        <w:t>计划的基础。这包括已有的安全培训体系、事故报告与处理机制等。</w:t>
      </w:r>
    </w:p>
    <w:p w:rsidR="000A1177" w:rsidP="000A1177" w14:paraId="03D145FD" w14:textId="0E76BEB9">
      <w:pPr>
        <w:pStyle w:val="Heading2"/>
      </w:pPr>
      <w:bookmarkStart w:id="3" w:name="_Toc153733854"/>
      <w:r w:rsidRPr="000A1177">
        <w:t>(二)、防范措施</w:t>
      </w:r>
      <w:bookmarkEnd w:id="3"/>
    </w:p>
    <w:p w:rsidR="000A1177" w:rsidRPr="000A1177" w:rsidP="000A1177" w14:paraId="28F17E27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为确保电子油门踏板项目劳动者的安全与健康，我们将采取以下防范措施：</w:t>
      </w:r>
    </w:p>
    <w:p w:rsidR="000A1177" w:rsidRPr="000A1177" w:rsidP="000A1177" w14:paraId="27F72122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1. 安全培训： 所有电子油门踏板项目参与人员将接受必要的安全培训，包括工作场所的安全规定、应急处理程序等，以提高工作人员对潜在风险的认知。</w:t>
      </w:r>
    </w:p>
    <w:p w:rsidR="000A1177" w:rsidRPr="000A1177" w:rsidP="000A1177" w14:paraId="0D5E22D0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2. 工作场所规划与标识： 在电子油门踏板项目实施前，我们将对工作场所进行全面规划，确保通道畅通、紧急出口标识清晰可见。危险区域将被明确标识，以防范潜在的危险。</w:t>
      </w:r>
    </w:p>
    <w:p w:rsidR="000A1177" w:rsidRPr="000A1177" w:rsidP="000A1177" w14:paraId="5A8DD59F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0A1177" w:rsidRPr="000A1177" w:rsidP="000A1177" w14:paraId="52362265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4. 应急预</w:t>
      </w:r>
      <w:r w:rsidRPr="000A1177">
        <w:rPr>
          <w:rFonts w:ascii="仿宋" w:eastAsia="仿宋" w:hAnsi="仿宋" w:hint="eastAsia"/>
          <w:sz w:val="28"/>
        </w:rPr>
        <w:t>案：</w:t>
      </w:r>
      <w:r w:rsidRPr="000A1177">
        <w:rPr>
          <w:rFonts w:ascii="仿宋" w:eastAsia="仿宋" w:hAnsi="仿宋"/>
          <w:sz w:val="28"/>
        </w:rPr>
        <w:t xml:space="preserve"> 制定详细的应急预案，包括事故报告流程、紧急撤离程序等，以应对突发状况。</w:t>
      </w:r>
    </w:p>
    <w:p w:rsidR="000A1177" w:rsidP="000A1177" w14:paraId="4295BBC5" w14:textId="01D26585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0A1177" w:rsidP="000A1177" w14:paraId="6C579FCA" w14:textId="7899EBCF">
      <w:pPr>
        <w:pStyle w:val="Heading2"/>
      </w:pPr>
      <w:bookmarkStart w:id="4" w:name="_Toc153733855"/>
      <w:r w:rsidRPr="000A1177">
        <w:t>(三)、预期效果评价</w:t>
      </w:r>
      <w:bookmarkEnd w:id="4"/>
    </w:p>
    <w:p w:rsidR="000A1177" w:rsidRPr="000A1177" w:rsidP="000A1177" w14:paraId="7EC0DB5E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0A1177" w:rsidRPr="000A1177" w:rsidP="000A1177" w14:paraId="4430CC6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A1177">
        <w:rPr>
          <w:rFonts w:ascii="仿宋" w:eastAsia="仿宋" w:hAnsi="仿宋"/>
          <w:sz w:val="28"/>
        </w:rPr>
        <w:t>1. 零事故发生： 通过全员培训、工作场所规划与设备配备，预期能够实现电子油门踏板项目期间零事故发生，确保劳动者的人身安全。</w:t>
      </w:r>
    </w:p>
    <w:p w:rsidR="000A1177" w:rsidRPr="000A1177" w:rsidP="000A1177" w14:paraId="435FDBF9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2. 高效生产： 通过合理的安全规划与管理，提高工作人员对潜在危险的防范意识，确保高效有序的生产进行。</w:t>
      </w:r>
    </w:p>
    <w:p w:rsidR="000A1177" w:rsidRPr="000A1177" w:rsidP="000A1177" w14:paraId="7D79D60C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0A1177" w:rsidP="000A1177" w14:paraId="2B6A1294" w14:textId="4615817F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4. 法规合规： 通过依据法规与标准的要求，确保电子油门踏板项目在合规的框架内运作，降低法律风险。</w:t>
      </w:r>
    </w:p>
    <w:p w:rsidR="000A1177" w:rsidP="000A1177" w14:paraId="56385AE8" w14:textId="4B045BA9">
      <w:pPr>
        <w:pStyle w:val="Heading1"/>
        <w:rPr>
          <w:rFonts w:hint="eastAsia"/>
        </w:rPr>
      </w:pPr>
      <w:bookmarkStart w:id="5" w:name="_Toc153733856"/>
      <w:r w:rsidRPr="000A1177">
        <w:rPr>
          <w:rFonts w:hint="eastAsia"/>
        </w:rPr>
        <w:t>二、电子油门踏板项目概论</w:t>
      </w:r>
      <w:bookmarkEnd w:id="5"/>
    </w:p>
    <w:p w:rsidR="000A1177" w:rsidP="000A1177" w14:paraId="23DB0B61" w14:textId="2550436F">
      <w:pPr>
        <w:pStyle w:val="Heading2"/>
      </w:pPr>
      <w:bookmarkStart w:id="6" w:name="_Toc153733857"/>
      <w:r w:rsidRPr="000A1177">
        <w:t>(一)、电子油门踏板项目名称及投资人</w:t>
      </w:r>
      <w:bookmarkEnd w:id="6"/>
    </w:p>
    <w:p w:rsidR="000A1177" w:rsidRPr="000A1177" w:rsidP="000A1177" w14:paraId="3E346E45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(一) 电子油门踏板项目名称</w:t>
      </w:r>
    </w:p>
    <w:p w:rsidR="000A1177" w:rsidRPr="000A1177" w:rsidP="000A1177" w14:paraId="74E5533C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电子油门踏板项目名称：</w:t>
      </w:r>
      <w:r w:rsidRPr="000A1177">
        <w:rPr>
          <w:rFonts w:ascii="仿宋" w:eastAsia="仿宋" w:hAnsi="仿宋"/>
          <w:sz w:val="28"/>
        </w:rPr>
        <w:t>XX电子油门踏板项目</w:t>
      </w:r>
    </w:p>
    <w:p w:rsidR="000A1177" w:rsidRPr="000A1177" w:rsidP="000A1177" w14:paraId="3A01E37A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(二) 电子油门踏板项目投资人</w:t>
      </w:r>
    </w:p>
    <w:p w:rsidR="000A1177" w:rsidRPr="000A1177" w:rsidP="000A1177" w14:paraId="03CA96A1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电子油门踏板项目投资人：</w:t>
      </w:r>
      <w:r w:rsidRPr="000A1177">
        <w:rPr>
          <w:rFonts w:ascii="仿宋" w:eastAsia="仿宋" w:hAnsi="仿宋"/>
          <w:sz w:val="28"/>
        </w:rPr>
        <w:t>XXX (集团)有限公司</w:t>
      </w:r>
    </w:p>
    <w:p w:rsidR="000A1177" w:rsidRPr="000A1177" w:rsidP="000A1177" w14:paraId="644A9B8C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(三) 建设地点</w:t>
      </w:r>
    </w:p>
    <w:p w:rsidR="000A1177" w:rsidP="000A1177" w14:paraId="5E806171" w14:textId="759E682B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 w:hint="eastAsia"/>
          <w:sz w:val="28"/>
        </w:rPr>
        <w:t>本期电子油门踏板项目选址位于</w:t>
      </w:r>
      <w:r w:rsidRPr="000A1177">
        <w:rPr>
          <w:rFonts w:ascii="仿宋" w:eastAsia="仿宋" w:hAnsi="仿宋"/>
          <w:sz w:val="28"/>
        </w:rPr>
        <w:t>XX（待定）。</w:t>
      </w:r>
    </w:p>
    <w:p w:rsidR="000A1177" w:rsidP="000A1177" w14:paraId="36D414B7" w14:textId="012B818F">
      <w:pPr>
        <w:pStyle w:val="Heading2"/>
      </w:pPr>
      <w:bookmarkStart w:id="7" w:name="_Toc153733858"/>
      <w:r w:rsidRPr="000A1177">
        <w:t>(二)、编制原则</w:t>
      </w:r>
      <w:bookmarkEnd w:id="7"/>
    </w:p>
    <w:p w:rsidR="000A1177" w:rsidRPr="000A1177" w:rsidP="000A1177" w14:paraId="36FF778E" w14:textId="77777777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0A1177" w:rsidP="000A1177" w14:paraId="4D224C0D" w14:textId="019A5A08">
      <w:pPr>
        <w:ind w:firstLine="560" w:firstLineChars="200"/>
        <w:rPr>
          <w:rFonts w:ascii="仿宋" w:eastAsia="仿宋" w:hAnsi="仿宋"/>
          <w:sz w:val="28"/>
        </w:rPr>
      </w:pPr>
      <w:r w:rsidRPr="000A1177">
        <w:rPr>
          <w:rFonts w:ascii="仿宋" w:eastAsia="仿宋" w:hAnsi="仿宋"/>
          <w:sz w:val="28"/>
        </w:rPr>
        <w:t>2.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https://d.book118.com/115332134040011043</w:t>
        </w:r>
      </w:hyperlink>
    </w:p>
    <w:p w:rsidR="000A1177" w:rsidP="000A1177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paraId="0860F7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paraId="44BD7CD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paraId="0B0C540B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A1177" w14:paraId="2E2F199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paraId="0C928C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P="0026415A" w14:textId="0511C78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0A1177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paraId="2494DB4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paraId="5F6BF39C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paraId="52CE43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:rsidRPr="000A1177" w:rsidP="000A1177" w14:textId="6D29657C">
    <w:pPr>
      <w:pStyle w:val="Header"/>
      <w:rPr>
        <w:rFonts w:ascii="仿宋" w:eastAsia="仿宋" w:hAnsi="仿宋"/>
      </w:rPr>
    </w:pPr>
    <w:r w:rsidRPr="000A1177">
      <w:rPr>
        <w:rFonts w:ascii="仿宋" w:eastAsia="仿宋" w:hAnsi="仿宋" w:hint="eastAsia"/>
      </w:rPr>
      <w:t>电子油门踏板项目绩效评估报告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A117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177"/>
    <w:rsid w:val="000A1177"/>
    <w:rsid w:val="0026415A"/>
    <w:rsid w:val="00DC49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A30DAA7"/>
  <w15:chartTrackingRefBased/>
  <w15:docId w15:val="{E98CBF23-DB5A-4323-A634-08E1940BE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A117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A117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A117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A117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A11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A117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A11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A117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A1177"/>
  </w:style>
  <w:style w:type="paragraph" w:styleId="TOC1">
    <w:name w:val="toc 1"/>
    <w:basedOn w:val="Normal"/>
    <w:next w:val="Normal"/>
    <w:autoRedefine/>
    <w:uiPriority w:val="39"/>
    <w:unhideWhenUsed/>
    <w:rsid w:val="000A1177"/>
  </w:style>
  <w:style w:type="paragraph" w:styleId="TOC2">
    <w:name w:val="toc 2"/>
    <w:basedOn w:val="Normal"/>
    <w:next w:val="Normal"/>
    <w:autoRedefine/>
    <w:uiPriority w:val="39"/>
    <w:unhideWhenUsed/>
    <w:rsid w:val="000A117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15332134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3421</Words>
  <Characters>19500</Characters>
  <Application>Microsoft Office Word</Application>
  <DocSecurity>0</DocSecurity>
  <Lines>162</Lines>
  <Paragraphs>45</Paragraphs>
  <ScaleCrop>false</ScaleCrop>
  <Company/>
  <LinksUpToDate>false</LinksUpToDate>
  <CharactersWithSpaces>22876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2023-12-17T11:30:00Z</dcterms:created>
  <dcterms:modified xsi:type="dcterms:W3CDTF">2023-12-17T11:30:00Z</dcterms:modified>
</cp:coreProperties>
</file>