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8978" w:lineRule="exact"/>
        <w:ind w:firstLine="4009"/>
      </w:pPr>
      <w:r>
        <w:drawing>
          <wp:anchor distT="0" distB="0" distL="0" distR="0" simplePos="0" relativeHeight="251659264" behindDoc="0" locked="0" layoutInCell="0" allowOverlap="1">
            <wp:simplePos x="0" y="0"/>
            <wp:positionH relativeFrom="page">
              <wp:posOffset>2616211</wp:posOffset>
            </wp:positionH>
            <wp:positionV relativeFrom="page">
              <wp:posOffset>8293051</wp:posOffset>
            </wp:positionV>
            <wp:extent cx="2139925" cy="2400347"/>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4"/>
                    <a:stretch>
                      <a:fillRect/>
                    </a:stretch>
                  </pic:blipFill>
                  <pic:spPr>
                    <a:xfrm>
                      <a:off x="0" y="0"/>
                      <a:ext cx="2139925" cy="2400347"/>
                    </a:xfrm>
                    <a:prstGeom prst="rect">
                      <a:avLst/>
                    </a:prstGeom>
                  </pic:spPr>
                </pic:pic>
              </a:graphicData>
            </a:graphic>
          </wp:anchor>
        </w:drawing>
      </w:r>
      <w:r>
        <w:rPr>
          <w:position w:val="-179"/>
        </w:rPr>
        <w:drawing>
          <wp:inline distT="0" distB="0" distL="0" distR="0">
            <wp:extent cx="2222517" cy="5701379"/>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5"/>
                    <a:stretch>
                      <a:fillRect/>
                    </a:stretch>
                  </pic:blipFill>
                  <pic:spPr>
                    <a:xfrm>
                      <a:off x="0" y="0"/>
                      <a:ext cx="2222517" cy="5701379"/>
                    </a:xfrm>
                    <a:prstGeom prst="rect">
                      <a:avLst/>
                    </a:prstGeom>
                  </pic:spPr>
                </pic:pic>
              </a:graphicData>
            </a:graphic>
          </wp:inline>
        </w:drawing>
      </w:r>
    </w:p>
    <w:p>
      <w:pPr>
        <w:pStyle w:val="BodyText"/>
        <w:spacing w:line="268" w:lineRule="auto"/>
      </w:pPr>
    </w:p>
    <w:p>
      <w:pPr>
        <w:pStyle w:val="BodyText"/>
        <w:spacing w:before="155" w:line="198" w:lineRule="auto"/>
        <w:ind w:left="3939"/>
        <w:rPr>
          <w:sz w:val="54"/>
          <w:szCs w:val="54"/>
        </w:rPr>
      </w:pPr>
      <w:r>
        <w:drawing>
          <wp:anchor distT="0" distB="0" distL="0" distR="0" simplePos="0" relativeHeight="251658240" behindDoc="1" locked="0" layoutInCell="1" allowOverlap="1">
            <wp:simplePos x="0" y="0"/>
            <wp:positionH relativeFrom="column">
              <wp:posOffset>0</wp:posOffset>
            </wp:positionH>
            <wp:positionV relativeFrom="paragraph">
              <wp:posOffset>-5873129</wp:posOffset>
            </wp:positionV>
            <wp:extent cx="7556500" cy="10693400"/>
            <wp:effectExtent l="0" t="0" r="0" b="0"/>
            <wp:wrapNone/>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xmlns:r="http://schemas.openxmlformats.org/officeDocument/2006/relationships" r:embed="rId6"/>
                    <a:stretch>
                      <a:fillRect/>
                    </a:stretch>
                  </pic:blipFill>
                  <pic:spPr>
                    <a:xfrm>
                      <a:off x="0" y="0"/>
                      <a:ext cx="7556500" cy="10693400"/>
                    </a:xfrm>
                    <a:prstGeom prst="rect">
                      <a:avLst/>
                    </a:prstGeom>
                  </pic:spPr>
                </pic:pic>
              </a:graphicData>
            </a:graphic>
          </wp:anchor>
        </w:drawing>
      </w:r>
      <w:r>
        <w:rPr>
          <w:b/>
          <w:bCs/>
          <w:color w:val="005671"/>
          <w:spacing w:val="-4"/>
          <w:sz w:val="54"/>
          <w:szCs w:val="54"/>
        </w:rPr>
        <w:t>GUIDE  TO</w:t>
      </w:r>
    </w:p>
    <w:p>
      <w:pPr>
        <w:spacing w:before="197" w:line="219" w:lineRule="auto"/>
        <w:ind w:left="3888"/>
        <w:rPr>
          <w:rFonts w:ascii="SimSun" w:eastAsia="SimSun" w:hAnsi="SimSun" w:cs="SimSun"/>
          <w:sz w:val="128"/>
          <w:szCs w:val="128"/>
        </w:rPr>
      </w:pPr>
      <w:r>
        <w:rPr>
          <w:rFonts w:ascii="SimSun" w:eastAsia="SimSun" w:hAnsi="SimSun" w:cs="SimSun"/>
          <w:b/>
          <w:bCs/>
          <w:color w:val="FFFFFF"/>
          <w:spacing w:val="13"/>
          <w:sz w:val="128"/>
          <w:szCs w:val="128"/>
        </w:rPr>
        <w:t>财务</w:t>
      </w:r>
    </w:p>
    <w:p>
      <w:pPr>
        <w:pStyle w:val="BodyText"/>
        <w:spacing w:before="185" w:line="164" w:lineRule="auto"/>
        <w:ind w:left="3909"/>
        <w:outlineLvl w:val="0"/>
        <w:rPr>
          <w:sz w:val="135"/>
          <w:szCs w:val="135"/>
        </w:rPr>
      </w:pPr>
      <w:r>
        <w:rPr>
          <w:b/>
          <w:bCs/>
          <w:color w:val="FFFFFF"/>
          <w:spacing w:val="-22"/>
          <w:sz w:val="135"/>
          <w:szCs w:val="135"/>
        </w:rPr>
        <w:t>LTERACY</w:t>
      </w:r>
    </w:p>
    <w:p>
      <w:pPr>
        <w:spacing w:line="700" w:lineRule="exact"/>
        <w:ind w:firstLine="8939"/>
      </w:pPr>
      <w:r>
        <w:rPr>
          <w:position w:val="-13"/>
        </w:rPr>
        <w:pict>
          <v:group id="_x0000_i1025" style="width:122pt;height:35pt;mso-position-horizontal-relative:char;mso-position-vertical-relative:line" coordorigin="0,0" coordsize="2440,700" filled="f"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2440;height:700;position:absolute" filled="f" stroked="f">
              <v:imagedata r:id="rId7" o:title=""/>
            </v:shape>
            <v:shapetype id="_x0000_t202" coordsize="21600,21600" o:spt="202" path="m,l,21600r21600,l21600,xe">
              <v:stroke joinstyle="miter"/>
              <v:path gradientshapeok="t" o:connecttype="rect"/>
            </v:shapetype>
            <v:shape id="_x0000_s1027" type="#_x0000_t202" style="width:2480;height:740;left:-20;position:absolute;top:-20" filled="f" stroked="f">
              <o:lock v:ext="edit" aspectratio="f"/>
              <v:textbox inset="0,0,0,0">
                <w:txbxContent>
                  <w:p>
                    <w:pPr>
                      <w:spacing w:before="172" w:line="219" w:lineRule="auto"/>
                      <w:ind w:left="186"/>
                      <w:rPr>
                        <w:rFonts w:ascii="SimSun" w:eastAsia="SimSun" w:hAnsi="SimSun" w:cs="SimSun"/>
                        <w:sz w:val="45"/>
                        <w:szCs w:val="45"/>
                      </w:rPr>
                    </w:pPr>
                    <w:r>
                      <w:rPr>
                        <w:rFonts w:ascii="SimSun" w:eastAsia="SimSun" w:hAnsi="SimSun" w:cs="SimSun"/>
                        <w:b/>
                        <w:bCs/>
                        <w:color w:val="FFFFFF"/>
                        <w:spacing w:val="55"/>
                        <w:sz w:val="45"/>
                        <w:szCs w:val="45"/>
                      </w:rPr>
                      <w:t>第2卷</w:t>
                    </w:r>
                  </w:p>
                </w:txbxContent>
              </v:textbox>
            </v:shape>
            <w10:wrap type="none"/>
          </v:group>
        </w:pict>
      </w:r>
    </w:p>
    <w:p>
      <w:pPr>
        <w:pStyle w:val="BodyText"/>
        <w:spacing w:line="247" w:lineRule="auto"/>
      </w:pPr>
    </w:p>
    <w:p>
      <w:pPr>
        <w:pStyle w:val="BodyText"/>
        <w:spacing w:line="247" w:lineRule="auto"/>
      </w:pPr>
    </w:p>
    <w:p>
      <w:pPr>
        <w:pStyle w:val="BodyText"/>
        <w:spacing w:line="247" w:lineRule="auto"/>
      </w:pPr>
    </w:p>
    <w:p>
      <w:pPr>
        <w:pStyle w:val="BodyText"/>
        <w:spacing w:line="247" w:lineRule="auto"/>
      </w:pPr>
    </w:p>
    <w:p>
      <w:pPr>
        <w:pStyle w:val="BodyText"/>
        <w:spacing w:line="247" w:lineRule="auto"/>
      </w:pPr>
    </w:p>
    <w:p>
      <w:pPr>
        <w:pStyle w:val="BodyText"/>
        <w:spacing w:line="248" w:lineRule="auto"/>
        <w:sectPr>
          <w:headerReference w:type="default" r:id="rId8"/>
          <w:pgSz w:w="11900" w:h="16840"/>
          <w:pgMar w:top="1" w:right="0" w:bottom="0" w:left="0" w:header="0" w:footer="0" w:gutter="0"/>
          <w:cols w:space="708"/>
        </w:sectPr>
      </w:pPr>
    </w:p>
    <w:p>
      <w:pPr>
        <w:pStyle w:val="BodyText"/>
        <w:spacing w:line="248" w:lineRule="auto"/>
      </w:pPr>
    </w:p>
    <w:p>
      <w:pPr>
        <w:pStyle w:val="BodyText"/>
        <w:spacing w:line="248" w:lineRule="auto"/>
      </w:pPr>
    </w:p>
    <w:p>
      <w:pPr>
        <w:pStyle w:val="BodyText"/>
        <w:spacing w:line="248" w:lineRule="auto"/>
      </w:pPr>
    </w:p>
    <w:p>
      <w:pPr>
        <w:pStyle w:val="BodyText"/>
        <w:spacing w:line="248" w:lineRule="auto"/>
      </w:pPr>
    </w:p>
    <w:p>
      <w:pPr>
        <w:pStyle w:val="BodyText"/>
        <w:spacing w:line="248" w:lineRule="auto"/>
      </w:pPr>
    </w:p>
    <w:p>
      <w:pPr>
        <w:spacing w:before="40" w:line="176" w:lineRule="auto"/>
        <w:ind w:left="379"/>
        <w:rPr>
          <w:rFonts w:ascii="LiSu" w:eastAsia="LiSu" w:hAnsi="LiSu" w:cs="LiSu"/>
          <w:sz w:val="12"/>
          <w:szCs w:val="12"/>
        </w:rPr>
      </w:pPr>
      <w:r>
        <w:rPr>
          <w:rFonts w:ascii="LiSu" w:eastAsia="LiSu" w:hAnsi="LiSu" w:cs="LiSu"/>
          <w:color w:val="FFFFFF"/>
          <w:spacing w:val="-4"/>
          <w:sz w:val="12"/>
          <w:szCs w:val="12"/>
        </w:rPr>
        <w:t>对的理的米需</w:t>
      </w:r>
    </w:p>
    <w:p>
      <w:pPr>
        <w:spacing w:line="176" w:lineRule="auto"/>
        <w:rPr>
          <w:rFonts w:ascii="LiSu" w:eastAsia="LiSu" w:hAnsi="LiSu" w:cs="LiSu"/>
          <w:sz w:val="12"/>
          <w:szCs w:val="12"/>
        </w:rPr>
        <w:sectPr>
          <w:headerReference w:type="default" r:id="rId9"/>
          <w:type w:val="nextPage"/>
          <w:pgSz w:w="11900" w:h="16840"/>
          <w:pgMar w:top="1" w:right="0" w:bottom="0" w:left="0" w:header="0" w:footer="0" w:gutter="0"/>
          <w:pgNumType w:start="2"/>
          <w:cols w:space="708"/>
          <w:titlePg w:val="0"/>
        </w:sectPr>
      </w:pPr>
    </w:p>
    <w:p>
      <w:pPr>
        <w:pStyle w:val="BodyText"/>
        <w:spacing w:line="250" w:lineRule="auto"/>
      </w:pPr>
      <w:r>
        <w:drawing>
          <wp:anchor distT="0" distB="0" distL="0" distR="0" simplePos="0" relativeHeight="251660288" behindDoc="0" locked="0" layoutInCell="0" allowOverlap="1">
            <wp:simplePos x="0" y="0"/>
            <wp:positionH relativeFrom="page">
              <wp:posOffset>685827</wp:posOffset>
            </wp:positionH>
            <wp:positionV relativeFrom="page">
              <wp:posOffset>2800387</wp:posOffset>
            </wp:positionV>
            <wp:extent cx="927106" cy="2520862"/>
            <wp:effectExtent l="0" t="0" r="0" b="0"/>
            <wp:wrapNone/>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xmlns:r="http://schemas.openxmlformats.org/officeDocument/2006/relationships" r:embed="rId10"/>
                    <a:stretch>
                      <a:fillRect/>
                    </a:stretch>
                  </pic:blipFill>
                  <pic:spPr>
                    <a:xfrm>
                      <a:off x="0" y="0"/>
                      <a:ext cx="927106" cy="2520862"/>
                    </a:xfrm>
                    <a:prstGeom prst="rect">
                      <a:avLst/>
                    </a:prstGeom>
                  </pic:spPr>
                </pic:pic>
              </a:graphicData>
            </a:graphic>
          </wp:anchor>
        </w:drawing>
      </w:r>
    </w:p>
    <w:p>
      <w:pPr>
        <w:pStyle w:val="BodyText"/>
        <w:spacing w:line="250" w:lineRule="auto"/>
      </w:pPr>
    </w:p>
    <w:p>
      <w:pPr>
        <w:pStyle w:val="BodyText"/>
        <w:spacing w:line="250" w:lineRule="auto"/>
      </w:pPr>
    </w:p>
    <w:p>
      <w:pPr>
        <w:pStyle w:val="BodyText"/>
        <w:spacing w:line="250" w:lineRule="auto"/>
      </w:pPr>
    </w:p>
    <w:p>
      <w:pPr>
        <w:pStyle w:val="BodyText"/>
        <w:spacing w:line="250" w:lineRule="auto"/>
      </w:pPr>
    </w:p>
    <w:p>
      <w:pPr>
        <w:pStyle w:val="BodyText"/>
        <w:spacing w:line="250" w:lineRule="auto"/>
      </w:pPr>
    </w:p>
    <w:p>
      <w:pPr>
        <w:pStyle w:val="BodyText"/>
        <w:spacing w:line="250" w:lineRule="auto"/>
      </w:pPr>
    </w:p>
    <w:p>
      <w:pPr>
        <w:pStyle w:val="BodyText"/>
        <w:spacing w:line="250" w:lineRule="auto"/>
      </w:pPr>
    </w:p>
    <w:p>
      <w:pPr>
        <w:pStyle w:val="BodyText"/>
        <w:spacing w:line="250" w:lineRule="auto"/>
      </w:pPr>
    </w:p>
    <w:p>
      <w:pPr>
        <w:pStyle w:val="BodyText"/>
        <w:spacing w:line="250" w:lineRule="auto"/>
      </w:pPr>
    </w:p>
    <w:p>
      <w:pPr>
        <w:pStyle w:val="BodyText"/>
        <w:spacing w:line="250" w:lineRule="auto"/>
      </w:pPr>
    </w:p>
    <w:p>
      <w:pPr>
        <w:pStyle w:val="BodyText"/>
        <w:spacing w:line="250" w:lineRule="auto"/>
      </w:pPr>
    </w:p>
    <w:p>
      <w:pPr>
        <w:pStyle w:val="BodyText"/>
        <w:spacing w:line="250" w:lineRule="auto"/>
      </w:pPr>
    </w:p>
    <w:p>
      <w:pPr>
        <w:pStyle w:val="BodyText"/>
        <w:spacing w:line="250" w:lineRule="auto"/>
      </w:pPr>
    </w:p>
    <w:p>
      <w:pPr>
        <w:pStyle w:val="BodyText"/>
        <w:spacing w:line="251" w:lineRule="auto"/>
      </w:pPr>
    </w:p>
    <w:p>
      <w:pPr>
        <w:pStyle w:val="BodyText"/>
        <w:spacing w:line="251" w:lineRule="auto"/>
      </w:pPr>
    </w:p>
    <w:p>
      <w:pPr>
        <w:pStyle w:val="BodyText"/>
        <w:spacing w:line="251" w:lineRule="auto"/>
      </w:pPr>
    </w:p>
    <w:p>
      <w:pPr>
        <w:pStyle w:val="BodyText"/>
        <w:spacing w:line="251" w:lineRule="auto"/>
      </w:pPr>
    </w:p>
    <w:p>
      <w:pPr>
        <w:spacing w:before="62" w:line="219" w:lineRule="auto"/>
        <w:ind w:left="1582"/>
        <w:rPr>
          <w:rFonts w:ascii="SimSun" w:eastAsia="SimSun" w:hAnsi="SimSun" w:cs="SimSun"/>
          <w:sz w:val="19"/>
          <w:szCs w:val="19"/>
        </w:rPr>
      </w:pPr>
      <w:r>
        <w:rPr>
          <w:rFonts w:ascii="SimSun" w:eastAsia="SimSun" w:hAnsi="SimSun" w:cs="SimSun"/>
          <w:b/>
          <w:bCs/>
          <w:color w:val="285763"/>
          <w:spacing w:val="-4"/>
          <w:sz w:val="19"/>
          <w:szCs w:val="19"/>
        </w:rPr>
        <w:t>关于本系列</w:t>
      </w:r>
    </w:p>
    <w:p>
      <w:pPr>
        <w:spacing w:before="125" w:line="281" w:lineRule="auto"/>
        <w:ind w:left="1579" w:right="910" w:firstLine="9"/>
        <w:rPr>
          <w:rFonts w:ascii="SimSun" w:eastAsia="SimSun" w:hAnsi="SimSun" w:cs="SimSun"/>
          <w:sz w:val="14"/>
          <w:szCs w:val="14"/>
        </w:rPr>
      </w:pPr>
      <w:r>
        <w:rPr>
          <w:rFonts w:ascii="SimSun" w:eastAsia="SimSun" w:hAnsi="SimSun" w:cs="SimSun"/>
          <w:spacing w:val="-6"/>
          <w:sz w:val="14"/>
          <w:szCs w:val="14"/>
        </w:rPr>
        <w:t>《金融知识管理指南：将货币，政策和优先事项联系起来》是管理机构开发的一系列资源指南中的第一卷。第一份《金融知</w:t>
      </w:r>
      <w:r>
        <w:rPr>
          <w:rFonts w:ascii="SimSun" w:eastAsia="SimSun" w:hAnsi="SimSun" w:cs="SimSun"/>
          <w:spacing w:val="-7"/>
          <w:sz w:val="14"/>
          <w:szCs w:val="14"/>
        </w:rPr>
        <w:t>识指南</w:t>
      </w:r>
      <w:r>
        <w:rPr>
          <w:rFonts w:ascii="SimSun" w:eastAsia="SimSun" w:hAnsi="SimSun" w:cs="SimSun"/>
          <w:sz w:val="14"/>
          <w:szCs w:val="14"/>
        </w:rPr>
        <w:t xml:space="preserve"> </w:t>
      </w:r>
      <w:r>
        <w:rPr>
          <w:rFonts w:ascii="SimSun" w:eastAsia="SimSun" w:hAnsi="SimSun" w:cs="SimSun"/>
          <w:spacing w:val="-1"/>
          <w:sz w:val="14"/>
          <w:szCs w:val="14"/>
        </w:rPr>
        <w:t>》深入研究了预算基础知识，投资，遗留成本，税收，</w:t>
      </w:r>
      <w:r>
        <w:rPr>
          <w:rFonts w:ascii="SimSun" w:eastAsia="SimSun" w:hAnsi="SimSun" w:cs="SimSun"/>
          <w:spacing w:val="-2"/>
          <w:sz w:val="14"/>
          <w:szCs w:val="14"/>
        </w:rPr>
        <w:t>债券等。下载免费副本：</w:t>
      </w:r>
    </w:p>
    <w:p>
      <w:pPr>
        <w:pStyle w:val="BodyText"/>
        <w:spacing w:line="357" w:lineRule="auto"/>
      </w:pPr>
    </w:p>
    <w:p>
      <w:pPr>
        <w:pStyle w:val="BodyText"/>
        <w:spacing w:line="357" w:lineRule="auto"/>
      </w:pPr>
    </w:p>
    <w:p>
      <w:pPr>
        <w:spacing w:before="75" w:line="222" w:lineRule="auto"/>
        <w:ind w:left="1553"/>
        <w:rPr>
          <w:rFonts w:ascii="FangSong" w:eastAsia="FangSong" w:hAnsi="FangSong" w:cs="FangSong"/>
          <w:sz w:val="23"/>
          <w:szCs w:val="23"/>
        </w:rPr>
      </w:pPr>
      <w:r>
        <w:rPr>
          <w:rFonts w:ascii="FangSong" w:eastAsia="FangSong" w:hAnsi="FangSong" w:cs="FangSong"/>
          <w:b/>
          <w:bCs/>
          <w:color w:val="1580A1"/>
          <w:spacing w:val="11"/>
          <w:sz w:val="23"/>
          <w:szCs w:val="23"/>
        </w:rPr>
        <w:t>第2卷</w:t>
      </w:r>
    </w:p>
    <w:p>
      <w:pPr>
        <w:pStyle w:val="BodyText"/>
        <w:spacing w:before="102" w:line="302" w:lineRule="auto"/>
        <w:ind w:left="1549" w:right="359" w:hanging="40"/>
        <w:jc w:val="both"/>
        <w:rPr>
          <w:sz w:val="14"/>
          <w:szCs w:val="14"/>
        </w:rPr>
      </w:pPr>
      <w:r>
        <w:rPr>
          <w:rFonts w:ascii="SimSun" w:eastAsia="SimSun" w:hAnsi="SimSun" w:cs="SimSun"/>
          <w:spacing w:val="-5"/>
          <w:sz w:val="14"/>
          <w:szCs w:val="14"/>
        </w:rPr>
        <w:t>《金融知识管理指南》,第2卷，是新当选的公职人员，预算官员，政府领导人和部门负责人的资源。本指南为公</w:t>
      </w:r>
      <w:r>
        <w:rPr>
          <w:rFonts w:ascii="SimSun" w:eastAsia="SimSun" w:hAnsi="SimSun" w:cs="SimSun"/>
          <w:spacing w:val="-6"/>
          <w:sz w:val="14"/>
          <w:szCs w:val="14"/>
        </w:rPr>
        <w:t>共领导人提供相关知识，帮</w:t>
      </w:r>
      <w:r>
        <w:rPr>
          <w:rFonts w:ascii="SimSun" w:eastAsia="SimSun" w:hAnsi="SimSun" w:cs="SimSun"/>
          <w:sz w:val="14"/>
          <w:szCs w:val="14"/>
        </w:rPr>
        <w:t xml:space="preserve"> </w:t>
      </w:r>
      <w:r>
        <w:rPr>
          <w:rFonts w:ascii="SimSun" w:eastAsia="SimSun" w:hAnsi="SimSun" w:cs="SimSun"/>
          <w:spacing w:val="-7"/>
          <w:sz w:val="14"/>
          <w:szCs w:val="14"/>
        </w:rPr>
        <w:t>助他们更好地确定其管辖区域的财务状况。在内部，您将找到从会计概念概述到可以采取哪些步</w:t>
      </w:r>
      <w:r>
        <w:rPr>
          <w:rFonts w:ascii="SimSun" w:eastAsia="SimSun" w:hAnsi="SimSun" w:cs="SimSun"/>
          <w:spacing w:val="-8"/>
          <w:sz w:val="14"/>
          <w:szCs w:val="14"/>
        </w:rPr>
        <w:t>骤来改善辖区的财务状况的所有内容。有关公</w:t>
      </w:r>
      <w:r>
        <w:rPr>
          <w:rFonts w:ascii="SimSun" w:eastAsia="SimSun" w:hAnsi="SimSun" w:cs="SimSun"/>
          <w:sz w:val="14"/>
          <w:szCs w:val="14"/>
        </w:rPr>
        <w:t xml:space="preserve"> </w:t>
      </w:r>
      <w:r>
        <w:rPr>
          <w:rFonts w:ascii="SimSun" w:eastAsia="SimSun" w:hAnsi="SimSun" w:cs="SimSun"/>
          <w:spacing w:val="-2"/>
          <w:sz w:val="14"/>
          <w:szCs w:val="14"/>
        </w:rPr>
        <w:t>共财政的更多信息，请访问。</w:t>
      </w:r>
      <w:r>
        <w:rPr>
          <w:b/>
          <w:bCs/>
          <w:spacing w:val="-2"/>
          <w:sz w:val="14"/>
          <w:szCs w:val="14"/>
        </w:rPr>
        <w:t xml:space="preserve">www.governing.com       </w:t>
      </w:r>
      <w:r>
        <w:rPr>
          <w:b/>
          <w:bCs/>
          <w:spacing w:val="-3"/>
          <w:sz w:val="14"/>
          <w:szCs w:val="14"/>
        </w:rPr>
        <w:t xml:space="preserve">      /finance101.</w:t>
      </w:r>
    </w:p>
    <w:p>
      <w:pPr>
        <w:pStyle w:val="BodyText"/>
        <w:spacing w:line="446" w:lineRule="auto"/>
      </w:pPr>
    </w:p>
    <w:p>
      <w:pPr>
        <w:pStyle w:val="BodyText"/>
        <w:spacing w:before="75" w:line="198" w:lineRule="auto"/>
        <w:ind w:left="1579"/>
        <w:rPr>
          <w:sz w:val="26"/>
          <w:szCs w:val="26"/>
        </w:rPr>
      </w:pPr>
      <w:r>
        <w:rPr>
          <w:b/>
          <w:bCs/>
          <w:spacing w:val="-3"/>
          <w:sz w:val="26"/>
          <w:szCs w:val="26"/>
        </w:rPr>
        <w:t>DGMENTS</w:t>
      </w:r>
    </w:p>
    <w:p>
      <w:pPr>
        <w:spacing w:before="202" w:line="242" w:lineRule="auto"/>
        <w:ind w:firstLine="2"/>
        <w:rPr>
          <w:rFonts w:ascii="SimSun" w:eastAsia="SimSun" w:hAnsi="SimSun" w:cs="SimSun"/>
          <w:sz w:val="14"/>
          <w:szCs w:val="14"/>
        </w:rPr>
      </w:pPr>
      <w:r>
        <w:rPr>
          <w:rFonts w:ascii="SimSun" w:eastAsia="SimSun" w:hAnsi="SimSun" w:cs="SimSun"/>
          <w:b/>
          <w:bCs/>
          <w:color w:val="165667"/>
          <w:spacing w:val="-3"/>
          <w:sz w:val="14"/>
          <w:szCs w:val="14"/>
        </w:rPr>
        <w:t>贾斯汀·马洛，</w:t>
      </w:r>
      <w:r>
        <w:rPr>
          <w:rFonts w:ascii="SimSun" w:eastAsia="SimSun" w:hAnsi="SimSun" w:cs="SimSun"/>
          <w:color w:val="165667"/>
          <w:spacing w:val="-24"/>
          <w:sz w:val="14"/>
          <w:szCs w:val="14"/>
        </w:rPr>
        <w:t xml:space="preserve"> </w:t>
      </w:r>
      <w:r>
        <w:rPr>
          <w:rFonts w:ascii="SimSun" w:eastAsia="SimSun" w:hAnsi="SimSun" w:cs="SimSun"/>
          <w:spacing w:val="-3"/>
          <w:sz w:val="14"/>
          <w:szCs w:val="14"/>
        </w:rPr>
        <w:t>主要作者，是华盛顿大学</w:t>
      </w:r>
      <w:r>
        <w:rPr>
          <w:rFonts w:ascii="SimSun" w:eastAsia="SimSun" w:hAnsi="SimSun" w:cs="SimSun"/>
          <w:spacing w:val="-18"/>
          <w:sz w:val="14"/>
          <w:szCs w:val="14"/>
        </w:rPr>
        <w:t xml:space="preserve"> </w:t>
      </w:r>
      <w:r>
        <w:rPr>
          <w:rFonts w:ascii="Times New Roman" w:eastAsia="Times New Roman" w:hAnsi="Times New Roman" w:cs="Times New Roman"/>
          <w:spacing w:val="-3"/>
          <w:sz w:val="14"/>
          <w:szCs w:val="14"/>
        </w:rPr>
        <w:t xml:space="preserve">Daniel   J.Evans </w:t>
      </w:r>
      <w:r>
        <w:rPr>
          <w:rFonts w:ascii="SimSun" w:eastAsia="SimSun" w:hAnsi="SimSun" w:cs="SimSun"/>
          <w:spacing w:val="-3"/>
          <w:sz w:val="14"/>
          <w:szCs w:val="14"/>
        </w:rPr>
        <w:t>公共政策与</w:t>
      </w:r>
      <w:r>
        <w:rPr>
          <w:rFonts w:ascii="SimSun" w:eastAsia="SimSun" w:hAnsi="SimSun" w:cs="SimSun"/>
          <w:spacing w:val="-4"/>
          <w:sz w:val="14"/>
          <w:szCs w:val="14"/>
        </w:rPr>
        <w:t>治理学院的公共财政和公民参与教授。他是经过认证的政府财务经理，是有关州和地方公共财政的70</w:t>
      </w:r>
      <w:r>
        <w:rPr>
          <w:rFonts w:ascii="SimSun" w:eastAsia="SimSun" w:hAnsi="SimSun" w:cs="SimSun"/>
          <w:sz w:val="14"/>
          <w:szCs w:val="14"/>
        </w:rPr>
        <w:t xml:space="preserve"> </w:t>
      </w:r>
      <w:r>
        <w:rPr>
          <w:rFonts w:ascii="SimSun" w:eastAsia="SimSun" w:hAnsi="SimSun" w:cs="SimSun"/>
          <w:spacing w:val="-9"/>
          <w:sz w:val="14"/>
          <w:szCs w:val="14"/>
        </w:rPr>
        <w:t>多本书籍和文章的作者，</w:t>
      </w:r>
    </w:p>
    <w:p>
      <w:pPr>
        <w:spacing w:before="225" w:line="260" w:lineRule="auto"/>
        <w:ind w:right="209"/>
        <w:rPr>
          <w:rFonts w:ascii="SimSun" w:eastAsia="SimSun" w:hAnsi="SimSun" w:cs="SimSun"/>
          <w:sz w:val="14"/>
          <w:szCs w:val="14"/>
        </w:rPr>
      </w:pPr>
      <w:r>
        <w:rPr>
          <w:rFonts w:ascii="SimSun" w:eastAsia="SimSun" w:hAnsi="SimSun" w:cs="SimSun"/>
          <w:spacing w:val="-6"/>
          <w:sz w:val="14"/>
          <w:szCs w:val="14"/>
        </w:rPr>
        <w:t>The</w:t>
      </w:r>
      <w:r>
        <w:rPr>
          <w:rFonts w:ascii="LiSu" w:eastAsia="LiSu" w:hAnsi="LiSu" w:cs="LiSu"/>
          <w:b/>
          <w:bCs/>
          <w:color w:val="0B6885"/>
          <w:spacing w:val="-6"/>
          <w:sz w:val="14"/>
          <w:szCs w:val="14"/>
        </w:rPr>
        <w:t>管理机构</w:t>
      </w:r>
      <w:r>
        <w:rPr>
          <w:rFonts w:ascii="SimSun" w:eastAsia="SimSun" w:hAnsi="SimSun" w:cs="SimSun"/>
          <w:b/>
          <w:bCs/>
          <w:color w:val="0B6885"/>
          <w:spacing w:val="-6"/>
          <w:sz w:val="14"/>
          <w:szCs w:val="14"/>
        </w:rPr>
        <w:t>通</w:t>
      </w:r>
      <w:r>
        <w:rPr>
          <w:rFonts w:ascii="SimHei" w:eastAsia="SimHei" w:hAnsi="SimHei" w:cs="SimHei"/>
          <w:spacing w:val="-6"/>
          <w:sz w:val="14"/>
          <w:szCs w:val="14"/>
        </w:rPr>
        <w:t>过研究，决策支持和高管教</w:t>
      </w:r>
      <w:r>
        <w:rPr>
          <w:rFonts w:ascii="SimHei" w:eastAsia="SimHei" w:hAnsi="SimHei" w:cs="SimHei"/>
          <w:spacing w:val="-7"/>
          <w:sz w:val="14"/>
          <w:szCs w:val="14"/>
        </w:rPr>
        <w:t>育来关注改善的结果，以帮助公共部门领导人更有效地治理，从而推动更好的政府。该研究所强调州和地方政府的绩效，创新</w:t>
      </w:r>
      <w:r>
        <w:rPr>
          <w:rFonts w:ascii="LiSu" w:eastAsia="LiSu" w:hAnsi="LiSu" w:cs="LiSu"/>
          <w:spacing w:val="-7"/>
          <w:sz w:val="14"/>
          <w:szCs w:val="14"/>
        </w:rPr>
        <w:t>，</w:t>
      </w:r>
      <w:r>
        <w:rPr>
          <w:rFonts w:ascii="LiSu" w:eastAsia="LiSu" w:hAnsi="LiSu" w:cs="LiSu"/>
          <w:sz w:val="14"/>
          <w:szCs w:val="14"/>
        </w:rPr>
        <w:t xml:space="preserve"> </w:t>
      </w:r>
      <w:r>
        <w:rPr>
          <w:rFonts w:ascii="SimSun" w:eastAsia="SimSun" w:hAnsi="SimSun" w:cs="SimSun"/>
          <w:spacing w:val="-7"/>
          <w:sz w:val="14"/>
          <w:szCs w:val="14"/>
        </w:rPr>
        <w:t>领导力和公民参与，监督管理的研究工作，年度管理公职人员计划和广泛的活动，以进一步推进善治的目标。管理研究所</w:t>
      </w:r>
      <w:r>
        <w:rPr>
          <w:rFonts w:ascii="SimSun" w:eastAsia="SimSun" w:hAnsi="SimSun" w:cs="SimSun"/>
          <w:spacing w:val="-8"/>
          <w:sz w:val="14"/>
          <w:szCs w:val="14"/>
        </w:rPr>
        <w:t>由</w:t>
      </w:r>
      <w:r>
        <w:rPr>
          <w:rFonts w:ascii="Times New Roman" w:eastAsia="Times New Roman" w:hAnsi="Times New Roman" w:cs="Times New Roman"/>
          <w:spacing w:val="-8"/>
          <w:sz w:val="14"/>
          <w:szCs w:val="14"/>
        </w:rPr>
        <w:t>Jl</w:t>
      </w:r>
      <w:r>
        <w:rPr>
          <w:rFonts w:ascii="Times New Roman" w:eastAsia="Times New Roman" w:hAnsi="Times New Roman" w:cs="Times New Roman"/>
          <w:spacing w:val="14"/>
          <w:w w:val="102"/>
          <w:sz w:val="14"/>
          <w:szCs w:val="14"/>
        </w:rPr>
        <w:t xml:space="preserve"> </w:t>
      </w:r>
      <w:r>
        <w:rPr>
          <w:rFonts w:ascii="Times New Roman" w:eastAsia="Times New Roman" w:hAnsi="Times New Roman" w:cs="Times New Roman"/>
          <w:b/>
          <w:bCs/>
          <w:spacing w:val="-8"/>
          <w:sz w:val="14"/>
          <w:szCs w:val="14"/>
        </w:rPr>
        <w:t xml:space="preserve">ia Brrows </w:t>
      </w:r>
      <w:r>
        <w:rPr>
          <w:rFonts w:ascii="SimSun" w:eastAsia="SimSun" w:hAnsi="SimSun" w:cs="SimSun"/>
          <w:spacing w:val="-8"/>
          <w:sz w:val="14"/>
          <w:szCs w:val="14"/>
        </w:rPr>
        <w:t xml:space="preserve">领导，她曾担任过各种领导职务-   </w:t>
      </w:r>
      <w:r>
        <w:rPr>
          <w:rFonts w:ascii="SimSun" w:eastAsia="SimSun" w:hAnsi="SimSun" w:cs="SimSun"/>
          <w:spacing w:val="-6"/>
          <w:sz w:val="14"/>
          <w:szCs w:val="14"/>
        </w:rPr>
        <w:t>最近担任加利福尼亚州萨克拉曼多的高级频问。,市长凯文·约翰逊，此前担任加利福</w:t>
      </w:r>
      <w:r>
        <w:rPr>
          <w:rFonts w:ascii="SimSun" w:eastAsia="SimSun" w:hAnsi="SimSun" w:cs="SimSun"/>
          <w:spacing w:val="-7"/>
          <w:sz w:val="14"/>
          <w:szCs w:val="14"/>
        </w:rPr>
        <w:t>尼亚州罗斯维尔市副城市经理兼经济发展总监。</w:t>
      </w:r>
    </w:p>
    <w:p>
      <w:pPr>
        <w:spacing w:before="81"/>
      </w:pPr>
    </w:p>
    <w:p>
      <w:pPr>
        <w:spacing w:before="81"/>
      </w:pPr>
    </w:p>
    <w:p>
      <w:pPr>
        <w:sectPr>
          <w:headerReference w:type="default" r:id="rId11"/>
          <w:pgSz w:w="11900" w:h="16840"/>
          <w:pgMar w:top="400" w:right="693" w:bottom="0" w:left="1070" w:header="0" w:footer="0" w:gutter="0"/>
          <w:pgNumType w:start="3"/>
          <w:cols w:num="1" w:space="708" w:equalWidth="0">
            <w:col w:w="10137" w:space="0"/>
          </w:cols>
        </w:sectPr>
      </w:pPr>
    </w:p>
    <w:p>
      <w:pPr>
        <w:spacing w:before="30" w:line="219" w:lineRule="auto"/>
        <w:ind w:left="2"/>
        <w:rPr>
          <w:rFonts w:ascii="SimSun" w:eastAsia="SimSun" w:hAnsi="SimSun" w:cs="SimSun"/>
          <w:sz w:val="14"/>
          <w:szCs w:val="14"/>
        </w:rPr>
      </w:pPr>
      <w:r>
        <w:rPr>
          <w:rFonts w:ascii="SimSun" w:eastAsia="SimSun" w:hAnsi="SimSun" w:cs="SimSun"/>
          <w:b/>
          <w:bCs/>
          <w:color w:val="A44E23"/>
          <w:spacing w:val="10"/>
          <w:sz w:val="14"/>
          <w:szCs w:val="14"/>
        </w:rPr>
        <w:t>特别感谢以下个人在本指南的创建中贡献了他们的</w:t>
      </w:r>
      <w:r>
        <w:rPr>
          <w:rFonts w:ascii="SimSun" w:eastAsia="SimSun" w:hAnsi="SimSun" w:cs="SimSun"/>
          <w:b/>
          <w:bCs/>
          <w:color w:val="A44E23"/>
          <w:spacing w:val="9"/>
          <w:sz w:val="14"/>
          <w:szCs w:val="14"/>
        </w:rPr>
        <w:t>专业知识：</w:t>
      </w:r>
    </w:p>
    <w:p>
      <w:pPr>
        <w:spacing w:before="280" w:line="214" w:lineRule="auto"/>
        <w:ind w:left="1"/>
        <w:rPr>
          <w:rFonts w:ascii="SimSun" w:eastAsia="SimSun" w:hAnsi="SimSun" w:cs="SimSun"/>
          <w:sz w:val="14"/>
          <w:szCs w:val="14"/>
        </w:rPr>
      </w:pPr>
      <w:r>
        <w:rPr>
          <w:rFonts w:ascii="SimSun" w:eastAsia="SimSun" w:hAnsi="SimSun" w:cs="SimSun"/>
          <w:b/>
          <w:bCs/>
          <w:spacing w:val="-8"/>
          <w:sz w:val="14"/>
          <w:szCs w:val="14"/>
        </w:rPr>
        <w:t>Michael</w:t>
      </w:r>
      <w:r>
        <w:rPr>
          <w:rFonts w:ascii="SimSun" w:eastAsia="SimSun" w:hAnsi="SimSun" w:cs="SimSun"/>
          <w:spacing w:val="-8"/>
          <w:sz w:val="14"/>
          <w:szCs w:val="14"/>
        </w:rPr>
        <w:t xml:space="preserve"> </w:t>
      </w:r>
      <w:r>
        <w:rPr>
          <w:rFonts w:ascii="SimSun" w:eastAsia="SimSun" w:hAnsi="SimSun" w:cs="SimSun"/>
          <w:b/>
          <w:bCs/>
          <w:spacing w:val="-8"/>
          <w:sz w:val="14"/>
          <w:szCs w:val="14"/>
        </w:rPr>
        <w:t>Eglinsk</w:t>
      </w:r>
      <w:r>
        <w:rPr>
          <w:rFonts w:ascii="SimSun" w:eastAsia="SimSun" w:hAnsi="SimSun" w:cs="SimSun"/>
          <w:spacing w:val="-8"/>
          <w:sz w:val="14"/>
          <w:szCs w:val="14"/>
        </w:rPr>
        <w:t>i,堪萨斯州劳伦斯市市审计师。</w:t>
      </w:r>
    </w:p>
    <w:p>
      <w:pPr>
        <w:spacing w:before="62" w:line="261" w:lineRule="auto"/>
        <w:ind w:right="492" w:firstLine="1"/>
        <w:rPr>
          <w:rFonts w:ascii="SimSun" w:eastAsia="SimSun" w:hAnsi="SimSun" w:cs="SimSun"/>
          <w:sz w:val="14"/>
          <w:szCs w:val="14"/>
        </w:rPr>
      </w:pPr>
      <w:r>
        <w:rPr>
          <w:rFonts w:ascii="SimSun" w:eastAsia="SimSun" w:hAnsi="SimSun" w:cs="SimSun"/>
          <w:b/>
          <w:bCs/>
          <w:spacing w:val="-16"/>
          <w:sz w:val="14"/>
          <w:szCs w:val="14"/>
        </w:rPr>
        <w:t>马库斯·加勒特，</w:t>
      </w:r>
      <w:r>
        <w:rPr>
          <w:rFonts w:ascii="SimHei" w:eastAsia="SimHei" w:hAnsi="SimHei" w:cs="SimHei"/>
          <w:spacing w:val="-16"/>
          <w:sz w:val="14"/>
          <w:szCs w:val="14"/>
        </w:rPr>
        <w:t>科罗拉多州丹佛市和县审计主管</w:t>
      </w:r>
      <w:r>
        <w:rPr>
          <w:rFonts w:ascii="FangSong" w:eastAsia="FangSong" w:hAnsi="FangSong" w:cs="FangSong"/>
          <w:b/>
          <w:bCs/>
          <w:spacing w:val="-16"/>
          <w:sz w:val="14"/>
          <w:szCs w:val="14"/>
        </w:rPr>
        <w:t>罗宾，兰姆</w:t>
      </w:r>
      <w:r>
        <w:rPr>
          <w:rFonts w:ascii="SimSun" w:eastAsia="SimSun" w:hAnsi="SimSun" w:cs="SimSun"/>
          <w:b/>
          <w:bCs/>
          <w:spacing w:val="-16"/>
          <w:sz w:val="14"/>
          <w:szCs w:val="14"/>
        </w:rPr>
        <w:t>，</w:t>
      </w:r>
      <w:r>
        <w:rPr>
          <w:rFonts w:ascii="SimHei" w:eastAsia="SimHei" w:hAnsi="SimHei" w:cs="SimHei"/>
          <w:spacing w:val="-16"/>
          <w:sz w:val="14"/>
          <w:szCs w:val="14"/>
        </w:rPr>
        <w:t>科罗拉多州丹佛市</w:t>
      </w:r>
      <w:r>
        <w:rPr>
          <w:rFonts w:ascii="SimHei" w:eastAsia="SimHei" w:hAnsi="SimHei" w:cs="SimHei"/>
          <w:sz w:val="14"/>
          <w:szCs w:val="14"/>
        </w:rPr>
        <w:t xml:space="preserve"> </w:t>
      </w:r>
      <w:r>
        <w:rPr>
          <w:rFonts w:ascii="SimSun" w:eastAsia="SimSun" w:hAnsi="SimSun" w:cs="SimSun"/>
          <w:spacing w:val="-14"/>
          <w:sz w:val="14"/>
          <w:szCs w:val="14"/>
        </w:rPr>
        <w:t>和县审计主管</w:t>
      </w:r>
      <w:r>
        <w:rPr>
          <w:rFonts w:ascii="SimSun" w:eastAsia="SimSun" w:hAnsi="SimSun" w:cs="SimSun"/>
          <w:b/>
          <w:bCs/>
          <w:spacing w:val="-14"/>
          <w:sz w:val="14"/>
          <w:szCs w:val="14"/>
        </w:rPr>
        <w:t>保罗·莱格，</w:t>
      </w:r>
      <w:r>
        <w:rPr>
          <w:rFonts w:ascii="SimSun" w:eastAsia="SimSun" w:hAnsi="SimSun" w:cs="SimSun"/>
          <w:spacing w:val="-14"/>
          <w:sz w:val="14"/>
          <w:szCs w:val="14"/>
        </w:rPr>
        <w:t>宾夕法尼亚州匹兹堡市财务总监。</w:t>
      </w:r>
    </w:p>
    <w:p>
      <w:pPr>
        <w:spacing w:before="51" w:line="244" w:lineRule="exact"/>
        <w:rPr>
          <w:rFonts w:ascii="SimSun" w:eastAsia="SimSun" w:hAnsi="SimSun" w:cs="SimSun"/>
          <w:sz w:val="14"/>
          <w:szCs w:val="14"/>
        </w:rPr>
      </w:pPr>
      <w:r>
        <w:rPr>
          <w:rFonts w:ascii="Times New Roman" w:eastAsia="Times New Roman" w:hAnsi="Times New Roman" w:cs="Times New Roman"/>
          <w:b/>
          <w:bCs/>
          <w:spacing w:val="-5"/>
          <w:position w:val="8"/>
          <w:sz w:val="14"/>
          <w:szCs w:val="14"/>
        </w:rPr>
        <w:t>Kip Memmott,</w:t>
      </w:r>
      <w:r>
        <w:rPr>
          <w:rFonts w:ascii="SimSun" w:eastAsia="SimSun" w:hAnsi="SimSun" w:cs="SimSun"/>
          <w:spacing w:val="-5"/>
          <w:position w:val="8"/>
          <w:sz w:val="14"/>
          <w:szCs w:val="14"/>
        </w:rPr>
        <w:t>科罗拉多州丹佛市和县审</w:t>
      </w:r>
      <w:r>
        <w:rPr>
          <w:rFonts w:ascii="SimSun" w:eastAsia="SimSun" w:hAnsi="SimSun" w:cs="SimSun"/>
          <w:spacing w:val="-6"/>
          <w:position w:val="8"/>
          <w:sz w:val="14"/>
          <w:szCs w:val="14"/>
        </w:rPr>
        <w:t>计服务总监。</w:t>
      </w:r>
    </w:p>
    <w:p>
      <w:pPr>
        <w:spacing w:line="184" w:lineRule="auto"/>
        <w:ind w:left="1"/>
        <w:rPr>
          <w:rFonts w:ascii="SimSun" w:eastAsia="SimSun" w:hAnsi="SimSun" w:cs="SimSun"/>
          <w:sz w:val="14"/>
          <w:szCs w:val="14"/>
        </w:rPr>
      </w:pPr>
      <w:r>
        <w:rPr>
          <w:rFonts w:ascii="SimSun" w:eastAsia="SimSun" w:hAnsi="SimSun" w:cs="SimSun"/>
          <w:b/>
          <w:bCs/>
          <w:spacing w:val="-15"/>
          <w:sz w:val="14"/>
          <w:szCs w:val="14"/>
        </w:rPr>
        <w:t>马克，兰德尔，</w:t>
      </w:r>
      <w:r>
        <w:rPr>
          <w:rFonts w:ascii="SimSun" w:eastAsia="SimSun" w:hAnsi="SimSun" w:cs="SimSun"/>
          <w:spacing w:val="-15"/>
          <w:sz w:val="14"/>
          <w:szCs w:val="14"/>
        </w:rPr>
        <w:t>密苏里州宜人山市行政长官。</w:t>
      </w:r>
    </w:p>
    <w:p>
      <w:pPr>
        <w:pStyle w:val="BodyText"/>
        <w:spacing w:line="14" w:lineRule="auto"/>
        <w:rPr>
          <w:sz w:val="2"/>
        </w:rPr>
      </w:pPr>
      <w:r>
        <w:rPr>
          <w:sz w:val="2"/>
          <w:szCs w:val="2"/>
        </w:rPr>
        <w:br w:type="column"/>
      </w:r>
    </w:p>
    <w:p>
      <w:pPr>
        <w:pStyle w:val="BodyText"/>
        <w:spacing w:line="417" w:lineRule="auto"/>
      </w:pPr>
    </w:p>
    <w:p>
      <w:pPr>
        <w:spacing w:before="46" w:line="212" w:lineRule="auto"/>
        <w:rPr>
          <w:rFonts w:ascii="SimSun" w:eastAsia="SimSun" w:hAnsi="SimSun" w:cs="SimSun"/>
          <w:sz w:val="14"/>
          <w:szCs w:val="14"/>
        </w:rPr>
      </w:pPr>
      <w:r>
        <w:rPr>
          <w:rFonts w:ascii="Times New Roman" w:eastAsia="Times New Roman" w:hAnsi="Times New Roman" w:cs="Times New Roman"/>
          <w:b/>
          <w:bCs/>
          <w:spacing w:val="-1"/>
          <w:sz w:val="14"/>
          <w:szCs w:val="14"/>
        </w:rPr>
        <w:t>Sheri</w:t>
      </w:r>
      <w:r>
        <w:rPr>
          <w:rFonts w:ascii="Times New Roman" w:eastAsia="Times New Roman" w:hAnsi="Times New Roman" w:cs="Times New Roman"/>
          <w:b/>
          <w:bCs/>
          <w:spacing w:val="32"/>
          <w:sz w:val="14"/>
          <w:szCs w:val="14"/>
        </w:rPr>
        <w:t xml:space="preserve"> </w:t>
      </w:r>
      <w:r>
        <w:rPr>
          <w:rFonts w:ascii="Times New Roman" w:eastAsia="Times New Roman" w:hAnsi="Times New Roman" w:cs="Times New Roman"/>
          <w:b/>
          <w:bCs/>
          <w:spacing w:val="-1"/>
          <w:sz w:val="14"/>
          <w:szCs w:val="14"/>
        </w:rPr>
        <w:t>Sawyer,</w:t>
      </w:r>
      <w:r>
        <w:rPr>
          <w:rFonts w:ascii="SimSun" w:eastAsia="SimSun" w:hAnsi="SimSun" w:cs="SimSun"/>
          <w:spacing w:val="-1"/>
          <w:sz w:val="14"/>
          <w:szCs w:val="14"/>
        </w:rPr>
        <w:t>副主任，地方政府服务，华盛顿州审计师办公室</w:t>
      </w:r>
    </w:p>
    <w:p>
      <w:pPr>
        <w:spacing w:before="84" w:line="231" w:lineRule="exact"/>
        <w:ind w:left="1"/>
        <w:rPr>
          <w:rFonts w:ascii="SimSun" w:eastAsia="SimSun" w:hAnsi="SimSun" w:cs="SimSun"/>
          <w:sz w:val="14"/>
          <w:szCs w:val="14"/>
        </w:rPr>
      </w:pPr>
      <w:r>
        <w:rPr>
          <w:rFonts w:ascii="SimSun" w:eastAsia="SimSun" w:hAnsi="SimSun" w:cs="SimSun"/>
          <w:b/>
          <w:bCs/>
          <w:spacing w:val="-4"/>
          <w:position w:val="6"/>
          <w:sz w:val="14"/>
          <w:szCs w:val="14"/>
        </w:rPr>
        <w:t>Eric</w:t>
      </w:r>
      <w:r>
        <w:rPr>
          <w:rFonts w:ascii="SimSun" w:eastAsia="SimSun" w:hAnsi="SimSun" w:cs="SimSun"/>
          <w:spacing w:val="-4"/>
          <w:position w:val="6"/>
          <w:sz w:val="14"/>
          <w:szCs w:val="14"/>
        </w:rPr>
        <w:t xml:space="preserve"> </w:t>
      </w:r>
      <w:r>
        <w:rPr>
          <w:rFonts w:ascii="SimSun" w:eastAsia="SimSun" w:hAnsi="SimSun" w:cs="SimSun"/>
          <w:b/>
          <w:bCs/>
          <w:spacing w:val="-4"/>
          <w:position w:val="6"/>
          <w:sz w:val="14"/>
          <w:szCs w:val="14"/>
        </w:rPr>
        <w:t>Scorsone</w:t>
      </w:r>
      <w:r>
        <w:rPr>
          <w:rFonts w:ascii="SimSun" w:eastAsia="SimSun" w:hAnsi="SimSun" w:cs="SimSun"/>
          <w:spacing w:val="-34"/>
          <w:position w:val="6"/>
          <w:sz w:val="14"/>
          <w:szCs w:val="14"/>
        </w:rPr>
        <w:t xml:space="preserve"> </w:t>
      </w:r>
      <w:r>
        <w:rPr>
          <w:rFonts w:ascii="SimSun" w:eastAsia="SimSun" w:hAnsi="SimSun" w:cs="SimSun"/>
          <w:b/>
          <w:bCs/>
          <w:spacing w:val="-4"/>
          <w:position w:val="6"/>
          <w:sz w:val="14"/>
          <w:szCs w:val="14"/>
        </w:rPr>
        <w:t>博士</w:t>
      </w:r>
      <w:r>
        <w:rPr>
          <w:rFonts w:ascii="SimSun" w:eastAsia="SimSun" w:hAnsi="SimSun" w:cs="SimSun"/>
          <w:spacing w:val="-4"/>
          <w:position w:val="6"/>
          <w:sz w:val="14"/>
          <w:szCs w:val="14"/>
        </w:rPr>
        <w:t>，密歇根州立大学农业</w:t>
      </w:r>
      <w:r>
        <w:rPr>
          <w:rFonts w:ascii="SimSun" w:eastAsia="SimSun" w:hAnsi="SimSun" w:cs="SimSun"/>
          <w:spacing w:val="-5"/>
          <w:position w:val="6"/>
          <w:sz w:val="14"/>
          <w:szCs w:val="14"/>
        </w:rPr>
        <w:t>，食品和资源经济系教师</w:t>
      </w:r>
    </w:p>
    <w:p>
      <w:pPr>
        <w:spacing w:line="218" w:lineRule="auto"/>
        <w:rPr>
          <w:rFonts w:ascii="SimSun" w:eastAsia="SimSun" w:hAnsi="SimSun" w:cs="SimSun"/>
          <w:sz w:val="14"/>
          <w:szCs w:val="14"/>
        </w:rPr>
      </w:pPr>
      <w:r>
        <w:rPr>
          <w:rFonts w:ascii="SimSun" w:eastAsia="SimSun" w:hAnsi="SimSun" w:cs="SimSun"/>
          <w:spacing w:val="-6"/>
          <w:sz w:val="14"/>
          <w:szCs w:val="14"/>
        </w:rPr>
        <w:t>和工作组负责人，密歇根州立大学扩展</w:t>
      </w:r>
    </w:p>
    <w:p>
      <w:pPr>
        <w:spacing w:before="49" w:line="212" w:lineRule="auto"/>
        <w:rPr>
          <w:rFonts w:ascii="SimSun" w:eastAsia="SimSun" w:hAnsi="SimSun" w:cs="SimSun"/>
          <w:sz w:val="14"/>
          <w:szCs w:val="14"/>
        </w:rPr>
      </w:pPr>
      <w:r>
        <w:rPr>
          <w:rFonts w:ascii="Times New Roman" w:eastAsia="Times New Roman" w:hAnsi="Times New Roman" w:cs="Times New Roman"/>
          <w:b/>
          <w:bCs/>
          <w:spacing w:val="-5"/>
          <w:sz w:val="14"/>
          <w:szCs w:val="14"/>
        </w:rPr>
        <w:t>Shelby  Teufel,</w:t>
      </w:r>
      <w:r>
        <w:rPr>
          <w:rFonts w:ascii="SimSun" w:eastAsia="SimSun" w:hAnsi="SimSun" w:cs="SimSun"/>
          <w:spacing w:val="-5"/>
          <w:sz w:val="14"/>
          <w:szCs w:val="14"/>
        </w:rPr>
        <w:t>密苏里州宜人山市助理城市管理员。</w:t>
      </w:r>
    </w:p>
    <w:p>
      <w:pPr>
        <w:spacing w:line="212" w:lineRule="auto"/>
        <w:rPr>
          <w:rFonts w:ascii="SimSun" w:eastAsia="SimSun" w:hAnsi="SimSun" w:cs="SimSun"/>
          <w:sz w:val="14"/>
          <w:szCs w:val="14"/>
        </w:rPr>
        <w:sectPr>
          <w:headerReference w:type="default" r:id="rId12"/>
          <w:type w:val="continuous"/>
          <w:pgSz w:w="11900" w:h="16840"/>
          <w:pgMar w:top="400" w:right="693" w:bottom="0" w:left="1070" w:header="0" w:footer="0" w:gutter="0"/>
          <w:pgNumType w:start="4"/>
          <w:cols w:num="2" w:space="708" w:equalWidth="0">
            <w:col w:w="4980" w:space="100"/>
            <w:col w:w="5057" w:space="0"/>
          </w:cols>
        </w:sectPr>
      </w:pPr>
    </w:p>
    <w:p>
      <w:pPr>
        <w:pStyle w:val="BodyText"/>
        <w:spacing w:line="332" w:lineRule="auto"/>
        <w:sectPr>
          <w:headerReference w:type="default" r:id="rId13"/>
          <w:type w:val="continuous"/>
          <w:pgSz w:w="11900" w:h="16840"/>
          <w:pgMar w:top="400" w:right="693" w:bottom="0" w:left="1070" w:header="0" w:footer="0" w:gutter="0"/>
          <w:pgNumType w:start="5"/>
          <w:cols w:num="1" w:space="708" w:equalWidth="0">
            <w:col w:w="10137" w:space="0"/>
          </w:cols>
        </w:sectPr>
      </w:pPr>
    </w:p>
    <w:p>
      <w:pPr>
        <w:pStyle w:val="BodyText"/>
        <w:spacing w:before="98" w:line="198" w:lineRule="auto"/>
        <w:rPr>
          <w:sz w:val="34"/>
          <w:szCs w:val="34"/>
        </w:rPr>
      </w:pPr>
      <w:r>
        <w:rPr>
          <w:b/>
          <w:bCs/>
          <w:spacing w:val="-2"/>
          <w:sz w:val="34"/>
          <w:szCs w:val="34"/>
        </w:rPr>
        <w:t>GOVERNING</w:t>
      </w:r>
    </w:p>
    <w:p>
      <w:pPr>
        <w:spacing w:before="121" w:line="134" w:lineRule="exact"/>
        <w:ind w:left="79"/>
        <w:rPr>
          <w:rFonts w:ascii="Times New Roman" w:eastAsia="Times New Roman" w:hAnsi="Times New Roman" w:cs="Times New Roman"/>
          <w:sz w:val="11"/>
          <w:szCs w:val="11"/>
        </w:rPr>
      </w:pPr>
      <w:r>
        <w:rPr>
          <w:rFonts w:ascii="Times New Roman" w:eastAsia="Times New Roman" w:hAnsi="Times New Roman" w:cs="Times New Roman"/>
          <w:position w:val="3"/>
          <w:sz w:val="11"/>
          <w:szCs w:val="11"/>
        </w:rPr>
        <w:t>2015    e.Republlcatlon.Al    Rights    Reserved</w:t>
      </w:r>
    </w:p>
    <w:p>
      <w:pPr>
        <w:pStyle w:val="BodyText"/>
        <w:spacing w:line="198" w:lineRule="auto"/>
        <w:rPr>
          <w:sz w:val="11"/>
          <w:szCs w:val="11"/>
        </w:rPr>
      </w:pPr>
      <w:r>
        <w:rPr>
          <w:spacing w:val="-1"/>
          <w:sz w:val="11"/>
          <w:szCs w:val="11"/>
        </w:rPr>
        <w:t>1100</w:t>
      </w:r>
      <w:r>
        <w:rPr>
          <w:spacing w:val="25"/>
          <w:w w:val="103"/>
          <w:sz w:val="11"/>
          <w:szCs w:val="11"/>
        </w:rPr>
        <w:t xml:space="preserve"> </w:t>
      </w:r>
      <w:r>
        <w:rPr>
          <w:spacing w:val="-1"/>
          <w:sz w:val="11"/>
          <w:szCs w:val="11"/>
        </w:rPr>
        <w:t>Conneclicut</w:t>
      </w:r>
      <w:r>
        <w:rPr>
          <w:spacing w:val="16"/>
          <w:w w:val="103"/>
          <w:sz w:val="11"/>
          <w:szCs w:val="11"/>
        </w:rPr>
        <w:t xml:space="preserve"> </w:t>
      </w:r>
      <w:r>
        <w:rPr>
          <w:spacing w:val="-1"/>
          <w:sz w:val="11"/>
          <w:szCs w:val="11"/>
        </w:rPr>
        <w:t>Avo.N.W.,Suite</w:t>
      </w:r>
      <w:r>
        <w:rPr>
          <w:spacing w:val="28"/>
          <w:w w:val="103"/>
          <w:sz w:val="11"/>
          <w:szCs w:val="11"/>
        </w:rPr>
        <w:t xml:space="preserve"> </w:t>
      </w:r>
      <w:r>
        <w:rPr>
          <w:spacing w:val="-1"/>
          <w:sz w:val="11"/>
          <w:szCs w:val="11"/>
        </w:rPr>
        <w:t>1300,</w:t>
      </w:r>
    </w:p>
    <w:p>
      <w:pPr>
        <w:spacing w:before="40" w:line="227" w:lineRule="auto"/>
        <w:rPr>
          <w:rFonts w:ascii="YouYuan" w:eastAsia="YouYuan" w:hAnsi="YouYuan" w:cs="YouYuan"/>
          <w:sz w:val="11"/>
          <w:szCs w:val="11"/>
        </w:rPr>
      </w:pPr>
      <w:r>
        <w:rPr>
          <w:rFonts w:ascii="YouYuan" w:eastAsia="YouYuan" w:hAnsi="YouYuan" w:cs="YouYuan"/>
          <w:spacing w:val="3"/>
          <w:sz w:val="11"/>
          <w:szCs w:val="11"/>
        </w:rPr>
        <w:t>华盗夜特区20036</w:t>
      </w:r>
    </w:p>
    <w:p>
      <w:pPr>
        <w:pStyle w:val="BodyText"/>
        <w:spacing w:line="150" w:lineRule="exact"/>
        <w:rPr>
          <w:sz w:val="11"/>
          <w:szCs w:val="11"/>
        </w:rPr>
      </w:pPr>
      <w:r>
        <w:rPr>
          <w:spacing w:val="-1"/>
          <w:position w:val="2"/>
          <w:sz w:val="11"/>
          <w:szCs w:val="11"/>
        </w:rPr>
        <w:t>governing.com</w:t>
      </w:r>
    </w:p>
    <w:p>
      <w:pPr>
        <w:spacing w:before="199" w:line="184" w:lineRule="auto"/>
        <w:rPr>
          <w:rFonts w:ascii="SimSun" w:eastAsia="SimSun" w:hAnsi="SimSun" w:cs="SimSun"/>
          <w:sz w:val="11"/>
          <w:szCs w:val="11"/>
        </w:rPr>
      </w:pPr>
      <w:r>
        <w:rPr>
          <w:rFonts w:ascii="SimSun" w:eastAsia="SimSun" w:hAnsi="SimSun" w:cs="SimSun"/>
          <w:spacing w:val="-1"/>
          <w:sz w:val="11"/>
          <w:szCs w:val="11"/>
        </w:rPr>
        <w:t>e.Republic的划分</w:t>
      </w:r>
    </w:p>
    <w:p>
      <w:pPr>
        <w:spacing w:line="184" w:lineRule="auto"/>
        <w:rPr>
          <w:rFonts w:ascii="SimSun" w:eastAsia="SimSun" w:hAnsi="SimSun" w:cs="SimSun"/>
          <w:sz w:val="11"/>
          <w:szCs w:val="11"/>
        </w:rPr>
        <w:sectPr>
          <w:headerReference w:type="default" r:id="rId14"/>
          <w:type w:val="nextPage"/>
          <w:pgSz w:w="11900" w:h="16840"/>
          <w:pgMar w:top="400" w:right="693" w:bottom="0" w:left="1070" w:header="0" w:footer="0" w:gutter="0"/>
          <w:pgNumType w:start="6"/>
          <w:cols w:num="1" w:space="708" w:equalWidth="0">
            <w:col w:w="10137" w:space="0"/>
          </w:cols>
          <w:titlePg w:val="0"/>
        </w:sectPr>
      </w:pPr>
    </w:p>
    <w:p>
      <w:pPr>
        <w:pStyle w:val="BodyText"/>
        <w:spacing w:line="242" w:lineRule="auto"/>
      </w:pPr>
    </w:p>
    <w:p>
      <w:pPr>
        <w:pStyle w:val="BodyText"/>
        <w:spacing w:line="242" w:lineRule="auto"/>
      </w:pPr>
    </w:p>
    <w:p>
      <w:pPr>
        <w:pStyle w:val="BodyText"/>
        <w:spacing w:line="242" w:lineRule="auto"/>
      </w:pPr>
    </w:p>
    <w:p>
      <w:pPr>
        <w:pStyle w:val="BodyText"/>
        <w:spacing w:line="242" w:lineRule="auto"/>
      </w:pPr>
    </w:p>
    <w:p>
      <w:pPr>
        <w:pStyle w:val="BodyText"/>
        <w:spacing w:line="242" w:lineRule="auto"/>
      </w:pPr>
    </w:p>
    <w:p>
      <w:pPr>
        <w:pStyle w:val="BodyText"/>
        <w:spacing w:line="243" w:lineRule="auto"/>
      </w:pPr>
    </w:p>
    <w:p>
      <w:pPr>
        <w:pStyle w:val="BodyText"/>
        <w:spacing w:line="243" w:lineRule="auto"/>
      </w:pPr>
    </w:p>
    <w:p>
      <w:pPr>
        <w:pStyle w:val="BodyText"/>
        <w:spacing w:line="243" w:lineRule="auto"/>
      </w:pPr>
    </w:p>
    <w:p>
      <w:pPr>
        <w:pStyle w:val="BodyText"/>
        <w:spacing w:before="66" w:line="198" w:lineRule="auto"/>
        <w:ind w:left="6919"/>
        <w:rPr>
          <w:sz w:val="23"/>
          <w:szCs w:val="23"/>
        </w:rPr>
      </w:pPr>
      <w:r>
        <w:drawing>
          <wp:anchor distT="0" distB="0" distL="0" distR="0" simplePos="0" relativeHeight="251661312" behindDoc="1" locked="0" layoutInCell="1" allowOverlap="1">
            <wp:simplePos x="0" y="0"/>
            <wp:positionH relativeFrom="column">
              <wp:posOffset>0</wp:posOffset>
            </wp:positionH>
            <wp:positionV relativeFrom="paragraph">
              <wp:posOffset>-1492557</wp:posOffset>
            </wp:positionV>
            <wp:extent cx="7556500" cy="10693400"/>
            <wp:effectExtent l="0" t="0" r="0" b="0"/>
            <wp:wrapNone/>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xmlns:r="http://schemas.openxmlformats.org/officeDocument/2006/relationships" r:embed="rId15"/>
                    <a:stretch>
                      <a:fillRect/>
                    </a:stretch>
                  </pic:blipFill>
                  <pic:spPr>
                    <a:xfrm>
                      <a:off x="0" y="0"/>
                      <a:ext cx="7556500" cy="10693400"/>
                    </a:xfrm>
                    <a:prstGeom prst="rect">
                      <a:avLst/>
                    </a:prstGeom>
                  </pic:spPr>
                </pic:pic>
              </a:graphicData>
            </a:graphic>
          </wp:anchor>
        </w:drawing>
      </w:r>
      <w:r>
        <w:rPr>
          <w:color w:val="FFFFFF"/>
          <w:spacing w:val="-2"/>
          <w:sz w:val="23"/>
          <w:szCs w:val="23"/>
        </w:rPr>
        <w:t>CONTENTS</w:t>
      </w:r>
    </w:p>
    <w:p>
      <w:pPr>
        <w:pStyle w:val="BodyText"/>
        <w:spacing w:line="251" w:lineRule="auto"/>
      </w:pPr>
    </w:p>
    <w:p>
      <w:pPr>
        <w:pStyle w:val="BodyText"/>
        <w:spacing w:line="251" w:lineRule="auto"/>
      </w:pPr>
    </w:p>
    <w:p>
      <w:pPr>
        <w:pStyle w:val="BodyText"/>
        <w:spacing w:line="252" w:lineRule="auto"/>
      </w:pPr>
    </w:p>
    <w:p>
      <w:pPr>
        <w:pStyle w:val="BodyText"/>
        <w:spacing w:line="252" w:lineRule="auto"/>
      </w:pPr>
    </w:p>
    <w:p>
      <w:pPr>
        <w:pStyle w:val="BodyText"/>
        <w:spacing w:line="252" w:lineRule="auto"/>
      </w:pPr>
    </w:p>
    <w:p>
      <w:pPr>
        <w:pStyle w:val="BodyText"/>
        <w:spacing w:line="252" w:lineRule="auto"/>
      </w:pPr>
    </w:p>
    <w:p>
      <w:pPr>
        <w:pStyle w:val="BodyText"/>
        <w:spacing w:line="252" w:lineRule="auto"/>
      </w:pPr>
    </w:p>
    <w:p>
      <w:pPr>
        <w:pStyle w:val="BodyText"/>
        <w:spacing w:line="252" w:lineRule="auto"/>
      </w:pPr>
    </w:p>
    <w:p>
      <w:pPr>
        <w:pStyle w:val="BodyText"/>
        <w:spacing w:line="252" w:lineRule="auto"/>
      </w:pPr>
    </w:p>
    <w:p>
      <w:pPr>
        <w:pStyle w:val="BodyText"/>
        <w:spacing w:line="252" w:lineRule="auto"/>
      </w:pPr>
    </w:p>
    <w:p>
      <w:pPr>
        <w:pStyle w:val="BodyText"/>
        <w:spacing w:line="252" w:lineRule="auto"/>
      </w:pPr>
    </w:p>
    <w:p>
      <w:pPr>
        <w:pStyle w:val="BodyText"/>
        <w:spacing w:line="252" w:lineRule="auto"/>
      </w:pPr>
    </w:p>
    <w:p>
      <w:pPr>
        <w:pStyle w:val="BodyText"/>
        <w:spacing w:line="252" w:lineRule="auto"/>
      </w:pPr>
    </w:p>
    <w:p>
      <w:pPr>
        <w:pStyle w:val="BodyText"/>
        <w:spacing w:line="252" w:lineRule="auto"/>
      </w:pPr>
    </w:p>
    <w:p>
      <w:pPr>
        <w:pStyle w:val="BodyText"/>
        <w:spacing w:before="66" w:line="196" w:lineRule="auto"/>
        <w:ind w:left="6349"/>
        <w:rPr>
          <w:sz w:val="23"/>
          <w:szCs w:val="23"/>
        </w:rPr>
      </w:pPr>
      <w:r>
        <w:rPr>
          <w:b/>
          <w:bCs/>
          <w:spacing w:val="-1"/>
          <w:sz w:val="23"/>
          <w:szCs w:val="23"/>
        </w:rPr>
        <w:t>4Introduction</w:t>
      </w:r>
    </w:p>
    <w:p>
      <w:pPr>
        <w:pStyle w:val="BodyText"/>
        <w:spacing w:line="431" w:lineRule="auto"/>
      </w:pPr>
    </w:p>
    <w:p>
      <w:pPr>
        <w:spacing w:before="75" w:line="217" w:lineRule="auto"/>
        <w:ind w:left="6353"/>
        <w:rPr>
          <w:rFonts w:ascii="SimSun" w:eastAsia="SimSun" w:hAnsi="SimSun" w:cs="SimSun"/>
          <w:sz w:val="23"/>
          <w:szCs w:val="23"/>
        </w:rPr>
      </w:pPr>
      <w:r>
        <w:rPr>
          <w:rFonts w:ascii="SimSun" w:eastAsia="SimSun" w:hAnsi="SimSun" w:cs="SimSun"/>
          <w:b/>
          <w:bCs/>
          <w:spacing w:val="-4"/>
          <w:sz w:val="23"/>
          <w:szCs w:val="23"/>
        </w:rPr>
        <w:t>6财务健康一览</w:t>
      </w:r>
    </w:p>
    <w:p>
      <w:pPr>
        <w:spacing w:line="218" w:lineRule="auto"/>
        <w:ind w:left="6800"/>
        <w:rPr>
          <w:rFonts w:ascii="SimSun" w:eastAsia="SimSun" w:hAnsi="SimSun" w:cs="SimSun"/>
          <w:sz w:val="15"/>
          <w:szCs w:val="15"/>
        </w:rPr>
      </w:pPr>
      <w:r>
        <w:rPr>
          <w:rFonts w:ascii="SimSun" w:eastAsia="SimSun" w:hAnsi="SimSun" w:cs="SimSun"/>
          <w:spacing w:val="-7"/>
          <w:sz w:val="15"/>
          <w:szCs w:val="15"/>
        </w:rPr>
        <w:t>识别研究结果的快照</w:t>
      </w:r>
    </w:p>
    <w:p>
      <w:pPr>
        <w:spacing w:before="72" w:line="219" w:lineRule="auto"/>
        <w:ind w:left="6800"/>
        <w:rPr>
          <w:rFonts w:ascii="SimSun" w:eastAsia="SimSun" w:hAnsi="SimSun" w:cs="SimSun"/>
          <w:sz w:val="15"/>
          <w:szCs w:val="15"/>
        </w:rPr>
      </w:pPr>
      <w:r>
        <w:rPr>
          <w:rFonts w:ascii="SimSun" w:eastAsia="SimSun" w:hAnsi="SimSun" w:cs="SimSun"/>
          <w:spacing w:val="-9"/>
          <w:sz w:val="15"/>
          <w:szCs w:val="15"/>
        </w:rPr>
        <w:t>州和地方政府领导人对财政健康的理解</w:t>
      </w:r>
    </w:p>
    <w:p>
      <w:pPr>
        <w:spacing w:before="235"/>
      </w:pPr>
    </w:p>
    <w:p>
      <w:pPr>
        <w:sectPr>
          <w:headerReference w:type="default" r:id="rId16"/>
          <w:pgSz w:w="11900" w:h="16840"/>
          <w:pgMar w:top="400" w:right="0" w:bottom="0" w:left="0" w:header="0" w:footer="0" w:gutter="0"/>
          <w:pgNumType w:start="7"/>
          <w:cols w:num="1" w:space="708" w:equalWidth="0">
            <w:col w:w="11900" w:space="0"/>
          </w:cols>
        </w:sectPr>
      </w:pPr>
    </w:p>
    <w:p>
      <w:pPr>
        <w:spacing w:before="82" w:line="183" w:lineRule="auto"/>
        <w:ind w:left="6353"/>
        <w:rPr>
          <w:rFonts w:ascii="SimSun" w:eastAsia="SimSun" w:hAnsi="SimSun" w:cs="SimSun"/>
          <w:sz w:val="23"/>
          <w:szCs w:val="23"/>
        </w:rPr>
      </w:pPr>
      <w:r>
        <w:rPr>
          <w:rFonts w:ascii="SimSun" w:eastAsia="SimSun" w:hAnsi="SimSun" w:cs="SimSun"/>
          <w:b/>
          <w:bCs/>
          <w:spacing w:val="-3"/>
          <w:sz w:val="23"/>
          <w:szCs w:val="23"/>
        </w:rPr>
        <w:t>8</w:t>
      </w:r>
    </w:p>
    <w:p>
      <w:pPr>
        <w:pStyle w:val="BodyText"/>
        <w:spacing w:line="328" w:lineRule="auto"/>
      </w:pPr>
    </w:p>
    <w:p>
      <w:pPr>
        <w:pStyle w:val="BodyText"/>
        <w:spacing w:line="328" w:lineRule="auto"/>
      </w:pPr>
    </w:p>
    <w:p>
      <w:pPr>
        <w:spacing w:before="98" w:line="184" w:lineRule="auto"/>
        <w:ind w:left="6194"/>
        <w:rPr>
          <w:rFonts w:ascii="SimSun" w:eastAsia="SimSun" w:hAnsi="SimSun" w:cs="SimSun"/>
          <w:sz w:val="30"/>
          <w:szCs w:val="30"/>
        </w:rPr>
      </w:pPr>
      <w:r>
        <w:rPr>
          <w:rFonts w:ascii="SimSun" w:eastAsia="SimSun" w:hAnsi="SimSun" w:cs="SimSun"/>
          <w:b/>
          <w:bCs/>
          <w:color w:val="888145"/>
          <w:spacing w:val="-12"/>
          <w:sz w:val="30"/>
          <w:szCs w:val="30"/>
        </w:rPr>
        <w:t>14</w:t>
      </w:r>
    </w:p>
    <w:p>
      <w:pPr>
        <w:pStyle w:val="BodyText"/>
        <w:spacing w:line="14" w:lineRule="auto"/>
        <w:rPr>
          <w:sz w:val="2"/>
        </w:rPr>
      </w:pPr>
      <w:r>
        <w:rPr>
          <w:sz w:val="2"/>
          <w:szCs w:val="2"/>
        </w:rPr>
        <w:br w:type="column"/>
      </w:r>
    </w:p>
    <w:p>
      <w:pPr>
        <w:spacing w:before="45" w:line="219" w:lineRule="auto"/>
        <w:ind w:left="3"/>
        <w:rPr>
          <w:rFonts w:ascii="SimSun" w:eastAsia="SimSun" w:hAnsi="SimSun" w:cs="SimSun"/>
          <w:sz w:val="23"/>
          <w:szCs w:val="23"/>
        </w:rPr>
      </w:pPr>
      <w:r>
        <w:rPr>
          <w:rFonts w:ascii="SimSun" w:eastAsia="SimSun" w:hAnsi="SimSun" w:cs="SimSun"/>
          <w:b/>
          <w:bCs/>
          <w:spacing w:val="-11"/>
          <w:sz w:val="23"/>
          <w:szCs w:val="23"/>
        </w:rPr>
        <w:t>什么是财务健康?</w:t>
      </w:r>
    </w:p>
    <w:p>
      <w:pPr>
        <w:spacing w:before="6" w:line="222" w:lineRule="auto"/>
        <w:rPr>
          <w:rFonts w:ascii="FangSong" w:eastAsia="FangSong" w:hAnsi="FangSong" w:cs="FangSong"/>
          <w:sz w:val="15"/>
          <w:szCs w:val="15"/>
        </w:rPr>
      </w:pPr>
      <w:r>
        <w:rPr>
          <w:rFonts w:ascii="FangSong" w:eastAsia="FangSong" w:hAnsi="FangSong" w:cs="FangSong"/>
          <w:spacing w:val="-6"/>
          <w:sz w:val="15"/>
          <w:szCs w:val="15"/>
        </w:rPr>
        <w:t>基本会计和财务健康概念概述</w:t>
      </w:r>
    </w:p>
    <w:p>
      <w:pPr>
        <w:pStyle w:val="BodyText"/>
        <w:spacing w:line="393" w:lineRule="auto"/>
      </w:pPr>
    </w:p>
    <w:p>
      <w:pPr>
        <w:spacing w:before="75" w:line="219" w:lineRule="auto"/>
        <w:ind w:left="3"/>
        <w:rPr>
          <w:rFonts w:ascii="SimSun" w:eastAsia="SimSun" w:hAnsi="SimSun" w:cs="SimSun"/>
          <w:sz w:val="23"/>
          <w:szCs w:val="23"/>
        </w:rPr>
      </w:pPr>
      <w:r>
        <w:rPr>
          <w:rFonts w:ascii="SimSun" w:eastAsia="SimSun" w:hAnsi="SimSun" w:cs="SimSun"/>
          <w:b/>
          <w:bCs/>
          <w:spacing w:val="-16"/>
          <w:sz w:val="23"/>
          <w:szCs w:val="23"/>
        </w:rPr>
        <w:t>如何衡量财务健康</w:t>
      </w:r>
    </w:p>
    <w:p>
      <w:pPr>
        <w:spacing w:before="77" w:line="184" w:lineRule="auto"/>
        <w:rPr>
          <w:rFonts w:ascii="SimSun" w:eastAsia="SimSun" w:hAnsi="SimSun" w:cs="SimSun"/>
          <w:sz w:val="15"/>
          <w:szCs w:val="15"/>
        </w:rPr>
      </w:pPr>
      <w:r>
        <w:rPr>
          <w:rFonts w:ascii="SimSun" w:eastAsia="SimSun" w:hAnsi="SimSun" w:cs="SimSun"/>
          <w:spacing w:val="-8"/>
          <w:sz w:val="15"/>
          <w:szCs w:val="15"/>
        </w:rPr>
        <w:t>确定您所在辖区财务状况的关键策略</w:t>
      </w:r>
    </w:p>
    <w:p>
      <w:pPr>
        <w:spacing w:line="184" w:lineRule="auto"/>
        <w:rPr>
          <w:rFonts w:ascii="SimSun" w:eastAsia="SimSun" w:hAnsi="SimSun" w:cs="SimSun"/>
          <w:sz w:val="15"/>
          <w:szCs w:val="15"/>
        </w:rPr>
        <w:sectPr>
          <w:headerReference w:type="default" r:id="rId17"/>
          <w:type w:val="continuous"/>
          <w:pgSz w:w="11900" w:h="16840"/>
          <w:pgMar w:top="400" w:right="0" w:bottom="0" w:left="0" w:header="0" w:footer="0" w:gutter="0"/>
          <w:pgNumType w:start="8"/>
          <w:cols w:num="2" w:space="708" w:equalWidth="0">
            <w:col w:w="6701" w:space="100"/>
            <w:col w:w="5100" w:space="0"/>
          </w:cols>
        </w:sectPr>
      </w:pPr>
    </w:p>
    <w:p>
      <w:pPr>
        <w:pStyle w:val="BodyText"/>
        <w:spacing w:line="462" w:lineRule="auto"/>
      </w:pPr>
    </w:p>
    <w:p>
      <w:pPr>
        <w:spacing w:before="75" w:line="217" w:lineRule="auto"/>
        <w:ind w:left="6083"/>
        <w:rPr>
          <w:rFonts w:ascii="SimSun" w:eastAsia="SimSun" w:hAnsi="SimSun" w:cs="SimSun"/>
          <w:sz w:val="23"/>
          <w:szCs w:val="23"/>
        </w:rPr>
      </w:pPr>
      <w:r>
        <w:rPr>
          <w:rFonts w:ascii="SimSun" w:eastAsia="SimSun" w:hAnsi="SimSun" w:cs="SimSun"/>
          <w:b/>
          <w:bCs/>
          <w:spacing w:val="-14"/>
          <w:sz w:val="23"/>
          <w:szCs w:val="23"/>
        </w:rPr>
        <w:t>22</w:t>
      </w:r>
      <w:r>
        <w:rPr>
          <w:rFonts w:ascii="SimSun" w:eastAsia="SimSun" w:hAnsi="SimSun" w:cs="SimSun"/>
          <w:spacing w:val="10"/>
          <w:sz w:val="23"/>
          <w:szCs w:val="23"/>
        </w:rPr>
        <w:t xml:space="preserve">    </w:t>
      </w:r>
      <w:r>
        <w:rPr>
          <w:rFonts w:ascii="SimSun" w:eastAsia="SimSun" w:hAnsi="SimSun" w:cs="SimSun"/>
          <w:b/>
          <w:bCs/>
          <w:spacing w:val="-14"/>
          <w:sz w:val="23"/>
          <w:szCs w:val="23"/>
        </w:rPr>
        <w:t>如何改善财务健康</w:t>
      </w:r>
    </w:p>
    <w:p>
      <w:pPr>
        <w:spacing w:before="1" w:line="218" w:lineRule="auto"/>
        <w:ind w:left="6800"/>
        <w:rPr>
          <w:rFonts w:ascii="SimSun" w:eastAsia="SimSun" w:hAnsi="SimSun" w:cs="SimSun"/>
          <w:sz w:val="15"/>
          <w:szCs w:val="15"/>
        </w:rPr>
      </w:pPr>
      <w:r>
        <w:rPr>
          <w:rFonts w:ascii="SimSun" w:eastAsia="SimSun" w:hAnsi="SimSun" w:cs="SimSun"/>
          <w:spacing w:val="-8"/>
          <w:sz w:val="15"/>
          <w:szCs w:val="15"/>
        </w:rPr>
        <w:t>提高您的辖区现在和将来的健康的提示</w:t>
      </w:r>
    </w:p>
    <w:p>
      <w:pPr>
        <w:pStyle w:val="BodyText"/>
        <w:spacing w:line="272" w:lineRule="auto"/>
      </w:pPr>
    </w:p>
    <w:p>
      <w:pPr>
        <w:pStyle w:val="BodyText"/>
        <w:spacing w:line="273" w:lineRule="auto"/>
        <w:sectPr>
          <w:headerReference w:type="default" r:id="rId18"/>
          <w:type w:val="continuous"/>
          <w:pgSz w:w="11900" w:h="16840"/>
          <w:pgMar w:top="400" w:right="0" w:bottom="0" w:left="0" w:header="0" w:footer="0" w:gutter="0"/>
          <w:pgNumType w:start="9"/>
          <w:cols w:num="1" w:space="708" w:equalWidth="0">
            <w:col w:w="11900" w:space="0"/>
          </w:cols>
        </w:sectPr>
      </w:pPr>
    </w:p>
    <w:p>
      <w:pPr>
        <w:pStyle w:val="BodyText"/>
        <w:spacing w:before="66" w:line="198" w:lineRule="auto"/>
        <w:ind w:left="6079"/>
        <w:rPr>
          <w:sz w:val="23"/>
          <w:szCs w:val="23"/>
        </w:rPr>
      </w:pPr>
      <w:r>
        <w:rPr>
          <w:b/>
          <w:bCs/>
          <w:spacing w:val="-1"/>
          <w:sz w:val="23"/>
          <w:szCs w:val="23"/>
        </w:rPr>
        <w:t>27Conclusion</w:t>
      </w:r>
    </w:p>
    <w:p>
      <w:pPr>
        <w:pStyle w:val="BodyText"/>
        <w:spacing w:line="310" w:lineRule="auto"/>
      </w:pPr>
    </w:p>
    <w:p>
      <w:pPr>
        <w:pStyle w:val="BodyText"/>
        <w:spacing w:line="310" w:lineRule="auto"/>
      </w:pPr>
    </w:p>
    <w:p>
      <w:pPr>
        <w:pStyle w:val="BodyText"/>
        <w:spacing w:before="75" w:line="225" w:lineRule="auto"/>
        <w:ind w:left="6079"/>
        <w:rPr>
          <w:rFonts w:ascii="SimSun" w:eastAsia="SimSun" w:hAnsi="SimSun" w:cs="SimSun"/>
          <w:sz w:val="23"/>
          <w:szCs w:val="23"/>
        </w:rPr>
      </w:pPr>
      <w:r>
        <w:rPr>
          <w:b/>
          <w:bCs/>
          <w:spacing w:val="-10"/>
          <w:sz w:val="23"/>
          <w:szCs w:val="23"/>
        </w:rPr>
        <w:t>28</w:t>
      </w:r>
      <w:r>
        <w:rPr>
          <w:b/>
          <w:bCs/>
          <w:spacing w:val="4"/>
          <w:sz w:val="23"/>
          <w:szCs w:val="23"/>
        </w:rPr>
        <w:t xml:space="preserve">       </w:t>
      </w:r>
      <w:r>
        <w:rPr>
          <w:rFonts w:ascii="KaiTi" w:eastAsia="KaiTi" w:hAnsi="KaiTi" w:cs="KaiTi"/>
          <w:b/>
          <w:bCs/>
          <w:spacing w:val="-10"/>
          <w:sz w:val="23"/>
          <w:szCs w:val="23"/>
        </w:rPr>
        <w:t>公</w:t>
      </w:r>
      <w:r>
        <w:rPr>
          <w:rFonts w:ascii="SimSun" w:eastAsia="SimSun" w:hAnsi="SimSun" w:cs="SimSun"/>
          <w:b/>
          <w:bCs/>
          <w:spacing w:val="-10"/>
          <w:sz w:val="23"/>
          <w:szCs w:val="23"/>
        </w:rPr>
        <w:t>共财政定义</w:t>
      </w:r>
    </w:p>
    <w:p>
      <w:pPr>
        <w:spacing w:before="2" w:line="244" w:lineRule="auto"/>
        <w:ind w:left="6800" w:right="2003"/>
        <w:rPr>
          <w:rFonts w:ascii="SimSun" w:eastAsia="SimSun" w:hAnsi="SimSun" w:cs="SimSun"/>
          <w:sz w:val="19"/>
          <w:szCs w:val="19"/>
        </w:rPr>
      </w:pPr>
      <w:r>
        <w:rPr>
          <w:rFonts w:ascii="SimSun" w:eastAsia="SimSun" w:hAnsi="SimSun" w:cs="SimSun"/>
          <w:spacing w:val="-10"/>
          <w:sz w:val="15"/>
          <w:szCs w:val="15"/>
        </w:rPr>
        <w:t>对管理您所在辖区的财务健康状况至关重要的术语</w:t>
      </w:r>
      <w:r>
        <w:rPr>
          <w:rFonts w:ascii="SimSun" w:eastAsia="SimSun" w:hAnsi="SimSun" w:cs="SimSun"/>
          <w:spacing w:val="15"/>
          <w:sz w:val="15"/>
          <w:szCs w:val="15"/>
        </w:rPr>
        <w:t xml:space="preserve"> </w:t>
      </w:r>
      <w:r>
        <w:rPr>
          <w:rFonts w:ascii="SimSun" w:eastAsia="SimSun" w:hAnsi="SimSun" w:cs="SimSun"/>
          <w:sz w:val="19"/>
          <w:szCs w:val="19"/>
        </w:rPr>
        <w:t>表</w:t>
      </w:r>
    </w:p>
    <w:p>
      <w:pPr>
        <w:pStyle w:val="BodyText"/>
        <w:spacing w:line="264" w:lineRule="auto"/>
      </w:pPr>
    </w:p>
    <w:p>
      <w:pPr>
        <w:pStyle w:val="BodyText"/>
        <w:spacing w:line="264" w:lineRule="auto"/>
      </w:pPr>
    </w:p>
    <w:p>
      <w:pPr>
        <w:pStyle w:val="BodyText"/>
        <w:spacing w:line="264" w:lineRule="auto"/>
      </w:pPr>
    </w:p>
    <w:p>
      <w:pPr>
        <w:pStyle w:val="BodyText"/>
        <w:spacing w:line="264" w:lineRule="auto"/>
      </w:pPr>
    </w:p>
    <w:p>
      <w:pPr>
        <w:pStyle w:val="BodyText"/>
        <w:spacing w:line="265" w:lineRule="auto"/>
      </w:pPr>
    </w:p>
    <w:p>
      <w:pPr>
        <w:spacing w:before="49" w:line="171" w:lineRule="auto"/>
        <w:ind w:left="7040"/>
        <w:rPr>
          <w:rFonts w:ascii="SimSun" w:eastAsia="SimSun" w:hAnsi="SimSun" w:cs="SimSun"/>
          <w:sz w:val="15"/>
          <w:szCs w:val="15"/>
        </w:rPr>
      </w:pPr>
      <w:r>
        <w:rPr>
          <w:rFonts w:ascii="SimSun" w:eastAsia="SimSun" w:hAnsi="SimSun" w:cs="SimSun"/>
          <w:sz w:val="15"/>
          <w:szCs w:val="15"/>
        </w:rPr>
        <w:t>GOVERNING</w:t>
      </w:r>
      <w:r>
        <w:rPr>
          <w:rFonts w:ascii="SimSun" w:eastAsia="SimSun" w:hAnsi="SimSun" w:cs="SimSun"/>
          <w:spacing w:val="19"/>
          <w:w w:val="101"/>
          <w:sz w:val="15"/>
          <w:szCs w:val="15"/>
        </w:rPr>
        <w:t xml:space="preserve">  </w:t>
      </w:r>
      <w:r>
        <w:rPr>
          <w:rFonts w:ascii="SimHei" w:eastAsia="SimHei" w:hAnsi="SimHei" w:cs="SimHei"/>
          <w:sz w:val="15"/>
          <w:szCs w:val="15"/>
        </w:rPr>
        <w:t>金融知训指南|卷2</w:t>
      </w:r>
      <w:r>
        <w:rPr>
          <w:rFonts w:ascii="SimHei" w:eastAsia="SimHei" w:hAnsi="SimHei" w:cs="SimHei"/>
          <w:sz w:val="15"/>
          <w:szCs w:val="15"/>
        </w:rPr>
        <w:t xml:space="preserve">                         </w:t>
      </w:r>
      <w:r>
        <w:rPr>
          <w:rFonts w:ascii="SimHei" w:eastAsia="SimHei" w:hAnsi="SimHei" w:cs="SimHei"/>
          <w:spacing w:val="-1"/>
          <w:sz w:val="15"/>
          <w:szCs w:val="15"/>
        </w:rPr>
        <w:t xml:space="preserve">     </w:t>
      </w:r>
      <w:r>
        <w:rPr>
          <w:rFonts w:ascii="SimSun" w:eastAsia="SimSun" w:hAnsi="SimSun" w:cs="SimSun"/>
          <w:spacing w:val="-1"/>
          <w:position w:val="2"/>
          <w:sz w:val="15"/>
          <w:szCs w:val="15"/>
        </w:rPr>
        <w:t>3</w:t>
      </w:r>
    </w:p>
    <w:p>
      <w:pPr>
        <w:spacing w:line="171" w:lineRule="auto"/>
        <w:rPr>
          <w:rFonts w:ascii="SimSun" w:eastAsia="SimSun" w:hAnsi="SimSun" w:cs="SimSun"/>
          <w:sz w:val="15"/>
          <w:szCs w:val="15"/>
        </w:rPr>
        <w:sectPr>
          <w:headerReference w:type="default" r:id="rId19"/>
          <w:type w:val="nextPage"/>
          <w:pgSz w:w="11900" w:h="16840"/>
          <w:pgMar w:top="400" w:right="0" w:bottom="0" w:left="0" w:header="0" w:footer="0" w:gutter="0"/>
          <w:pgNumType w:start="10"/>
          <w:cols w:num="1" w:space="708" w:equalWidth="0">
            <w:col w:w="11900" w:space="0"/>
          </w:cols>
          <w:titlePg w:val="0"/>
        </w:sectPr>
      </w:pPr>
    </w:p>
    <w:p>
      <w:pPr>
        <w:pStyle w:val="BodyText"/>
        <w:spacing w:before="282" w:line="198" w:lineRule="auto"/>
        <w:ind w:left="550"/>
        <w:rPr>
          <w:sz w:val="25"/>
          <w:szCs w:val="25"/>
        </w:rPr>
      </w:pPr>
      <w:r>
        <mc:AlternateContent>
          <mc:Choice Requires="wps">
            <w:drawing>
              <wp:anchor distT="0" distB="0" distL="0" distR="0" simplePos="0" relativeHeight="251663360" behindDoc="1" locked="0" layoutInCell="1" allowOverlap="1">
                <wp:simplePos x="0" y="0"/>
                <wp:positionH relativeFrom="column">
                  <wp:posOffset>0</wp:posOffset>
                </wp:positionH>
                <wp:positionV relativeFrom="paragraph">
                  <wp:posOffset>-253676</wp:posOffset>
                </wp:positionV>
                <wp:extent cx="7556500" cy="10693400"/>
                <wp:effectExtent l="0" t="0" r="0" b="0"/>
                <wp:wrapNone/>
                <wp:docPr id="12" name="Rect 12"/>
                <wp:cNvGraphicFramePr/>
                <a:graphic xmlns:a="http://schemas.openxmlformats.org/drawingml/2006/main">
                  <a:graphicData uri="http://schemas.microsoft.com/office/word/2010/wordprocessingShape">
                    <wps:wsp xmlns:wps="http://schemas.microsoft.com/office/word/2010/wordprocessingShape">
                      <wps:cNvSpPr/>
                      <wps:spPr>
                        <a:xfrm>
                          <a:off x="0" y="-253676"/>
                          <a:ext cx="7556500" cy="10693400"/>
                        </a:xfrm>
                        <a:prstGeom prst="rect">
                          <a:avLst/>
                        </a:prstGeom>
                        <a:solidFill>
                          <a:srgbClr val="1B6781"/>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wps:wsp>
                  </a:graphicData>
                </a:graphic>
              </wp:anchor>
            </w:drawing>
          </mc:Choice>
          <mc:Fallback>
            <w:pict>
              <v:rect id="Rect 12" o:spid="_x0000_s1028" style="width:595pt;height:842pt;margin-top:-19.97pt;margin-left:0;mso-wrap-distance-bottom:0;mso-wrap-distance-left:0;mso-wrap-distance-right:0;mso-wrap-distance-top:0;position:absolute;v-text-anchor:top;z-index:-251654144" fillcolor="#1b6781" stroked="f"/>
            </w:pict>
          </mc:Fallback>
        </mc:AlternateContent>
      </w:r>
      <w:r>
        <w:rPr>
          <w:spacing w:val="-2"/>
          <w:sz w:val="25"/>
          <w:szCs w:val="25"/>
        </w:rPr>
        <w:t>INTRODUCTION</w:t>
      </w:r>
    </w:p>
    <w:p>
      <w:pPr>
        <w:spacing w:before="17"/>
      </w:pPr>
    </w:p>
    <w:p>
      <w:pPr>
        <w:spacing w:before="17"/>
      </w:pPr>
    </w:p>
    <w:p>
      <w:pPr>
        <w:spacing w:before="16"/>
      </w:pPr>
    </w:p>
    <w:p>
      <w:pPr>
        <w:spacing w:before="16"/>
      </w:pPr>
    </w:p>
    <w:p>
      <w:pPr>
        <w:spacing w:before="16"/>
      </w:pPr>
    </w:p>
    <w:p>
      <w:pPr>
        <w:spacing w:before="16"/>
      </w:pPr>
    </w:p>
    <w:p>
      <w:pPr>
        <w:spacing w:before="16"/>
      </w:pPr>
    </w:p>
    <w:p>
      <w:pPr>
        <w:spacing w:before="16"/>
      </w:pPr>
    </w:p>
    <w:p>
      <w:pPr>
        <w:spacing w:before="16"/>
      </w:pPr>
    </w:p>
    <w:p>
      <w:pPr>
        <w:sectPr>
          <w:headerReference w:type="default" r:id="rId20"/>
          <w:pgSz w:w="11900" w:h="16840"/>
          <w:pgMar w:top="400" w:right="0" w:bottom="0" w:left="0" w:header="0" w:footer="0" w:gutter="0"/>
          <w:pgNumType w:start="11"/>
          <w:cols w:num="1" w:space="708" w:equalWidth="0">
            <w:col w:w="11900" w:space="0"/>
          </w:cols>
        </w:sectPr>
      </w:pPr>
    </w:p>
    <w:p>
      <w:pPr>
        <w:spacing w:before="66" w:line="191" w:lineRule="auto"/>
        <w:ind w:left="3554" w:right="440"/>
        <w:rPr>
          <w:rFonts w:ascii="SimSun" w:eastAsia="SimSun" w:hAnsi="SimSun" w:cs="SimSun"/>
          <w:sz w:val="40"/>
          <w:szCs w:val="40"/>
        </w:rPr>
      </w:pPr>
      <w:r>
        <w:rPr>
          <w:rFonts w:ascii="SimSun" w:eastAsia="SimSun" w:hAnsi="SimSun" w:cs="SimSun"/>
          <w:b/>
          <w:bCs/>
          <w:color w:val="FFFFFF"/>
          <w:spacing w:val="-9"/>
          <w:sz w:val="34"/>
          <w:szCs w:val="34"/>
        </w:rPr>
        <w:t>你的政府的财政是一个</w:t>
      </w:r>
      <w:r>
        <w:rPr>
          <w:rFonts w:ascii="SimSun" w:eastAsia="SimSun" w:hAnsi="SimSun" w:cs="SimSun"/>
          <w:color w:val="FFFFFF"/>
          <w:spacing w:val="8"/>
          <w:sz w:val="34"/>
          <w:szCs w:val="34"/>
        </w:rPr>
        <w:t xml:space="preserve"> </w:t>
      </w:r>
      <w:r>
        <w:rPr>
          <w:rFonts w:ascii="SimSun" w:eastAsia="SimSun" w:hAnsi="SimSun" w:cs="SimSun"/>
          <w:b/>
          <w:bCs/>
          <w:color w:val="FFFFFF"/>
          <w:sz w:val="34"/>
          <w:szCs w:val="34"/>
        </w:rPr>
        <w:t>很像著名的意大利歌</w:t>
      </w:r>
      <w:r>
        <w:rPr>
          <w:rFonts w:ascii="SimSun" w:eastAsia="SimSun" w:hAnsi="SimSun" w:cs="SimSun"/>
          <w:color w:val="FFFFFF"/>
          <w:spacing w:val="1"/>
          <w:sz w:val="34"/>
          <w:szCs w:val="34"/>
        </w:rPr>
        <w:t xml:space="preserve">  </w:t>
      </w:r>
      <w:r>
        <w:rPr>
          <w:rFonts w:ascii="SimSun" w:eastAsia="SimSun" w:hAnsi="SimSun" w:cs="SimSun"/>
          <w:b/>
          <w:bCs/>
          <w:color w:val="FFFFFF"/>
          <w:spacing w:val="-23"/>
          <w:sz w:val="40"/>
          <w:szCs w:val="40"/>
        </w:rPr>
        <w:t>剧。</w:t>
      </w:r>
    </w:p>
    <w:p>
      <w:pPr>
        <w:pStyle w:val="BodyText"/>
        <w:spacing w:line="14" w:lineRule="auto"/>
        <w:rPr>
          <w:sz w:val="2"/>
        </w:rPr>
      </w:pPr>
      <w:r>
        <w:rPr>
          <w:sz w:val="2"/>
          <w:szCs w:val="2"/>
        </w:rPr>
        <w:br w:type="column"/>
      </w:r>
    </w:p>
    <w:p>
      <w:pPr>
        <w:spacing w:before="185" w:line="240" w:lineRule="exact"/>
        <w:rPr>
          <w:rFonts w:ascii="SimSun" w:eastAsia="SimSun" w:hAnsi="SimSun" w:cs="SimSun"/>
          <w:sz w:val="18"/>
          <w:szCs w:val="18"/>
        </w:rPr>
      </w:pPr>
      <w:r>
        <w:rPr>
          <w:rFonts w:ascii="SimSun" w:eastAsia="SimSun" w:hAnsi="SimSun" w:cs="SimSun"/>
          <w:spacing w:val="-6"/>
          <w:position w:val="4"/>
          <w:sz w:val="18"/>
          <w:szCs w:val="18"/>
        </w:rPr>
        <w:t>伟大的歌制是由才华横溢，敬</w:t>
      </w:r>
    </w:p>
    <w:p>
      <w:pPr>
        <w:spacing w:line="206" w:lineRule="auto"/>
        <w:rPr>
          <w:rFonts w:ascii="SimSun" w:eastAsia="SimSun" w:hAnsi="SimSun" w:cs="SimSun"/>
          <w:sz w:val="18"/>
          <w:szCs w:val="18"/>
        </w:rPr>
      </w:pPr>
      <w:r>
        <w:rPr>
          <w:rFonts w:ascii="SimSun" w:eastAsia="SimSun" w:hAnsi="SimSun" w:cs="SimSun"/>
          <w:spacing w:val="-3"/>
          <w:sz w:val="18"/>
          <w:szCs w:val="18"/>
        </w:rPr>
        <w:t>业的专业人土制作的精美，精</w:t>
      </w:r>
    </w:p>
    <w:p>
      <w:pPr>
        <w:spacing w:line="220" w:lineRule="auto"/>
        <w:rPr>
          <w:rFonts w:ascii="SimSun" w:eastAsia="SimSun" w:hAnsi="SimSun" w:cs="SimSun"/>
          <w:sz w:val="18"/>
          <w:szCs w:val="18"/>
        </w:rPr>
      </w:pPr>
      <w:r>
        <w:rPr>
          <w:rFonts w:ascii="SimSun" w:eastAsia="SimSun" w:hAnsi="SimSun" w:cs="SimSun"/>
          <w:spacing w:val="-11"/>
          <w:sz w:val="18"/>
          <w:szCs w:val="18"/>
        </w:rPr>
        <w:t>心制作的作品。不需要训练有</w:t>
      </w:r>
    </w:p>
    <w:p>
      <w:pPr>
        <w:spacing w:before="14" w:line="219" w:lineRule="auto"/>
        <w:rPr>
          <w:rFonts w:ascii="SimSun" w:eastAsia="SimSun" w:hAnsi="SimSun" w:cs="SimSun"/>
          <w:sz w:val="18"/>
          <w:szCs w:val="18"/>
        </w:rPr>
      </w:pPr>
      <w:r>
        <w:rPr>
          <w:rFonts w:ascii="SimSun" w:eastAsia="SimSun" w:hAnsi="SimSun" w:cs="SimSun"/>
          <w:spacing w:val="-12"/>
          <w:sz w:val="18"/>
          <w:szCs w:val="18"/>
        </w:rPr>
        <w:t>素的眼睛或耳朵来尊重努力和</w:t>
      </w:r>
    </w:p>
    <w:p>
      <w:pPr>
        <w:spacing w:line="219" w:lineRule="auto"/>
        <w:rPr>
          <w:rFonts w:ascii="SimSun" w:eastAsia="SimSun" w:hAnsi="SimSun" w:cs="SimSun"/>
          <w:sz w:val="18"/>
          <w:szCs w:val="18"/>
        </w:rPr>
        <w:sectPr>
          <w:headerReference w:type="default" r:id="rId21"/>
          <w:type w:val="continuous"/>
          <w:pgSz w:w="11900" w:h="16840"/>
          <w:pgMar w:top="400" w:right="0" w:bottom="0" w:left="0" w:header="0" w:footer="0" w:gutter="0"/>
          <w:pgNumType w:start="12"/>
          <w:cols w:num="2" w:space="708" w:equalWidth="0">
            <w:col w:w="7350" w:space="100"/>
            <w:col w:w="4451" w:space="0"/>
          </w:cols>
        </w:sectPr>
      </w:pPr>
    </w:p>
    <w:p>
      <w:pPr>
        <w:spacing w:before="52" w:line="209" w:lineRule="auto"/>
        <w:ind w:left="3550" w:right="2262"/>
        <w:jc w:val="both"/>
        <w:rPr>
          <w:rFonts w:ascii="SimSun" w:eastAsia="SimSun" w:hAnsi="SimSun" w:cs="SimSun"/>
          <w:sz w:val="18"/>
          <w:szCs w:val="18"/>
        </w:rPr>
      </w:pPr>
      <w:r>
        <w:rPr>
          <w:rFonts w:ascii="SimSun" w:eastAsia="SimSun" w:hAnsi="SimSun" w:cs="SimSun"/>
          <w:spacing w:val="-6"/>
          <w:sz w:val="18"/>
          <w:szCs w:val="18"/>
        </w:rPr>
        <w:t>它需要承诺。但它也是一门外语，它充满了传统、习俗和潜规则，大多</w:t>
      </w:r>
      <w:r>
        <w:rPr>
          <w:rFonts w:ascii="SimSun" w:eastAsia="SimSun" w:hAnsi="SimSun" w:cs="SimSun"/>
          <w:spacing w:val="-7"/>
          <w:sz w:val="18"/>
          <w:szCs w:val="18"/>
        </w:rPr>
        <w:t>数休闲粉</w:t>
      </w:r>
      <w:r>
        <w:rPr>
          <w:rFonts w:ascii="SimSun" w:eastAsia="SimSun" w:hAnsi="SimSun" w:cs="SimSun"/>
          <w:sz w:val="18"/>
          <w:szCs w:val="18"/>
        </w:rPr>
        <w:t xml:space="preserve"> </w:t>
      </w:r>
      <w:r>
        <w:rPr>
          <w:rFonts w:ascii="SimSun" w:eastAsia="SimSun" w:hAnsi="SimSun" w:cs="SimSun"/>
          <w:spacing w:val="-7"/>
          <w:sz w:val="18"/>
          <w:szCs w:val="18"/>
        </w:rPr>
        <w:t>丝都不理解。所以，如果你像我们大多数人一样，你不能分辨出一部优秀的歌剧</w:t>
      </w:r>
      <w:r>
        <w:rPr>
          <w:rFonts w:ascii="SimSun" w:eastAsia="SimSun" w:hAnsi="SimSun" w:cs="SimSun"/>
          <w:spacing w:val="16"/>
          <w:sz w:val="18"/>
          <w:szCs w:val="18"/>
        </w:rPr>
        <w:t xml:space="preserve"> </w:t>
      </w:r>
      <w:r>
        <w:rPr>
          <w:rFonts w:ascii="SimSun" w:eastAsia="SimSun" w:hAnsi="SimSun" w:cs="SimSun"/>
          <w:spacing w:val="-9"/>
          <w:sz w:val="18"/>
          <w:szCs w:val="18"/>
        </w:rPr>
        <w:t>和一部普通的歌剧，但你愿意相信坐在你旁边的鉴费家。</w:t>
      </w:r>
    </w:p>
    <w:p>
      <w:pPr>
        <w:spacing w:line="218" w:lineRule="auto"/>
        <w:ind w:left="3879"/>
        <w:rPr>
          <w:rFonts w:ascii="SimSun" w:eastAsia="SimSun" w:hAnsi="SimSun" w:cs="SimSun"/>
          <w:sz w:val="18"/>
          <w:szCs w:val="18"/>
        </w:rPr>
      </w:pPr>
      <w:r>
        <w:rPr>
          <w:rFonts w:ascii="SimSun" w:eastAsia="SimSun" w:hAnsi="SimSun" w:cs="SimSun"/>
          <w:spacing w:val="-7"/>
          <w:sz w:val="18"/>
          <w:szCs w:val="18"/>
        </w:rPr>
        <w:t>作为政府领导人和决策者，您不需要成为政府财务的专家，但您确实需要有</w:t>
      </w:r>
    </w:p>
    <w:p>
      <w:pPr>
        <w:spacing w:before="77" w:line="205" w:lineRule="auto"/>
        <w:ind w:left="3550"/>
        <w:rPr>
          <w:rFonts w:ascii="SimSun" w:eastAsia="SimSun" w:hAnsi="SimSun" w:cs="SimSun"/>
          <w:sz w:val="18"/>
          <w:szCs w:val="18"/>
        </w:rPr>
      </w:pPr>
      <w:r>
        <w:rPr>
          <w:rFonts w:ascii="SimSun" w:eastAsia="SimSun" w:hAnsi="SimSun" w:cs="SimSun"/>
          <w:spacing w:val="-7"/>
          <w:sz w:val="18"/>
          <w:szCs w:val="18"/>
        </w:rPr>
        <w:t>自己的见解您还需要能够自信地谈论政府的整体财务健康状况。</w:t>
      </w:r>
    </w:p>
    <w:p>
      <w:pPr>
        <w:spacing w:before="3" w:line="232" w:lineRule="auto"/>
        <w:ind w:left="3460" w:right="2211" w:firstLine="419"/>
        <w:jc w:val="both"/>
        <w:rPr>
          <w:rFonts w:ascii="SimSun" w:eastAsia="SimSun" w:hAnsi="SimSun" w:cs="SimSun"/>
          <w:sz w:val="18"/>
          <w:szCs w:val="18"/>
        </w:rPr>
      </w:pPr>
      <w:r>
        <w:rPr>
          <w:rFonts w:ascii="SimSun" w:eastAsia="SimSun" w:hAnsi="SimSun" w:cs="SimSun"/>
          <w:spacing w:val="-16"/>
          <w:sz w:val="18"/>
          <w:szCs w:val="18"/>
        </w:rPr>
        <w:t xml:space="preserve">财政健康是一个困难的话愿，因为你的政府的财政是复杂的。基本问题，“这个 </w:t>
      </w:r>
      <w:r>
        <w:rPr>
          <w:rFonts w:ascii="SimSun" w:eastAsia="SimSun" w:hAnsi="SimSun" w:cs="SimSun"/>
          <w:spacing w:val="-6"/>
          <w:sz w:val="18"/>
          <w:szCs w:val="18"/>
        </w:rPr>
        <w:t>政府的财务状况是杏健康?”实际上是几个问题的一个问题：它是否收集了预期收</w:t>
      </w:r>
      <w:r>
        <w:rPr>
          <w:rFonts w:ascii="SimSun" w:eastAsia="SimSun" w:hAnsi="SimSun" w:cs="SimSun"/>
          <w:spacing w:val="1"/>
          <w:sz w:val="18"/>
          <w:szCs w:val="18"/>
        </w:rPr>
        <w:t xml:space="preserve"> </w:t>
      </w:r>
      <w:r>
        <w:rPr>
          <w:rFonts w:ascii="SimSun" w:eastAsia="SimSun" w:hAnsi="SimSun" w:cs="SimSun"/>
          <w:spacing w:val="-2"/>
          <w:sz w:val="18"/>
          <w:szCs w:val="18"/>
        </w:rPr>
        <w:t>集的所有资金?它的支出是否超过了预期支出?它是否为其预期目的使用了专用或</w:t>
      </w:r>
      <w:r>
        <w:rPr>
          <w:rFonts w:ascii="SimSun" w:eastAsia="SimSun" w:hAnsi="SimSun" w:cs="SimSun"/>
          <w:sz w:val="18"/>
          <w:szCs w:val="18"/>
        </w:rPr>
        <w:t xml:space="preserve"> </w:t>
      </w:r>
      <w:r>
        <w:rPr>
          <w:rFonts w:ascii="SimSun" w:eastAsia="SimSun" w:hAnsi="SimSun" w:cs="SimSun"/>
          <w:spacing w:val="-3"/>
          <w:sz w:val="18"/>
          <w:szCs w:val="18"/>
        </w:rPr>
        <w:t>“专用”资源?将来将收取多少钱已经被要求用于将来的支出需求?有几个财务文</w:t>
      </w:r>
      <w:r>
        <w:rPr>
          <w:rFonts w:ascii="SimSun" w:eastAsia="SimSun" w:hAnsi="SimSun" w:cs="SimSun"/>
          <w:spacing w:val="6"/>
          <w:sz w:val="18"/>
          <w:szCs w:val="18"/>
        </w:rPr>
        <w:t xml:space="preserve"> </w:t>
      </w:r>
      <w:r>
        <w:rPr>
          <w:rFonts w:ascii="SimSun" w:eastAsia="SimSun" w:hAnsi="SimSun" w:cs="SimSun"/>
          <w:spacing w:val="-5"/>
          <w:sz w:val="18"/>
          <w:szCs w:val="18"/>
        </w:rPr>
        <w:t>件可以回答这些间题；但是，从非必要的细节中分离</w:t>
      </w:r>
      <w:r>
        <w:rPr>
          <w:rFonts w:ascii="SimSun" w:eastAsia="SimSun" w:hAnsi="SimSun" w:cs="SimSun"/>
          <w:spacing w:val="-6"/>
          <w:sz w:val="18"/>
          <w:szCs w:val="18"/>
        </w:rPr>
        <w:t>重要信息可能很困难</w:t>
      </w:r>
    </w:p>
    <w:p>
      <w:pPr>
        <w:spacing w:before="16" w:line="236" w:lineRule="auto"/>
        <w:ind w:left="3879"/>
        <w:rPr>
          <w:rFonts w:ascii="SimSun" w:eastAsia="SimSun" w:hAnsi="SimSun" w:cs="SimSun"/>
          <w:sz w:val="18"/>
          <w:szCs w:val="18"/>
        </w:rPr>
      </w:pPr>
      <w:r>
        <w:rPr>
          <w:rFonts w:ascii="SimSun" w:eastAsia="SimSun" w:hAnsi="SimSun" w:cs="SimSun"/>
          <w:spacing w:val="-6"/>
          <w:sz w:val="18"/>
          <w:szCs w:val="18"/>
        </w:rPr>
        <w:t>同时，财务报表只是故事的一部分。要真正了解政府的财务状</w:t>
      </w:r>
      <w:r>
        <w:rPr>
          <w:rFonts w:ascii="SimSun" w:eastAsia="SimSun" w:hAnsi="SimSun" w:cs="SimSun"/>
          <w:spacing w:val="-7"/>
          <w:sz w:val="18"/>
          <w:szCs w:val="18"/>
        </w:rPr>
        <w:t>况，您需要</w:t>
      </w:r>
    </w:p>
    <w:p>
      <w:pPr>
        <w:spacing w:line="219" w:lineRule="auto"/>
        <w:ind w:left="3550"/>
        <w:rPr>
          <w:rFonts w:ascii="SimSun" w:eastAsia="SimSun" w:hAnsi="SimSun" w:cs="SimSun"/>
          <w:sz w:val="18"/>
          <w:szCs w:val="18"/>
        </w:rPr>
      </w:pPr>
      <w:r>
        <w:rPr>
          <w:rFonts w:ascii="SimSun" w:eastAsia="SimSun" w:hAnsi="SimSun" w:cs="SimSun"/>
          <w:spacing w:val="-12"/>
          <w:sz w:val="18"/>
          <w:szCs w:val="18"/>
        </w:rPr>
        <w:t>知道从信息技术系统到道路维修再到养老金福利的所有决策如何影响底线。</w:t>
      </w:r>
    </w:p>
    <w:p>
      <w:pPr>
        <w:pStyle w:val="BodyText"/>
        <w:spacing w:line="241" w:lineRule="auto"/>
      </w:pPr>
    </w:p>
    <w:p>
      <w:pPr>
        <w:pStyle w:val="BodyText"/>
        <w:spacing w:line="241" w:lineRule="auto"/>
      </w:pPr>
    </w:p>
    <w:p>
      <w:pPr>
        <w:pStyle w:val="BodyText"/>
        <w:spacing w:line="241" w:lineRule="auto"/>
      </w:pPr>
    </w:p>
    <w:p>
      <w:pPr>
        <w:pStyle w:val="BodyText"/>
        <w:spacing w:line="241" w:lineRule="auto"/>
      </w:pPr>
    </w:p>
    <w:p>
      <w:pPr>
        <w:pStyle w:val="BodyText"/>
        <w:spacing w:line="241" w:lineRule="auto"/>
      </w:pPr>
    </w:p>
    <w:p>
      <w:pPr>
        <w:pStyle w:val="BodyText"/>
        <w:spacing w:line="241" w:lineRule="auto"/>
      </w:pPr>
    </w:p>
    <w:p>
      <w:pPr>
        <w:pStyle w:val="BodyText"/>
        <w:spacing w:line="241" w:lineRule="auto"/>
      </w:pPr>
    </w:p>
    <w:p>
      <w:pPr>
        <w:pStyle w:val="BodyText"/>
        <w:spacing w:line="241" w:lineRule="auto"/>
      </w:pPr>
    </w:p>
    <w:p>
      <w:pPr>
        <w:pStyle w:val="BodyText"/>
        <w:spacing w:line="241" w:lineRule="auto"/>
      </w:pPr>
    </w:p>
    <w:p>
      <w:pPr>
        <w:pStyle w:val="BodyText"/>
        <w:spacing w:line="241" w:lineRule="auto"/>
      </w:pPr>
    </w:p>
    <w:p>
      <w:pPr>
        <w:pStyle w:val="BodyText"/>
        <w:spacing w:line="241" w:lineRule="auto"/>
      </w:pPr>
    </w:p>
    <w:p>
      <w:pPr>
        <w:pStyle w:val="BodyText"/>
        <w:spacing w:line="241" w:lineRule="auto"/>
      </w:pPr>
    </w:p>
    <w:p>
      <w:pPr>
        <w:pStyle w:val="BodyText"/>
        <w:spacing w:line="242" w:lineRule="auto"/>
      </w:pPr>
    </w:p>
    <w:p>
      <w:pPr>
        <w:pStyle w:val="BodyText"/>
        <w:spacing w:line="242" w:lineRule="auto"/>
      </w:pPr>
    </w:p>
    <w:p>
      <w:pPr>
        <w:pStyle w:val="BodyText"/>
        <w:spacing w:line="242" w:lineRule="auto"/>
      </w:pPr>
    </w:p>
    <w:p>
      <w:pPr>
        <w:pStyle w:val="BodyText"/>
        <w:spacing w:line="242" w:lineRule="auto"/>
      </w:pPr>
    </w:p>
    <w:p>
      <w:pPr>
        <w:pStyle w:val="BodyText"/>
        <w:spacing w:line="242" w:lineRule="auto"/>
        <w:sectPr>
          <w:headerReference w:type="default" r:id="rId22"/>
          <w:type w:val="continuous"/>
          <w:pgSz w:w="11900" w:h="16840"/>
          <w:pgMar w:top="400" w:right="0" w:bottom="0" w:left="0" w:header="0" w:footer="0" w:gutter="0"/>
          <w:pgNumType w:start="13"/>
          <w:cols w:num="1" w:space="708" w:equalWidth="0">
            <w:col w:w="11900" w:space="0"/>
          </w:cols>
        </w:sectPr>
      </w:pPr>
    </w:p>
    <w:p>
      <w:pPr>
        <w:pStyle w:val="BodyText"/>
        <w:spacing w:line="242" w:lineRule="auto"/>
      </w:pPr>
    </w:p>
    <w:p>
      <w:pPr>
        <w:pStyle w:val="BodyText"/>
        <w:spacing w:line="242" w:lineRule="auto"/>
      </w:pPr>
    </w:p>
    <w:p>
      <w:pPr>
        <w:pStyle w:val="BodyText"/>
        <w:spacing w:line="242" w:lineRule="auto"/>
      </w:pPr>
    </w:p>
    <w:p>
      <w:pPr>
        <w:pStyle w:val="BodyText"/>
        <w:spacing w:before="59" w:line="184" w:lineRule="auto"/>
        <w:ind w:left="399"/>
        <w:rPr>
          <w:rFonts w:ascii="SimSun" w:eastAsia="SimSun" w:hAnsi="SimSun" w:cs="SimSun"/>
          <w:sz w:val="18"/>
          <w:szCs w:val="18"/>
        </w:rPr>
      </w:pPr>
      <w:r>
        <w:rPr>
          <w:rFonts w:ascii="SimSun" w:eastAsia="SimSun" w:hAnsi="SimSun" w:cs="SimSun"/>
          <w:color w:val="FFFFFF"/>
          <w:spacing w:val="-17"/>
          <w:sz w:val="18"/>
          <w:szCs w:val="18"/>
        </w:rPr>
        <w:t xml:space="preserve">4    </w:t>
      </w:r>
      <w:r>
        <w:rPr>
          <w:b/>
          <w:bCs/>
          <w:color w:val="FFFFFF"/>
          <w:spacing w:val="-17"/>
          <w:sz w:val="18"/>
          <w:szCs w:val="18"/>
        </w:rPr>
        <w:t>GOVERNING</w:t>
      </w:r>
      <w:r>
        <w:rPr>
          <w:rFonts w:ascii="SimSun" w:eastAsia="SimSun" w:hAnsi="SimSun" w:cs="SimSun"/>
          <w:b/>
          <w:bCs/>
          <w:color w:val="5291AC"/>
          <w:spacing w:val="-17"/>
          <w:sz w:val="18"/>
          <w:szCs w:val="18"/>
        </w:rPr>
        <w:t>金</w:t>
      </w:r>
      <w:r>
        <w:rPr>
          <w:rFonts w:ascii="SimSun" w:eastAsia="SimSun" w:hAnsi="SimSun" w:cs="SimSun"/>
          <w:color w:val="5291AC"/>
          <w:spacing w:val="-17"/>
          <w:sz w:val="18"/>
          <w:szCs w:val="18"/>
        </w:rPr>
        <w:t>融知识指南1第2卷</w:t>
      </w:r>
    </w:p>
    <w:p>
      <w:pPr>
        <w:spacing w:line="184" w:lineRule="auto"/>
        <w:rPr>
          <w:rFonts w:ascii="SimSun" w:eastAsia="SimSun" w:hAnsi="SimSun" w:cs="SimSun"/>
          <w:sz w:val="18"/>
          <w:szCs w:val="18"/>
        </w:rPr>
        <w:sectPr>
          <w:headerReference w:type="default" r:id="rId23"/>
          <w:type w:val="nextPage"/>
          <w:pgSz w:w="11900" w:h="16840"/>
          <w:pgMar w:top="400" w:right="0" w:bottom="0" w:left="0" w:header="0" w:footer="0" w:gutter="0"/>
          <w:pgNumType w:start="14"/>
          <w:cols w:num="1" w:space="708" w:equalWidth="0">
            <w:col w:w="11900" w:space="0"/>
          </w:cols>
          <w:titlePg w:val="0"/>
        </w:sectPr>
      </w:pPr>
    </w:p>
    <w:p>
      <w:pPr>
        <w:pStyle w:val="BodyText"/>
        <w:spacing w:before="127" w:line="198" w:lineRule="auto"/>
        <w:ind w:left="7660"/>
        <w:rPr>
          <w:sz w:val="35"/>
          <w:szCs w:val="35"/>
        </w:rPr>
      </w:pPr>
      <w:r>
        <w:rPr>
          <w:b/>
          <w:bCs/>
          <w:spacing w:val="-9"/>
          <w:sz w:val="35"/>
          <w:szCs w:val="35"/>
        </w:rPr>
        <w:t>GOVERNING</w:t>
      </w:r>
    </w:p>
    <w:p>
      <w:pPr>
        <w:spacing w:before="3"/>
      </w:pPr>
    </w:p>
    <w:p>
      <w:pPr>
        <w:spacing w:before="3"/>
      </w:pPr>
    </w:p>
    <w:p>
      <w:pPr>
        <w:spacing w:before="3"/>
      </w:pPr>
    </w:p>
    <w:p>
      <w:pPr>
        <w:spacing w:before="3"/>
      </w:pPr>
    </w:p>
    <w:p>
      <w:pPr>
        <w:spacing w:before="3"/>
      </w:pPr>
    </w:p>
    <w:p>
      <w:pPr>
        <w:spacing w:before="2"/>
      </w:pPr>
    </w:p>
    <w:p>
      <w:pPr>
        <w:spacing w:before="2"/>
      </w:pPr>
    </w:p>
    <w:p>
      <w:pPr>
        <w:sectPr>
          <w:headerReference w:type="default" r:id="rId24"/>
          <w:pgSz w:w="11900" w:h="16840"/>
          <w:pgMar w:top="400" w:right="508" w:bottom="0" w:left="909" w:header="0" w:footer="0" w:gutter="0"/>
          <w:pgNumType w:start="15"/>
          <w:cols w:num="1" w:space="708" w:equalWidth="0">
            <w:col w:w="10482" w:space="0"/>
          </w:cols>
        </w:sectPr>
      </w:pPr>
    </w:p>
    <w:p>
      <w:pPr>
        <w:pStyle w:val="BodyText"/>
        <w:spacing w:line="277" w:lineRule="auto"/>
      </w:pPr>
    </w:p>
    <w:p>
      <w:pPr>
        <w:pStyle w:val="BodyText"/>
        <w:spacing w:line="278" w:lineRule="auto"/>
      </w:pPr>
    </w:p>
    <w:p>
      <w:pPr>
        <w:pStyle w:val="BodyText"/>
        <w:spacing w:line="278" w:lineRule="auto"/>
      </w:pPr>
    </w:p>
    <w:p>
      <w:pPr>
        <w:spacing w:before="55" w:line="219" w:lineRule="auto"/>
        <w:ind w:left="2"/>
        <w:rPr>
          <w:rFonts w:ascii="SimSun" w:eastAsia="SimSun" w:hAnsi="SimSun" w:cs="SimSun"/>
          <w:sz w:val="17"/>
          <w:szCs w:val="17"/>
        </w:rPr>
      </w:pPr>
      <w:r>
        <w:rPr>
          <w:rFonts w:ascii="SimSun" w:eastAsia="SimSun" w:hAnsi="SimSun" w:cs="SimSun"/>
          <w:b/>
          <w:bCs/>
          <w:color w:val="1B5475"/>
          <w:spacing w:val="25"/>
          <w:sz w:val="17"/>
          <w:szCs w:val="17"/>
        </w:rPr>
        <w:t>本指南侧重于五个简单的原则：</w:t>
      </w:r>
    </w:p>
    <w:p>
      <w:pPr>
        <w:spacing w:before="239" w:line="163" w:lineRule="auto"/>
        <w:ind w:left="500"/>
        <w:rPr>
          <w:rFonts w:ascii="SimSun" w:eastAsia="SimSun" w:hAnsi="SimSun" w:cs="SimSun"/>
          <w:sz w:val="35"/>
          <w:szCs w:val="35"/>
        </w:rPr>
      </w:pPr>
      <w:r>
        <w:rPr>
          <w:rFonts w:ascii="SimSun" w:eastAsia="SimSun" w:hAnsi="SimSun" w:cs="SimSun"/>
          <w:color w:val="A75627"/>
          <w:spacing w:val="13"/>
          <w:sz w:val="35"/>
          <w:szCs w:val="35"/>
        </w:rPr>
        <w:t>财</w:t>
      </w:r>
      <w:r>
        <w:rPr>
          <w:rFonts w:ascii="SimSun" w:eastAsia="SimSun" w:hAnsi="SimSun" w:cs="SimSun"/>
          <w:spacing w:val="13"/>
          <w:sz w:val="35"/>
          <w:szCs w:val="35"/>
        </w:rPr>
        <w:t>务</w:t>
      </w:r>
      <w:r>
        <w:rPr>
          <w:rFonts w:ascii="SimSun" w:eastAsia="SimSun" w:hAnsi="SimSun" w:cs="SimSun"/>
          <w:color w:val="A75627"/>
          <w:spacing w:val="13"/>
          <w:sz w:val="35"/>
          <w:szCs w:val="35"/>
        </w:rPr>
        <w:t>健康</w:t>
      </w:r>
      <w:r>
        <w:rPr>
          <w:rFonts w:ascii="SimSun" w:eastAsia="SimSun" w:hAnsi="SimSun" w:cs="SimSun"/>
          <w:spacing w:val="13"/>
          <w:sz w:val="35"/>
          <w:szCs w:val="35"/>
        </w:rPr>
        <w:t>不仅仅是一</w:t>
      </w:r>
    </w:p>
    <w:p>
      <w:pPr>
        <w:spacing w:before="2" w:line="193" w:lineRule="auto"/>
        <w:ind w:left="844"/>
        <w:rPr>
          <w:rFonts w:ascii="SimSun" w:eastAsia="SimSun" w:hAnsi="SimSun" w:cs="SimSun"/>
          <w:sz w:val="36"/>
          <w:szCs w:val="36"/>
        </w:rPr>
      </w:pPr>
      <w:r>
        <w:rPr>
          <w:rFonts w:ascii="SimSun" w:eastAsia="SimSun" w:hAnsi="SimSun" w:cs="SimSun"/>
          <w:i/>
          <w:iCs/>
          <w:spacing w:val="-14"/>
          <w:sz w:val="36"/>
          <w:szCs w:val="36"/>
        </w:rPr>
        <w:t>等级。</w:t>
      </w:r>
    </w:p>
    <w:p>
      <w:pPr>
        <w:spacing w:before="123" w:line="262" w:lineRule="auto"/>
        <w:ind w:left="29" w:right="311"/>
        <w:jc w:val="both"/>
        <w:rPr>
          <w:rFonts w:ascii="SimSun" w:eastAsia="SimSun" w:hAnsi="SimSun" w:cs="SimSun"/>
          <w:sz w:val="17"/>
          <w:szCs w:val="17"/>
        </w:rPr>
      </w:pPr>
      <w:r>
        <w:rPr>
          <w:rFonts w:ascii="SimSun" w:eastAsia="SimSun" w:hAnsi="SimSun" w:cs="SimSun"/>
          <w:spacing w:val="5"/>
          <w:sz w:val="17"/>
          <w:szCs w:val="17"/>
        </w:rPr>
        <w:t xml:space="preserve">这是一个多方面的概念，具有权衡，矛盾和其他复杂性。没有一 </w:t>
      </w:r>
      <w:r>
        <w:rPr>
          <w:rFonts w:ascii="SimSun" w:eastAsia="SimSun" w:hAnsi="SimSun" w:cs="SimSun"/>
          <w:spacing w:val="1"/>
          <w:sz w:val="17"/>
          <w:szCs w:val="17"/>
        </w:rPr>
        <w:t>个单一的等级或评级是财务健康状况的全面代表。但是，它并不复</w:t>
      </w:r>
      <w:r>
        <w:rPr>
          <w:rFonts w:ascii="SimSun" w:eastAsia="SimSun" w:hAnsi="SimSun" w:cs="SimSun"/>
          <w:spacing w:val="18"/>
          <w:sz w:val="17"/>
          <w:szCs w:val="17"/>
        </w:rPr>
        <w:t xml:space="preserve"> </w:t>
      </w:r>
      <w:r>
        <w:rPr>
          <w:rFonts w:ascii="SimSun" w:eastAsia="SimSun" w:hAnsi="SimSun" w:cs="SimSun"/>
          <w:spacing w:val="-2"/>
          <w:sz w:val="17"/>
          <w:szCs w:val="17"/>
        </w:rPr>
        <w:t>杂到不能</w:t>
      </w:r>
    </w:p>
    <w:p>
      <w:pPr>
        <w:spacing w:before="88" w:line="219" w:lineRule="auto"/>
        <w:ind w:left="29"/>
        <w:rPr>
          <w:rFonts w:ascii="SimSun" w:eastAsia="SimSun" w:hAnsi="SimSun" w:cs="SimSun"/>
          <w:sz w:val="17"/>
          <w:szCs w:val="17"/>
        </w:rPr>
      </w:pPr>
      <w:r>
        <w:rPr>
          <w:rFonts w:ascii="SimSun" w:eastAsia="SimSun" w:hAnsi="SimSun" w:cs="SimSun"/>
          <w:spacing w:val="-11"/>
          <w:sz w:val="17"/>
          <w:szCs w:val="17"/>
        </w:rPr>
        <w:t>困难的部分是在太多的复杂性和不够之间取得平衡。</w:t>
      </w:r>
    </w:p>
    <w:p>
      <w:pPr>
        <w:spacing w:before="214" w:line="187" w:lineRule="auto"/>
        <w:ind w:right="633" w:firstLine="619"/>
        <w:rPr>
          <w:rFonts w:ascii="SimSun" w:eastAsia="SimSun" w:hAnsi="SimSun" w:cs="SimSun"/>
          <w:sz w:val="35"/>
          <w:szCs w:val="35"/>
        </w:rPr>
      </w:pPr>
      <w:r>
        <w:pict>
          <v:shape id="_x0000_s1029" type="#_x0000_t202" style="width:246.65pt;height:52.15pt;margin-top:49.81pt;margin-left:0.5pt;position:absolute;z-index:251665408" filled="f" stroked="f">
            <o:lock v:ext="edit" aspectratio="f"/>
            <v:textbox inset="0,0,0,0">
              <w:txbxContent>
                <w:p>
                  <w:pPr>
                    <w:spacing w:before="18" w:line="263" w:lineRule="auto"/>
                    <w:ind w:left="20" w:right="20"/>
                    <w:jc w:val="both"/>
                    <w:rPr>
                      <w:rFonts w:ascii="SimSun" w:eastAsia="SimSun" w:hAnsi="SimSun" w:cs="SimSun"/>
                      <w:sz w:val="17"/>
                      <w:szCs w:val="17"/>
                    </w:rPr>
                  </w:pPr>
                  <w:r>
                    <w:rPr>
                      <w:rFonts w:ascii="SimSun" w:eastAsia="SimSun" w:hAnsi="SimSun" w:cs="SimSun"/>
                      <w:spacing w:val="-9"/>
                      <w:sz w:val="17"/>
                      <w:szCs w:val="17"/>
                    </w:rPr>
                    <w:t xml:space="preserve">良好的预算是财务健康的重要组成部分。如果政府不能计划量入为出 </w:t>
                  </w:r>
                  <w:r>
                    <w:rPr>
                      <w:rFonts w:ascii="SimSun" w:eastAsia="SimSun" w:hAnsi="SimSun" w:cs="SimSun"/>
                      <w:spacing w:val="1"/>
                      <w:sz w:val="17"/>
                      <w:szCs w:val="17"/>
                    </w:rPr>
                    <w:t>,并遵循该计划，它将无法维持财务健康。但是，预算是短期计划</w:t>
                  </w:r>
                  <w:r>
                    <w:rPr>
                      <w:rFonts w:ascii="SimSun" w:eastAsia="SimSun" w:hAnsi="SimSun" w:cs="SimSun"/>
                      <w:spacing w:val="17"/>
                      <w:sz w:val="17"/>
                      <w:szCs w:val="17"/>
                    </w:rPr>
                    <w:t xml:space="preserve"> </w:t>
                  </w:r>
                  <w:r>
                    <w:rPr>
                      <w:rFonts w:ascii="SimSun" w:eastAsia="SimSun" w:hAnsi="SimSun" w:cs="SimSun"/>
                      <w:spacing w:val="-8"/>
                      <w:sz w:val="17"/>
                      <w:szCs w:val="17"/>
                    </w:rPr>
                    <w:t>。甚至</w:t>
                  </w:r>
                </w:p>
                <w:p>
                  <w:pPr>
                    <w:spacing w:before="75" w:line="219" w:lineRule="auto"/>
                    <w:ind w:left="20"/>
                    <w:rPr>
                      <w:rFonts w:ascii="SimSun" w:eastAsia="SimSun" w:hAnsi="SimSun" w:cs="SimSun"/>
                      <w:sz w:val="17"/>
                      <w:szCs w:val="17"/>
                    </w:rPr>
                  </w:pPr>
                  <w:r>
                    <w:rPr>
                      <w:rFonts w:ascii="SimSun" w:eastAsia="SimSun" w:hAnsi="SimSun" w:cs="SimSun"/>
                      <w:spacing w:val="-11"/>
                      <w:sz w:val="17"/>
                      <w:szCs w:val="17"/>
                    </w:rPr>
                    <w:t>平衡的预算可以掩盖长期的财务健康问题。</w:t>
                  </w:r>
                </w:p>
              </w:txbxContent>
            </v:textbox>
          </v:shape>
        </w:pict>
      </w:r>
      <w:r>
        <w:rPr>
          <w:rFonts w:ascii="SimSun" w:eastAsia="SimSun" w:hAnsi="SimSun" w:cs="SimSun"/>
          <w:color w:val="A36229"/>
          <w:spacing w:val="19"/>
          <w:sz w:val="35"/>
          <w:szCs w:val="35"/>
        </w:rPr>
        <w:t>财政健康不仅仅是一个平</w:t>
      </w:r>
      <w:r>
        <w:rPr>
          <w:rFonts w:ascii="SimSun" w:eastAsia="SimSun" w:hAnsi="SimSun" w:cs="SimSun"/>
          <w:color w:val="A36229"/>
          <w:spacing w:val="6"/>
          <w:sz w:val="35"/>
          <w:szCs w:val="35"/>
        </w:rPr>
        <w:t xml:space="preserve"> </w:t>
      </w:r>
      <w:r>
        <w:rPr>
          <w:rFonts w:ascii="SimSun" w:eastAsia="SimSun" w:hAnsi="SimSun" w:cs="SimSun"/>
          <w:color w:val="A36229"/>
          <w:position w:val="-27"/>
          <w:sz w:val="35"/>
          <w:szCs w:val="35"/>
        </w:rPr>
        <w:drawing>
          <wp:inline distT="0" distB="0" distL="0" distR="0">
            <wp:extent cx="298481" cy="387421"/>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xmlns:r="http://schemas.openxmlformats.org/officeDocument/2006/relationships" r:embed="rId25"/>
                    <a:stretch>
                      <a:fillRect/>
                    </a:stretch>
                  </pic:blipFill>
                  <pic:spPr>
                    <a:xfrm>
                      <a:off x="0" y="0"/>
                      <a:ext cx="298481" cy="387421"/>
                    </a:xfrm>
                    <a:prstGeom prst="rect">
                      <a:avLst/>
                    </a:prstGeom>
                  </pic:spPr>
                </pic:pic>
              </a:graphicData>
            </a:graphic>
          </wp:inline>
        </w:drawing>
      </w:r>
      <w:r>
        <w:rPr>
          <w:rFonts w:ascii="SimSun" w:eastAsia="SimSun" w:hAnsi="SimSun" w:cs="SimSun"/>
          <w:color w:val="A36229"/>
          <w:spacing w:val="-25"/>
          <w:sz w:val="35"/>
          <w:szCs w:val="35"/>
        </w:rPr>
        <w:t xml:space="preserve"> </w:t>
      </w:r>
      <w:r>
        <w:rPr>
          <w:rFonts w:ascii="SimSun" w:eastAsia="SimSun" w:hAnsi="SimSun" w:cs="SimSun"/>
          <w:color w:val="A36229"/>
          <w:spacing w:val="-14"/>
          <w:sz w:val="35"/>
          <w:szCs w:val="35"/>
        </w:rPr>
        <w:t>衡</w:t>
      </w:r>
      <w:r>
        <w:rPr>
          <w:rFonts w:ascii="SimSun" w:eastAsia="SimSun" w:hAnsi="SimSun" w:cs="SimSun"/>
          <w:spacing w:val="-14"/>
          <w:sz w:val="35"/>
          <w:szCs w:val="35"/>
        </w:rPr>
        <w:t>的</w:t>
      </w:r>
      <w:r>
        <w:rPr>
          <w:rFonts w:ascii="SimSun" w:eastAsia="SimSun" w:hAnsi="SimSun" w:cs="SimSun"/>
          <w:spacing w:val="-71"/>
          <w:sz w:val="35"/>
          <w:szCs w:val="35"/>
        </w:rPr>
        <w:t xml:space="preserve"> </w:t>
      </w:r>
      <w:r>
        <w:rPr>
          <w:rFonts w:ascii="SimSun" w:eastAsia="SimSun" w:hAnsi="SimSun" w:cs="SimSun"/>
          <w:spacing w:val="-14"/>
          <w:sz w:val="35"/>
          <w:szCs w:val="35"/>
        </w:rPr>
        <w:t>预</w:t>
      </w:r>
      <w:r>
        <w:rPr>
          <w:rFonts w:ascii="SimSun" w:eastAsia="SimSun" w:hAnsi="SimSun" w:cs="SimSun"/>
          <w:color w:val="A36229"/>
          <w:spacing w:val="-14"/>
          <w:sz w:val="35"/>
          <w:szCs w:val="35"/>
        </w:rPr>
        <w:t>算。</w:t>
      </w:r>
    </w:p>
    <w:p>
      <w:pPr>
        <w:pStyle w:val="BodyText"/>
        <w:spacing w:line="267" w:lineRule="auto"/>
      </w:pPr>
    </w:p>
    <w:p>
      <w:pPr>
        <w:pStyle w:val="BodyText"/>
        <w:spacing w:line="267" w:lineRule="auto"/>
      </w:pPr>
    </w:p>
    <w:p>
      <w:pPr>
        <w:pStyle w:val="BodyText"/>
        <w:spacing w:line="267" w:lineRule="auto"/>
      </w:pPr>
    </w:p>
    <w:p>
      <w:pPr>
        <w:pStyle w:val="BodyText"/>
        <w:spacing w:line="268" w:lineRule="auto"/>
      </w:pPr>
    </w:p>
    <w:p>
      <w:pPr>
        <w:spacing w:before="114" w:line="219" w:lineRule="auto"/>
        <w:ind w:left="624"/>
        <w:rPr>
          <w:rFonts w:ascii="SimSun" w:eastAsia="SimSun" w:hAnsi="SimSun" w:cs="SimSun"/>
          <w:sz w:val="35"/>
          <w:szCs w:val="35"/>
        </w:rPr>
      </w:pPr>
      <w:r>
        <w:rPr>
          <w:rFonts w:ascii="SimSun" w:eastAsia="SimSun" w:hAnsi="SimSun" w:cs="SimSun"/>
          <w:b/>
          <w:bCs/>
          <w:color w:val="AC592A"/>
          <w:sz w:val="35"/>
          <w:szCs w:val="35"/>
        </w:rPr>
        <w:t>财</w:t>
      </w:r>
      <w:r>
        <w:rPr>
          <w:rFonts w:ascii="SimSun" w:eastAsia="SimSun" w:hAnsi="SimSun" w:cs="SimSun"/>
          <w:b/>
          <w:bCs/>
          <w:sz w:val="35"/>
          <w:szCs w:val="35"/>
        </w:rPr>
        <w:t>务健康需要关注环境。</w:t>
      </w:r>
    </w:p>
    <w:p>
      <w:pPr>
        <w:spacing w:before="121" w:line="219" w:lineRule="auto"/>
        <w:ind w:left="29"/>
        <w:rPr>
          <w:rFonts w:ascii="SimSun" w:eastAsia="SimSun" w:hAnsi="SimSun" w:cs="SimSun"/>
          <w:sz w:val="17"/>
          <w:szCs w:val="17"/>
        </w:rPr>
      </w:pPr>
      <w:r>
        <w:rPr>
          <w:rFonts w:ascii="SimSun" w:eastAsia="SimSun" w:hAnsi="SimSun" w:cs="SimSun"/>
          <w:spacing w:val="-6"/>
          <w:sz w:val="17"/>
          <w:szCs w:val="17"/>
        </w:rPr>
        <w:t>财或健康的政府了解经济状况，法律环境和政治气候如何影响其财</w:t>
      </w:r>
    </w:p>
    <w:p>
      <w:pPr>
        <w:spacing w:before="57" w:line="251" w:lineRule="auto"/>
        <w:ind w:left="32" w:right="622"/>
        <w:rPr>
          <w:rFonts w:ascii="SimSun" w:eastAsia="SimSun" w:hAnsi="SimSun" w:cs="SimSun"/>
          <w:sz w:val="17"/>
          <w:szCs w:val="17"/>
        </w:rPr>
      </w:pPr>
      <w:r>
        <w:rPr>
          <w:rFonts w:ascii="SimSun" w:eastAsia="SimSun" w:hAnsi="SimSun" w:cs="SimSun"/>
          <w:b/>
          <w:bCs/>
          <w:spacing w:val="-11"/>
          <w:sz w:val="17"/>
          <w:szCs w:val="17"/>
        </w:rPr>
        <w:t>政健康。他们看到该环境的微妙变化将如何影响收入和长期服务需</w:t>
      </w:r>
      <w:r>
        <w:rPr>
          <w:rFonts w:ascii="SimSun" w:eastAsia="SimSun" w:hAnsi="SimSun" w:cs="SimSun"/>
          <w:spacing w:val="1"/>
          <w:sz w:val="17"/>
          <w:szCs w:val="17"/>
        </w:rPr>
        <w:t xml:space="preserve"> </w:t>
      </w:r>
      <w:r>
        <w:rPr>
          <w:rFonts w:ascii="SimSun" w:eastAsia="SimSun" w:hAnsi="SimSun" w:cs="SimSun"/>
          <w:b/>
          <w:bCs/>
          <w:spacing w:val="-12"/>
          <w:sz w:val="17"/>
          <w:szCs w:val="17"/>
        </w:rPr>
        <w:t>求。他们有一个基于长期财务计划的</w:t>
      </w:r>
    </w:p>
    <w:p>
      <w:pPr>
        <w:spacing w:before="61" w:line="184" w:lineRule="auto"/>
        <w:ind w:left="29"/>
        <w:rPr>
          <w:rFonts w:ascii="SimSun" w:eastAsia="SimSun" w:hAnsi="SimSun" w:cs="SimSun"/>
          <w:sz w:val="17"/>
          <w:szCs w:val="17"/>
        </w:rPr>
      </w:pPr>
      <w:r>
        <w:rPr>
          <w:rFonts w:ascii="SimSun" w:eastAsia="SimSun" w:hAnsi="SimSun" w:cs="SimSun"/>
          <w:spacing w:val="-10"/>
          <w:sz w:val="17"/>
          <w:szCs w:val="17"/>
        </w:rPr>
        <w:t>关于他们运作的环境和背景。</w:t>
      </w:r>
    </w:p>
    <w:p>
      <w:pPr>
        <w:pStyle w:val="BodyText"/>
        <w:spacing w:line="14" w:lineRule="auto"/>
        <w:rPr>
          <w:sz w:val="2"/>
        </w:rPr>
      </w:pPr>
      <w:r>
        <w:rPr>
          <w:sz w:val="2"/>
          <w:szCs w:val="2"/>
        </w:rPr>
        <w:br w:type="column"/>
      </w:r>
    </w:p>
    <w:p>
      <w:pPr>
        <w:spacing w:line="2673" w:lineRule="exact"/>
      </w:pPr>
      <w:r>
        <w:rPr>
          <w:position w:val="-53"/>
        </w:rPr>
        <w:drawing>
          <wp:inline distT="0" distB="0" distL="0" distR="0">
            <wp:extent cx="1879603" cy="1697451"/>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xmlns:r="http://schemas.openxmlformats.org/officeDocument/2006/relationships" r:embed="rId26"/>
                    <a:stretch>
                      <a:fillRect/>
                    </a:stretch>
                  </pic:blipFill>
                  <pic:spPr>
                    <a:xfrm>
                      <a:off x="0" y="0"/>
                      <a:ext cx="1879603" cy="1697451"/>
                    </a:xfrm>
                    <a:prstGeom prst="rect">
                      <a:avLst/>
                    </a:prstGeom>
                  </pic:spPr>
                </pic:pic>
              </a:graphicData>
            </a:graphic>
          </wp:inline>
        </w:drawing>
      </w:r>
    </w:p>
    <w:p>
      <w:pPr>
        <w:spacing w:before="1" w:line="162" w:lineRule="auto"/>
        <w:ind w:left="624"/>
        <w:rPr>
          <w:rFonts w:ascii="SimSun" w:eastAsia="SimSun" w:hAnsi="SimSun" w:cs="SimSun"/>
          <w:sz w:val="35"/>
          <w:szCs w:val="35"/>
        </w:rPr>
      </w:pPr>
      <w:r>
        <w:rPr>
          <w:rFonts w:ascii="SimSun" w:eastAsia="SimSun" w:hAnsi="SimSun" w:cs="SimSun"/>
          <w:b/>
          <w:bCs/>
          <w:color w:val="A95C28"/>
          <w:spacing w:val="-20"/>
          <w:sz w:val="35"/>
          <w:szCs w:val="35"/>
        </w:rPr>
        <w:t>财务健康要求有效财务信息</w:t>
      </w:r>
    </w:p>
    <w:p>
      <w:pPr>
        <w:spacing w:before="1" w:line="201" w:lineRule="auto"/>
        <w:ind w:left="619"/>
        <w:rPr>
          <w:rFonts w:ascii="SimSun" w:eastAsia="SimSun" w:hAnsi="SimSun" w:cs="SimSun"/>
          <w:sz w:val="35"/>
          <w:szCs w:val="35"/>
        </w:rPr>
      </w:pPr>
      <w:r>
        <w:rPr>
          <w:rFonts w:ascii="SimSun" w:eastAsia="SimSun" w:hAnsi="SimSun" w:cs="SimSun"/>
          <w:spacing w:val="-24"/>
          <w:sz w:val="35"/>
          <w:szCs w:val="35"/>
        </w:rPr>
        <w:t>系统。</w:t>
      </w:r>
    </w:p>
    <w:p>
      <w:pPr>
        <w:spacing w:before="68" w:line="262" w:lineRule="auto"/>
        <w:ind w:left="42" w:right="485"/>
        <w:rPr>
          <w:rFonts w:ascii="SimSun" w:eastAsia="SimSun" w:hAnsi="SimSun" w:cs="SimSun"/>
          <w:sz w:val="17"/>
          <w:szCs w:val="17"/>
        </w:rPr>
      </w:pPr>
      <w:r>
        <w:rPr>
          <w:rFonts w:ascii="SimSun" w:eastAsia="SimSun" w:hAnsi="SimSun" w:cs="SimSun"/>
          <w:b/>
          <w:bCs/>
          <w:spacing w:val="-4"/>
          <w:sz w:val="17"/>
          <w:szCs w:val="17"/>
        </w:rPr>
        <w:t>如今，智能手机和云计算已成为常态。按照这一标准，许多州</w:t>
      </w:r>
      <w:r>
        <w:rPr>
          <w:rFonts w:ascii="SimSun" w:eastAsia="SimSun" w:hAnsi="SimSun" w:cs="SimSun"/>
          <w:spacing w:val="3"/>
          <w:sz w:val="17"/>
          <w:szCs w:val="17"/>
        </w:rPr>
        <w:t xml:space="preserve"> </w:t>
      </w:r>
      <w:r>
        <w:rPr>
          <w:rFonts w:ascii="SimSun" w:eastAsia="SimSun" w:hAnsi="SimSun" w:cs="SimSun"/>
          <w:b/>
          <w:bCs/>
          <w:spacing w:val="-12"/>
          <w:sz w:val="17"/>
          <w:szCs w:val="17"/>
        </w:rPr>
        <w:t>和地方都使用古老的技术来管理资金。</w:t>
      </w:r>
    </w:p>
    <w:p>
      <w:pPr>
        <w:spacing w:before="68" w:line="219" w:lineRule="auto"/>
        <w:ind w:left="42"/>
        <w:rPr>
          <w:rFonts w:ascii="SimSun" w:eastAsia="SimSun" w:hAnsi="SimSun" w:cs="SimSun"/>
          <w:sz w:val="17"/>
          <w:szCs w:val="17"/>
        </w:rPr>
      </w:pPr>
      <w:r>
        <w:rPr>
          <w:rFonts w:ascii="SimSun" w:eastAsia="SimSun" w:hAnsi="SimSun" w:cs="SimSun"/>
          <w:b/>
          <w:bCs/>
          <w:spacing w:val="-4"/>
          <w:sz w:val="17"/>
          <w:szCs w:val="17"/>
        </w:rPr>
        <w:t>政府的财务系统至少应允许员工回答基本问题，包括：我们</w:t>
      </w:r>
    </w:p>
    <w:p>
      <w:pPr>
        <w:spacing w:before="61" w:line="251" w:lineRule="auto"/>
        <w:ind w:left="39" w:right="653"/>
        <w:rPr>
          <w:rFonts w:ascii="SimSun" w:eastAsia="SimSun" w:hAnsi="SimSun" w:cs="SimSun"/>
          <w:sz w:val="17"/>
          <w:szCs w:val="17"/>
        </w:rPr>
      </w:pPr>
      <w:r>
        <w:rPr>
          <w:rFonts w:ascii="SimSun" w:eastAsia="SimSun" w:hAnsi="SimSun" w:cs="SimSun"/>
          <w:spacing w:val="4"/>
          <w:sz w:val="17"/>
          <w:szCs w:val="17"/>
        </w:rPr>
        <w:t>的现金在哪里?目前有多少空缺?部门是否有超支预算的风</w:t>
      </w:r>
      <w:r>
        <w:rPr>
          <w:rFonts w:ascii="SimSun" w:eastAsia="SimSun" w:hAnsi="SimSun" w:cs="SimSun"/>
          <w:spacing w:val="12"/>
          <w:sz w:val="17"/>
          <w:szCs w:val="17"/>
        </w:rPr>
        <w:t xml:space="preserve"> </w:t>
      </w:r>
      <w:r>
        <w:rPr>
          <w:rFonts w:ascii="SimSun" w:eastAsia="SimSun" w:hAnsi="SimSun" w:cs="SimSun"/>
          <w:spacing w:val="1"/>
          <w:sz w:val="17"/>
          <w:szCs w:val="17"/>
        </w:rPr>
        <w:t>险?这些系统是明智的投资，可以帮助确保财务健康。</w:t>
      </w:r>
    </w:p>
    <w:p>
      <w:pPr>
        <w:spacing w:before="286" w:line="219" w:lineRule="auto"/>
        <w:ind w:left="619"/>
        <w:rPr>
          <w:rFonts w:ascii="SimSun" w:eastAsia="SimSun" w:hAnsi="SimSun" w:cs="SimSun"/>
          <w:sz w:val="35"/>
          <w:szCs w:val="35"/>
        </w:rPr>
      </w:pPr>
      <w:r>
        <w:rPr>
          <w:rFonts w:ascii="SimSun" w:eastAsia="SimSun" w:hAnsi="SimSun" w:cs="SimSun"/>
          <w:color w:val="9F5727"/>
          <w:spacing w:val="9"/>
          <w:sz w:val="35"/>
          <w:szCs w:val="35"/>
        </w:rPr>
        <w:t>财</w:t>
      </w:r>
      <w:r>
        <w:rPr>
          <w:rFonts w:ascii="SimSun" w:eastAsia="SimSun" w:hAnsi="SimSun" w:cs="SimSun"/>
          <w:spacing w:val="9"/>
          <w:sz w:val="35"/>
          <w:szCs w:val="35"/>
        </w:rPr>
        <w:t>务健康是每个人</w:t>
      </w:r>
      <w:r>
        <w:rPr>
          <w:rFonts w:ascii="SimSun" w:eastAsia="SimSun" w:hAnsi="SimSun" w:cs="SimSun"/>
          <w:color w:val="9F5727"/>
          <w:spacing w:val="9"/>
          <w:sz w:val="35"/>
          <w:szCs w:val="35"/>
        </w:rPr>
        <w:t>的</w:t>
      </w:r>
      <w:r>
        <w:rPr>
          <w:rFonts w:ascii="SimSun" w:eastAsia="SimSun" w:hAnsi="SimSun" w:cs="SimSun"/>
          <w:spacing w:val="9"/>
          <w:sz w:val="35"/>
          <w:szCs w:val="35"/>
        </w:rPr>
        <w:t>责任</w:t>
      </w:r>
    </w:p>
    <w:p>
      <w:pPr>
        <w:pStyle w:val="BodyText"/>
        <w:spacing w:line="257" w:lineRule="auto"/>
      </w:pPr>
    </w:p>
    <w:p>
      <w:pPr>
        <w:pStyle w:val="BodyText"/>
        <w:spacing w:before="49" w:line="232" w:lineRule="exact"/>
        <w:ind w:left="39"/>
        <w:rPr>
          <w:sz w:val="17"/>
          <w:szCs w:val="17"/>
        </w:rPr>
      </w:pPr>
      <w:r>
        <w:rPr>
          <w:spacing w:val="-2"/>
          <w:position w:val="3"/>
          <w:sz w:val="17"/>
          <w:szCs w:val="17"/>
        </w:rPr>
        <w:t>It</w:t>
      </w:r>
      <w:r>
        <w:rPr>
          <w:spacing w:val="26"/>
          <w:position w:val="3"/>
          <w:sz w:val="17"/>
          <w:szCs w:val="17"/>
        </w:rPr>
        <w:t xml:space="preserve"> </w:t>
      </w:r>
      <w:r>
        <w:rPr>
          <w:spacing w:val="-2"/>
          <w:position w:val="3"/>
          <w:sz w:val="17"/>
          <w:szCs w:val="17"/>
        </w:rPr>
        <w:t>is</w:t>
      </w:r>
      <w:r>
        <w:rPr>
          <w:spacing w:val="21"/>
          <w:position w:val="3"/>
          <w:sz w:val="17"/>
          <w:szCs w:val="17"/>
        </w:rPr>
        <w:t xml:space="preserve"> </w:t>
      </w:r>
      <w:r>
        <w:rPr>
          <w:spacing w:val="-2"/>
          <w:position w:val="3"/>
          <w:sz w:val="17"/>
          <w:szCs w:val="17"/>
        </w:rPr>
        <w:t>as</w:t>
      </w:r>
      <w:r>
        <w:rPr>
          <w:spacing w:val="26"/>
          <w:position w:val="3"/>
          <w:sz w:val="17"/>
          <w:szCs w:val="17"/>
        </w:rPr>
        <w:t xml:space="preserve"> </w:t>
      </w:r>
      <w:r>
        <w:rPr>
          <w:spacing w:val="-2"/>
          <w:position w:val="3"/>
          <w:sz w:val="17"/>
          <w:szCs w:val="17"/>
        </w:rPr>
        <w:t>much</w:t>
      </w:r>
      <w:r>
        <w:rPr>
          <w:spacing w:val="21"/>
          <w:position w:val="3"/>
          <w:sz w:val="17"/>
          <w:szCs w:val="17"/>
        </w:rPr>
        <w:t xml:space="preserve"> </w:t>
      </w:r>
      <w:r>
        <w:rPr>
          <w:spacing w:val="-2"/>
          <w:position w:val="3"/>
          <w:sz w:val="17"/>
          <w:szCs w:val="17"/>
        </w:rPr>
        <w:t>about</w:t>
      </w:r>
      <w:r>
        <w:rPr>
          <w:spacing w:val="26"/>
          <w:position w:val="3"/>
          <w:sz w:val="17"/>
          <w:szCs w:val="17"/>
        </w:rPr>
        <w:t xml:space="preserve"> </w:t>
      </w:r>
      <w:r>
        <w:rPr>
          <w:spacing w:val="-2"/>
          <w:position w:val="3"/>
          <w:sz w:val="17"/>
          <w:szCs w:val="17"/>
        </w:rPr>
        <w:t>internal</w:t>
      </w:r>
      <w:r>
        <w:rPr>
          <w:spacing w:val="26"/>
          <w:position w:val="3"/>
          <w:sz w:val="17"/>
          <w:szCs w:val="17"/>
        </w:rPr>
        <w:t xml:space="preserve"> </w:t>
      </w:r>
      <w:r>
        <w:rPr>
          <w:spacing w:val="-2"/>
          <w:position w:val="3"/>
          <w:sz w:val="17"/>
          <w:szCs w:val="17"/>
        </w:rPr>
        <w:t>processes</w:t>
      </w:r>
      <w:r>
        <w:rPr>
          <w:spacing w:val="21"/>
          <w:position w:val="3"/>
          <w:sz w:val="17"/>
          <w:szCs w:val="17"/>
        </w:rPr>
        <w:t xml:space="preserve"> </w:t>
      </w:r>
      <w:r>
        <w:rPr>
          <w:spacing w:val="-2"/>
          <w:position w:val="3"/>
          <w:sz w:val="17"/>
          <w:szCs w:val="17"/>
        </w:rPr>
        <w:t>and</w:t>
      </w:r>
      <w:r>
        <w:rPr>
          <w:spacing w:val="20"/>
          <w:position w:val="3"/>
          <w:sz w:val="17"/>
          <w:szCs w:val="17"/>
        </w:rPr>
        <w:t xml:space="preserve"> </w:t>
      </w:r>
      <w:r>
        <w:rPr>
          <w:spacing w:val="-2"/>
          <w:position w:val="3"/>
          <w:sz w:val="17"/>
          <w:szCs w:val="17"/>
        </w:rPr>
        <w:t>studi</w:t>
      </w:r>
      <w:r>
        <w:rPr>
          <w:spacing w:val="-3"/>
          <w:position w:val="3"/>
          <w:sz w:val="17"/>
          <w:szCs w:val="17"/>
        </w:rPr>
        <w:t>ng</w:t>
      </w:r>
    </w:p>
    <w:p>
      <w:pPr>
        <w:pStyle w:val="BodyText"/>
        <w:spacing w:before="8" w:line="232" w:lineRule="exact"/>
        <w:ind w:left="39"/>
        <w:rPr>
          <w:sz w:val="17"/>
          <w:szCs w:val="17"/>
        </w:rPr>
      </w:pPr>
      <w:r>
        <w:drawing>
          <wp:anchor distT="0" distB="0" distL="0" distR="0" simplePos="0" relativeHeight="251664384" behindDoc="1" locked="0" layoutInCell="1" allowOverlap="1">
            <wp:simplePos x="0" y="0"/>
            <wp:positionH relativeFrom="column">
              <wp:posOffset>6346</wp:posOffset>
            </wp:positionH>
            <wp:positionV relativeFrom="paragraph">
              <wp:posOffset>108207</wp:posOffset>
            </wp:positionV>
            <wp:extent cx="304829" cy="400040"/>
            <wp:effectExtent l="0" t="0" r="0" b="0"/>
            <wp:wrapNone/>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xmlns:r="http://schemas.openxmlformats.org/officeDocument/2006/relationships" r:embed="rId27"/>
                    <a:stretch>
                      <a:fillRect/>
                    </a:stretch>
                  </pic:blipFill>
                  <pic:spPr>
                    <a:xfrm>
                      <a:off x="0" y="0"/>
                      <a:ext cx="304829" cy="400040"/>
                    </a:xfrm>
                    <a:prstGeom prst="rect">
                      <a:avLst/>
                    </a:prstGeom>
                  </pic:spPr>
                </pic:pic>
              </a:graphicData>
            </a:graphic>
          </wp:anchor>
        </w:drawing>
      </w:r>
      <w:r>
        <w:rPr>
          <w:spacing w:val="-2"/>
          <w:position w:val="2"/>
          <w:sz w:val="17"/>
          <w:szCs w:val="17"/>
        </w:rPr>
        <w:t>patterns</w:t>
      </w:r>
      <w:r>
        <w:rPr>
          <w:spacing w:val="21"/>
          <w:position w:val="2"/>
          <w:sz w:val="17"/>
          <w:szCs w:val="17"/>
        </w:rPr>
        <w:t xml:space="preserve"> </w:t>
      </w:r>
      <w:r>
        <w:rPr>
          <w:spacing w:val="-2"/>
          <w:position w:val="2"/>
          <w:sz w:val="17"/>
          <w:szCs w:val="17"/>
        </w:rPr>
        <w:t>as</w:t>
      </w:r>
      <w:r>
        <w:rPr>
          <w:spacing w:val="25"/>
          <w:w w:val="102"/>
          <w:position w:val="2"/>
          <w:sz w:val="17"/>
          <w:szCs w:val="17"/>
        </w:rPr>
        <w:t xml:space="preserve"> </w:t>
      </w:r>
      <w:r>
        <w:rPr>
          <w:spacing w:val="-2"/>
          <w:position w:val="2"/>
          <w:sz w:val="17"/>
          <w:szCs w:val="17"/>
        </w:rPr>
        <w:t>it</w:t>
      </w:r>
      <w:r>
        <w:rPr>
          <w:spacing w:val="25"/>
          <w:w w:val="101"/>
          <w:position w:val="2"/>
          <w:sz w:val="17"/>
          <w:szCs w:val="17"/>
        </w:rPr>
        <w:t xml:space="preserve"> </w:t>
      </w:r>
      <w:r>
        <w:rPr>
          <w:spacing w:val="-2"/>
          <w:position w:val="2"/>
          <w:sz w:val="17"/>
          <w:szCs w:val="17"/>
        </w:rPr>
        <w:t>is</w:t>
      </w:r>
      <w:r>
        <w:rPr>
          <w:spacing w:val="20"/>
          <w:w w:val="101"/>
          <w:position w:val="2"/>
          <w:sz w:val="17"/>
          <w:szCs w:val="17"/>
        </w:rPr>
        <w:t xml:space="preserve"> </w:t>
      </w:r>
      <w:r>
        <w:rPr>
          <w:spacing w:val="-2"/>
          <w:position w:val="2"/>
          <w:sz w:val="17"/>
          <w:szCs w:val="17"/>
        </w:rPr>
        <w:t xml:space="preserve">about </w:t>
      </w:r>
      <w:r>
        <w:rPr>
          <w:rFonts w:ascii="SimSun" w:eastAsia="SimSun" w:hAnsi="SimSun" w:cs="SimSun"/>
          <w:spacing w:val="-2"/>
          <w:position w:val="2"/>
          <w:sz w:val="17"/>
          <w:szCs w:val="17"/>
        </w:rPr>
        <w:t>雨</w:t>
      </w:r>
      <w:r>
        <w:rPr>
          <w:rFonts w:ascii="SimSun" w:eastAsia="SimSun" w:hAnsi="SimSun" w:cs="SimSun"/>
          <w:spacing w:val="-3"/>
          <w:position w:val="2"/>
          <w:sz w:val="17"/>
          <w:szCs w:val="17"/>
        </w:rPr>
        <w:t>天资金和</w:t>
      </w:r>
      <w:r>
        <w:rPr>
          <w:rFonts w:ascii="SimSun" w:eastAsia="SimSun" w:hAnsi="SimSun" w:cs="SimSun"/>
          <w:spacing w:val="-49"/>
          <w:position w:val="2"/>
          <w:sz w:val="17"/>
          <w:szCs w:val="17"/>
        </w:rPr>
        <w:t xml:space="preserve"> </w:t>
      </w:r>
      <w:r>
        <w:rPr>
          <w:spacing w:val="-3"/>
          <w:position w:val="2"/>
          <w:sz w:val="17"/>
          <w:szCs w:val="17"/>
        </w:rPr>
        <w:t>budget  variances.</w:t>
      </w:r>
    </w:p>
    <w:p>
      <w:pPr>
        <w:pStyle w:val="BodyText"/>
        <w:spacing w:before="9" w:line="324" w:lineRule="auto"/>
        <w:ind w:left="39" w:right="945" w:firstLine="140"/>
        <w:rPr>
          <w:sz w:val="17"/>
          <w:szCs w:val="17"/>
        </w:rPr>
      </w:pPr>
      <w:r>
        <w:rPr>
          <w:color w:val="B13C01"/>
          <w:sz w:val="17"/>
          <w:szCs w:val="17"/>
        </w:rPr>
        <w:t xml:space="preserve">ective   </w:t>
      </w:r>
      <w:r>
        <w:rPr>
          <w:sz w:val="17"/>
          <w:szCs w:val="17"/>
        </w:rPr>
        <w:t>operations</w:t>
      </w:r>
      <w:r>
        <w:rPr>
          <w:spacing w:val="22"/>
          <w:w w:val="101"/>
          <w:sz w:val="17"/>
          <w:szCs w:val="17"/>
        </w:rPr>
        <w:t xml:space="preserve"> </w:t>
      </w:r>
      <w:r>
        <w:rPr>
          <w:sz w:val="17"/>
          <w:szCs w:val="17"/>
        </w:rPr>
        <w:t>mana</w:t>
      </w:r>
      <w:r>
        <w:rPr>
          <w:spacing w:val="-1"/>
          <w:sz w:val="17"/>
          <w:szCs w:val="17"/>
        </w:rPr>
        <w:t>gement</w:t>
      </w:r>
      <w:r>
        <w:rPr>
          <w:spacing w:val="17"/>
          <w:sz w:val="17"/>
          <w:szCs w:val="17"/>
        </w:rPr>
        <w:t xml:space="preserve"> </w:t>
      </w:r>
      <w:r>
        <w:rPr>
          <w:spacing w:val="-1"/>
          <w:sz w:val="17"/>
          <w:szCs w:val="17"/>
        </w:rPr>
        <w:t>empoweres</w:t>
      </w:r>
      <w:r>
        <w:rPr>
          <w:spacing w:val="16"/>
          <w:sz w:val="17"/>
          <w:szCs w:val="17"/>
        </w:rPr>
        <w:t xml:space="preserve"> </w:t>
      </w:r>
      <w:r>
        <w:rPr>
          <w:spacing w:val="-1"/>
          <w:sz w:val="17"/>
          <w:szCs w:val="17"/>
        </w:rPr>
        <w:t>staff to</w:t>
      </w:r>
      <w:r>
        <w:rPr>
          <w:sz w:val="17"/>
          <w:szCs w:val="17"/>
        </w:rPr>
        <w:t xml:space="preserve"> </w:t>
      </w:r>
      <w:r>
        <w:rPr>
          <w:color w:val="B13C01"/>
          <w:spacing w:val="-1"/>
          <w:sz w:val="17"/>
          <w:szCs w:val="17"/>
        </w:rPr>
        <w:t>fecus</w:t>
      </w:r>
      <w:r>
        <w:rPr>
          <w:color w:val="B13C01"/>
          <w:spacing w:val="9"/>
          <w:sz w:val="17"/>
          <w:szCs w:val="17"/>
        </w:rPr>
        <w:t xml:space="preserve"> </w:t>
      </w:r>
      <w:r>
        <w:rPr>
          <w:spacing w:val="-1"/>
          <w:sz w:val="17"/>
          <w:szCs w:val="17"/>
        </w:rPr>
        <w:t>on</w:t>
      </w:r>
    </w:p>
    <w:p>
      <w:pPr>
        <w:spacing w:line="217" w:lineRule="auto"/>
        <w:ind w:left="39"/>
        <w:rPr>
          <w:rFonts w:ascii="SimSun" w:eastAsia="SimSun" w:hAnsi="SimSun" w:cs="SimSun"/>
          <w:sz w:val="17"/>
          <w:szCs w:val="17"/>
        </w:rPr>
      </w:pPr>
      <w:r>
        <w:rPr>
          <w:rFonts w:ascii="SimSun" w:eastAsia="SimSun" w:hAnsi="SimSun" w:cs="SimSun"/>
          <w:spacing w:val="-10"/>
          <w:sz w:val="17"/>
          <w:szCs w:val="17"/>
        </w:rPr>
        <w:t>成本节约、效率和财务健康的其他重要组成部分。</w:t>
      </w:r>
    </w:p>
    <w:p>
      <w:pPr>
        <w:spacing w:line="217" w:lineRule="auto"/>
        <w:rPr>
          <w:rFonts w:ascii="SimSun" w:eastAsia="SimSun" w:hAnsi="SimSun" w:cs="SimSun"/>
          <w:sz w:val="17"/>
          <w:szCs w:val="17"/>
        </w:rPr>
        <w:sectPr>
          <w:headerReference w:type="default" r:id="rId28"/>
          <w:type w:val="continuous"/>
          <w:pgSz w:w="11900" w:h="16840"/>
          <w:pgMar w:top="400" w:right="508" w:bottom="0" w:left="909" w:header="0" w:footer="0" w:gutter="0"/>
          <w:pgNumType w:start="16"/>
          <w:cols w:num="2" w:space="708" w:equalWidth="0">
            <w:col w:w="5320" w:space="100"/>
            <w:col w:w="5062" w:space="0"/>
          </w:cols>
        </w:sectPr>
      </w:pPr>
    </w:p>
    <w:p>
      <w:pPr>
        <w:pStyle w:val="BodyText"/>
        <w:spacing w:line="307" w:lineRule="auto"/>
      </w:pPr>
    </w:p>
    <w:p>
      <w:pPr>
        <w:pStyle w:val="BodyText"/>
        <w:spacing w:line="308" w:lineRule="auto"/>
      </w:pPr>
    </w:p>
    <w:p>
      <w:pPr>
        <w:spacing w:before="56" w:line="260" w:lineRule="auto"/>
        <w:ind w:left="29" w:right="959" w:firstLine="2"/>
        <w:rPr>
          <w:rFonts w:ascii="Times New Roman" w:eastAsia="Times New Roman" w:hAnsi="Times New Roman" w:cs="Times New Roman"/>
          <w:sz w:val="17"/>
          <w:szCs w:val="17"/>
        </w:rPr>
      </w:pPr>
      <w:r>
        <w:rPr>
          <w:rFonts w:ascii="SimSun" w:eastAsia="SimSun" w:hAnsi="SimSun" w:cs="SimSun"/>
          <w:b/>
          <w:bCs/>
          <w:color w:val="1A5D76"/>
          <w:spacing w:val="-17"/>
          <w:sz w:val="17"/>
          <w:szCs w:val="17"/>
        </w:rPr>
        <w:t>本指南分为</w:t>
      </w:r>
      <w:r>
        <w:rPr>
          <w:rFonts w:ascii="SimSun" w:eastAsia="SimSun" w:hAnsi="SimSun" w:cs="SimSun"/>
          <w:b/>
          <w:bCs/>
          <w:spacing w:val="-17"/>
          <w:sz w:val="17"/>
          <w:szCs w:val="17"/>
        </w:rPr>
        <w:t>三个</w:t>
      </w:r>
      <w:r>
        <w:rPr>
          <w:rFonts w:ascii="SimSun" w:eastAsia="SimSun" w:hAnsi="SimSun" w:cs="SimSun"/>
          <w:b/>
          <w:bCs/>
          <w:color w:val="1A5D76"/>
          <w:spacing w:val="-17"/>
          <w:sz w:val="17"/>
          <w:szCs w:val="17"/>
        </w:rPr>
        <w:t>部</w:t>
      </w:r>
      <w:r>
        <w:rPr>
          <w:rFonts w:ascii="SimSun" w:eastAsia="SimSun" w:hAnsi="SimSun" w:cs="SimSun"/>
          <w:color w:val="1A5D76"/>
          <w:spacing w:val="-33"/>
          <w:sz w:val="17"/>
          <w:szCs w:val="17"/>
        </w:rPr>
        <w:t xml:space="preserve"> </w:t>
      </w:r>
      <w:r>
        <w:rPr>
          <w:rFonts w:ascii="SimSun" w:eastAsia="SimSun" w:hAnsi="SimSun" w:cs="SimSun"/>
          <w:b/>
          <w:bCs/>
          <w:color w:val="1A5D76"/>
          <w:spacing w:val="-17"/>
          <w:sz w:val="17"/>
          <w:szCs w:val="17"/>
        </w:rPr>
        <w:t>分</w:t>
      </w:r>
      <w:r>
        <w:rPr>
          <w:rFonts w:ascii="SimSun" w:eastAsia="SimSun" w:hAnsi="SimSun" w:cs="SimSun"/>
          <w:b/>
          <w:bCs/>
          <w:spacing w:val="-17"/>
          <w:sz w:val="17"/>
          <w:szCs w:val="17"/>
        </w:rPr>
        <w:t>。</w:t>
      </w:r>
      <w:r>
        <w:rPr>
          <w:rFonts w:ascii="SimSun" w:eastAsia="SimSun" w:hAnsi="SimSun" w:cs="SimSun"/>
          <w:spacing w:val="-17"/>
          <w:sz w:val="17"/>
          <w:szCs w:val="17"/>
        </w:rPr>
        <w:t>The first section covers the basic definitions,concepts and other technical information related to financial health.</w:t>
      </w:r>
      <w:r>
        <w:rPr>
          <w:rFonts w:ascii="SimSun" w:eastAsia="SimSun" w:hAnsi="SimSun" w:cs="SimSun"/>
          <w:sz w:val="17"/>
          <w:szCs w:val="17"/>
        </w:rPr>
        <w:t xml:space="preserve"> </w:t>
      </w:r>
      <w:r>
        <w:rPr>
          <w:rFonts w:ascii="Times New Roman" w:eastAsia="Times New Roman" w:hAnsi="Times New Roman" w:cs="Times New Roman"/>
          <w:sz w:val="17"/>
          <w:szCs w:val="17"/>
        </w:rPr>
        <w:t>It also includes</w:t>
      </w:r>
      <w:r>
        <w:rPr>
          <w:rFonts w:ascii="Times New Roman" w:eastAsia="Times New Roman" w:hAnsi="Times New Roman" w:cs="Times New Roman"/>
          <w:spacing w:val="11"/>
          <w:w w:val="101"/>
          <w:sz w:val="17"/>
          <w:szCs w:val="17"/>
        </w:rPr>
        <w:t xml:space="preserve"> </w:t>
      </w:r>
      <w:r>
        <w:rPr>
          <w:rFonts w:ascii="Times New Roman" w:eastAsia="Times New Roman" w:hAnsi="Times New Roman" w:cs="Times New Roman"/>
          <w:sz w:val="17"/>
          <w:szCs w:val="17"/>
        </w:rPr>
        <w:t>some quick review to he</w:t>
      </w:r>
      <w:r>
        <w:rPr>
          <w:rFonts w:ascii="Times New Roman" w:eastAsia="Times New Roman" w:hAnsi="Times New Roman" w:cs="Times New Roman"/>
          <w:spacing w:val="-1"/>
          <w:sz w:val="17"/>
          <w:szCs w:val="17"/>
        </w:rPr>
        <w:t>lp</w:t>
      </w:r>
      <w:r>
        <w:rPr>
          <w:rFonts w:ascii="Times New Roman" w:eastAsia="Times New Roman" w:hAnsi="Times New Roman" w:cs="Times New Roman"/>
          <w:spacing w:val="4"/>
          <w:sz w:val="17"/>
          <w:szCs w:val="17"/>
        </w:rPr>
        <w:t xml:space="preserve"> </w:t>
      </w:r>
      <w:r>
        <w:rPr>
          <w:rFonts w:ascii="Times New Roman" w:eastAsia="Times New Roman" w:hAnsi="Times New Roman" w:cs="Times New Roman"/>
          <w:spacing w:val="-1"/>
          <w:sz w:val="17"/>
          <w:szCs w:val="17"/>
        </w:rPr>
        <w:t>you</w:t>
      </w:r>
      <w:r>
        <w:rPr>
          <w:rFonts w:ascii="Times New Roman" w:eastAsia="Times New Roman" w:hAnsi="Times New Roman" w:cs="Times New Roman"/>
          <w:spacing w:val="2"/>
          <w:sz w:val="17"/>
          <w:szCs w:val="17"/>
        </w:rPr>
        <w:t xml:space="preserve"> </w:t>
      </w:r>
      <w:r>
        <w:rPr>
          <w:rFonts w:ascii="Times New Roman" w:eastAsia="Times New Roman" w:hAnsi="Times New Roman" w:cs="Times New Roman"/>
          <w:spacing w:val="-1"/>
          <w:sz w:val="17"/>
          <w:szCs w:val="17"/>
        </w:rPr>
        <w:t>brush</w:t>
      </w:r>
      <w:r>
        <w:rPr>
          <w:rFonts w:ascii="Times New Roman" w:eastAsia="Times New Roman" w:hAnsi="Times New Roman" w:cs="Times New Roman"/>
          <w:spacing w:val="3"/>
          <w:sz w:val="17"/>
          <w:szCs w:val="17"/>
        </w:rPr>
        <w:t xml:space="preserve"> </w:t>
      </w:r>
      <w:r>
        <w:rPr>
          <w:rFonts w:ascii="Times New Roman" w:eastAsia="Times New Roman" w:hAnsi="Times New Roman" w:cs="Times New Roman"/>
          <w:spacing w:val="-1"/>
          <w:sz w:val="17"/>
          <w:szCs w:val="17"/>
        </w:rPr>
        <w:t>up</w:t>
      </w:r>
      <w:r>
        <w:rPr>
          <w:rFonts w:ascii="Times New Roman" w:eastAsia="Times New Roman" w:hAnsi="Times New Roman" w:cs="Times New Roman"/>
          <w:spacing w:val="9"/>
          <w:sz w:val="17"/>
          <w:szCs w:val="17"/>
        </w:rPr>
        <w:t xml:space="preserve"> </w:t>
      </w:r>
      <w:r>
        <w:rPr>
          <w:rFonts w:ascii="Times New Roman" w:eastAsia="Times New Roman" w:hAnsi="Times New Roman" w:cs="Times New Roman"/>
          <w:spacing w:val="-1"/>
          <w:sz w:val="17"/>
          <w:szCs w:val="17"/>
        </w:rPr>
        <w:t>on</w:t>
      </w:r>
      <w:r>
        <w:rPr>
          <w:rFonts w:ascii="Times New Roman" w:eastAsia="Times New Roman" w:hAnsi="Times New Roman" w:cs="Times New Roman"/>
          <w:spacing w:val="3"/>
          <w:sz w:val="17"/>
          <w:szCs w:val="17"/>
        </w:rPr>
        <w:t xml:space="preserve"> </w:t>
      </w:r>
      <w:r>
        <w:rPr>
          <w:rFonts w:ascii="Times New Roman" w:eastAsia="Times New Roman" w:hAnsi="Times New Roman" w:cs="Times New Roman"/>
          <w:spacing w:val="-1"/>
          <w:sz w:val="17"/>
          <w:szCs w:val="17"/>
        </w:rPr>
        <w:t>basic</w:t>
      </w:r>
      <w:r>
        <w:rPr>
          <w:rFonts w:ascii="Times New Roman" w:eastAsia="Times New Roman" w:hAnsi="Times New Roman" w:cs="Times New Roman"/>
          <w:spacing w:val="2"/>
          <w:sz w:val="17"/>
          <w:szCs w:val="17"/>
        </w:rPr>
        <w:t xml:space="preserve"> </w:t>
      </w:r>
      <w:r>
        <w:rPr>
          <w:rFonts w:ascii="Times New Roman" w:eastAsia="Times New Roman" w:hAnsi="Times New Roman" w:cs="Times New Roman"/>
          <w:spacing w:val="-1"/>
          <w:sz w:val="17"/>
          <w:szCs w:val="17"/>
        </w:rPr>
        <w:t>public</w:t>
      </w:r>
      <w:r>
        <w:rPr>
          <w:rFonts w:ascii="Times New Roman" w:eastAsia="Times New Roman" w:hAnsi="Times New Roman" w:cs="Times New Roman"/>
          <w:spacing w:val="10"/>
          <w:sz w:val="17"/>
          <w:szCs w:val="17"/>
        </w:rPr>
        <w:t xml:space="preserve"> </w:t>
      </w:r>
      <w:r>
        <w:rPr>
          <w:rFonts w:ascii="Times New Roman" w:eastAsia="Times New Roman" w:hAnsi="Times New Roman" w:cs="Times New Roman"/>
          <w:spacing w:val="-1"/>
          <w:sz w:val="17"/>
          <w:szCs w:val="17"/>
        </w:rPr>
        <w:t>finance</w:t>
      </w:r>
      <w:r>
        <w:rPr>
          <w:rFonts w:ascii="Times New Roman" w:eastAsia="Times New Roman" w:hAnsi="Times New Roman" w:cs="Times New Roman"/>
          <w:spacing w:val="9"/>
          <w:sz w:val="17"/>
          <w:szCs w:val="17"/>
        </w:rPr>
        <w:t xml:space="preserve"> </w:t>
      </w:r>
      <w:r>
        <w:rPr>
          <w:rFonts w:ascii="Times New Roman" w:eastAsia="Times New Roman" w:hAnsi="Times New Roman" w:cs="Times New Roman"/>
          <w:spacing w:val="-1"/>
          <w:sz w:val="17"/>
          <w:szCs w:val="17"/>
        </w:rPr>
        <w:t>and</w:t>
      </w:r>
      <w:r>
        <w:rPr>
          <w:rFonts w:ascii="Times New Roman" w:eastAsia="Times New Roman" w:hAnsi="Times New Roman" w:cs="Times New Roman"/>
          <w:spacing w:val="8"/>
          <w:sz w:val="17"/>
          <w:szCs w:val="17"/>
        </w:rPr>
        <w:t xml:space="preserve"> </w:t>
      </w:r>
      <w:r>
        <w:rPr>
          <w:rFonts w:ascii="Times New Roman" w:eastAsia="Times New Roman" w:hAnsi="Times New Roman" w:cs="Times New Roman"/>
          <w:spacing w:val="-1"/>
          <w:sz w:val="17"/>
          <w:szCs w:val="17"/>
        </w:rPr>
        <w:t>government</w:t>
      </w:r>
      <w:r>
        <w:rPr>
          <w:rFonts w:ascii="Times New Roman" w:eastAsia="Times New Roman" w:hAnsi="Times New Roman" w:cs="Times New Roman"/>
          <w:spacing w:val="8"/>
          <w:sz w:val="17"/>
          <w:szCs w:val="17"/>
        </w:rPr>
        <w:t xml:space="preserve"> </w:t>
      </w:r>
      <w:r>
        <w:rPr>
          <w:rFonts w:ascii="Times New Roman" w:eastAsia="Times New Roman" w:hAnsi="Times New Roman" w:cs="Times New Roman"/>
          <w:spacing w:val="-1"/>
          <w:sz w:val="17"/>
          <w:szCs w:val="17"/>
        </w:rPr>
        <w:t>accounting</w:t>
      </w:r>
      <w:r>
        <w:rPr>
          <w:rFonts w:ascii="Times New Roman" w:eastAsia="Times New Roman" w:hAnsi="Times New Roman" w:cs="Times New Roman"/>
          <w:spacing w:val="9"/>
          <w:sz w:val="17"/>
          <w:szCs w:val="17"/>
        </w:rPr>
        <w:t xml:space="preserve"> </w:t>
      </w:r>
      <w:r>
        <w:rPr>
          <w:rFonts w:ascii="Times New Roman" w:eastAsia="Times New Roman" w:hAnsi="Times New Roman" w:cs="Times New Roman"/>
          <w:spacing w:val="-1"/>
          <w:sz w:val="17"/>
          <w:szCs w:val="17"/>
        </w:rPr>
        <w:t>concepts.The</w:t>
      </w:r>
      <w:r>
        <w:rPr>
          <w:rFonts w:ascii="Times New Roman" w:eastAsia="Times New Roman" w:hAnsi="Times New Roman" w:cs="Times New Roman"/>
          <w:spacing w:val="11"/>
          <w:w w:val="101"/>
          <w:sz w:val="17"/>
          <w:szCs w:val="17"/>
        </w:rPr>
        <w:t xml:space="preserve"> </w:t>
      </w:r>
      <w:r>
        <w:rPr>
          <w:rFonts w:ascii="Times New Roman" w:eastAsia="Times New Roman" w:hAnsi="Times New Roman" w:cs="Times New Roman"/>
          <w:spacing w:val="-1"/>
          <w:sz w:val="17"/>
          <w:szCs w:val="17"/>
        </w:rPr>
        <w:t>second</w:t>
      </w:r>
      <w:r>
        <w:rPr>
          <w:rFonts w:ascii="Times New Roman" w:eastAsia="Times New Roman" w:hAnsi="Times New Roman" w:cs="Times New Roman"/>
          <w:spacing w:val="11"/>
          <w:sz w:val="17"/>
          <w:szCs w:val="17"/>
        </w:rPr>
        <w:t xml:space="preserve"> </w:t>
      </w:r>
      <w:r>
        <w:rPr>
          <w:rFonts w:ascii="Times New Roman" w:eastAsia="Times New Roman" w:hAnsi="Times New Roman" w:cs="Times New Roman"/>
          <w:spacing w:val="-1"/>
          <w:sz w:val="17"/>
          <w:szCs w:val="17"/>
        </w:rPr>
        <w:t xml:space="preserve">section    </w:t>
      </w:r>
      <w:r>
        <w:rPr>
          <w:rFonts w:ascii="Times New Roman" w:eastAsia="Times New Roman" w:hAnsi="Times New Roman" w:cs="Times New Roman"/>
          <w:spacing w:val="-1"/>
          <w:sz w:val="17"/>
          <w:szCs w:val="17"/>
        </w:rPr>
        <w:t>addresses</w:t>
      </w:r>
      <w:r>
        <w:rPr>
          <w:rFonts w:ascii="Times New Roman" w:eastAsia="Times New Roman" w:hAnsi="Times New Roman" w:cs="Times New Roman"/>
          <w:spacing w:val="32"/>
          <w:w w:val="101"/>
          <w:sz w:val="17"/>
          <w:szCs w:val="17"/>
        </w:rPr>
        <w:t xml:space="preserve"> </w:t>
      </w:r>
      <w:r>
        <w:rPr>
          <w:rFonts w:ascii="Times New Roman" w:eastAsia="Times New Roman" w:hAnsi="Times New Roman" w:cs="Times New Roman"/>
          <w:spacing w:val="-1"/>
          <w:sz w:val="17"/>
          <w:szCs w:val="17"/>
        </w:rPr>
        <w:t>how</w:t>
      </w:r>
      <w:r>
        <w:rPr>
          <w:rFonts w:ascii="Times New Roman" w:eastAsia="Times New Roman" w:hAnsi="Times New Roman" w:cs="Times New Roman"/>
          <w:spacing w:val="28"/>
          <w:sz w:val="17"/>
          <w:szCs w:val="17"/>
        </w:rPr>
        <w:t xml:space="preserve"> </w:t>
      </w:r>
      <w:r>
        <w:rPr>
          <w:rFonts w:ascii="Times New Roman" w:eastAsia="Times New Roman" w:hAnsi="Times New Roman" w:cs="Times New Roman"/>
          <w:spacing w:val="-1"/>
          <w:sz w:val="17"/>
          <w:szCs w:val="17"/>
        </w:rPr>
        <w:t>we</w:t>
      </w:r>
    </w:p>
    <w:p>
      <w:pPr>
        <w:spacing w:before="60" w:line="224" w:lineRule="auto"/>
        <w:ind w:left="29" w:right="873"/>
        <w:jc w:val="both"/>
        <w:rPr>
          <w:rFonts w:ascii="SimSun" w:eastAsia="SimSun" w:hAnsi="SimSun" w:cs="SimSun"/>
          <w:sz w:val="17"/>
          <w:szCs w:val="17"/>
        </w:rPr>
      </w:pPr>
      <w:r>
        <w:rPr>
          <w:rFonts w:ascii="SimSun" w:eastAsia="SimSun" w:hAnsi="SimSun" w:cs="SimSun"/>
          <w:spacing w:val="-2"/>
          <w:sz w:val="17"/>
          <w:szCs w:val="17"/>
        </w:rPr>
        <w:t>确定财务健康状况。它涵盖了政府用于评估和向利益相关者传达财务健康状况的不</w:t>
      </w:r>
      <w:r>
        <w:rPr>
          <w:rFonts w:ascii="SimSun" w:eastAsia="SimSun" w:hAnsi="SimSun" w:cs="SimSun"/>
          <w:spacing w:val="-3"/>
          <w:sz w:val="17"/>
          <w:szCs w:val="17"/>
        </w:rPr>
        <w:t>同指标，系统和基准。第三部分概述了州和地方</w:t>
      </w:r>
      <w:r>
        <w:rPr>
          <w:rFonts w:ascii="SimSun" w:eastAsia="SimSun" w:hAnsi="SimSun" w:cs="SimSun"/>
          <w:sz w:val="17"/>
          <w:szCs w:val="17"/>
        </w:rPr>
        <w:t xml:space="preserve"> </w:t>
      </w:r>
      <w:r>
        <w:rPr>
          <w:rFonts w:ascii="SimSun" w:eastAsia="SimSun" w:hAnsi="SimSun" w:cs="SimSun"/>
          <w:spacing w:val="-2"/>
          <w:sz w:val="17"/>
          <w:szCs w:val="17"/>
        </w:rPr>
        <w:t>政府财政健康面临的最大威胁，以及一些司法管辖区如何应对这些威胁。它侧重于你作为政策制定者应该考虑的政策、战略和系统</w:t>
      </w:r>
      <w:r>
        <w:rPr>
          <w:rFonts w:ascii="SimSun" w:eastAsia="SimSun" w:hAnsi="SimSun" w:cs="SimSun"/>
          <w:sz w:val="17"/>
          <w:szCs w:val="17"/>
        </w:rPr>
        <w:t xml:space="preserve"> </w:t>
      </w:r>
      <w:r>
        <w:rPr>
          <w:rFonts w:ascii="SimSun" w:eastAsia="SimSun" w:hAnsi="SimSun" w:cs="SimSun"/>
          <w:spacing w:val="-9"/>
          <w:sz w:val="17"/>
          <w:szCs w:val="17"/>
        </w:rPr>
        <w:t>,以改善财务健康。</w:t>
      </w:r>
      <w:r>
        <w:rPr>
          <w:rFonts w:ascii="SimSun" w:eastAsia="SimSun" w:hAnsi="SimSun" w:cs="SimSun"/>
          <w:spacing w:val="44"/>
          <w:w w:val="101"/>
          <w:sz w:val="17"/>
          <w:szCs w:val="17"/>
        </w:rPr>
        <w:t xml:space="preserve"> </w:t>
      </w:r>
      <w:r>
        <w:rPr>
          <w:rFonts w:ascii="SimSun" w:eastAsia="SimSun" w:hAnsi="SimSun" w:cs="SimSun"/>
          <w:spacing w:val="-9"/>
          <w:sz w:val="17"/>
          <w:szCs w:val="17"/>
        </w:rPr>
        <w:t>.</w:t>
      </w:r>
      <w:r>
        <w:rPr>
          <w:rFonts w:ascii="SimSun" w:eastAsia="SimSun" w:hAnsi="SimSun" w:cs="SimSun"/>
          <w:b/>
          <w:bCs/>
          <w:color w:val="294F5B"/>
          <w:spacing w:val="-9"/>
          <w:sz w:val="17"/>
          <w:szCs w:val="17"/>
        </w:rPr>
        <w:t>G</w:t>
      </w:r>
    </w:p>
    <w:p>
      <w:pPr>
        <w:pStyle w:val="BodyText"/>
        <w:spacing w:line="258" w:lineRule="auto"/>
      </w:pPr>
    </w:p>
    <w:p>
      <w:pPr>
        <w:pStyle w:val="BodyText"/>
        <w:spacing w:line="258" w:lineRule="auto"/>
      </w:pPr>
    </w:p>
    <w:p>
      <w:pPr>
        <w:pStyle w:val="BodyText"/>
        <w:spacing w:line="259" w:lineRule="auto"/>
      </w:pPr>
    </w:p>
    <w:p>
      <w:pPr>
        <w:pStyle w:val="BodyText"/>
        <w:spacing w:line="259" w:lineRule="auto"/>
        <w:sectPr>
          <w:headerReference w:type="default" r:id="rId29"/>
          <w:type w:val="continuous"/>
          <w:pgSz w:w="11900" w:h="16840"/>
          <w:pgMar w:top="400" w:right="508" w:bottom="0" w:left="909" w:header="0" w:footer="0" w:gutter="0"/>
          <w:pgNumType w:start="17"/>
          <w:cols w:num="1" w:space="708" w:equalWidth="0">
            <w:col w:w="10482" w:space="0"/>
          </w:cols>
        </w:sectPr>
      </w:pPr>
    </w:p>
    <w:p>
      <w:pPr>
        <w:pStyle w:val="BodyText"/>
        <w:spacing w:line="259" w:lineRule="auto"/>
      </w:pPr>
    </w:p>
    <w:p>
      <w:pPr>
        <w:pStyle w:val="BodyText"/>
        <w:spacing w:line="259" w:lineRule="auto"/>
      </w:pPr>
    </w:p>
    <w:p>
      <w:pPr>
        <w:spacing w:before="46" w:line="187" w:lineRule="auto"/>
        <w:jc w:val="right"/>
        <w:rPr>
          <w:rFonts w:ascii="SimSun" w:eastAsia="SimSun" w:hAnsi="SimSun" w:cs="SimSun"/>
          <w:sz w:val="14"/>
          <w:szCs w:val="14"/>
        </w:rPr>
      </w:pPr>
      <w:r>
        <w:rPr>
          <w:rFonts w:ascii="SimSun" w:eastAsia="SimSun" w:hAnsi="SimSun" w:cs="SimSun"/>
          <w:sz w:val="14"/>
          <w:szCs w:val="14"/>
        </w:rPr>
        <w:t>GOVERNING</w:t>
      </w:r>
      <w:r>
        <w:rPr>
          <w:rFonts w:ascii="SimSun" w:eastAsia="SimSun" w:hAnsi="SimSun" w:cs="SimSun"/>
          <w:spacing w:val="19"/>
          <w:sz w:val="14"/>
          <w:szCs w:val="14"/>
        </w:rPr>
        <w:t xml:space="preserve">   </w:t>
      </w:r>
      <w:r>
        <w:rPr>
          <w:rFonts w:ascii="SimHei" w:eastAsia="SimHei" w:hAnsi="SimHei" w:cs="SimHei"/>
          <w:spacing w:val="3"/>
          <w:sz w:val="14"/>
          <w:szCs w:val="14"/>
        </w:rPr>
        <w:t>金融知识指南|卷2</w:t>
      </w:r>
      <w:r>
        <w:rPr>
          <w:rFonts w:ascii="SimHei" w:eastAsia="SimHei" w:hAnsi="SimHei" w:cs="SimHei"/>
          <w:sz w:val="14"/>
          <w:szCs w:val="14"/>
        </w:rPr>
        <w:t xml:space="preserve">                                 </w:t>
      </w:r>
      <w:r>
        <w:rPr>
          <w:rFonts w:ascii="SimSun" w:eastAsia="SimSun" w:hAnsi="SimSun" w:cs="SimSun"/>
          <w:spacing w:val="3"/>
          <w:sz w:val="14"/>
          <w:szCs w:val="14"/>
        </w:rPr>
        <w:t>5</w:t>
      </w:r>
    </w:p>
    <w:p>
      <w:pPr>
        <w:spacing w:line="187" w:lineRule="auto"/>
        <w:rPr>
          <w:rFonts w:ascii="SimSun" w:eastAsia="SimSun" w:hAnsi="SimSun" w:cs="SimSun"/>
          <w:sz w:val="14"/>
          <w:szCs w:val="14"/>
        </w:rPr>
        <w:sectPr>
          <w:headerReference w:type="default" r:id="rId30"/>
          <w:type w:val="nextPage"/>
          <w:pgSz w:w="11900" w:h="16840"/>
          <w:pgMar w:top="400" w:right="508" w:bottom="0" w:left="909" w:header="0" w:footer="0" w:gutter="0"/>
          <w:pgNumType w:start="18"/>
          <w:cols w:num="1" w:space="708" w:equalWidth="0">
            <w:col w:w="10482" w:space="0"/>
          </w:cols>
          <w:titlePg w:val="0"/>
        </w:sectPr>
      </w:pPr>
    </w:p>
    <w:p>
      <w:pPr>
        <w:pStyle w:val="BodyText"/>
        <w:spacing w:before="220" w:line="198" w:lineRule="auto"/>
        <w:ind w:left="1319"/>
        <w:rPr>
          <w:sz w:val="16"/>
          <w:szCs w:val="16"/>
        </w:rPr>
      </w:pPr>
      <w:r>
        <w:drawing>
          <wp:anchor distT="0" distB="0" distL="0" distR="0" simplePos="0" relativeHeight="251666432" behindDoc="1" locked="0" layoutInCell="1" allowOverlap="1">
            <wp:simplePos x="0" y="0"/>
            <wp:positionH relativeFrom="column">
              <wp:posOffset>0</wp:posOffset>
            </wp:positionH>
            <wp:positionV relativeFrom="paragraph">
              <wp:posOffset>-253894</wp:posOffset>
            </wp:positionV>
            <wp:extent cx="7556500" cy="10693400"/>
            <wp:effectExtent l="0" t="0" r="0" b="0"/>
            <wp:wrapNone/>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xmlns:r="http://schemas.openxmlformats.org/officeDocument/2006/relationships" r:embed="rId31"/>
                    <a:stretch>
                      <a:fillRect/>
                    </a:stretch>
                  </pic:blipFill>
                  <pic:spPr>
                    <a:xfrm>
                      <a:off x="0" y="0"/>
                      <a:ext cx="7556500" cy="10693400"/>
                    </a:xfrm>
                    <a:prstGeom prst="rect">
                      <a:avLst/>
                    </a:prstGeom>
                  </pic:spPr>
                </pic:pic>
              </a:graphicData>
            </a:graphic>
          </wp:anchor>
        </w:drawing>
      </w:r>
      <w:r>
        <w:rPr>
          <w:b/>
          <w:bCs/>
          <w:color w:val="FFFFFF"/>
          <w:spacing w:val="-2"/>
          <w:sz w:val="16"/>
          <w:szCs w:val="16"/>
        </w:rPr>
        <w:t>GUDETO</w:t>
      </w:r>
    </w:p>
    <w:p>
      <w:pPr>
        <w:spacing w:before="116" w:line="219" w:lineRule="auto"/>
        <w:ind w:left="1234"/>
        <w:rPr>
          <w:rFonts w:ascii="SimSun" w:eastAsia="SimSun" w:hAnsi="SimSun" w:cs="SimSun"/>
          <w:sz w:val="31"/>
          <w:szCs w:val="31"/>
        </w:rPr>
      </w:pPr>
      <w:r>
        <w:rPr>
          <w:rFonts w:ascii="SimSun" w:eastAsia="SimSun" w:hAnsi="SimSun" w:cs="SimSun"/>
          <w:b/>
          <w:bCs/>
          <w:color w:val="FFFFFF"/>
          <w:spacing w:val="5"/>
          <w:sz w:val="31"/>
          <w:szCs w:val="31"/>
        </w:rPr>
        <w:t>财务状况</w:t>
      </w:r>
    </w:p>
    <w:p>
      <w:pPr>
        <w:pStyle w:val="BodyText"/>
        <w:spacing w:line="282" w:lineRule="auto"/>
      </w:pPr>
    </w:p>
    <w:p>
      <w:pPr>
        <w:pStyle w:val="BodyText"/>
        <w:spacing w:line="283" w:lineRule="auto"/>
      </w:pPr>
    </w:p>
    <w:p>
      <w:pPr>
        <w:pStyle w:val="BodyText"/>
        <w:spacing w:line="283" w:lineRule="auto"/>
      </w:pPr>
    </w:p>
    <w:p>
      <w:pPr>
        <w:pStyle w:val="BodyText"/>
        <w:spacing w:line="283" w:lineRule="auto"/>
      </w:pPr>
    </w:p>
    <w:p>
      <w:pPr>
        <w:pStyle w:val="BodyText"/>
        <w:spacing w:line="283" w:lineRule="auto"/>
      </w:pPr>
    </w:p>
    <w:p>
      <w:pPr>
        <w:spacing w:before="175" w:line="219" w:lineRule="auto"/>
        <w:ind w:left="1237"/>
        <w:rPr>
          <w:rFonts w:ascii="SimSun" w:eastAsia="SimSun" w:hAnsi="SimSun" w:cs="SimSun"/>
          <w:sz w:val="54"/>
          <w:szCs w:val="54"/>
        </w:rPr>
      </w:pPr>
      <w:r>
        <w:rPr>
          <w:rFonts w:ascii="SimSun" w:eastAsia="SimSun" w:hAnsi="SimSun" w:cs="SimSun"/>
          <w:b/>
          <w:bCs/>
          <w:color w:val="FFFFFF"/>
          <w:spacing w:val="11"/>
          <w:sz w:val="54"/>
          <w:szCs w:val="54"/>
        </w:rPr>
        <w:t>财务健康一览</w:t>
      </w:r>
    </w:p>
    <w:p>
      <w:pPr>
        <w:spacing w:before="51" w:line="219" w:lineRule="auto"/>
        <w:ind w:left="1229"/>
        <w:rPr>
          <w:rFonts w:ascii="SimSun" w:eastAsia="SimSun" w:hAnsi="SimSun" w:cs="SimSun"/>
          <w:sz w:val="21"/>
          <w:szCs w:val="21"/>
        </w:rPr>
      </w:pPr>
      <w:r>
        <w:pict>
          <v:shape id="_x0000_s1030" type="#_x0000_t202" style="width:55pt;height:14.5pt;margin-top:2.13pt;margin-left:403pt;position:absolute;z-index:251671552" filled="f" stroked="f">
            <o:lock v:ext="edit" aspectratio="f"/>
            <v:textbox inset="0,0,0,0">
              <w:txbxContent>
                <w:p>
                  <w:pPr>
                    <w:spacing w:before="20" w:line="219" w:lineRule="auto"/>
                    <w:ind w:left="20"/>
                    <w:rPr>
                      <w:rFonts w:ascii="SimSun" w:eastAsia="SimSun" w:hAnsi="SimSun" w:cs="SimSun"/>
                      <w:sz w:val="21"/>
                      <w:szCs w:val="21"/>
                    </w:rPr>
                  </w:pPr>
                  <w:r>
                    <w:rPr>
                      <w:rFonts w:ascii="SimSun" w:eastAsia="SimSun" w:hAnsi="SimSun" w:cs="SimSun"/>
                      <w:spacing w:val="1"/>
                      <w:sz w:val="21"/>
                      <w:szCs w:val="21"/>
                    </w:rPr>
                    <w:t>前财务状况</w:t>
                  </w:r>
                </w:p>
              </w:txbxContent>
            </v:textbox>
          </v:shape>
        </w:pict>
      </w:r>
      <w:r>
        <w:rPr>
          <w:rFonts w:ascii="SimSun" w:eastAsia="SimSun" w:hAnsi="SimSun" w:cs="SimSun"/>
          <w:color w:val="FFFFFF"/>
          <w:spacing w:val="-6"/>
          <w:sz w:val="21"/>
          <w:szCs w:val="21"/>
        </w:rPr>
        <w:t>在管理研究所的一项调查中，列</w:t>
      </w:r>
    </w:p>
    <w:p>
      <w:pPr>
        <w:spacing w:before="69" w:line="219" w:lineRule="auto"/>
        <w:ind w:left="1232"/>
        <w:rPr>
          <w:rFonts w:ascii="SimSun" w:eastAsia="SimSun" w:hAnsi="SimSun" w:cs="SimSun"/>
          <w:sz w:val="21"/>
          <w:szCs w:val="21"/>
        </w:rPr>
      </w:pPr>
      <w:r>
        <w:rPr>
          <w:rFonts w:ascii="SimSun" w:eastAsia="SimSun" w:hAnsi="SimSun" w:cs="SimSun"/>
          <w:b/>
          <w:bCs/>
          <w:color w:val="FFFFFF"/>
          <w:sz w:val="21"/>
          <w:szCs w:val="21"/>
        </w:rPr>
        <w:t>强劲，但预计禾来十年将下降</w:t>
      </w:r>
    </w:p>
    <w:p>
      <w:pPr>
        <w:pStyle w:val="BodyText"/>
        <w:spacing w:line="251" w:lineRule="auto"/>
      </w:pPr>
    </w:p>
    <w:p>
      <w:pPr>
        <w:pStyle w:val="BodyText"/>
        <w:spacing w:line="251" w:lineRule="auto"/>
      </w:pPr>
    </w:p>
    <w:p>
      <w:pPr>
        <w:pStyle w:val="BodyText"/>
        <w:spacing w:line="251" w:lineRule="auto"/>
      </w:pPr>
    </w:p>
    <w:p>
      <w:pPr>
        <w:pStyle w:val="BodyText"/>
        <w:spacing w:line="251" w:lineRule="auto"/>
      </w:pPr>
    </w:p>
    <w:p>
      <w:pPr>
        <w:spacing w:before="82" w:line="219" w:lineRule="auto"/>
        <w:ind w:left="1233"/>
        <w:rPr>
          <w:rFonts w:ascii="SimSun" w:eastAsia="SimSun" w:hAnsi="SimSun" w:cs="SimSun"/>
          <w:sz w:val="25"/>
          <w:szCs w:val="25"/>
        </w:rPr>
      </w:pPr>
      <w:r>
        <w:rPr>
          <w:rFonts w:ascii="SimSun" w:eastAsia="SimSun" w:hAnsi="SimSun" w:cs="SimSun"/>
          <w:b/>
          <w:bCs/>
          <w:spacing w:val="25"/>
          <w:sz w:val="25"/>
          <w:szCs w:val="25"/>
        </w:rPr>
        <w:t>2015-2025年财务健康</w:t>
      </w:r>
    </w:p>
    <w:p>
      <w:pPr>
        <w:spacing w:before="103" w:line="188" w:lineRule="auto"/>
        <w:ind w:left="1229"/>
        <w:rPr>
          <w:rFonts w:ascii="SimSun" w:eastAsia="SimSun" w:hAnsi="SimSun" w:cs="SimSun"/>
          <w:sz w:val="16"/>
          <w:szCs w:val="16"/>
        </w:rPr>
      </w:pPr>
      <w:r>
        <mc:AlternateContent>
          <mc:Choice Requires="wps">
            <w:drawing>
              <wp:anchor distT="0" distB="0" distL="0" distR="0" simplePos="0" relativeHeight="251668480" behindDoc="1" locked="0" layoutInCell="1" allowOverlap="1">
                <wp:simplePos x="0" y="0"/>
                <wp:positionH relativeFrom="column">
                  <wp:posOffset>5130787</wp:posOffset>
                </wp:positionH>
                <wp:positionV relativeFrom="paragraph">
                  <wp:posOffset>-3462638</wp:posOffset>
                </wp:positionV>
                <wp:extent cx="2413635" cy="3664584"/>
                <wp:effectExtent l="0" t="0" r="0" b="0"/>
                <wp:wrapNone/>
                <wp:docPr id="22" name="Rect 22"/>
                <wp:cNvGraphicFramePr/>
                <a:graphic xmlns:a="http://schemas.openxmlformats.org/drawingml/2006/main">
                  <a:graphicData uri="http://schemas.microsoft.com/office/word/2010/wordprocessingShape">
                    <wps:wsp xmlns:wps="http://schemas.microsoft.com/office/word/2010/wordprocessingShape">
                      <wps:cNvSpPr/>
                      <wps:spPr>
                        <a:xfrm>
                          <a:off x="5130787" y="-3462638"/>
                          <a:ext cx="2413635" cy="3664584"/>
                        </a:xfrm>
                        <a:prstGeom prst="rect">
                          <a:avLst/>
                        </a:prstGeom>
                        <a:solidFill>
                          <a:srgbClr val="005772"/>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wps:wsp>
                  </a:graphicData>
                </a:graphic>
              </wp:anchor>
            </w:drawing>
          </mc:Choice>
          <mc:Fallback>
            <w:pict>
              <v:rect id="Rect 22" o:spid="_x0000_s1031" style="width:190.05pt;height:288.55pt;margin-top:-272.65pt;margin-left:404pt;mso-wrap-distance-bottom:0;mso-wrap-distance-left:0;mso-wrap-distance-right:0;mso-wrap-distance-top:0;position:absolute;v-text-anchor:top;z-index:-251649024" fillcolor="#005772" stroked="f"/>
            </w:pict>
          </mc:Fallback>
        </mc:AlternateContent>
      </w:r>
      <w:r>
        <w:rPr>
          <w:rFonts w:ascii="SimSun" w:eastAsia="SimSun" w:hAnsi="SimSun" w:cs="SimSun"/>
          <w:spacing w:val="-3"/>
          <w:sz w:val="16"/>
          <w:szCs w:val="16"/>
        </w:rPr>
        <w:t>近四分之三的受访者表示，他们的司法管辖区目前的财务状况良好或良好，而只</w:t>
      </w:r>
      <w:r>
        <w:rPr>
          <w:rFonts w:ascii="SimSun" w:eastAsia="SimSun" w:hAnsi="SimSun" w:cs="SimSun"/>
          <w:spacing w:val="-4"/>
          <w:sz w:val="16"/>
          <w:szCs w:val="16"/>
        </w:rPr>
        <w:t>有三分之二的受访者</w:t>
      </w:r>
    </w:p>
    <w:p>
      <w:pPr>
        <w:spacing w:line="220" w:lineRule="auto"/>
        <w:ind w:left="1229"/>
        <w:rPr>
          <w:rFonts w:ascii="SimSun" w:eastAsia="SimSun" w:hAnsi="SimSun" w:cs="SimSun"/>
          <w:sz w:val="21"/>
          <w:szCs w:val="21"/>
        </w:rPr>
      </w:pPr>
      <w:r>
        <w:rPr>
          <w:rFonts w:ascii="SimSun" w:eastAsia="SimSun" w:hAnsi="SimSun" w:cs="SimSun"/>
          <w:color w:val="FFFFFF"/>
          <w:spacing w:val="-14"/>
          <w:sz w:val="21"/>
          <w:szCs w:val="21"/>
        </w:rPr>
        <w:t>如此</w:t>
      </w:r>
    </w:p>
    <w:p>
      <w:pPr>
        <w:pStyle w:val="BodyText"/>
        <w:spacing w:line="379" w:lineRule="auto"/>
      </w:pPr>
    </w:p>
    <w:p>
      <w:pPr>
        <w:spacing w:before="69" w:line="221" w:lineRule="auto"/>
        <w:ind w:left="999"/>
        <w:rPr>
          <w:rFonts w:ascii="SimSun" w:eastAsia="SimSun" w:hAnsi="SimSun" w:cs="SimSun"/>
          <w:sz w:val="21"/>
          <w:szCs w:val="21"/>
        </w:rPr>
      </w:pPr>
      <w:r>
        <w:pict>
          <v:shape id="_x0000_s1032" type="#_x0000_t202" style="width:39.95pt;height:14.6pt;margin-top:2.45pt;margin-left:324pt;position:absolute;z-index:251674624" filled="f" stroked="f">
            <o:lock v:ext="edit" aspectratio="f"/>
            <v:textbox inset="0,0,0,0">
              <w:txbxContent>
                <w:p>
                  <w:pPr>
                    <w:spacing w:before="19" w:line="221" w:lineRule="auto"/>
                    <w:ind w:left="20"/>
                    <w:rPr>
                      <w:rFonts w:ascii="SimSun" w:eastAsia="SimSun" w:hAnsi="SimSun" w:cs="SimSun"/>
                      <w:sz w:val="21"/>
                      <w:szCs w:val="21"/>
                    </w:rPr>
                  </w:pPr>
                  <w:r>
                    <w:rPr>
                      <w:rFonts w:ascii="SimSun" w:eastAsia="SimSun" w:hAnsi="SimSun" w:cs="SimSun"/>
                      <w:spacing w:val="4"/>
                      <w:sz w:val="21"/>
                      <w:szCs w:val="21"/>
                    </w:rPr>
                    <w:t>44%不错</w:t>
                  </w:r>
                </w:p>
              </w:txbxContent>
            </v:textbox>
          </v:shape>
        </w:pict>
      </w:r>
      <w:r>
        <w:rPr>
          <w:rFonts w:ascii="SimSun" w:eastAsia="SimSun" w:hAnsi="SimSun" w:cs="SimSun"/>
          <w:spacing w:val="8"/>
          <w:sz w:val="21"/>
          <w:szCs w:val="21"/>
        </w:rPr>
        <w:t>51%不错</w:t>
      </w:r>
    </w:p>
    <w:p>
      <w:pPr>
        <w:spacing w:before="278" w:line="219" w:lineRule="auto"/>
        <w:ind w:left="6092"/>
        <w:rPr>
          <w:rFonts w:ascii="SimSun" w:eastAsia="SimSun" w:hAnsi="SimSun" w:cs="SimSun"/>
          <w:sz w:val="21"/>
          <w:szCs w:val="21"/>
        </w:rPr>
      </w:pPr>
      <w:r>
        <w:pict>
          <v:shape id="_x0000_s1033" type="#_x0000_t202" style="width:42.5pt;height:14.5pt;margin-top:12.88pt;margin-left:28pt;position:absolute;z-index:251673600" filled="f" stroked="f">
            <o:lock v:ext="edit" aspectratio="f"/>
            <v:textbox inset="0,0,0,0">
              <w:txbxContent>
                <w:p>
                  <w:pPr>
                    <w:spacing w:before="20" w:line="219" w:lineRule="auto"/>
                    <w:ind w:left="20"/>
                    <w:rPr>
                      <w:rFonts w:ascii="SimSun" w:eastAsia="SimSun" w:hAnsi="SimSun" w:cs="SimSun"/>
                      <w:sz w:val="21"/>
                      <w:szCs w:val="21"/>
                    </w:rPr>
                  </w:pPr>
                  <w:r>
                    <w:rPr>
                      <w:rFonts w:ascii="SimSun" w:eastAsia="SimSun" w:hAnsi="SimSun" w:cs="SimSun"/>
                      <w:spacing w:val="14"/>
                      <w:sz w:val="21"/>
                      <w:szCs w:val="21"/>
                    </w:rPr>
                    <w:t>22%优秀</w:t>
                  </w:r>
                </w:p>
              </w:txbxContent>
            </v:textbox>
          </v:shape>
        </w:pict>
      </w:r>
      <w:r>
        <w:rPr>
          <w:rFonts w:ascii="SimSun" w:eastAsia="SimSun" w:hAnsi="SimSun" w:cs="SimSun"/>
          <w:b/>
          <w:bCs/>
          <w:spacing w:val="-5"/>
          <w:sz w:val="21"/>
          <w:szCs w:val="21"/>
        </w:rPr>
        <w:t>24%</w:t>
      </w:r>
      <w:r>
        <w:rPr>
          <w:rFonts w:ascii="SimSun" w:eastAsia="SimSun" w:hAnsi="SimSun" w:cs="SimSun"/>
          <w:spacing w:val="-60"/>
          <w:sz w:val="21"/>
          <w:szCs w:val="21"/>
        </w:rPr>
        <w:t xml:space="preserve"> </w:t>
      </w:r>
      <w:r>
        <w:rPr>
          <w:rFonts w:ascii="SimSun" w:eastAsia="SimSun" w:hAnsi="SimSun" w:cs="SimSun"/>
          <w:color w:val="FFFFFF"/>
          <w:spacing w:val="-5"/>
          <w:sz w:val="21"/>
          <w:szCs w:val="21"/>
        </w:rPr>
        <w:t>优秀</w:t>
      </w:r>
    </w:p>
    <w:p>
      <w:pPr>
        <w:spacing w:before="251" w:line="220" w:lineRule="auto"/>
        <w:ind w:left="7120"/>
        <w:rPr>
          <w:rFonts w:ascii="SimSun" w:eastAsia="SimSun" w:hAnsi="SimSun" w:cs="SimSun"/>
          <w:sz w:val="21"/>
          <w:szCs w:val="21"/>
        </w:rPr>
      </w:pPr>
      <w:r>
        <w:pict>
          <v:shape id="_x0000_s1034" type="#_x0000_t202" style="width:61pt;height:35.95pt;margin-top:10.07pt;margin-left:84.5pt;position:absolute;z-index:251669504" filled="f" stroked="f">
            <o:lock v:ext="edit" aspectratio="f"/>
            <v:textbox inset="0,0,0,0">
              <w:txbxContent>
                <w:p>
                  <w:pPr>
                    <w:spacing w:before="20" w:line="220" w:lineRule="auto"/>
                    <w:ind w:left="20"/>
                    <w:rPr>
                      <w:rFonts w:ascii="SimSun" w:eastAsia="SimSun" w:hAnsi="SimSun" w:cs="SimSun"/>
                      <w:sz w:val="21"/>
                      <w:szCs w:val="21"/>
                    </w:rPr>
                  </w:pPr>
                  <w:r>
                    <w:rPr>
                      <w:rFonts w:ascii="SimSun" w:eastAsia="SimSun" w:hAnsi="SimSun" w:cs="SimSun"/>
                      <w:spacing w:val="-2"/>
                      <w:sz w:val="21"/>
                      <w:szCs w:val="21"/>
                    </w:rPr>
                    <w:t>8%可怜的</w:t>
                  </w:r>
                </w:p>
                <w:p>
                  <w:pPr>
                    <w:spacing w:before="179" w:line="219" w:lineRule="auto"/>
                    <w:ind w:right="20"/>
                    <w:jc w:val="right"/>
                    <w:rPr>
                      <w:rFonts w:ascii="SimSun" w:eastAsia="SimSun" w:hAnsi="SimSun" w:cs="SimSun"/>
                      <w:sz w:val="21"/>
                      <w:szCs w:val="21"/>
                    </w:rPr>
                  </w:pPr>
                  <w:r>
                    <w:rPr>
                      <w:rFonts w:ascii="SimSun" w:eastAsia="SimSun" w:hAnsi="SimSun" w:cs="SimSun"/>
                      <w:spacing w:val="3"/>
                      <w:sz w:val="21"/>
                      <w:szCs w:val="21"/>
                    </w:rPr>
                    <w:t>1%非常糟糕</w:t>
                  </w:r>
                </w:p>
              </w:txbxContent>
            </v:textbox>
          </v:shape>
        </w:pict>
      </w:r>
      <w:r>
        <w:rPr>
          <w:rFonts w:ascii="SimSun" w:eastAsia="SimSun" w:hAnsi="SimSun" w:cs="SimSun"/>
          <w:sz w:val="21"/>
          <w:szCs w:val="21"/>
        </w:rPr>
        <w:t>11%可怜的</w:t>
      </w:r>
    </w:p>
    <w:p>
      <w:pPr>
        <w:spacing w:before="159" w:line="219" w:lineRule="auto"/>
        <w:ind w:left="7330"/>
        <w:rPr>
          <w:rFonts w:ascii="SimSun" w:eastAsia="SimSun" w:hAnsi="SimSun" w:cs="SimSun"/>
          <w:sz w:val="21"/>
          <w:szCs w:val="21"/>
        </w:rPr>
      </w:pPr>
      <w:r>
        <w:rPr>
          <w:rFonts w:ascii="SimSun" w:eastAsia="SimSun" w:hAnsi="SimSun" w:cs="SimSun"/>
          <w:spacing w:val="-1"/>
          <w:sz w:val="21"/>
          <w:szCs w:val="21"/>
        </w:rPr>
        <w:t>1%非常糟糕</w:t>
      </w:r>
    </w:p>
    <w:p>
      <w:pPr>
        <w:pStyle w:val="BodyText"/>
        <w:spacing w:before="53" w:line="198" w:lineRule="auto"/>
        <w:ind w:left="5979"/>
      </w:pPr>
      <w:r>
        <w:pict>
          <v:shape id="_x0000_s1035" type="#_x0000_t202" style="width:54.9pt;height:12pt;margin-top:0.66pt;margin-left:23.5pt;position:absolute;z-index:251672576" filled="f" stroked="f">
            <o:lock v:ext="edit" aspectratio="f"/>
            <v:textbox inset="0,0,0,0">
              <w:txbxContent>
                <w:p>
                  <w:pPr>
                    <w:pStyle w:val="BodyText"/>
                    <w:spacing w:before="20" w:line="198" w:lineRule="auto"/>
                    <w:ind w:left="20"/>
                  </w:pPr>
                  <w:r>
                    <w:rPr>
                      <w:spacing w:val="-14"/>
                    </w:rPr>
                    <w:t>18%Average</w:t>
                  </w:r>
                </w:p>
              </w:txbxContent>
            </v:textbox>
          </v:shape>
        </w:pict>
      </w:r>
      <w:r>
        <w:rPr>
          <w:spacing w:val="-13"/>
        </w:rPr>
        <w:t>18%Average</w:t>
      </w:r>
    </w:p>
    <w:p>
      <w:pPr>
        <w:spacing w:before="172" w:line="221" w:lineRule="auto"/>
        <w:ind w:left="6579"/>
        <w:rPr>
          <w:rFonts w:ascii="SimSun" w:eastAsia="SimSun" w:hAnsi="SimSun" w:cs="SimSun"/>
          <w:sz w:val="21"/>
          <w:szCs w:val="21"/>
        </w:rPr>
      </w:pPr>
      <w:r>
        <w:pict>
          <v:shape id="_x0000_s1036" type="#_x0000_t202" style="width:64.4pt;height:14.6pt;margin-top:7.05pt;margin-left:53pt;position:absolute;z-index:251670528" filled="f" stroked="f">
            <o:lock v:ext="edit" aspectratio="f"/>
            <v:textbox inset="0,0,0,0">
              <w:txbxContent>
                <w:p>
                  <w:pPr>
                    <w:spacing w:before="20" w:line="221" w:lineRule="auto"/>
                    <w:ind w:left="20"/>
                    <w:rPr>
                      <w:rFonts w:ascii="SimSun" w:eastAsia="SimSun" w:hAnsi="SimSun" w:cs="SimSun"/>
                      <w:sz w:val="21"/>
                      <w:szCs w:val="21"/>
                    </w:rPr>
                  </w:pPr>
                  <w:r>
                    <w:rPr>
                      <w:rFonts w:ascii="Times New Roman" w:eastAsia="Times New Roman" w:hAnsi="Times New Roman" w:cs="Times New Roman"/>
                      <w:spacing w:val="-2"/>
                      <w:sz w:val="21"/>
                      <w:szCs w:val="21"/>
                    </w:rPr>
                    <w:t>0%Do not</w:t>
                  </w:r>
                  <w:r>
                    <w:rPr>
                      <w:rFonts w:ascii="SimSun" w:eastAsia="SimSun" w:hAnsi="SimSun" w:cs="SimSun"/>
                      <w:spacing w:val="-2"/>
                      <w:sz w:val="21"/>
                      <w:szCs w:val="21"/>
                    </w:rPr>
                    <w:t>知道</w:t>
                  </w:r>
                </w:p>
              </w:txbxContent>
            </v:textbox>
          </v:shape>
        </w:pict>
      </w:r>
      <w:r>
        <w:rPr>
          <w:rFonts w:ascii="SimSun" w:eastAsia="SimSun" w:hAnsi="SimSun" w:cs="SimSun"/>
          <w:spacing w:val="3"/>
          <w:sz w:val="21"/>
          <w:szCs w:val="21"/>
        </w:rPr>
        <w:t>2%不知道</w:t>
      </w:r>
    </w:p>
    <w:p>
      <w:pPr>
        <w:pStyle w:val="BodyText"/>
        <w:spacing w:line="396" w:lineRule="auto"/>
      </w:pPr>
    </w:p>
    <w:p>
      <w:pPr>
        <w:spacing w:before="101" w:line="219" w:lineRule="auto"/>
        <w:ind w:left="5419"/>
        <w:rPr>
          <w:rFonts w:ascii="SimSun" w:eastAsia="SimSun" w:hAnsi="SimSun" w:cs="SimSun"/>
          <w:sz w:val="31"/>
          <w:szCs w:val="31"/>
        </w:rPr>
      </w:pPr>
      <w:r>
        <w:rPr>
          <w:rFonts w:ascii="SimSun" w:eastAsia="SimSun" w:hAnsi="SimSun" w:cs="SimSun"/>
          <w:spacing w:val="-4"/>
          <w:sz w:val="31"/>
          <w:szCs w:val="31"/>
        </w:rPr>
        <w:t>前未来</w:t>
      </w:r>
    </w:p>
    <w:p>
      <w:pPr>
        <w:pStyle w:val="BodyText"/>
        <w:spacing w:line="263" w:lineRule="auto"/>
      </w:pPr>
    </w:p>
    <w:p>
      <w:pPr>
        <w:pStyle w:val="BodyText"/>
        <w:spacing w:line="263" w:lineRule="auto"/>
      </w:pPr>
    </w:p>
    <w:p>
      <w:pPr>
        <w:pStyle w:val="BodyText"/>
        <w:spacing w:line="263" w:lineRule="auto"/>
      </w:pPr>
    </w:p>
    <w:p>
      <w:pPr>
        <w:pStyle w:val="BodyText"/>
        <w:spacing w:line="264" w:lineRule="auto"/>
      </w:pPr>
    </w:p>
    <w:p>
      <w:pPr>
        <w:pStyle w:val="BodyText"/>
        <w:spacing w:line="264" w:lineRule="auto"/>
      </w:pPr>
    </w:p>
    <w:p>
      <w:pPr>
        <w:spacing w:before="82" w:line="220" w:lineRule="auto"/>
        <w:ind w:left="1233"/>
        <w:rPr>
          <w:rFonts w:ascii="SimSun" w:eastAsia="SimSun" w:hAnsi="SimSun" w:cs="SimSun"/>
          <w:sz w:val="25"/>
          <w:szCs w:val="25"/>
        </w:rPr>
      </w:pPr>
      <w:r>
        <w:rPr>
          <w:rFonts w:ascii="SimSun" w:eastAsia="SimSun" w:hAnsi="SimSun" w:cs="SimSun"/>
          <w:b/>
          <w:bCs/>
          <w:spacing w:val="-5"/>
          <w:sz w:val="25"/>
          <w:szCs w:val="25"/>
        </w:rPr>
        <w:t>三大威胁</w:t>
      </w:r>
    </w:p>
    <w:p>
      <w:pPr>
        <w:spacing w:before="151" w:line="219" w:lineRule="auto"/>
        <w:ind w:left="1229"/>
        <w:rPr>
          <w:rFonts w:ascii="SimSun" w:eastAsia="SimSun" w:hAnsi="SimSun" w:cs="SimSun"/>
          <w:sz w:val="16"/>
          <w:szCs w:val="16"/>
        </w:rPr>
      </w:pPr>
      <w:r>
        <w:rPr>
          <w:rFonts w:ascii="SimSun" w:eastAsia="SimSun" w:hAnsi="SimSun" w:cs="SimSun"/>
          <w:spacing w:val="-10"/>
          <w:sz w:val="16"/>
          <w:szCs w:val="16"/>
        </w:rPr>
        <w:t>巨额未付账单迫在眉睫。</w:t>
      </w:r>
    </w:p>
    <w:p>
      <w:pPr>
        <w:spacing w:before="53"/>
      </w:pPr>
    </w:p>
    <w:p>
      <w:pPr>
        <w:sectPr>
          <w:headerReference w:type="default" r:id="rId32"/>
          <w:pgSz w:w="11900" w:h="16840"/>
          <w:pgMar w:top="400" w:right="0" w:bottom="0" w:left="0" w:header="0" w:footer="0" w:gutter="0"/>
          <w:pgNumType w:start="19"/>
          <w:cols w:num="1" w:space="708" w:equalWidth="0">
            <w:col w:w="11900" w:space="0"/>
          </w:cols>
        </w:sectPr>
      </w:pPr>
    </w:p>
    <w:p>
      <w:pPr>
        <w:pStyle w:val="BodyText"/>
        <w:spacing w:line="271" w:lineRule="auto"/>
      </w:pPr>
    </w:p>
    <w:p>
      <w:pPr>
        <w:pStyle w:val="BodyText"/>
        <w:spacing w:line="271" w:lineRule="auto"/>
      </w:pPr>
    </w:p>
    <w:p>
      <w:pPr>
        <w:pStyle w:val="BodyText"/>
        <w:spacing w:line="272" w:lineRule="auto"/>
      </w:pPr>
    </w:p>
    <w:p>
      <w:pPr>
        <w:pStyle w:val="BodyText"/>
        <w:spacing w:line="272" w:lineRule="auto"/>
      </w:pPr>
    </w:p>
    <w:p>
      <w:pPr>
        <w:pStyle w:val="BodyText"/>
        <w:spacing w:line="272" w:lineRule="auto"/>
      </w:pPr>
    </w:p>
    <w:p>
      <w:pPr>
        <w:spacing w:before="82" w:line="207" w:lineRule="auto"/>
        <w:ind w:left="2010"/>
        <w:rPr>
          <w:rFonts w:ascii="SimSun" w:eastAsia="SimSun" w:hAnsi="SimSun" w:cs="SimSun"/>
          <w:sz w:val="25"/>
          <w:szCs w:val="25"/>
        </w:rPr>
        <w:sectPr>
          <w:headerReference w:type="default" r:id="rId33"/>
          <w:type w:val="continuous"/>
          <w:pgSz w:w="11900" w:h="16840"/>
          <w:pgMar w:top="400" w:right="0" w:bottom="0" w:left="0" w:header="0" w:footer="0" w:gutter="0"/>
          <w:pgNumType w:start="20"/>
          <w:cols w:num="2" w:space="708" w:equalWidth="0">
            <w:col w:w="5320" w:space="100"/>
            <w:col w:w="6481" w:space="0"/>
          </w:cols>
        </w:sectPr>
      </w:pPr>
      <w:r>
        <w:rPr>
          <w:rFonts w:ascii="SimSun" w:eastAsia="SimSun" w:hAnsi="SimSun" w:cs="SimSun"/>
          <w:spacing w:val="-13"/>
          <w:sz w:val="25"/>
          <w:szCs w:val="25"/>
        </w:rPr>
        <w:t>基础设施成本</w:t>
      </w:r>
    </w:p>
    <w:p>
      <w:pPr>
        <w:spacing w:before="1" w:line="231" w:lineRule="auto"/>
        <w:ind w:left="1039"/>
        <w:rPr>
          <w:rFonts w:ascii="SimSun" w:eastAsia="SimSun" w:hAnsi="SimSun" w:cs="SimSun"/>
          <w:sz w:val="16"/>
          <w:szCs w:val="16"/>
        </w:rPr>
      </w:pPr>
      <w:r>
        <w:rPr>
          <w:rFonts w:ascii="SimSun" w:eastAsia="SimSun" w:hAnsi="SimSun" w:cs="SimSun"/>
          <w:spacing w:val="-5"/>
          <w:position w:val="19"/>
          <w:sz w:val="21"/>
          <w:szCs w:val="21"/>
        </w:rPr>
        <w:t>料 果</w:t>
      </w:r>
      <w:r>
        <w:rPr>
          <w:rFonts w:ascii="SimSun" w:eastAsia="SimSun" w:hAnsi="SimSun" w:cs="SimSun"/>
          <w:spacing w:val="-21"/>
          <w:position w:val="19"/>
          <w:sz w:val="21"/>
          <w:szCs w:val="21"/>
        </w:rPr>
        <w:t xml:space="preserve"> </w:t>
      </w:r>
      <w:r>
        <w:rPr>
          <w:rFonts w:ascii="SimSun" w:eastAsia="SimSun" w:hAnsi="SimSun" w:cs="SimSun"/>
          <w:spacing w:val="-5"/>
          <w:position w:val="19"/>
          <w:sz w:val="21"/>
          <w:szCs w:val="21"/>
        </w:rPr>
        <w:t>，</w:t>
      </w:r>
      <w:r>
        <w:rPr>
          <w:rFonts w:ascii="SimSun" w:eastAsia="SimSun" w:hAnsi="SimSun" w:cs="SimSun"/>
          <w:spacing w:val="-5"/>
          <w:position w:val="15"/>
          <w:sz w:val="14"/>
          <w:szCs w:val="14"/>
        </w:rPr>
        <w:t>管理</w:t>
      </w:r>
      <w:r>
        <w:rPr>
          <w:rFonts w:ascii="SimSun" w:eastAsia="SimSun" w:hAnsi="SimSun" w:cs="SimSun"/>
          <w:b/>
          <w:bCs/>
          <w:spacing w:val="-5"/>
          <w:position w:val="-16"/>
          <w:sz w:val="54"/>
          <w:szCs w:val="54"/>
        </w:rPr>
        <w:t>54%</w:t>
      </w:r>
      <w:r>
        <w:rPr>
          <w:rFonts w:ascii="SimSun" w:eastAsia="SimSun" w:hAnsi="SimSun" w:cs="SimSun"/>
          <w:spacing w:val="-5"/>
          <w:position w:val="14"/>
          <w:sz w:val="16"/>
          <w:szCs w:val="16"/>
        </w:rPr>
        <w:t>调查，2015年4月</w:t>
      </w:r>
    </w:p>
    <w:p>
      <w:pPr>
        <w:spacing w:before="18" w:line="182" w:lineRule="auto"/>
        <w:ind w:left="399"/>
        <w:rPr>
          <w:rFonts w:ascii="SimHei" w:eastAsia="SimHei" w:hAnsi="SimHei" w:cs="SimHei"/>
          <w:sz w:val="16"/>
          <w:szCs w:val="16"/>
        </w:rPr>
      </w:pPr>
      <w:r>
        <w:rPr>
          <w:rFonts w:ascii="SimSun" w:eastAsia="SimSun" w:hAnsi="SimSun" w:cs="SimSun"/>
          <w:position w:val="3"/>
          <w:sz w:val="14"/>
          <w:szCs w:val="14"/>
        </w:rPr>
        <w:t xml:space="preserve">6     </w:t>
      </w:r>
      <w:r>
        <w:rPr>
          <w:rFonts w:ascii="SimSun" w:eastAsia="SimSun" w:hAnsi="SimSun" w:cs="SimSun"/>
          <w:sz w:val="21"/>
          <w:szCs w:val="21"/>
        </w:rPr>
        <w:t>6a</w:t>
      </w:r>
      <w:r>
        <w:rPr>
          <w:rFonts w:ascii="SimSun" w:eastAsia="SimSun" w:hAnsi="SimSun" w:cs="SimSun"/>
          <w:sz w:val="16"/>
          <w:szCs w:val="16"/>
        </w:rPr>
        <w:t>VERNING</w:t>
      </w:r>
      <w:r>
        <w:rPr>
          <w:rFonts w:ascii="SimSun" w:eastAsia="SimSun" w:hAnsi="SimSun" w:cs="SimSun"/>
          <w:spacing w:val="12"/>
          <w:sz w:val="16"/>
          <w:szCs w:val="16"/>
        </w:rPr>
        <w:t xml:space="preserve"> </w:t>
      </w:r>
      <w:r>
        <w:rPr>
          <w:rFonts w:ascii="SimHei" w:eastAsia="SimHei" w:hAnsi="SimHei" w:cs="SimHei"/>
          <w:sz w:val="16"/>
          <w:szCs w:val="16"/>
        </w:rPr>
        <w:t>金融知识指南|</w:t>
      </w:r>
      <w:r>
        <w:rPr>
          <w:rFonts w:ascii="SimHei" w:eastAsia="SimHei" w:hAnsi="SimHei" w:cs="SimHei"/>
          <w:spacing w:val="-1"/>
          <w:sz w:val="16"/>
          <w:szCs w:val="16"/>
        </w:rPr>
        <w:t>第2巷</w:t>
      </w:r>
    </w:p>
    <w:p>
      <w:pPr>
        <w:pStyle w:val="BodyText"/>
        <w:spacing w:line="14" w:lineRule="auto"/>
        <w:rPr>
          <w:sz w:val="2"/>
        </w:rPr>
      </w:pPr>
      <w:r>
        <w:rPr>
          <w:sz w:val="2"/>
          <w:szCs w:val="2"/>
        </w:rPr>
        <w:br w:type="column"/>
      </w:r>
    </w:p>
    <w:p>
      <w:pPr>
        <w:spacing w:before="49" w:line="220" w:lineRule="auto"/>
        <w:ind w:left="3130"/>
        <w:rPr>
          <w:rFonts w:ascii="SimSun" w:eastAsia="SimSun" w:hAnsi="SimSun" w:cs="SimSun"/>
          <w:sz w:val="25"/>
          <w:szCs w:val="25"/>
        </w:rPr>
      </w:pPr>
      <w:r>
        <w:rPr>
          <w:rFonts w:ascii="SimSun" w:eastAsia="SimSun" w:hAnsi="SimSun" w:cs="SimSun"/>
          <w:spacing w:val="-8"/>
          <w:sz w:val="25"/>
          <w:szCs w:val="25"/>
        </w:rPr>
        <w:t>人员费用</w:t>
      </w:r>
    </w:p>
    <w:p>
      <w:pPr>
        <w:spacing w:before="51" w:line="880" w:lineRule="exact"/>
        <w:ind w:firstLine="3100"/>
      </w:pPr>
      <w:r>
        <w:rPr>
          <w:position w:val="-17"/>
        </w:rPr>
        <w:drawing>
          <wp:inline distT="0" distB="0" distL="0" distR="0">
            <wp:extent cx="1263598" cy="558730"/>
            <wp:effectExtent l="0" t="0" r="0" b="0"/>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xmlns:r="http://schemas.openxmlformats.org/officeDocument/2006/relationships" r:embed="rId34"/>
                    <a:stretch>
                      <a:fillRect/>
                    </a:stretch>
                  </pic:blipFill>
                  <pic:spPr>
                    <a:xfrm>
                      <a:off x="0" y="0"/>
                      <a:ext cx="1263598" cy="558730"/>
                    </a:xfrm>
                    <a:prstGeom prst="rect">
                      <a:avLst/>
                    </a:prstGeom>
                  </pic:spPr>
                </pic:pic>
              </a:graphicData>
            </a:graphic>
          </wp:inline>
        </w:drawing>
      </w:r>
    </w:p>
    <w:p>
      <w:pPr>
        <w:spacing w:before="170" w:line="219" w:lineRule="auto"/>
        <w:rPr>
          <w:rFonts w:ascii="SimSun" w:eastAsia="SimSun" w:hAnsi="SimSun" w:cs="SimSun"/>
          <w:sz w:val="25"/>
          <w:szCs w:val="25"/>
        </w:rPr>
      </w:pPr>
      <w:r>
        <w:rPr>
          <w:rFonts w:ascii="SimSun" w:eastAsia="SimSun" w:hAnsi="SimSun" w:cs="SimSun"/>
          <w:spacing w:val="-10"/>
          <w:sz w:val="25"/>
          <w:szCs w:val="25"/>
        </w:rPr>
        <w:t>收入不足</w:t>
      </w:r>
    </w:p>
    <w:p>
      <w:pPr>
        <w:spacing w:before="205" w:line="183" w:lineRule="auto"/>
        <w:ind w:left="6"/>
        <w:rPr>
          <w:rFonts w:ascii="SimSun" w:eastAsia="SimSun" w:hAnsi="SimSun" w:cs="SimSun"/>
          <w:sz w:val="45"/>
          <w:szCs w:val="45"/>
        </w:rPr>
      </w:pPr>
      <w:r>
        <w:rPr>
          <w:rFonts w:ascii="SimSun" w:eastAsia="SimSun" w:hAnsi="SimSun" w:cs="SimSun"/>
          <w:b/>
          <w:bCs/>
          <w:spacing w:val="-11"/>
          <w:sz w:val="45"/>
          <w:szCs w:val="45"/>
        </w:rPr>
        <w:t>50%</w:t>
      </w:r>
    </w:p>
    <w:p>
      <w:pPr>
        <w:spacing w:line="183" w:lineRule="auto"/>
        <w:rPr>
          <w:rFonts w:ascii="SimSun" w:eastAsia="SimSun" w:hAnsi="SimSun" w:cs="SimSun"/>
          <w:sz w:val="45"/>
          <w:szCs w:val="45"/>
        </w:rPr>
        <w:sectPr>
          <w:headerReference w:type="default" r:id="rId35"/>
          <w:type w:val="nextPage"/>
          <w:pgSz w:w="11900" w:h="16840"/>
          <w:pgMar w:top="400" w:right="0" w:bottom="0" w:left="0" w:header="0" w:footer="0" w:gutter="0"/>
          <w:pgNumType w:start="21"/>
          <w:cols w:num="2" w:space="708" w:equalWidth="0">
            <w:col w:w="5320" w:space="100"/>
            <w:col w:w="6481" w:space="0"/>
          </w:cols>
          <w:titlePg w:val="0"/>
        </w:sectPr>
      </w:pPr>
    </w:p>
    <w:p>
      <w:pPr>
        <w:pStyle w:val="BodyText"/>
        <w:spacing w:line="283" w:lineRule="auto"/>
      </w:pPr>
    </w:p>
    <w:p>
      <w:pPr>
        <w:pStyle w:val="BodyText"/>
        <w:spacing w:line="284" w:lineRule="auto"/>
      </w:pPr>
    </w:p>
    <w:p>
      <w:pPr>
        <w:pStyle w:val="BodyText"/>
        <w:spacing w:before="67" w:line="198" w:lineRule="auto"/>
        <w:ind w:left="9589"/>
        <w:rPr>
          <w:sz w:val="23"/>
          <w:szCs w:val="23"/>
        </w:rPr>
      </w:pPr>
      <w:r>
        <w:drawing>
          <wp:anchor distT="0" distB="0" distL="0" distR="0" simplePos="0" relativeHeight="251675648" behindDoc="1" locked="0" layoutInCell="1" allowOverlap="1">
            <wp:simplePos x="0" y="0"/>
            <wp:positionH relativeFrom="column">
              <wp:posOffset>0</wp:posOffset>
            </wp:positionH>
            <wp:positionV relativeFrom="paragraph">
              <wp:posOffset>-616038</wp:posOffset>
            </wp:positionV>
            <wp:extent cx="7556500" cy="10693400"/>
            <wp:effectExtent l="0" t="0" r="0" b="0"/>
            <wp:wrapNone/>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xmlns:r="http://schemas.openxmlformats.org/officeDocument/2006/relationships" r:embed="rId36"/>
                    <a:stretch>
                      <a:fillRect/>
                    </a:stretch>
                  </pic:blipFill>
                  <pic:spPr>
                    <a:xfrm>
                      <a:off x="0" y="0"/>
                      <a:ext cx="7556500" cy="10693400"/>
                    </a:xfrm>
                    <a:prstGeom prst="rect">
                      <a:avLst/>
                    </a:prstGeom>
                  </pic:spPr>
                </pic:pic>
              </a:graphicData>
            </a:graphic>
          </wp:anchor>
        </w:drawing>
      </w:r>
      <w:r>
        <w:rPr>
          <w:b/>
          <w:bCs/>
          <w:spacing w:val="-2"/>
          <w:sz w:val="23"/>
          <w:szCs w:val="23"/>
        </w:rPr>
        <w:t>SECTION</w:t>
      </w:r>
    </w:p>
    <w:p>
      <w:pPr>
        <w:pStyle w:val="BodyText"/>
        <w:spacing w:line="246" w:lineRule="auto"/>
      </w:pPr>
    </w:p>
    <w:p>
      <w:pPr>
        <w:pStyle w:val="BodyText"/>
        <w:spacing w:line="246" w:lineRule="auto"/>
      </w:pPr>
    </w:p>
    <w:p>
      <w:pPr>
        <w:pStyle w:val="BodyText"/>
        <w:spacing w:line="246" w:lineRule="auto"/>
      </w:pPr>
    </w:p>
    <w:p>
      <w:pPr>
        <w:pStyle w:val="BodyText"/>
        <w:spacing w:line="246" w:lineRule="auto"/>
      </w:pPr>
    </w:p>
    <w:p>
      <w:pPr>
        <w:pStyle w:val="BodyText"/>
        <w:spacing w:line="247" w:lineRule="auto"/>
      </w:pPr>
    </w:p>
    <w:p>
      <w:pPr>
        <w:pStyle w:val="BodyText"/>
        <w:spacing w:line="247" w:lineRule="auto"/>
      </w:pPr>
    </w:p>
    <w:p>
      <w:pPr>
        <w:pStyle w:val="BodyText"/>
        <w:spacing w:line="247" w:lineRule="auto"/>
      </w:pPr>
    </w:p>
    <w:p>
      <w:pPr>
        <w:pStyle w:val="BodyText"/>
        <w:spacing w:line="247" w:lineRule="auto"/>
      </w:pPr>
    </w:p>
    <w:p>
      <w:pPr>
        <w:pStyle w:val="BodyText"/>
        <w:spacing w:line="247" w:lineRule="auto"/>
      </w:pPr>
    </w:p>
    <w:p>
      <w:pPr>
        <w:pStyle w:val="BodyText"/>
        <w:spacing w:line="247" w:lineRule="auto"/>
      </w:pPr>
    </w:p>
    <w:p>
      <w:pPr>
        <w:pStyle w:val="BodyText"/>
        <w:spacing w:line="247" w:lineRule="auto"/>
      </w:pPr>
    </w:p>
    <w:p>
      <w:pPr>
        <w:pStyle w:val="BodyText"/>
        <w:spacing w:line="247" w:lineRule="auto"/>
      </w:pPr>
    </w:p>
    <w:p>
      <w:pPr>
        <w:pStyle w:val="BodyText"/>
        <w:spacing w:line="247" w:lineRule="auto"/>
      </w:pPr>
    </w:p>
    <w:p>
      <w:pPr>
        <w:pStyle w:val="BodyText"/>
        <w:spacing w:line="247" w:lineRule="auto"/>
      </w:pPr>
    </w:p>
    <w:p>
      <w:pPr>
        <w:pStyle w:val="BodyText"/>
        <w:spacing w:line="247" w:lineRule="auto"/>
      </w:pPr>
    </w:p>
    <w:p>
      <w:pPr>
        <w:pStyle w:val="BodyText"/>
        <w:spacing w:line="247" w:lineRule="auto"/>
      </w:pPr>
    </w:p>
    <w:p>
      <w:pPr>
        <w:pStyle w:val="BodyText"/>
        <w:spacing w:line="247" w:lineRule="auto"/>
      </w:pPr>
    </w:p>
    <w:p>
      <w:pPr>
        <w:pStyle w:val="BodyText"/>
        <w:spacing w:line="247" w:lineRule="auto"/>
      </w:pPr>
    </w:p>
    <w:p>
      <w:pPr>
        <w:pStyle w:val="BodyText"/>
        <w:spacing w:line="247" w:lineRule="auto"/>
      </w:pPr>
    </w:p>
    <w:p>
      <w:pPr>
        <w:pStyle w:val="BodyText"/>
        <w:spacing w:line="247" w:lineRule="auto"/>
      </w:pPr>
    </w:p>
    <w:p>
      <w:pPr>
        <w:pStyle w:val="BodyText"/>
        <w:spacing w:line="247" w:lineRule="auto"/>
      </w:pPr>
    </w:p>
    <w:p>
      <w:pPr>
        <w:spacing w:before="75" w:line="219" w:lineRule="auto"/>
        <w:ind w:left="4103"/>
        <w:rPr>
          <w:rFonts w:ascii="SimSun" w:eastAsia="SimSun" w:hAnsi="SimSun" w:cs="SimSun"/>
          <w:sz w:val="23"/>
          <w:szCs w:val="23"/>
        </w:rPr>
      </w:pPr>
      <w:r>
        <w:rPr>
          <w:rFonts w:ascii="SimSun" w:eastAsia="SimSun" w:hAnsi="SimSun" w:cs="SimSun"/>
          <w:b/>
          <w:bCs/>
          <w:spacing w:val="14"/>
          <w:sz w:val="23"/>
          <w:szCs w:val="23"/>
        </w:rPr>
        <w:t>关于财务健康的最受欢迎的方法</w:t>
      </w:r>
    </w:p>
    <w:p>
      <w:pPr>
        <w:pStyle w:val="BodyText"/>
        <w:spacing w:line="353" w:lineRule="auto"/>
      </w:pPr>
    </w:p>
    <w:p>
      <w:pPr>
        <w:spacing w:before="74" w:line="188" w:lineRule="auto"/>
        <w:ind w:left="1680"/>
        <w:rPr>
          <w:rFonts w:ascii="SimSun" w:eastAsia="SimSun" w:hAnsi="SimSun" w:cs="SimSun"/>
          <w:sz w:val="23"/>
          <w:szCs w:val="23"/>
        </w:rPr>
      </w:pPr>
      <w:r>
        <w:pict>
          <v:shape id="_x0000_s1037" type="#_x0000_t202" style="width:44.55pt;height:72.7pt;margin-top:2.71pt;margin-left:397.41pt;position:absolute;z-index:251677696" filled="f" stroked="f">
            <o:lock v:ext="edit" aspectratio="f"/>
            <v:textbox inset="0,0,0,0">
              <w:txbxContent>
                <w:p>
                  <w:pPr>
                    <w:spacing w:before="20" w:line="206" w:lineRule="auto"/>
                    <w:ind w:left="450" w:right="20" w:hanging="199"/>
                    <w:rPr>
                      <w:rFonts w:ascii="SimSun" w:eastAsia="SimSun" w:hAnsi="SimSun" w:cs="SimSun"/>
                      <w:sz w:val="28"/>
                      <w:szCs w:val="28"/>
                    </w:rPr>
                  </w:pPr>
                  <w:r>
                    <w:rPr>
                      <w:rFonts w:ascii="SimSun" w:eastAsia="SimSun" w:hAnsi="SimSun" w:cs="SimSun"/>
                      <w:spacing w:val="-18"/>
                      <w:w w:val="97"/>
                      <w:sz w:val="23"/>
                      <w:szCs w:val="23"/>
                    </w:rPr>
                    <w:t>社交媒</w:t>
                  </w:r>
                  <w:r>
                    <w:rPr>
                      <w:rFonts w:ascii="SimSun" w:eastAsia="SimSun" w:hAnsi="SimSun" w:cs="SimSun"/>
                      <w:spacing w:val="1"/>
                      <w:sz w:val="23"/>
                      <w:szCs w:val="23"/>
                    </w:rPr>
                    <w:t xml:space="preserve"> </w:t>
                  </w:r>
                  <w:r>
                    <w:rPr>
                      <w:rFonts w:ascii="SimSun" w:eastAsia="SimSun" w:hAnsi="SimSun" w:cs="SimSun"/>
                      <w:sz w:val="28"/>
                      <w:szCs w:val="28"/>
                    </w:rPr>
                    <w:t>体</w:t>
                  </w:r>
                </w:p>
                <w:p>
                  <w:pPr>
                    <w:spacing w:before="278" w:line="183" w:lineRule="auto"/>
                    <w:ind w:left="20"/>
                    <w:rPr>
                      <w:rFonts w:ascii="SimSun" w:eastAsia="SimSun" w:hAnsi="SimSun" w:cs="SimSun"/>
                      <w:sz w:val="57"/>
                      <w:szCs w:val="57"/>
                    </w:rPr>
                  </w:pPr>
                  <w:r>
                    <w:rPr>
                      <w:rFonts w:ascii="SimSun" w:eastAsia="SimSun" w:hAnsi="SimSun" w:cs="SimSun"/>
                      <w:b/>
                      <w:bCs/>
                      <w:color w:val="004B67"/>
                      <w:spacing w:val="-13"/>
                      <w:sz w:val="57"/>
                      <w:szCs w:val="57"/>
                    </w:rPr>
                    <w:t>23%</w:t>
                  </w:r>
                </w:p>
              </w:txbxContent>
            </v:textbox>
          </v:shape>
        </w:pict>
      </w:r>
      <w:r>
        <w:pict>
          <v:shape id="_x0000_s1038" type="#_x0000_t202" style="width:44.65pt;height:58.15pt;margin-top:2.74pt;margin-left:296.41pt;position:absolute;z-index:251678720" filled="f" stroked="f">
            <o:lock v:ext="edit" aspectratio="f"/>
            <v:textbox inset="0,0,0,0">
              <w:txbxContent>
                <w:p>
                  <w:pPr>
                    <w:spacing w:before="20" w:line="219" w:lineRule="auto"/>
                    <w:ind w:right="16"/>
                    <w:jc w:val="right"/>
                    <w:rPr>
                      <w:rFonts w:ascii="SimSun" w:eastAsia="SimSun" w:hAnsi="SimSun" w:cs="SimSun"/>
                      <w:sz w:val="23"/>
                      <w:szCs w:val="23"/>
                    </w:rPr>
                  </w:pPr>
                  <w:r>
                    <w:rPr>
                      <w:rFonts w:ascii="SimSun" w:eastAsia="SimSun" w:hAnsi="SimSun" w:cs="SimSun"/>
                      <w:spacing w:val="-3"/>
                      <w:sz w:val="23"/>
                      <w:szCs w:val="23"/>
                    </w:rPr>
                    <w:t>新闻稿</w:t>
                  </w:r>
                </w:p>
                <w:p>
                  <w:pPr>
                    <w:spacing w:before="284" w:line="183" w:lineRule="auto"/>
                    <w:ind w:left="20"/>
                    <w:rPr>
                      <w:rFonts w:ascii="SimSun" w:eastAsia="SimSun" w:hAnsi="SimSun" w:cs="SimSun"/>
                      <w:sz w:val="57"/>
                      <w:szCs w:val="57"/>
                    </w:rPr>
                  </w:pPr>
                  <w:r>
                    <w:rPr>
                      <w:rFonts w:ascii="SimSun" w:eastAsia="SimSun" w:hAnsi="SimSun" w:cs="SimSun"/>
                      <w:b/>
                      <w:bCs/>
                      <w:color w:val="004A61"/>
                      <w:spacing w:val="-11"/>
                      <w:sz w:val="57"/>
                      <w:szCs w:val="57"/>
                    </w:rPr>
                    <w:t>46%</w:t>
                  </w:r>
                </w:p>
              </w:txbxContent>
            </v:textbox>
          </v:shape>
        </w:pict>
      </w:r>
      <w:r>
        <w:pict>
          <v:shape id="_x0000_s1039" type="#_x0000_t202" style="width:23.7pt;height:15.85pt;margin-top:2.93pt;margin-left:177.5pt;position:absolute;z-index:251680768" filled="f" stroked="f">
            <o:lock v:ext="edit" aspectratio="f"/>
            <v:textbox inset="0,0,0,0">
              <w:txbxContent>
                <w:p>
                  <w:pPr>
                    <w:spacing w:before="20" w:line="222" w:lineRule="auto"/>
                    <w:ind w:left="20"/>
                    <w:rPr>
                      <w:rFonts w:ascii="SimSun" w:eastAsia="SimSun" w:hAnsi="SimSun" w:cs="SimSun"/>
                      <w:sz w:val="23"/>
                      <w:szCs w:val="23"/>
                    </w:rPr>
                  </w:pPr>
                  <w:r>
                    <w:rPr>
                      <w:rFonts w:ascii="SimSun" w:eastAsia="SimSun" w:hAnsi="SimSun" w:cs="SimSun"/>
                      <w:spacing w:val="-7"/>
                      <w:sz w:val="23"/>
                      <w:szCs w:val="23"/>
                    </w:rPr>
                    <w:t>网站</w:t>
                  </w:r>
                </w:p>
              </w:txbxContent>
            </v:textbox>
          </v:shape>
        </w:pict>
      </w:r>
      <w:r>
        <w:rPr>
          <w:rFonts w:ascii="SimSun" w:eastAsia="SimSun" w:hAnsi="SimSun" w:cs="SimSun"/>
          <w:spacing w:val="-18"/>
          <w:w w:val="96"/>
          <w:sz w:val="23"/>
          <w:szCs w:val="23"/>
        </w:rPr>
        <w:t>年度公共财务报</w:t>
      </w:r>
    </w:p>
    <w:p>
      <w:pPr>
        <w:spacing w:line="208" w:lineRule="auto"/>
        <w:ind w:left="2260"/>
        <w:rPr>
          <w:rFonts w:ascii="SimSun" w:eastAsia="SimSun" w:hAnsi="SimSun" w:cs="SimSun"/>
          <w:sz w:val="28"/>
          <w:szCs w:val="28"/>
        </w:rPr>
      </w:pPr>
      <w:r>
        <w:rPr>
          <w:rFonts w:ascii="SimSun" w:eastAsia="SimSun" w:hAnsi="SimSun" w:cs="SimSun"/>
          <w:sz w:val="28"/>
          <w:szCs w:val="28"/>
        </w:rPr>
        <w:t>告</w:t>
      </w:r>
    </w:p>
    <w:p>
      <w:pPr>
        <w:spacing w:before="277" w:line="183" w:lineRule="auto"/>
        <w:ind w:left="1838"/>
        <w:rPr>
          <w:rFonts w:ascii="SimSun" w:eastAsia="SimSun" w:hAnsi="SimSun" w:cs="SimSun"/>
          <w:sz w:val="57"/>
          <w:szCs w:val="57"/>
        </w:rPr>
      </w:pPr>
      <w:r>
        <w:pict>
          <v:shape id="_x0000_s1040" type="#_x0000_t202" style="width:43.45pt;height:30.3pt;margin-top:14.36pt;margin-left:191.91pt;position:absolute;z-index:251679744" filled="f" stroked="f">
            <o:lock v:ext="edit" aspectratio="f"/>
            <v:textbox inset="0,0,0,0">
              <w:txbxContent>
                <w:p>
                  <w:pPr>
                    <w:spacing w:before="20" w:line="183" w:lineRule="auto"/>
                    <w:ind w:left="20"/>
                    <w:rPr>
                      <w:rFonts w:ascii="SimSun" w:eastAsia="SimSun" w:hAnsi="SimSun" w:cs="SimSun"/>
                      <w:sz w:val="57"/>
                      <w:szCs w:val="57"/>
                    </w:rPr>
                  </w:pPr>
                  <w:r>
                    <w:rPr>
                      <w:rFonts w:ascii="SimSun" w:eastAsia="SimSun" w:hAnsi="SimSun" w:cs="SimSun"/>
                      <w:b/>
                      <w:bCs/>
                      <w:color w:val="004C64"/>
                      <w:spacing w:val="-12"/>
                      <w:sz w:val="57"/>
                      <w:szCs w:val="57"/>
                    </w:rPr>
                    <w:t>69%</w:t>
                  </w:r>
                </w:p>
              </w:txbxContent>
            </v:textbox>
          </v:shape>
        </w:pict>
      </w:r>
      <w:r>
        <w:rPr>
          <w:rFonts w:ascii="SimSun" w:eastAsia="SimSun" w:hAnsi="SimSun" w:cs="SimSun"/>
          <w:b/>
          <w:bCs/>
          <w:color w:val="004D69"/>
          <w:spacing w:val="-14"/>
          <w:sz w:val="57"/>
          <w:szCs w:val="57"/>
        </w:rPr>
        <w:t>75%</w:t>
      </w:r>
    </w:p>
    <w:p>
      <w:pPr>
        <w:pStyle w:val="BodyText"/>
        <w:spacing w:line="289" w:lineRule="auto"/>
      </w:pPr>
    </w:p>
    <w:p>
      <w:pPr>
        <w:pStyle w:val="BodyText"/>
        <w:spacing w:line="289" w:lineRule="auto"/>
      </w:pPr>
    </w:p>
    <w:p>
      <w:pPr>
        <w:pStyle w:val="BodyText"/>
        <w:spacing w:line="289" w:lineRule="auto"/>
      </w:pPr>
    </w:p>
    <w:p>
      <w:pPr>
        <w:pStyle w:val="BodyText"/>
        <w:spacing w:line="289" w:lineRule="auto"/>
      </w:pPr>
    </w:p>
    <w:p>
      <w:pPr>
        <w:spacing w:before="75" w:line="220" w:lineRule="auto"/>
        <w:ind w:left="6019"/>
        <w:rPr>
          <w:rFonts w:ascii="SimSun" w:eastAsia="SimSun" w:hAnsi="SimSun" w:cs="SimSun"/>
          <w:sz w:val="23"/>
          <w:szCs w:val="23"/>
        </w:rPr>
      </w:pPr>
      <w:r>
        <w:pict>
          <v:shape id="_x0000_s1041" type="#_x0000_t202" style="width:94.75pt;height:49.85pt;margin-top:-1.45pt;margin-left:71.67pt;position:absolute;z-index:251676672" filled="f" stroked="f">
            <o:lock v:ext="edit" aspectratio="f"/>
            <v:textbox inset="0,0,0,0">
              <w:txbxContent>
                <w:p>
                  <w:pPr>
                    <w:spacing w:before="20" w:line="219" w:lineRule="auto"/>
                    <w:ind w:left="20"/>
                    <w:rPr>
                      <w:rFonts w:ascii="SimSun" w:eastAsia="SimSun" w:hAnsi="SimSun" w:cs="SimSun"/>
                      <w:sz w:val="23"/>
                      <w:szCs w:val="23"/>
                    </w:rPr>
                  </w:pPr>
                  <w:r>
                    <w:rPr>
                      <w:rFonts w:ascii="SimSun" w:eastAsia="SimSun" w:hAnsi="SimSun" w:cs="SimSun"/>
                      <w:b/>
                      <w:bCs/>
                      <w:spacing w:val="21"/>
                      <w:sz w:val="23"/>
                      <w:szCs w:val="23"/>
                    </w:rPr>
                    <w:t>努力有多有效</w:t>
                  </w:r>
                </w:p>
                <w:p>
                  <w:pPr>
                    <w:spacing w:before="6" w:line="245" w:lineRule="auto"/>
                    <w:ind w:left="20" w:right="20"/>
                    <w:rPr>
                      <w:rFonts w:ascii="SimSun" w:eastAsia="SimSun" w:hAnsi="SimSun" w:cs="SimSun"/>
                      <w:sz w:val="23"/>
                      <w:szCs w:val="23"/>
                    </w:rPr>
                  </w:pPr>
                  <w:r>
                    <w:rPr>
                      <w:rFonts w:ascii="SimSun" w:eastAsia="SimSun" w:hAnsi="SimSun" w:cs="SimSun"/>
                      <w:b/>
                      <w:bCs/>
                      <w:spacing w:val="-19"/>
                      <w:sz w:val="28"/>
                      <w:szCs w:val="28"/>
                    </w:rPr>
                    <w:t>在财务健康方面</w:t>
                  </w:r>
                  <w:r>
                    <w:rPr>
                      <w:rFonts w:ascii="SimSun" w:eastAsia="SimSun" w:hAnsi="SimSun" w:cs="SimSun"/>
                      <w:spacing w:val="5"/>
                      <w:sz w:val="28"/>
                      <w:szCs w:val="28"/>
                    </w:rPr>
                    <w:t xml:space="preserve"> </w:t>
                  </w:r>
                  <w:r>
                    <w:rPr>
                      <w:rFonts w:ascii="SimSun" w:eastAsia="SimSun" w:hAnsi="SimSun" w:cs="SimSun"/>
                      <w:b/>
                      <w:bCs/>
                      <w:spacing w:val="-17"/>
                      <w:sz w:val="23"/>
                      <w:szCs w:val="23"/>
                    </w:rPr>
                    <w:t>与</w:t>
                  </w:r>
                  <w:r>
                    <w:rPr>
                      <w:rFonts w:ascii="SimSun" w:eastAsia="SimSun" w:hAnsi="SimSun" w:cs="SimSun"/>
                      <w:spacing w:val="-43"/>
                      <w:sz w:val="23"/>
                      <w:szCs w:val="23"/>
                    </w:rPr>
                    <w:t xml:space="preserve"> </w:t>
                  </w:r>
                  <w:r>
                    <w:rPr>
                      <w:rFonts w:ascii="SimSun" w:eastAsia="SimSun" w:hAnsi="SimSun" w:cs="SimSun"/>
                      <w:b/>
                      <w:bCs/>
                      <w:spacing w:val="-17"/>
                      <w:sz w:val="23"/>
                      <w:szCs w:val="23"/>
                    </w:rPr>
                    <w:t>公</w:t>
                  </w:r>
                  <w:r>
                    <w:rPr>
                      <w:rFonts w:ascii="SimSun" w:eastAsia="SimSun" w:hAnsi="SimSun" w:cs="SimSun"/>
                      <w:spacing w:val="-29"/>
                      <w:sz w:val="23"/>
                      <w:szCs w:val="23"/>
                    </w:rPr>
                    <w:t xml:space="preserve"> </w:t>
                  </w:r>
                  <w:r>
                    <w:rPr>
                      <w:rFonts w:ascii="SimSun" w:eastAsia="SimSun" w:hAnsi="SimSun" w:cs="SimSun"/>
                      <w:b/>
                      <w:bCs/>
                      <w:spacing w:val="-17"/>
                      <w:sz w:val="23"/>
                      <w:szCs w:val="23"/>
                    </w:rPr>
                    <w:t>民</w:t>
                  </w:r>
                  <w:r>
                    <w:rPr>
                      <w:rFonts w:ascii="SimSun" w:eastAsia="SimSun" w:hAnsi="SimSun" w:cs="SimSun"/>
                      <w:spacing w:val="-50"/>
                      <w:sz w:val="23"/>
                      <w:szCs w:val="23"/>
                    </w:rPr>
                    <w:t xml:space="preserve"> </w:t>
                  </w:r>
                  <w:r>
                    <w:rPr>
                      <w:rFonts w:ascii="SimSun" w:eastAsia="SimSun" w:hAnsi="SimSun" w:cs="SimSun"/>
                      <w:b/>
                      <w:bCs/>
                      <w:spacing w:val="-17"/>
                      <w:sz w:val="23"/>
                      <w:szCs w:val="23"/>
                    </w:rPr>
                    <w:t>联</w:t>
                  </w:r>
                  <w:r>
                    <w:rPr>
                      <w:rFonts w:ascii="SimSun" w:eastAsia="SimSun" w:hAnsi="SimSun" w:cs="SimSun"/>
                      <w:spacing w:val="-47"/>
                      <w:sz w:val="23"/>
                      <w:szCs w:val="23"/>
                    </w:rPr>
                    <w:t xml:space="preserve"> </w:t>
                  </w:r>
                  <w:r>
                    <w:rPr>
                      <w:rFonts w:ascii="SimSun" w:eastAsia="SimSun" w:hAnsi="SimSun" w:cs="SimSun"/>
                      <w:b/>
                      <w:bCs/>
                      <w:spacing w:val="-17"/>
                      <w:sz w:val="23"/>
                      <w:szCs w:val="23"/>
                    </w:rPr>
                    <w:t>系</w:t>
                  </w:r>
                  <w:r>
                    <w:rPr>
                      <w:rFonts w:ascii="SimSun" w:eastAsia="SimSun" w:hAnsi="SimSun" w:cs="SimSun"/>
                      <w:spacing w:val="-48"/>
                      <w:sz w:val="23"/>
                      <w:szCs w:val="23"/>
                    </w:rPr>
                    <w:t xml:space="preserve"> </w:t>
                  </w:r>
                  <w:r>
                    <w:rPr>
                      <w:rFonts w:ascii="SimSun" w:eastAsia="SimSun" w:hAnsi="SimSun" w:cs="SimSun"/>
                      <w:b/>
                      <w:bCs/>
                      <w:spacing w:val="-17"/>
                      <w:sz w:val="23"/>
                      <w:szCs w:val="23"/>
                    </w:rPr>
                    <w:t>?</w:t>
                  </w:r>
                </w:p>
              </w:txbxContent>
            </v:textbox>
          </v:shape>
        </w:pict>
      </w:r>
      <w:r>
        <w:rPr>
          <w:rFonts w:ascii="SimSun" w:eastAsia="SimSun" w:hAnsi="SimSun" w:cs="SimSun"/>
          <w:spacing w:val="14"/>
          <w:sz w:val="23"/>
          <w:szCs w:val="23"/>
        </w:rPr>
        <w:t>有效</w:t>
      </w:r>
    </w:p>
    <w:p>
      <w:pPr>
        <w:spacing w:before="78" w:line="183" w:lineRule="auto"/>
        <w:ind w:left="6023"/>
        <w:rPr>
          <w:rFonts w:ascii="SimSun" w:eastAsia="SimSun" w:hAnsi="SimSun" w:cs="SimSun"/>
          <w:sz w:val="28"/>
          <w:szCs w:val="28"/>
        </w:rPr>
      </w:pPr>
      <w:r>
        <w:rPr>
          <w:rFonts w:ascii="SimSun" w:eastAsia="SimSun" w:hAnsi="SimSun" w:cs="SimSun"/>
          <w:b/>
          <w:bCs/>
          <w:color w:val="215B5E"/>
          <w:spacing w:val="-6"/>
          <w:sz w:val="28"/>
          <w:szCs w:val="28"/>
        </w:rPr>
        <w:t>40%</w:t>
      </w:r>
    </w:p>
    <w:p>
      <w:pPr>
        <w:spacing w:before="50" w:line="219" w:lineRule="auto"/>
        <w:ind w:left="4599"/>
        <w:rPr>
          <w:rFonts w:ascii="SimSun" w:eastAsia="SimSun" w:hAnsi="SimSun" w:cs="SimSun"/>
          <w:sz w:val="23"/>
          <w:szCs w:val="23"/>
        </w:rPr>
      </w:pPr>
      <w:r>
        <w:rPr>
          <w:rFonts w:ascii="SimSun" w:eastAsia="SimSun" w:hAnsi="SimSun" w:cs="SimSun"/>
          <w:spacing w:val="2"/>
          <w:sz w:val="23"/>
          <w:szCs w:val="23"/>
        </w:rPr>
        <w:t>高效</w:t>
      </w:r>
      <w:r>
        <w:rPr>
          <w:rFonts w:ascii="SimSun" w:eastAsia="SimSun" w:hAnsi="SimSun" w:cs="SimSun"/>
          <w:b/>
          <w:bCs/>
          <w:color w:val="184753"/>
          <w:spacing w:val="2"/>
          <w:sz w:val="23"/>
          <w:szCs w:val="23"/>
        </w:rPr>
        <w:t>7%</w:t>
      </w:r>
    </w:p>
    <w:p>
      <w:pPr>
        <w:pStyle w:val="BodyText"/>
        <w:spacing w:line="460" w:lineRule="auto"/>
        <w:sectPr>
          <w:headerReference w:type="default" r:id="rId37"/>
          <w:pgSz w:w="11900" w:h="16840"/>
          <w:pgMar w:top="400" w:right="0" w:bottom="0" w:left="0" w:header="0" w:footer="0" w:gutter="0"/>
          <w:pgNumType w:start="22"/>
          <w:cols w:space="708"/>
        </w:sectPr>
      </w:pPr>
    </w:p>
    <w:p>
      <w:pPr>
        <w:spacing w:before="75" w:line="220" w:lineRule="auto"/>
        <w:ind w:left="3570"/>
        <w:rPr>
          <w:rFonts w:ascii="SimSun" w:eastAsia="SimSun" w:hAnsi="SimSun" w:cs="SimSun"/>
          <w:sz w:val="23"/>
          <w:szCs w:val="23"/>
        </w:rPr>
      </w:pPr>
      <w:r>
        <w:rPr>
          <w:rFonts w:ascii="SimSun" w:eastAsia="SimSun" w:hAnsi="SimSun" w:cs="SimSun"/>
          <w:spacing w:val="4"/>
          <w:sz w:val="23"/>
          <w:szCs w:val="23"/>
        </w:rPr>
        <w:t>无效</w:t>
      </w:r>
    </w:p>
    <w:p>
      <w:pPr>
        <w:spacing w:before="118" w:line="183" w:lineRule="auto"/>
        <w:ind w:left="3574"/>
        <w:rPr>
          <w:rFonts w:ascii="SimSun" w:eastAsia="SimSun" w:hAnsi="SimSun" w:cs="SimSun"/>
          <w:sz w:val="28"/>
          <w:szCs w:val="28"/>
        </w:rPr>
      </w:pPr>
      <w:r>
        <w:rPr>
          <w:rFonts w:ascii="SimSun" w:eastAsia="SimSun" w:hAnsi="SimSun" w:cs="SimSun"/>
          <w:b/>
          <w:bCs/>
          <w:color w:val="2F666F"/>
          <w:spacing w:val="-6"/>
          <w:sz w:val="28"/>
          <w:szCs w:val="28"/>
        </w:rPr>
        <w:t>4%</w:t>
      </w:r>
    </w:p>
    <w:p>
      <w:pPr>
        <w:pStyle w:val="BodyText"/>
        <w:spacing w:line="344" w:lineRule="auto"/>
      </w:pPr>
    </w:p>
    <w:p>
      <w:pPr>
        <w:spacing w:before="75" w:line="221" w:lineRule="auto"/>
        <w:ind w:left="2989"/>
        <w:rPr>
          <w:rFonts w:ascii="SimSun" w:eastAsia="SimSun" w:hAnsi="SimSun" w:cs="SimSun"/>
          <w:sz w:val="23"/>
          <w:szCs w:val="23"/>
        </w:rPr>
      </w:pPr>
      <w:r>
        <w:rPr>
          <w:rFonts w:ascii="SimSun" w:eastAsia="SimSun" w:hAnsi="SimSun" w:cs="SimSun"/>
          <w:spacing w:val="-19"/>
          <w:sz w:val="23"/>
          <w:szCs w:val="23"/>
        </w:rPr>
        <w:t>不适用</w:t>
      </w:r>
    </w:p>
    <w:p>
      <w:pPr>
        <w:spacing w:before="66" w:line="183" w:lineRule="auto"/>
        <w:ind w:left="2984"/>
        <w:rPr>
          <w:rFonts w:ascii="SimSun" w:eastAsia="SimSun" w:hAnsi="SimSun" w:cs="SimSun"/>
          <w:sz w:val="28"/>
          <w:szCs w:val="28"/>
        </w:rPr>
      </w:pPr>
      <w:r>
        <w:rPr>
          <w:rFonts w:ascii="SimSun" w:eastAsia="SimSun" w:hAnsi="SimSun" w:cs="SimSun"/>
          <w:b/>
          <w:bCs/>
          <w:color w:val="235765"/>
          <w:spacing w:val="-7"/>
          <w:sz w:val="28"/>
          <w:szCs w:val="28"/>
        </w:rPr>
        <w:t>2%</w:t>
      </w:r>
    </w:p>
    <w:p>
      <w:pPr>
        <w:spacing w:before="173" w:line="221" w:lineRule="auto"/>
        <w:ind w:left="3850"/>
        <w:rPr>
          <w:rFonts w:ascii="SimSun" w:eastAsia="SimSun" w:hAnsi="SimSun" w:cs="SimSun"/>
          <w:sz w:val="23"/>
          <w:szCs w:val="23"/>
        </w:rPr>
      </w:pPr>
      <w:r>
        <w:pict>
          <v:shape id="_x0000_s1042" type="#_x0000_t202" style="width:84.7pt;height:46.5pt;margin-top:-0.94pt;margin-left:497.7pt;position:absolute;z-index:251681792" filled="f" stroked="f">
            <o:lock v:ext="edit" aspectratio="f"/>
            <v:textbox inset="0,0,0,0">
              <w:txbxContent>
                <w:p>
                  <w:pPr>
                    <w:spacing w:before="19" w:line="206" w:lineRule="auto"/>
                    <w:ind w:left="85" w:right="20"/>
                    <w:rPr>
                      <w:rFonts w:ascii="SimHei" w:eastAsia="SimHei" w:hAnsi="SimHei" w:cs="SimHei"/>
                      <w:sz w:val="23"/>
                      <w:szCs w:val="23"/>
                    </w:rPr>
                  </w:pPr>
                  <w:r>
                    <w:rPr>
                      <w:rFonts w:ascii="SimSun" w:eastAsia="SimSun" w:hAnsi="SimSun" w:cs="SimSun"/>
                      <w:spacing w:val="-4"/>
                      <w:sz w:val="23"/>
                      <w:szCs w:val="23"/>
                    </w:rPr>
                    <w:t>既不有效也不无</w:t>
                  </w:r>
                  <w:r>
                    <w:rPr>
                      <w:rFonts w:ascii="SimSun" w:eastAsia="SimSun" w:hAnsi="SimSun" w:cs="SimSun"/>
                      <w:spacing w:val="4"/>
                      <w:sz w:val="23"/>
                      <w:szCs w:val="23"/>
                    </w:rPr>
                    <w:t xml:space="preserve"> </w:t>
                  </w:r>
                  <w:r>
                    <w:rPr>
                      <w:rFonts w:ascii="SimHei" w:eastAsia="SimHei" w:hAnsi="SimHei" w:cs="SimHei"/>
                      <w:sz w:val="23"/>
                      <w:szCs w:val="23"/>
                    </w:rPr>
                    <w:t>效</w:t>
                  </w:r>
                </w:p>
                <w:p>
                  <w:pPr>
                    <w:spacing w:before="97" w:line="184" w:lineRule="auto"/>
                    <w:ind w:left="20"/>
                    <w:rPr>
                      <w:rFonts w:ascii="SimSun" w:eastAsia="SimSun" w:hAnsi="SimSun" w:cs="SimSun"/>
                      <w:sz w:val="28"/>
                      <w:szCs w:val="28"/>
                    </w:rPr>
                  </w:pPr>
                  <w:r>
                    <w:rPr>
                      <w:rFonts w:ascii="SimSun" w:eastAsia="SimSun" w:hAnsi="SimSun" w:cs="SimSun"/>
                      <w:b/>
                      <w:bCs/>
                      <w:spacing w:val="-10"/>
                      <w:sz w:val="28"/>
                      <w:szCs w:val="28"/>
                    </w:rPr>
                    <w:t>16%</w:t>
                  </w:r>
                </w:p>
              </w:txbxContent>
            </v:textbox>
          </v:shape>
        </w:pict>
      </w:r>
      <w:r>
        <w:rPr>
          <w:rFonts w:ascii="SimSun" w:eastAsia="SimSun" w:hAnsi="SimSun" w:cs="SimSun"/>
          <w:spacing w:val="-14"/>
          <w:sz w:val="23"/>
          <w:szCs w:val="23"/>
        </w:rPr>
        <w:t>不知道</w:t>
      </w:r>
    </w:p>
    <w:p>
      <w:pPr>
        <w:spacing w:before="46" w:line="183" w:lineRule="auto"/>
        <w:ind w:left="3850"/>
        <w:rPr>
          <w:rFonts w:ascii="SimSun" w:eastAsia="SimSun" w:hAnsi="SimSun" w:cs="SimSun"/>
          <w:sz w:val="28"/>
          <w:szCs w:val="28"/>
        </w:rPr>
      </w:pPr>
      <w:r>
        <w:rPr>
          <w:rFonts w:ascii="SimSun" w:eastAsia="SimSun" w:hAnsi="SimSun" w:cs="SimSun"/>
          <w:color w:val="234F5D"/>
          <w:spacing w:val="-3"/>
          <w:sz w:val="28"/>
          <w:szCs w:val="28"/>
        </w:rPr>
        <w:t>4%</w:t>
      </w:r>
    </w:p>
    <w:p>
      <w:pPr>
        <w:spacing w:before="60" w:line="211" w:lineRule="auto"/>
        <w:ind w:left="5439"/>
        <w:rPr>
          <w:rFonts w:ascii="SimSun" w:eastAsia="SimSun" w:hAnsi="SimSun" w:cs="SimSun"/>
          <w:sz w:val="28"/>
          <w:szCs w:val="28"/>
        </w:rPr>
      </w:pPr>
      <w:r>
        <w:rPr>
          <w:rFonts w:ascii="SimSun" w:eastAsia="SimSun" w:hAnsi="SimSun" w:cs="SimSun"/>
          <w:spacing w:val="-4"/>
          <w:sz w:val="28"/>
          <w:szCs w:val="28"/>
        </w:rPr>
        <w:t>有点</w:t>
      </w:r>
    </w:p>
    <w:p>
      <w:pPr>
        <w:spacing w:line="183" w:lineRule="auto"/>
        <w:ind w:left="5423"/>
        <w:rPr>
          <w:rFonts w:ascii="SimSun" w:eastAsia="SimSun" w:hAnsi="SimSun" w:cs="SimSun"/>
          <w:sz w:val="28"/>
          <w:szCs w:val="28"/>
        </w:rPr>
      </w:pPr>
      <w:r>
        <w:rPr>
          <w:rFonts w:ascii="SimSun" w:eastAsia="SimSun" w:hAnsi="SimSun" w:cs="SimSun"/>
          <w:b/>
          <w:bCs/>
          <w:color w:val="366067"/>
          <w:spacing w:val="-7"/>
          <w:sz w:val="28"/>
          <w:szCs w:val="28"/>
        </w:rPr>
        <w:t>27%</w:t>
      </w:r>
    </w:p>
    <w:p>
      <w:pPr>
        <w:pStyle w:val="BodyText"/>
        <w:spacing w:line="465" w:lineRule="auto"/>
      </w:pPr>
    </w:p>
    <w:p>
      <w:pPr>
        <w:pStyle w:val="BodyText"/>
        <w:spacing w:before="43" w:line="226" w:lineRule="auto"/>
        <w:ind w:left="7360"/>
        <w:rPr>
          <w:rFonts w:ascii="SimSun" w:eastAsia="SimSun" w:hAnsi="SimSun" w:cs="SimSun"/>
          <w:sz w:val="13"/>
          <w:szCs w:val="13"/>
        </w:rPr>
      </w:pPr>
      <w:r>
        <w:pict>
          <v:shape id="_x0000_s1043" type="#_x0000_t202" style="width:5.3pt;height:9.4pt;margin-top:-0.09pt;margin-left:566pt;position:absolute;z-index:251683840" filled="f" stroked="f">
            <o:lock v:ext="edit" aspectratio="f"/>
            <v:textbox inset="0,0,0,0">
              <w:txbxContent>
                <w:p>
                  <w:pPr>
                    <w:spacing w:before="19" w:line="182" w:lineRule="auto"/>
                    <w:ind w:left="20"/>
                    <w:rPr>
                      <w:rFonts w:ascii="SimSun" w:eastAsia="SimSun" w:hAnsi="SimSun" w:cs="SimSun"/>
                      <w:sz w:val="15"/>
                      <w:szCs w:val="15"/>
                    </w:rPr>
                  </w:pPr>
                  <w:r>
                    <w:rPr>
                      <w:rFonts w:ascii="SimSun" w:eastAsia="SimSun" w:hAnsi="SimSun" w:cs="SimSun"/>
                      <w:sz w:val="15"/>
                      <w:szCs w:val="15"/>
                    </w:rPr>
                    <w:t>7</w:t>
                  </w:r>
                </w:p>
              </w:txbxContent>
            </v:textbox>
          </v:shape>
        </w:pict>
      </w:r>
      <w:r>
        <w:pict>
          <v:shape id="_x0000_s1044" type="#_x0000_t202" style="width:12.05pt;height:20.05pt;margin-top:-6pt;margin-left:443pt;position:absolute;z-index:251682816" filled="f" stroked="f">
            <o:lock v:ext="edit" aspectratio="f"/>
            <v:textbox inset="0,0,0,0">
              <w:txbxContent>
                <w:p>
                  <w:pPr>
                    <w:spacing w:before="19" w:line="234" w:lineRule="auto"/>
                    <w:jc w:val="right"/>
                    <w:rPr>
                      <w:rFonts w:ascii="STXinwei" w:eastAsia="STXinwei" w:hAnsi="STXinwei" w:cs="STXinwei"/>
                      <w:sz w:val="28"/>
                      <w:szCs w:val="28"/>
                    </w:rPr>
                  </w:pPr>
                  <w:r>
                    <w:rPr>
                      <w:rFonts w:ascii="STXinwei" w:eastAsia="STXinwei" w:hAnsi="STXinwei" w:cs="STXinwei"/>
                      <w:spacing w:val="-4"/>
                      <w:w w:val="47"/>
                      <w:sz w:val="28"/>
                      <w:szCs w:val="28"/>
                    </w:rPr>
                    <w:t>卷2</w:t>
                  </w:r>
                </w:p>
              </w:txbxContent>
            </v:textbox>
          </v:shape>
        </w:pict>
      </w:r>
      <w:r>
        <w:rPr>
          <w:color w:val="FFFFFF"/>
          <w:spacing w:val="-1"/>
          <w:sz w:val="13"/>
          <w:szCs w:val="13"/>
        </w:rPr>
        <w:t>ERNING</w:t>
      </w:r>
      <w:r>
        <w:rPr>
          <w:rFonts w:ascii="SimSun" w:eastAsia="SimSun" w:hAnsi="SimSun" w:cs="SimSun"/>
          <w:color w:val="FFFFFF"/>
          <w:spacing w:val="-1"/>
          <w:sz w:val="13"/>
          <w:szCs w:val="13"/>
        </w:rPr>
        <w:t>金</w:t>
      </w:r>
    </w:p>
    <w:p>
      <w:pPr>
        <w:spacing w:line="226" w:lineRule="auto"/>
        <w:rPr>
          <w:rFonts w:ascii="SimSun" w:eastAsia="SimSun" w:hAnsi="SimSun" w:cs="SimSun"/>
          <w:sz w:val="13"/>
          <w:szCs w:val="13"/>
        </w:rPr>
        <w:sectPr>
          <w:headerReference w:type="default" r:id="rId38"/>
          <w:type w:val="nextPage"/>
          <w:pgSz w:w="11900" w:h="16840"/>
          <w:pgMar w:top="400" w:right="0" w:bottom="0" w:left="0" w:header="0" w:footer="0" w:gutter="0"/>
          <w:pgNumType w:start="23"/>
          <w:cols w:space="708"/>
          <w:titlePg w:val="0"/>
        </w:sectPr>
      </w:pPr>
    </w:p>
    <w:p>
      <w:pPr>
        <w:pStyle w:val="BodyText"/>
        <w:spacing w:before="235" w:line="198" w:lineRule="auto"/>
        <w:ind w:left="570"/>
        <w:rPr>
          <w:sz w:val="14"/>
          <w:szCs w:val="14"/>
        </w:rPr>
      </w:pPr>
      <w:r>
        <w:drawing>
          <wp:anchor distT="0" distB="0" distL="0" distR="0" simplePos="0" relativeHeight="251684864" behindDoc="1" locked="0" layoutInCell="1" allowOverlap="1">
            <wp:simplePos x="0" y="0"/>
            <wp:positionH relativeFrom="column">
              <wp:posOffset>0</wp:posOffset>
            </wp:positionH>
            <wp:positionV relativeFrom="paragraph">
              <wp:posOffset>-253907</wp:posOffset>
            </wp:positionV>
            <wp:extent cx="7556500" cy="10693400"/>
            <wp:effectExtent l="0" t="0" r="0" b="0"/>
            <wp:wrapNone/>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xmlns:r="http://schemas.openxmlformats.org/officeDocument/2006/relationships" r:embed="rId39"/>
                    <a:stretch>
                      <a:fillRect/>
                    </a:stretch>
                  </pic:blipFill>
                  <pic:spPr>
                    <a:xfrm>
                      <a:off x="0" y="0"/>
                      <a:ext cx="7556500" cy="10693400"/>
                    </a:xfrm>
                    <a:prstGeom prst="rect">
                      <a:avLst/>
                    </a:prstGeom>
                  </pic:spPr>
                </pic:pic>
              </a:graphicData>
            </a:graphic>
          </wp:anchor>
        </w:drawing>
      </w:r>
      <w:r>
        <w:rPr>
          <w:b/>
          <w:bCs/>
          <w:color w:val="FFFFFF"/>
          <w:spacing w:val="-1"/>
          <w:sz w:val="14"/>
          <w:szCs w:val="14"/>
        </w:rPr>
        <w:t>GUIDE TO</w:t>
      </w:r>
    </w:p>
    <w:p>
      <w:pPr>
        <w:spacing w:before="81" w:line="219" w:lineRule="auto"/>
        <w:ind w:left="534"/>
        <w:rPr>
          <w:rFonts w:ascii="SimSun" w:eastAsia="SimSun" w:hAnsi="SimSun" w:cs="SimSun"/>
          <w:sz w:val="33"/>
          <w:szCs w:val="33"/>
        </w:rPr>
      </w:pPr>
      <w:r>
        <w:rPr>
          <w:rFonts w:ascii="SimSun" w:eastAsia="SimSun" w:hAnsi="SimSun" w:cs="SimSun"/>
          <w:b/>
          <w:bCs/>
          <w:color w:val="FFFFFF"/>
          <w:spacing w:val="-7"/>
          <w:sz w:val="33"/>
          <w:szCs w:val="33"/>
        </w:rPr>
        <w:t>财务状况</w:t>
      </w:r>
    </w:p>
    <w:p>
      <w:pPr>
        <w:spacing w:before="4" w:line="222" w:lineRule="auto"/>
        <w:ind w:left="570"/>
        <w:rPr>
          <w:rFonts w:ascii="FangSong" w:eastAsia="FangSong" w:hAnsi="FangSong" w:cs="FangSong"/>
          <w:sz w:val="14"/>
          <w:szCs w:val="14"/>
        </w:rPr>
      </w:pPr>
      <w:r>
        <w:rPr>
          <w:rFonts w:ascii="FangSong" w:eastAsia="FangSong" w:hAnsi="FangSong" w:cs="FangSong"/>
          <w:color w:val="FFFFFF"/>
          <w:spacing w:val="-8"/>
          <w:sz w:val="14"/>
          <w:szCs w:val="14"/>
        </w:rPr>
        <w:t>第</w:t>
      </w:r>
      <w:r>
        <w:rPr>
          <w:rFonts w:ascii="FangSong" w:eastAsia="FangSong" w:hAnsi="FangSong" w:cs="FangSong"/>
          <w:color w:val="FFFFFF"/>
          <w:spacing w:val="19"/>
          <w:w w:val="101"/>
          <w:sz w:val="14"/>
          <w:szCs w:val="14"/>
        </w:rPr>
        <w:t xml:space="preserve"> </w:t>
      </w:r>
      <w:r>
        <w:rPr>
          <w:rFonts w:ascii="FangSong" w:eastAsia="FangSong" w:hAnsi="FangSong" w:cs="FangSong"/>
          <w:color w:val="FFFFFF"/>
          <w:spacing w:val="-8"/>
          <w:sz w:val="14"/>
          <w:szCs w:val="14"/>
        </w:rPr>
        <w:t>2</w:t>
      </w:r>
      <w:r>
        <w:rPr>
          <w:rFonts w:ascii="FangSong" w:eastAsia="FangSong" w:hAnsi="FangSong" w:cs="FangSong"/>
          <w:color w:val="FFFFFF"/>
          <w:spacing w:val="21"/>
          <w:sz w:val="14"/>
          <w:szCs w:val="14"/>
        </w:rPr>
        <w:t xml:space="preserve"> </w:t>
      </w:r>
      <w:r>
        <w:rPr>
          <w:rFonts w:ascii="FangSong" w:eastAsia="FangSong" w:hAnsi="FangSong" w:cs="FangSong"/>
          <w:color w:val="FFFFFF"/>
          <w:spacing w:val="-8"/>
          <w:sz w:val="14"/>
          <w:szCs w:val="14"/>
        </w:rPr>
        <w:t>卷</w:t>
      </w:r>
    </w:p>
    <w:p>
      <w:pPr>
        <w:pStyle w:val="BodyText"/>
        <w:spacing w:line="250" w:lineRule="auto"/>
      </w:pPr>
    </w:p>
    <w:p>
      <w:pPr>
        <w:pStyle w:val="BodyText"/>
        <w:spacing w:line="250" w:lineRule="auto"/>
      </w:pPr>
    </w:p>
    <w:p>
      <w:pPr>
        <w:pStyle w:val="BodyText"/>
        <w:spacing w:line="250" w:lineRule="auto"/>
      </w:pPr>
    </w:p>
    <w:p>
      <w:pPr>
        <w:pStyle w:val="BodyText"/>
        <w:spacing w:line="250" w:lineRule="auto"/>
      </w:pPr>
    </w:p>
    <w:p>
      <w:pPr>
        <w:pStyle w:val="BodyText"/>
        <w:spacing w:line="250" w:lineRule="auto"/>
      </w:pPr>
    </w:p>
    <w:p>
      <w:pPr>
        <w:pStyle w:val="BodyText"/>
        <w:spacing w:line="250" w:lineRule="auto"/>
      </w:pPr>
    </w:p>
    <w:p>
      <w:pPr>
        <w:pStyle w:val="BodyText"/>
        <w:spacing w:line="250" w:lineRule="auto"/>
      </w:pPr>
    </w:p>
    <w:p>
      <w:pPr>
        <w:pStyle w:val="BodyText"/>
        <w:spacing w:line="250" w:lineRule="auto"/>
      </w:pPr>
    </w:p>
    <w:p>
      <w:pPr>
        <w:pStyle w:val="BodyText"/>
        <w:spacing w:line="250" w:lineRule="auto"/>
      </w:pPr>
    </w:p>
    <w:p>
      <w:pPr>
        <w:spacing w:before="244" w:line="219" w:lineRule="auto"/>
        <w:ind w:left="1869"/>
        <w:rPr>
          <w:rFonts w:ascii="SimSun" w:eastAsia="SimSun" w:hAnsi="SimSun" w:cs="SimSun"/>
          <w:sz w:val="75"/>
          <w:szCs w:val="75"/>
        </w:rPr>
      </w:pPr>
      <w:r>
        <w:rPr>
          <w:rFonts w:ascii="SimSun" w:eastAsia="SimSun" w:hAnsi="SimSun" w:cs="SimSun"/>
          <w:color w:val="FFFFFF"/>
          <w:spacing w:val="-71"/>
          <w:w w:val="95"/>
          <w:sz w:val="75"/>
          <w:szCs w:val="75"/>
        </w:rPr>
        <w:t>什么是</w:t>
      </w:r>
    </w:p>
    <w:p>
      <w:pPr>
        <w:spacing w:before="396" w:line="219" w:lineRule="auto"/>
        <w:ind w:left="1589"/>
        <w:rPr>
          <w:rFonts w:ascii="SimSun" w:eastAsia="SimSun" w:hAnsi="SimSun" w:cs="SimSun"/>
          <w:sz w:val="136"/>
          <w:szCs w:val="136"/>
        </w:rPr>
      </w:pPr>
      <w:r>
        <w:rPr>
          <w:rFonts w:ascii="SimSun" w:eastAsia="SimSun" w:hAnsi="SimSun" w:cs="SimSun"/>
          <w:b/>
          <w:bCs/>
          <w:color w:val="FFFFFF"/>
          <w:spacing w:val="14"/>
          <w:sz w:val="136"/>
          <w:szCs w:val="136"/>
        </w:rPr>
        <w:t>财务健康</w:t>
      </w:r>
    </w:p>
    <w:p>
      <w:pPr>
        <w:pStyle w:val="BodyText"/>
        <w:spacing w:line="245" w:lineRule="auto"/>
      </w:pPr>
    </w:p>
    <w:p>
      <w:pPr>
        <w:pStyle w:val="BodyText"/>
        <w:spacing w:line="245" w:lineRule="auto"/>
      </w:pPr>
    </w:p>
    <w:p>
      <w:pPr>
        <w:pStyle w:val="BodyText"/>
        <w:spacing w:line="245" w:lineRule="auto"/>
      </w:pPr>
    </w:p>
    <w:p>
      <w:pPr>
        <w:pStyle w:val="BodyText"/>
        <w:spacing w:line="245" w:lineRule="auto"/>
      </w:pPr>
    </w:p>
    <w:p>
      <w:pPr>
        <w:pStyle w:val="BodyText"/>
        <w:spacing w:line="245" w:lineRule="auto"/>
      </w:pPr>
    </w:p>
    <w:p>
      <w:pPr>
        <w:pStyle w:val="BodyText"/>
        <w:spacing w:line="245" w:lineRule="auto"/>
      </w:pPr>
    </w:p>
    <w:p>
      <w:pPr>
        <w:pStyle w:val="BodyText"/>
        <w:spacing w:line="245" w:lineRule="auto"/>
      </w:pPr>
    </w:p>
    <w:p>
      <w:pPr>
        <w:pStyle w:val="BodyText"/>
        <w:spacing w:line="245" w:lineRule="auto"/>
      </w:pPr>
    </w:p>
    <w:p>
      <w:pPr>
        <w:pStyle w:val="BodyText"/>
        <w:spacing w:line="245" w:lineRule="auto"/>
      </w:pPr>
    </w:p>
    <w:p>
      <w:pPr>
        <w:pStyle w:val="BodyText"/>
        <w:spacing w:line="245" w:lineRule="auto"/>
      </w:pPr>
    </w:p>
    <w:p>
      <w:pPr>
        <w:pStyle w:val="BodyText"/>
        <w:spacing w:line="245" w:lineRule="auto"/>
      </w:pPr>
    </w:p>
    <w:p>
      <w:pPr>
        <w:pStyle w:val="BodyText"/>
        <w:spacing w:line="245" w:lineRule="auto"/>
      </w:pPr>
    </w:p>
    <w:p>
      <w:pPr>
        <w:pStyle w:val="BodyText"/>
        <w:spacing w:line="245" w:lineRule="auto"/>
      </w:pPr>
    </w:p>
    <w:p>
      <w:pPr>
        <w:pStyle w:val="BodyText"/>
        <w:spacing w:line="245" w:lineRule="auto"/>
      </w:pPr>
    </w:p>
    <w:p>
      <w:pPr>
        <w:pStyle w:val="BodyText"/>
        <w:spacing w:line="245" w:lineRule="auto"/>
      </w:pPr>
    </w:p>
    <w:p>
      <w:pPr>
        <w:pStyle w:val="BodyText"/>
        <w:spacing w:line="245" w:lineRule="auto"/>
      </w:pPr>
    </w:p>
    <w:p>
      <w:pPr>
        <w:pStyle w:val="BodyText"/>
        <w:spacing w:line="246" w:lineRule="auto"/>
      </w:pPr>
    </w:p>
    <w:p>
      <w:pPr>
        <w:pStyle w:val="BodyText"/>
        <w:spacing w:line="246" w:lineRule="auto"/>
      </w:pPr>
    </w:p>
    <w:p>
      <w:pPr>
        <w:pStyle w:val="BodyText"/>
        <w:spacing w:line="246" w:lineRule="auto"/>
      </w:pPr>
    </w:p>
    <w:p>
      <w:pPr>
        <w:pStyle w:val="BodyText"/>
        <w:spacing w:line="246" w:lineRule="auto"/>
        <w:sectPr>
          <w:headerReference w:type="default" r:id="rId40"/>
          <w:pgSz w:w="11900" w:h="16840"/>
          <w:pgMar w:top="400" w:right="0" w:bottom="0" w:left="0" w:header="0" w:footer="0" w:gutter="0"/>
          <w:pgNumType w:start="24"/>
          <w:cols w:space="708"/>
        </w:sectPr>
      </w:pPr>
    </w:p>
    <w:p>
      <w:pPr>
        <w:pStyle w:val="BodyText"/>
        <w:spacing w:line="246" w:lineRule="auto"/>
      </w:pPr>
    </w:p>
    <w:p>
      <w:pPr>
        <w:pStyle w:val="BodyText"/>
        <w:spacing w:line="246" w:lineRule="auto"/>
      </w:pPr>
    </w:p>
    <w:p>
      <w:pPr>
        <w:pStyle w:val="BodyText"/>
        <w:spacing w:line="246" w:lineRule="auto"/>
      </w:pPr>
    </w:p>
    <w:p>
      <w:pPr>
        <w:pStyle w:val="BodyText"/>
        <w:spacing w:line="246" w:lineRule="auto"/>
      </w:pPr>
    </w:p>
    <w:p>
      <w:pPr>
        <w:pStyle w:val="BodyText"/>
        <w:spacing w:line="246" w:lineRule="auto"/>
      </w:pPr>
    </w:p>
    <w:p>
      <w:pPr>
        <w:pStyle w:val="BodyText"/>
        <w:spacing w:line="246" w:lineRule="auto"/>
      </w:pPr>
    </w:p>
    <w:p>
      <w:pPr>
        <w:pStyle w:val="BodyText"/>
        <w:spacing w:line="246" w:lineRule="auto"/>
      </w:pPr>
    </w:p>
    <w:p>
      <w:pPr>
        <w:pStyle w:val="BodyText"/>
        <w:spacing w:line="246" w:lineRule="auto"/>
      </w:pPr>
    </w:p>
    <w:p>
      <w:pPr>
        <w:pStyle w:val="BodyText"/>
        <w:spacing w:line="246" w:lineRule="auto"/>
      </w:pPr>
    </w:p>
    <w:p>
      <w:pPr>
        <w:pStyle w:val="BodyText"/>
        <w:spacing w:line="246" w:lineRule="auto"/>
      </w:pPr>
    </w:p>
    <w:p>
      <w:pPr>
        <w:pStyle w:val="BodyText"/>
        <w:spacing w:before="45" w:line="223" w:lineRule="auto"/>
        <w:ind w:left="379"/>
        <w:rPr>
          <w:rFonts w:ascii="SimHei" w:eastAsia="SimHei" w:hAnsi="SimHei" w:cs="SimHei"/>
          <w:sz w:val="14"/>
          <w:szCs w:val="14"/>
        </w:rPr>
      </w:pPr>
      <w:r>
        <w:rPr>
          <w:color w:val="FFFFFF"/>
          <w:spacing w:val="-2"/>
          <w:sz w:val="14"/>
          <w:szCs w:val="14"/>
        </w:rPr>
        <w:t>8</w:t>
      </w:r>
      <w:r>
        <w:rPr>
          <w:color w:val="FFFFFF"/>
          <w:spacing w:val="3"/>
          <w:sz w:val="14"/>
          <w:szCs w:val="14"/>
        </w:rPr>
        <w:t xml:space="preserve">          </w:t>
      </w:r>
      <w:r>
        <w:rPr>
          <w:color w:val="FFFFFF"/>
          <w:spacing w:val="-2"/>
          <w:sz w:val="14"/>
          <w:szCs w:val="14"/>
        </w:rPr>
        <w:t>GOVERNING</w:t>
      </w:r>
      <w:r>
        <w:rPr>
          <w:rFonts w:ascii="SimHei" w:eastAsia="SimHei" w:hAnsi="SimHei" w:cs="SimHei"/>
          <w:color w:val="FFFFFF"/>
          <w:spacing w:val="-2"/>
          <w:sz w:val="14"/>
          <w:szCs w:val="14"/>
        </w:rPr>
        <w:t>个</w:t>
      </w:r>
    </w:p>
    <w:p>
      <w:pPr>
        <w:spacing w:line="223" w:lineRule="auto"/>
        <w:rPr>
          <w:rFonts w:ascii="SimHei" w:eastAsia="SimHei" w:hAnsi="SimHei" w:cs="SimHei"/>
          <w:sz w:val="14"/>
          <w:szCs w:val="14"/>
        </w:rPr>
        <w:sectPr>
          <w:headerReference w:type="default" r:id="rId41"/>
          <w:type w:val="nextPage"/>
          <w:pgSz w:w="11900" w:h="16840"/>
          <w:pgMar w:top="400" w:right="0" w:bottom="0" w:left="0" w:header="0" w:footer="0" w:gutter="0"/>
          <w:pgNumType w:start="25"/>
          <w:cols w:space="708"/>
          <w:titlePg w:val="0"/>
        </w:sectPr>
      </w:pPr>
    </w:p>
    <w:p>
      <w:pPr>
        <w:pStyle w:val="BodyText"/>
        <w:spacing w:line="258" w:lineRule="auto"/>
      </w:pPr>
    </w:p>
    <w:p>
      <w:pPr>
        <w:pStyle w:val="BodyText"/>
        <w:spacing w:line="258" w:lineRule="auto"/>
      </w:pPr>
    </w:p>
    <w:p>
      <w:pPr>
        <w:pStyle w:val="BodyText"/>
        <w:spacing w:before="80" w:line="198" w:lineRule="auto"/>
        <w:ind w:left="8969"/>
        <w:rPr>
          <w:sz w:val="28"/>
          <w:szCs w:val="28"/>
        </w:rPr>
      </w:pPr>
      <w:r>
        <w:rPr>
          <w:b/>
          <w:bCs/>
          <w:color w:val="9D2F00"/>
          <w:spacing w:val="-2"/>
          <w:sz w:val="28"/>
          <w:szCs w:val="28"/>
        </w:rPr>
        <w:t>SECTION2</w:t>
      </w:r>
      <w:r>
        <w:rPr>
          <w:b/>
          <w:bCs/>
          <w:color w:val="9D2F00"/>
          <w:spacing w:val="1"/>
          <w:sz w:val="28"/>
          <w:szCs w:val="28"/>
        </w:rPr>
        <w:t xml:space="preserve">  </w:t>
      </w:r>
    </w:p>
    <w:p>
      <w:pPr>
        <w:pStyle w:val="BodyText"/>
        <w:spacing w:line="246" w:lineRule="auto"/>
      </w:pPr>
    </w:p>
    <w:p>
      <w:pPr>
        <w:pStyle w:val="BodyText"/>
        <w:spacing w:line="246" w:lineRule="auto"/>
      </w:pPr>
    </w:p>
    <w:p>
      <w:pPr>
        <w:pStyle w:val="BodyText"/>
        <w:spacing w:line="246" w:lineRule="auto"/>
      </w:pPr>
    </w:p>
    <w:p>
      <w:pPr>
        <w:pStyle w:val="BodyText"/>
        <w:spacing w:line="246" w:lineRule="auto"/>
      </w:pPr>
    </w:p>
    <w:p>
      <w:pPr>
        <w:pStyle w:val="BodyText"/>
        <w:spacing w:line="246" w:lineRule="auto"/>
      </w:pPr>
    </w:p>
    <w:p>
      <w:pPr>
        <w:pStyle w:val="BodyText"/>
        <w:spacing w:line="246" w:lineRule="auto"/>
      </w:pPr>
    </w:p>
    <w:p>
      <w:pPr>
        <w:pStyle w:val="BodyText"/>
        <w:spacing w:line="246" w:lineRule="auto"/>
      </w:pPr>
    </w:p>
    <w:p>
      <w:pPr>
        <w:pStyle w:val="BodyText"/>
        <w:spacing w:line="246" w:lineRule="auto"/>
      </w:pPr>
    </w:p>
    <w:p>
      <w:pPr>
        <w:pStyle w:val="BodyText"/>
        <w:spacing w:line="246" w:lineRule="auto"/>
      </w:pPr>
    </w:p>
    <w:p>
      <w:pPr>
        <w:pStyle w:val="BodyText"/>
        <w:spacing w:line="246" w:lineRule="auto"/>
      </w:pPr>
    </w:p>
    <w:p>
      <w:pPr>
        <w:pStyle w:val="BodyText"/>
        <w:spacing w:line="246" w:lineRule="auto"/>
      </w:pPr>
    </w:p>
    <w:p>
      <w:pPr>
        <w:pStyle w:val="BodyText"/>
        <w:spacing w:line="246" w:lineRule="auto"/>
      </w:pPr>
    </w:p>
    <w:p>
      <w:pPr>
        <w:pStyle w:val="BodyText"/>
        <w:spacing w:line="246" w:lineRule="auto"/>
      </w:pPr>
    </w:p>
    <w:p>
      <w:pPr>
        <w:pStyle w:val="BodyText"/>
        <w:spacing w:line="247" w:lineRule="auto"/>
      </w:pPr>
    </w:p>
    <w:p>
      <w:pPr>
        <w:spacing w:before="117" w:line="219" w:lineRule="auto"/>
        <w:ind w:left="5"/>
        <w:rPr>
          <w:rFonts w:ascii="SimSun" w:eastAsia="SimSun" w:hAnsi="SimSun" w:cs="SimSun"/>
          <w:sz w:val="36"/>
          <w:szCs w:val="36"/>
        </w:rPr>
      </w:pPr>
      <w:r>
        <w:rPr>
          <w:rFonts w:ascii="SimSun" w:eastAsia="SimSun" w:hAnsi="SimSun" w:cs="SimSun"/>
          <w:b/>
          <w:bCs/>
          <w:color w:val="254F58"/>
          <w:spacing w:val="4"/>
          <w:sz w:val="36"/>
          <w:szCs w:val="36"/>
        </w:rPr>
        <w:t>首先，让我们定义财务健康。</w:t>
      </w:r>
    </w:p>
    <w:p>
      <w:pPr>
        <w:spacing w:before="27"/>
      </w:pPr>
    </w:p>
    <w:p>
      <w:pPr>
        <w:spacing w:before="27"/>
      </w:pPr>
    </w:p>
    <w:p>
      <w:pPr>
        <w:spacing w:before="27"/>
      </w:pPr>
    </w:p>
    <w:p>
      <w:pPr>
        <w:sectPr>
          <w:headerReference w:type="default" r:id="rId42"/>
          <w:pgSz w:w="11900" w:h="16840"/>
          <w:pgMar w:top="400" w:right="472" w:bottom="0" w:left="649" w:header="0" w:footer="0" w:gutter="0"/>
          <w:pgNumType w:start="26"/>
          <w:cols w:num="1" w:space="708" w:equalWidth="0">
            <w:col w:w="10778" w:space="0"/>
          </w:cols>
        </w:sectPr>
      </w:pPr>
    </w:p>
    <w:p>
      <w:pPr>
        <w:spacing w:before="65" w:line="192" w:lineRule="auto"/>
        <w:ind w:left="210"/>
        <w:rPr>
          <w:rFonts w:ascii="Times New Roman" w:eastAsia="Times New Roman" w:hAnsi="Times New Roman" w:cs="Times New Roman"/>
          <w:sz w:val="17"/>
          <w:szCs w:val="17"/>
        </w:rPr>
      </w:pPr>
      <w:r>
        <w:rPr>
          <w:rFonts w:ascii="Times New Roman" w:eastAsia="Times New Roman" w:hAnsi="Times New Roman" w:cs="Times New Roman"/>
          <w:sz w:val="17"/>
          <w:szCs w:val="17"/>
        </w:rPr>
        <w:t xml:space="preserve">Financial  health  is  often  used  with </w:t>
      </w:r>
      <w:r>
        <w:rPr>
          <w:rFonts w:ascii="Times New Roman" w:eastAsia="Times New Roman" w:hAnsi="Times New Roman" w:cs="Times New Roman"/>
          <w:spacing w:val="-1"/>
          <w:sz w:val="17"/>
          <w:szCs w:val="17"/>
        </w:rPr>
        <w:t xml:space="preserve"> words  such  as</w:t>
      </w:r>
    </w:p>
    <w:p>
      <w:pPr>
        <w:spacing w:before="48" w:line="192" w:lineRule="auto"/>
        <w:rPr>
          <w:rFonts w:ascii="Times New Roman" w:eastAsia="Times New Roman" w:hAnsi="Times New Roman" w:cs="Times New Roman"/>
          <w:sz w:val="17"/>
          <w:szCs w:val="17"/>
        </w:rPr>
      </w:pPr>
      <w:r>
        <w:rPr>
          <w:rFonts w:ascii="Times New Roman" w:eastAsia="Times New Roman" w:hAnsi="Times New Roman" w:cs="Times New Roman"/>
          <w:sz w:val="17"/>
          <w:szCs w:val="17"/>
        </w:rPr>
        <w:t>financial   health,financial-cial</w:t>
      </w:r>
      <w:r>
        <w:rPr>
          <w:rFonts w:ascii="Times New Roman" w:eastAsia="Times New Roman" w:hAnsi="Times New Roman" w:cs="Times New Roman"/>
          <w:spacing w:val="6"/>
          <w:sz w:val="17"/>
          <w:szCs w:val="17"/>
        </w:rPr>
        <w:t xml:space="preserve">   </w:t>
      </w:r>
      <w:r>
        <w:rPr>
          <w:rFonts w:ascii="Times New Roman" w:eastAsia="Times New Roman" w:hAnsi="Times New Roman" w:cs="Times New Roman"/>
          <w:sz w:val="17"/>
          <w:szCs w:val="17"/>
        </w:rPr>
        <w:t>outl</w:t>
      </w:r>
      <w:r>
        <w:rPr>
          <w:rFonts w:ascii="Times New Roman" w:eastAsia="Times New Roman" w:hAnsi="Times New Roman" w:cs="Times New Roman"/>
          <w:spacing w:val="-1"/>
          <w:sz w:val="17"/>
          <w:szCs w:val="17"/>
        </w:rPr>
        <w:t>ook</w:t>
      </w:r>
      <w:r>
        <w:rPr>
          <w:rFonts w:ascii="Times New Roman" w:eastAsia="Times New Roman" w:hAnsi="Times New Roman" w:cs="Times New Roman"/>
          <w:spacing w:val="7"/>
          <w:sz w:val="17"/>
          <w:szCs w:val="17"/>
        </w:rPr>
        <w:t xml:space="preserve">   </w:t>
      </w:r>
      <w:r>
        <w:rPr>
          <w:rFonts w:ascii="Times New Roman" w:eastAsia="Times New Roman" w:hAnsi="Times New Roman" w:cs="Times New Roman"/>
          <w:spacing w:val="-1"/>
          <w:sz w:val="17"/>
          <w:szCs w:val="17"/>
        </w:rPr>
        <w:t>and</w:t>
      </w:r>
      <w:r>
        <w:rPr>
          <w:rFonts w:ascii="Times New Roman" w:eastAsia="Times New Roman" w:hAnsi="Times New Roman" w:cs="Times New Roman"/>
          <w:spacing w:val="6"/>
          <w:sz w:val="17"/>
          <w:szCs w:val="17"/>
        </w:rPr>
        <w:t xml:space="preserve">   </w:t>
      </w:r>
      <w:r>
        <w:rPr>
          <w:rFonts w:ascii="Times New Roman" w:eastAsia="Times New Roman" w:hAnsi="Times New Roman" w:cs="Times New Roman"/>
          <w:spacing w:val="-1"/>
          <w:sz w:val="17"/>
          <w:szCs w:val="17"/>
        </w:rPr>
        <w:t>financial</w:t>
      </w:r>
    </w:p>
    <w:p>
      <w:pPr>
        <w:spacing w:before="65" w:line="192" w:lineRule="auto"/>
        <w:rPr>
          <w:rFonts w:ascii="Times New Roman" w:eastAsia="Times New Roman" w:hAnsi="Times New Roman" w:cs="Times New Roman"/>
          <w:sz w:val="17"/>
          <w:szCs w:val="17"/>
        </w:rPr>
      </w:pPr>
      <w:r>
        <w:rPr>
          <w:rFonts w:ascii="Times New Roman" w:eastAsia="Times New Roman" w:hAnsi="Times New Roman" w:cs="Times New Roman"/>
          <w:spacing w:val="-1"/>
          <w:sz w:val="17"/>
          <w:szCs w:val="17"/>
        </w:rPr>
        <w:t>fitness.These</w:t>
      </w:r>
      <w:r>
        <w:rPr>
          <w:rFonts w:ascii="Times New Roman" w:eastAsia="Times New Roman" w:hAnsi="Times New Roman" w:cs="Times New Roman"/>
          <w:spacing w:val="19"/>
          <w:w w:val="101"/>
          <w:sz w:val="17"/>
          <w:szCs w:val="17"/>
        </w:rPr>
        <w:t xml:space="preserve">  </w:t>
      </w:r>
      <w:r>
        <w:rPr>
          <w:rFonts w:ascii="Times New Roman" w:eastAsia="Times New Roman" w:hAnsi="Times New Roman" w:cs="Times New Roman"/>
          <w:spacing w:val="-1"/>
          <w:sz w:val="17"/>
          <w:szCs w:val="17"/>
        </w:rPr>
        <w:t>terms</w:t>
      </w:r>
      <w:r>
        <w:rPr>
          <w:rFonts w:ascii="Times New Roman" w:eastAsia="Times New Roman" w:hAnsi="Times New Roman" w:cs="Times New Roman"/>
          <w:spacing w:val="18"/>
          <w:w w:val="101"/>
          <w:sz w:val="17"/>
          <w:szCs w:val="17"/>
        </w:rPr>
        <w:t xml:space="preserve">  </w:t>
      </w:r>
      <w:r>
        <w:rPr>
          <w:rFonts w:ascii="Times New Roman" w:eastAsia="Times New Roman" w:hAnsi="Times New Roman" w:cs="Times New Roman"/>
          <w:spacing w:val="-1"/>
          <w:sz w:val="17"/>
          <w:szCs w:val="17"/>
        </w:rPr>
        <w:t>all</w:t>
      </w:r>
      <w:r>
        <w:rPr>
          <w:rFonts w:ascii="Times New Roman" w:eastAsia="Times New Roman" w:hAnsi="Times New Roman" w:cs="Times New Roman"/>
          <w:spacing w:val="16"/>
          <w:sz w:val="17"/>
          <w:szCs w:val="17"/>
        </w:rPr>
        <w:t xml:space="preserve">  </w:t>
      </w:r>
      <w:r>
        <w:rPr>
          <w:rFonts w:ascii="Times New Roman" w:eastAsia="Times New Roman" w:hAnsi="Times New Roman" w:cs="Times New Roman"/>
          <w:spacing w:val="-1"/>
          <w:sz w:val="17"/>
          <w:szCs w:val="17"/>
        </w:rPr>
        <w:t>mean</w:t>
      </w:r>
      <w:r>
        <w:rPr>
          <w:rFonts w:ascii="Times New Roman" w:eastAsia="Times New Roman" w:hAnsi="Times New Roman" w:cs="Times New Roman"/>
          <w:spacing w:val="19"/>
          <w:w w:val="102"/>
          <w:sz w:val="17"/>
          <w:szCs w:val="17"/>
        </w:rPr>
        <w:t xml:space="preserve">  </w:t>
      </w:r>
      <w:r>
        <w:rPr>
          <w:rFonts w:ascii="Times New Roman" w:eastAsia="Times New Roman" w:hAnsi="Times New Roman" w:cs="Times New Roman"/>
          <w:spacing w:val="-1"/>
          <w:sz w:val="17"/>
          <w:szCs w:val="17"/>
        </w:rPr>
        <w:t>something</w:t>
      </w:r>
      <w:r>
        <w:rPr>
          <w:rFonts w:ascii="Times New Roman" w:eastAsia="Times New Roman" w:hAnsi="Times New Roman" w:cs="Times New Roman"/>
          <w:spacing w:val="19"/>
          <w:w w:val="101"/>
          <w:sz w:val="17"/>
          <w:szCs w:val="17"/>
        </w:rPr>
        <w:t xml:space="preserve">  </w:t>
      </w:r>
      <w:r>
        <w:rPr>
          <w:rFonts w:ascii="Times New Roman" w:eastAsia="Times New Roman" w:hAnsi="Times New Roman" w:cs="Times New Roman"/>
          <w:spacing w:val="-1"/>
          <w:sz w:val="17"/>
          <w:szCs w:val="17"/>
        </w:rPr>
        <w:t>something</w:t>
      </w:r>
    </w:p>
    <w:p>
      <w:pPr>
        <w:spacing w:before="74" w:line="230" w:lineRule="exact"/>
        <w:rPr>
          <w:rFonts w:ascii="Times New Roman" w:eastAsia="Times New Roman" w:hAnsi="Times New Roman" w:cs="Times New Roman"/>
          <w:sz w:val="17"/>
          <w:szCs w:val="17"/>
        </w:rPr>
      </w:pPr>
      <w:r>
        <w:rPr>
          <w:rFonts w:ascii="Times New Roman" w:eastAsia="Times New Roman" w:hAnsi="Times New Roman" w:cs="Times New Roman"/>
          <w:position w:val="7"/>
          <w:sz w:val="17"/>
          <w:szCs w:val="17"/>
        </w:rPr>
        <w:t>somewly  different,but  they  all  speak  t</w:t>
      </w:r>
      <w:r>
        <w:rPr>
          <w:rFonts w:ascii="Times New Roman" w:eastAsia="Times New Roman" w:hAnsi="Times New Roman" w:cs="Times New Roman"/>
          <w:spacing w:val="-1"/>
          <w:position w:val="7"/>
          <w:sz w:val="17"/>
          <w:szCs w:val="17"/>
        </w:rPr>
        <w:t>o</w:t>
      </w:r>
      <w:r>
        <w:rPr>
          <w:rFonts w:ascii="Times New Roman" w:eastAsia="Times New Roman" w:hAnsi="Times New Roman" w:cs="Times New Roman"/>
          <w:spacing w:val="1"/>
          <w:position w:val="7"/>
          <w:sz w:val="17"/>
          <w:szCs w:val="17"/>
        </w:rPr>
        <w:t xml:space="preserve">  </w:t>
      </w:r>
      <w:r>
        <w:rPr>
          <w:rFonts w:ascii="Times New Roman" w:eastAsia="Times New Roman" w:hAnsi="Times New Roman" w:cs="Times New Roman"/>
          <w:spacing w:val="-1"/>
          <w:position w:val="7"/>
          <w:sz w:val="17"/>
          <w:szCs w:val="17"/>
        </w:rPr>
        <w:t>the</w:t>
      </w:r>
      <w:r>
        <w:rPr>
          <w:rFonts w:ascii="Times New Roman" w:eastAsia="Times New Roman" w:hAnsi="Times New Roman" w:cs="Times New Roman"/>
          <w:spacing w:val="5"/>
          <w:position w:val="7"/>
          <w:sz w:val="17"/>
          <w:szCs w:val="17"/>
        </w:rPr>
        <w:t xml:space="preserve">  </w:t>
      </w:r>
      <w:r>
        <w:rPr>
          <w:rFonts w:ascii="Times New Roman" w:eastAsia="Times New Roman" w:hAnsi="Times New Roman" w:cs="Times New Roman"/>
          <w:spacing w:val="-1"/>
          <w:position w:val="7"/>
          <w:sz w:val="17"/>
          <w:szCs w:val="17"/>
        </w:rPr>
        <w:t>same</w:t>
      </w:r>
      <w:r>
        <w:rPr>
          <w:rFonts w:ascii="Times New Roman" w:eastAsia="Times New Roman" w:hAnsi="Times New Roman" w:cs="Times New Roman"/>
          <w:spacing w:val="5"/>
          <w:position w:val="7"/>
          <w:sz w:val="17"/>
          <w:szCs w:val="17"/>
        </w:rPr>
        <w:t xml:space="preserve">  </w:t>
      </w:r>
      <w:r>
        <w:rPr>
          <w:rFonts w:ascii="Times New Roman" w:eastAsia="Times New Roman" w:hAnsi="Times New Roman" w:cs="Times New Roman"/>
          <w:spacing w:val="-1"/>
          <w:position w:val="7"/>
          <w:sz w:val="17"/>
          <w:szCs w:val="17"/>
        </w:rPr>
        <w:t>set</w:t>
      </w:r>
      <w:r>
        <w:rPr>
          <w:rFonts w:ascii="Times New Roman" w:eastAsia="Times New Roman" w:hAnsi="Times New Roman" w:cs="Times New Roman"/>
          <w:spacing w:val="3"/>
          <w:position w:val="7"/>
          <w:sz w:val="17"/>
          <w:szCs w:val="17"/>
        </w:rPr>
        <w:t xml:space="preserve">  </w:t>
      </w:r>
      <w:r>
        <w:rPr>
          <w:rFonts w:ascii="Times New Roman" w:eastAsia="Times New Roman" w:hAnsi="Times New Roman" w:cs="Times New Roman"/>
          <w:spacing w:val="-1"/>
          <w:position w:val="7"/>
          <w:sz w:val="17"/>
          <w:szCs w:val="17"/>
        </w:rPr>
        <w:t>of</w:t>
      </w:r>
    </w:p>
    <w:p>
      <w:pPr>
        <w:spacing w:line="191" w:lineRule="auto"/>
        <w:rPr>
          <w:rFonts w:ascii="Times New Roman" w:eastAsia="Times New Roman" w:hAnsi="Times New Roman" w:cs="Times New Roman"/>
          <w:sz w:val="17"/>
          <w:szCs w:val="17"/>
        </w:rPr>
      </w:pPr>
      <w:r>
        <w:rPr>
          <w:rFonts w:ascii="Times New Roman" w:eastAsia="Times New Roman" w:hAnsi="Times New Roman" w:cs="Times New Roman"/>
          <w:spacing w:val="-1"/>
          <w:sz w:val="17"/>
          <w:szCs w:val="17"/>
        </w:rPr>
        <w:t>concepts.Through-</w:t>
      </w:r>
    </w:p>
    <w:p>
      <w:pPr>
        <w:spacing w:before="57" w:line="229" w:lineRule="auto"/>
        <w:ind w:right="725"/>
        <w:rPr>
          <w:rFonts w:ascii="SimSun" w:eastAsia="SimSun" w:hAnsi="SimSun" w:cs="SimSun"/>
          <w:sz w:val="17"/>
          <w:szCs w:val="17"/>
        </w:rPr>
      </w:pPr>
      <w:r>
        <w:rPr>
          <w:rFonts w:ascii="SimSun" w:eastAsia="SimSun" w:hAnsi="SimSun" w:cs="SimSun"/>
          <w:sz w:val="17"/>
          <w:szCs w:val="17"/>
        </w:rPr>
        <w:t>在本指南中，我们将使用“财务健康”一词</w:t>
      </w:r>
      <w:r>
        <w:rPr>
          <w:rFonts w:ascii="SimSun" w:eastAsia="SimSun" w:hAnsi="SimSun" w:cs="SimSun"/>
          <w:spacing w:val="-1"/>
          <w:sz w:val="17"/>
          <w:szCs w:val="17"/>
        </w:rPr>
        <w:t>来涵盖所有这些</w:t>
      </w:r>
      <w:r>
        <w:rPr>
          <w:rFonts w:ascii="SimSun" w:eastAsia="SimSun" w:hAnsi="SimSun" w:cs="SimSun"/>
          <w:sz w:val="17"/>
          <w:szCs w:val="17"/>
        </w:rPr>
        <w:t xml:space="preserve"> </w:t>
      </w:r>
      <w:r>
        <w:rPr>
          <w:rFonts w:ascii="SimSun" w:eastAsia="SimSun" w:hAnsi="SimSun" w:cs="SimSun"/>
          <w:spacing w:val="-6"/>
          <w:sz w:val="17"/>
          <w:szCs w:val="17"/>
        </w:rPr>
        <w:t>相关术语。</w:t>
      </w:r>
    </w:p>
    <w:p>
      <w:pPr>
        <w:spacing w:before="29" w:line="228" w:lineRule="auto"/>
        <w:ind w:right="577" w:firstLine="210"/>
        <w:rPr>
          <w:rFonts w:ascii="SimSun" w:eastAsia="SimSun" w:hAnsi="SimSun" w:cs="SimSun"/>
          <w:sz w:val="17"/>
          <w:szCs w:val="17"/>
        </w:rPr>
      </w:pPr>
      <w:r>
        <w:rPr>
          <w:rFonts w:ascii="SimSun" w:eastAsia="SimSun" w:hAnsi="SimSun" w:cs="SimSun"/>
          <w:spacing w:val="-3"/>
          <w:sz w:val="17"/>
          <w:szCs w:val="17"/>
        </w:rPr>
        <w:t>公共财政专家已经通过数十种方式定义了财务健康，但它们</w:t>
      </w:r>
      <w:r>
        <w:rPr>
          <w:rFonts w:ascii="SimSun" w:eastAsia="SimSun" w:hAnsi="SimSun" w:cs="SimSun"/>
          <w:spacing w:val="9"/>
          <w:sz w:val="17"/>
          <w:szCs w:val="17"/>
        </w:rPr>
        <w:t xml:space="preserve"> </w:t>
      </w:r>
      <w:r>
        <w:rPr>
          <w:rFonts w:ascii="SimSun" w:eastAsia="SimSun" w:hAnsi="SimSun" w:cs="SimSun"/>
          <w:spacing w:val="-6"/>
          <w:sz w:val="17"/>
          <w:szCs w:val="17"/>
        </w:rPr>
        <w:t>都指向相同的基本思想。那就是：</w:t>
      </w:r>
    </w:p>
    <w:p>
      <w:pPr>
        <w:spacing w:before="122" w:line="161" w:lineRule="auto"/>
        <w:ind w:left="4"/>
        <w:rPr>
          <w:rFonts w:ascii="SimSun" w:eastAsia="SimSun" w:hAnsi="SimSun" w:cs="SimSun"/>
          <w:sz w:val="36"/>
          <w:szCs w:val="36"/>
        </w:rPr>
      </w:pPr>
      <w:r>
        <w:rPr>
          <w:rFonts w:ascii="SimSun" w:eastAsia="SimSun" w:hAnsi="SimSun" w:cs="SimSun"/>
          <w:b/>
          <w:bCs/>
          <w:spacing w:val="-29"/>
          <w:sz w:val="36"/>
          <w:szCs w:val="36"/>
        </w:rPr>
        <w:t>州或地方政府财务健康</w:t>
      </w:r>
    </w:p>
    <w:p>
      <w:pPr>
        <w:spacing w:line="305" w:lineRule="exact"/>
        <w:ind w:left="5" w:right="908"/>
        <w:rPr>
          <w:rFonts w:ascii="SimSun" w:eastAsia="SimSun" w:hAnsi="SimSun" w:cs="SimSun"/>
          <w:sz w:val="36"/>
          <w:szCs w:val="36"/>
        </w:rPr>
      </w:pPr>
      <w:r>
        <w:rPr>
          <w:rFonts w:ascii="SimSun" w:eastAsia="SimSun" w:hAnsi="SimSun" w:cs="SimSun"/>
          <w:b/>
          <w:bCs/>
          <w:spacing w:val="7"/>
          <w:position w:val="-6"/>
          <w:sz w:val="36"/>
          <w:szCs w:val="36"/>
        </w:rPr>
        <w:t>如果它能提供公民期望的</w:t>
      </w:r>
      <w:r>
        <w:rPr>
          <w:rFonts w:ascii="SimSun" w:eastAsia="SimSun" w:hAnsi="SimSun" w:cs="SimSun"/>
          <w:spacing w:val="7"/>
          <w:position w:val="-6"/>
          <w:sz w:val="36"/>
          <w:szCs w:val="36"/>
        </w:rPr>
        <w:t xml:space="preserve"> </w:t>
      </w:r>
      <w:r>
        <w:rPr>
          <w:rFonts w:ascii="SimSun" w:eastAsia="SimSun" w:hAnsi="SimSun" w:cs="SimSun"/>
          <w:b/>
          <w:bCs/>
          <w:spacing w:val="20"/>
          <w:sz w:val="36"/>
          <w:szCs w:val="36"/>
        </w:rPr>
        <w:t>服务，利用公民提供的资</w:t>
      </w:r>
    </w:p>
    <w:p>
      <w:pPr>
        <w:spacing w:before="156" w:line="219" w:lineRule="auto"/>
        <w:ind w:left="5"/>
        <w:rPr>
          <w:rFonts w:ascii="SimSun" w:eastAsia="SimSun" w:hAnsi="SimSun" w:cs="SimSun"/>
          <w:sz w:val="36"/>
          <w:szCs w:val="36"/>
        </w:rPr>
      </w:pPr>
      <w:r>
        <w:pict>
          <v:shape id="_x0000_s1045" type="#_x0000_t202" style="width:36.3pt;height:14.5pt;margin-top:-0.97pt;margin-left:-1pt;position:absolute;z-index:-251630592" filled="f" stroked="f">
            <o:lock v:ext="edit" aspectratio="f"/>
            <v:textbox inset="0,0,0,0">
              <w:txbxContent>
                <w:p>
                  <w:pPr>
                    <w:spacing w:before="20" w:line="184" w:lineRule="auto"/>
                    <w:jc w:val="right"/>
                    <w:rPr>
                      <w:rFonts w:ascii="SimSun" w:eastAsia="SimSun" w:hAnsi="SimSun" w:cs="SimSun"/>
                      <w:sz w:val="25"/>
                      <w:szCs w:val="25"/>
                    </w:rPr>
                  </w:pPr>
                  <w:r>
                    <w:rPr>
                      <w:rFonts w:ascii="SimSun" w:eastAsia="SimSun" w:hAnsi="SimSun" w:cs="SimSun"/>
                      <w:spacing w:val="-33"/>
                      <w:sz w:val="25"/>
                      <w:szCs w:val="25"/>
                    </w:rPr>
                    <w:t>源</w:t>
                  </w:r>
                  <w:r>
                    <w:rPr>
                      <w:rFonts w:ascii="SimSun" w:eastAsia="SimSun" w:hAnsi="SimSun" w:cs="SimSun"/>
                      <w:spacing w:val="125"/>
                      <w:sz w:val="25"/>
                      <w:szCs w:val="25"/>
                    </w:rPr>
                    <w:t xml:space="preserve"> </w:t>
                  </w:r>
                  <w:r>
                    <w:rPr>
                      <w:rFonts w:ascii="SimSun" w:eastAsia="SimSun" w:hAnsi="SimSun" w:cs="SimSun"/>
                      <w:spacing w:val="-33"/>
                      <w:sz w:val="25"/>
                      <w:szCs w:val="25"/>
                    </w:rPr>
                    <w:t>，</w:t>
                  </w:r>
                </w:p>
              </w:txbxContent>
            </v:textbox>
          </v:shape>
        </w:pict>
      </w:r>
      <w:r>
        <w:rPr>
          <w:rFonts w:ascii="SimSun" w:eastAsia="SimSun" w:hAnsi="SimSun" w:cs="SimSun"/>
          <w:b/>
          <w:bCs/>
          <w:color w:val="1A546D"/>
          <w:spacing w:val="-4"/>
          <w:sz w:val="36"/>
          <w:szCs w:val="36"/>
        </w:rPr>
        <w:t>现在和</w:t>
      </w:r>
      <w:r>
        <w:rPr>
          <w:rFonts w:ascii="SimSun" w:eastAsia="SimSun" w:hAnsi="SimSun" w:cs="SimSun"/>
          <w:b/>
          <w:bCs/>
          <w:spacing w:val="-4"/>
          <w:sz w:val="36"/>
          <w:szCs w:val="36"/>
        </w:rPr>
        <w:t>将来.</w:t>
      </w:r>
    </w:p>
    <w:p>
      <w:pPr>
        <w:spacing w:before="256" w:line="237" w:lineRule="auto"/>
        <w:ind w:right="716" w:firstLine="210"/>
        <w:jc w:val="both"/>
        <w:rPr>
          <w:rFonts w:ascii="SimSun" w:eastAsia="SimSun" w:hAnsi="SimSun" w:cs="SimSun"/>
          <w:sz w:val="17"/>
          <w:szCs w:val="17"/>
        </w:rPr>
      </w:pPr>
      <w:r>
        <w:rPr>
          <w:rFonts w:ascii="SimSun" w:eastAsia="SimSun" w:hAnsi="SimSun" w:cs="SimSun"/>
          <w:spacing w:val="-2"/>
          <w:sz w:val="17"/>
          <w:szCs w:val="17"/>
        </w:rPr>
        <w:t>这里的核心思想是，政府财政健康是关于提供公民想要的</w:t>
      </w:r>
      <w:r>
        <w:rPr>
          <w:rFonts w:ascii="SimSun" w:eastAsia="SimSun" w:hAnsi="SimSun" w:cs="SimSun"/>
          <w:spacing w:val="12"/>
          <w:sz w:val="17"/>
          <w:szCs w:val="17"/>
        </w:rPr>
        <w:t xml:space="preserve"> </w:t>
      </w:r>
      <w:r>
        <w:rPr>
          <w:rFonts w:ascii="SimSun" w:eastAsia="SimSun" w:hAnsi="SimSun" w:cs="SimSun"/>
          <w:spacing w:val="-3"/>
          <w:sz w:val="17"/>
          <w:szCs w:val="17"/>
        </w:rPr>
        <w:t>服务的能力。这与私营部门完全不同，在私营部门，如果一</w:t>
      </w:r>
      <w:r>
        <w:rPr>
          <w:rFonts w:ascii="SimSun" w:eastAsia="SimSun" w:hAnsi="SimSun" w:cs="SimSun"/>
          <w:spacing w:val="16"/>
          <w:sz w:val="17"/>
          <w:szCs w:val="17"/>
        </w:rPr>
        <w:t xml:space="preserve"> </w:t>
      </w:r>
      <w:r>
        <w:rPr>
          <w:rFonts w:ascii="SimSun" w:eastAsia="SimSun" w:hAnsi="SimSun" w:cs="SimSun"/>
          <w:spacing w:val="-3"/>
          <w:sz w:val="17"/>
          <w:szCs w:val="17"/>
        </w:rPr>
        <w:t>家公司盈利，并预计在未来一两年保持盈利，它被认为是财</w:t>
      </w:r>
      <w:r>
        <w:rPr>
          <w:rFonts w:ascii="SimSun" w:eastAsia="SimSun" w:hAnsi="SimSun" w:cs="SimSun"/>
          <w:spacing w:val="6"/>
          <w:sz w:val="17"/>
          <w:szCs w:val="17"/>
        </w:rPr>
        <w:t xml:space="preserve">  </w:t>
      </w:r>
      <w:r>
        <w:rPr>
          <w:rFonts w:ascii="SimSun" w:eastAsia="SimSun" w:hAnsi="SimSun" w:cs="SimSun"/>
          <w:spacing w:val="-3"/>
          <w:sz w:val="17"/>
          <w:szCs w:val="17"/>
        </w:rPr>
        <w:t>务健康的。公民期望州和地方政府在未来几十年提供基本服</w:t>
      </w:r>
      <w:r>
        <w:rPr>
          <w:rFonts w:ascii="SimSun" w:eastAsia="SimSun" w:hAnsi="SimSun" w:cs="SimSun"/>
          <w:spacing w:val="6"/>
          <w:sz w:val="17"/>
          <w:szCs w:val="17"/>
        </w:rPr>
        <w:t xml:space="preserve">  </w:t>
      </w:r>
      <w:r>
        <w:rPr>
          <w:rFonts w:ascii="SimSun" w:eastAsia="SimSun" w:hAnsi="SimSun" w:cs="SimSun"/>
          <w:spacing w:val="-3"/>
          <w:sz w:val="17"/>
          <w:szCs w:val="17"/>
        </w:rPr>
        <w:t>务。为此，政府必须投资于基础设施，为养老金和其他未来</w:t>
      </w:r>
      <w:r>
        <w:rPr>
          <w:rFonts w:ascii="SimSun" w:eastAsia="SimSun" w:hAnsi="SimSun" w:cs="SimSun"/>
          <w:spacing w:val="7"/>
          <w:sz w:val="17"/>
          <w:szCs w:val="17"/>
        </w:rPr>
        <w:t xml:space="preserve">  </w:t>
      </w:r>
      <w:r>
        <w:rPr>
          <w:rFonts w:ascii="SimSun" w:eastAsia="SimSun" w:hAnsi="SimSun" w:cs="SimSun"/>
          <w:spacing w:val="-3"/>
          <w:sz w:val="17"/>
          <w:szCs w:val="17"/>
        </w:rPr>
        <w:t>债务留出资金，并采取许多其他措施，以确保它们能够在未</w:t>
      </w:r>
      <w:r>
        <w:rPr>
          <w:rFonts w:ascii="SimSun" w:eastAsia="SimSun" w:hAnsi="SimSun" w:cs="SimSun"/>
          <w:spacing w:val="15"/>
          <w:sz w:val="17"/>
          <w:szCs w:val="17"/>
        </w:rPr>
        <w:t xml:space="preserve"> </w:t>
      </w:r>
      <w:r>
        <w:rPr>
          <w:rFonts w:ascii="SimSun" w:eastAsia="SimSun" w:hAnsi="SimSun" w:cs="SimSun"/>
          <w:spacing w:val="-2"/>
          <w:sz w:val="17"/>
          <w:szCs w:val="17"/>
        </w:rPr>
        <w:t>来提供服务。如果他们不做这些事情，他们的财务状况就不</w:t>
      </w:r>
      <w:r>
        <w:rPr>
          <w:rFonts w:ascii="SimSun" w:eastAsia="SimSun" w:hAnsi="SimSun" w:cs="SimSun"/>
          <w:spacing w:val="10"/>
          <w:sz w:val="17"/>
          <w:szCs w:val="17"/>
        </w:rPr>
        <w:t xml:space="preserve"> </w:t>
      </w:r>
      <w:r>
        <w:rPr>
          <w:rFonts w:ascii="SimSun" w:eastAsia="SimSun" w:hAnsi="SimSun" w:cs="SimSun"/>
          <w:spacing w:val="-7"/>
          <w:sz w:val="17"/>
          <w:szCs w:val="17"/>
        </w:rPr>
        <w:t>健康。</w:t>
      </w:r>
    </w:p>
    <w:p>
      <w:pPr>
        <w:spacing w:before="57" w:line="219" w:lineRule="auto"/>
        <w:ind w:left="210"/>
        <w:rPr>
          <w:rFonts w:ascii="SimSun" w:eastAsia="SimSun" w:hAnsi="SimSun" w:cs="SimSun"/>
          <w:sz w:val="17"/>
          <w:szCs w:val="17"/>
        </w:rPr>
      </w:pPr>
      <w:r>
        <w:rPr>
          <w:rFonts w:ascii="SimSun" w:eastAsia="SimSun" w:hAnsi="SimSun" w:cs="SimSun"/>
          <w:sz w:val="17"/>
          <w:szCs w:val="17"/>
        </w:rPr>
        <w:t>这似乎很简单，但由于三个因素而变得复杂：</w:t>
      </w:r>
    </w:p>
    <w:p>
      <w:pPr>
        <w:pStyle w:val="BodyText"/>
        <w:spacing w:line="14" w:lineRule="auto"/>
        <w:rPr>
          <w:sz w:val="2"/>
        </w:rPr>
      </w:pPr>
      <w:r>
        <w:rPr>
          <w:sz w:val="2"/>
          <w:szCs w:val="2"/>
        </w:rPr>
        <w:br w:type="column"/>
      </w:r>
    </w:p>
    <w:p>
      <w:pPr>
        <w:spacing w:before="32" w:line="230" w:lineRule="exact"/>
        <w:rPr>
          <w:rFonts w:ascii="SimSun" w:eastAsia="SimSun" w:hAnsi="SimSun" w:cs="SimSun"/>
          <w:sz w:val="17"/>
          <w:szCs w:val="17"/>
        </w:rPr>
      </w:pPr>
      <w:r>
        <w:rPr>
          <w:rFonts w:ascii="SimSun" w:eastAsia="SimSun" w:hAnsi="SimSun" w:cs="SimSun"/>
          <w:spacing w:val="5"/>
          <w:position w:val="4"/>
          <w:sz w:val="17"/>
          <w:szCs w:val="17"/>
        </w:rPr>
        <w:t>1. 口味和偏好改变。公民今天想要的服务可能与</w:t>
      </w:r>
    </w:p>
    <w:p>
      <w:pPr>
        <w:spacing w:before="1" w:line="219" w:lineRule="auto"/>
        <w:rPr>
          <w:rFonts w:ascii="SimSun" w:eastAsia="SimSun" w:hAnsi="SimSun" w:cs="SimSun"/>
          <w:sz w:val="17"/>
          <w:szCs w:val="17"/>
        </w:rPr>
      </w:pPr>
      <w:r>
        <w:rPr>
          <w:rFonts w:ascii="SimSun" w:eastAsia="SimSun" w:hAnsi="SimSun" w:cs="SimSun"/>
          <w:spacing w:val="-3"/>
          <w:sz w:val="17"/>
          <w:szCs w:val="17"/>
        </w:rPr>
        <w:t>他们想要的服务大不相同</w:t>
      </w:r>
    </w:p>
    <w:p>
      <w:pPr>
        <w:spacing w:before="17" w:line="219" w:lineRule="auto"/>
        <w:rPr>
          <w:rFonts w:ascii="SimSun" w:eastAsia="SimSun" w:hAnsi="SimSun" w:cs="SimSun"/>
          <w:sz w:val="17"/>
          <w:szCs w:val="17"/>
        </w:rPr>
      </w:pPr>
      <w:r>
        <w:rPr>
          <w:rFonts w:ascii="SimSun" w:eastAsia="SimSun" w:hAnsi="SimSun" w:cs="SimSun"/>
          <w:spacing w:val="1"/>
          <w:sz w:val="17"/>
          <w:szCs w:val="17"/>
        </w:rPr>
        <w:t>明天。二十年前，没有人期望州和地方政府应对气候</w:t>
      </w:r>
      <w:r>
        <w:rPr>
          <w:rFonts w:ascii="SimSun" w:eastAsia="SimSun" w:hAnsi="SimSun" w:cs="SimSun"/>
          <w:sz w:val="17"/>
          <w:szCs w:val="17"/>
        </w:rPr>
        <w:t>变化，</w:t>
      </w:r>
    </w:p>
    <w:p>
      <w:pPr>
        <w:spacing w:before="28" w:line="219" w:lineRule="auto"/>
        <w:rPr>
          <w:rFonts w:ascii="SimSun" w:eastAsia="SimSun" w:hAnsi="SimSun" w:cs="SimSun"/>
          <w:sz w:val="17"/>
          <w:szCs w:val="17"/>
        </w:rPr>
      </w:pPr>
      <w:r>
        <w:rPr>
          <w:rFonts w:ascii="SimSun" w:eastAsia="SimSun" w:hAnsi="SimSun" w:cs="SimSun"/>
          <w:spacing w:val="-2"/>
          <w:sz w:val="17"/>
          <w:szCs w:val="17"/>
        </w:rPr>
        <w:t>促进国际贸易或扩大健康食品的获取。大规模政策</w:t>
      </w:r>
    </w:p>
    <w:p>
      <w:pPr>
        <w:spacing w:before="29" w:line="230" w:lineRule="exact"/>
        <w:rPr>
          <w:rFonts w:ascii="SimSun" w:eastAsia="SimSun" w:hAnsi="SimSun" w:cs="SimSun"/>
          <w:sz w:val="17"/>
          <w:szCs w:val="17"/>
        </w:rPr>
      </w:pPr>
      <w:r>
        <w:rPr>
          <w:rFonts w:ascii="SimSun" w:eastAsia="SimSun" w:hAnsi="SimSun" w:cs="SimSun"/>
          <w:spacing w:val="6"/>
          <w:position w:val="4"/>
          <w:sz w:val="17"/>
          <w:szCs w:val="17"/>
        </w:rPr>
        <w:t>像这样的计划留给了联邦政府。公民认为基本服务经</w:t>
      </w:r>
    </w:p>
    <w:p>
      <w:pPr>
        <w:spacing w:line="218" w:lineRule="auto"/>
        <w:rPr>
          <w:rFonts w:ascii="SimSun" w:eastAsia="SimSun" w:hAnsi="SimSun" w:cs="SimSun"/>
          <w:sz w:val="17"/>
          <w:szCs w:val="17"/>
        </w:rPr>
      </w:pPr>
      <w:r>
        <w:rPr>
          <w:rFonts w:ascii="SimSun" w:eastAsia="SimSun" w:hAnsi="SimSun" w:cs="SimSun"/>
          <w:spacing w:val="5"/>
          <w:sz w:val="17"/>
          <w:szCs w:val="17"/>
        </w:rPr>
        <w:t>常会发生变化。他们愿意为服务付费的方式也会发生</w:t>
      </w:r>
    </w:p>
    <w:p>
      <w:pPr>
        <w:spacing w:before="29" w:line="230" w:lineRule="exact"/>
        <w:rPr>
          <w:rFonts w:ascii="SimSun" w:eastAsia="SimSun" w:hAnsi="SimSun" w:cs="SimSun"/>
          <w:sz w:val="17"/>
          <w:szCs w:val="17"/>
        </w:rPr>
      </w:pPr>
      <w:r>
        <w:rPr>
          <w:rFonts w:ascii="SimSun" w:eastAsia="SimSun" w:hAnsi="SimSun" w:cs="SimSun"/>
          <w:spacing w:val="4"/>
          <w:position w:val="4"/>
          <w:sz w:val="17"/>
          <w:szCs w:val="17"/>
        </w:rPr>
        <w:t>变化。在政府财政健康方面，</w:t>
      </w:r>
    </w:p>
    <w:p>
      <w:pPr>
        <w:spacing w:before="1" w:line="218" w:lineRule="auto"/>
        <w:rPr>
          <w:rFonts w:ascii="SimSun" w:eastAsia="SimSun" w:hAnsi="SimSun" w:cs="SimSun"/>
          <w:sz w:val="17"/>
          <w:szCs w:val="17"/>
        </w:rPr>
      </w:pPr>
      <w:r>
        <w:rPr>
          <w:rFonts w:ascii="SimSun" w:eastAsia="SimSun" w:hAnsi="SimSun" w:cs="SimSun"/>
          <w:spacing w:val="-4"/>
          <w:sz w:val="17"/>
          <w:szCs w:val="17"/>
        </w:rPr>
        <w:t>过去并不总是序幕。</w:t>
      </w:r>
    </w:p>
    <w:p>
      <w:pPr>
        <w:pStyle w:val="BodyText"/>
        <w:spacing w:line="260" w:lineRule="auto"/>
      </w:pPr>
    </w:p>
    <w:p>
      <w:pPr>
        <w:spacing w:before="56" w:line="271" w:lineRule="exact"/>
        <w:ind w:left="2"/>
        <w:rPr>
          <w:rFonts w:ascii="SimSun" w:eastAsia="SimSun" w:hAnsi="SimSun" w:cs="SimSun"/>
          <w:sz w:val="17"/>
          <w:szCs w:val="17"/>
        </w:rPr>
      </w:pPr>
      <w:r>
        <w:rPr>
          <w:rFonts w:ascii="SimSun" w:eastAsia="SimSun" w:hAnsi="SimSun" w:cs="SimSun"/>
          <w:b/>
          <w:bCs/>
          <w:color w:val="CC6F31"/>
          <w:spacing w:val="-5"/>
          <w:position w:val="7"/>
          <w:sz w:val="17"/>
          <w:szCs w:val="17"/>
        </w:rPr>
        <w:t>2.</w:t>
      </w:r>
      <w:r>
        <w:rPr>
          <w:rFonts w:ascii="SimSun" w:eastAsia="SimSun" w:hAnsi="SimSun" w:cs="SimSun"/>
          <w:color w:val="CC6F31"/>
          <w:spacing w:val="-5"/>
          <w:position w:val="7"/>
          <w:sz w:val="17"/>
          <w:szCs w:val="17"/>
        </w:rPr>
        <w:t xml:space="preserve"> </w:t>
      </w:r>
      <w:r>
        <w:rPr>
          <w:rFonts w:ascii="SimSun" w:eastAsia="SimSun" w:hAnsi="SimSun" w:cs="SimSun"/>
          <w:b/>
          <w:bCs/>
          <w:spacing w:val="-5"/>
          <w:position w:val="7"/>
          <w:sz w:val="17"/>
          <w:szCs w:val="17"/>
        </w:rPr>
        <w:t>时</w:t>
      </w:r>
      <w:r>
        <w:rPr>
          <w:rFonts w:ascii="SimSun" w:eastAsia="SimSun" w:hAnsi="SimSun" w:cs="SimSun"/>
          <w:spacing w:val="-8"/>
          <w:position w:val="7"/>
          <w:sz w:val="17"/>
          <w:szCs w:val="17"/>
        </w:rPr>
        <w:t xml:space="preserve"> </w:t>
      </w:r>
      <w:r>
        <w:rPr>
          <w:rFonts w:ascii="SimSun" w:eastAsia="SimSun" w:hAnsi="SimSun" w:cs="SimSun"/>
          <w:b/>
          <w:bCs/>
          <w:spacing w:val="-5"/>
          <w:position w:val="7"/>
          <w:sz w:val="17"/>
          <w:szCs w:val="17"/>
        </w:rPr>
        <w:t>间</w:t>
      </w:r>
      <w:r>
        <w:rPr>
          <w:rFonts w:ascii="SimSun" w:eastAsia="SimSun" w:hAnsi="SimSun" w:cs="SimSun"/>
          <w:spacing w:val="-30"/>
          <w:position w:val="7"/>
          <w:sz w:val="17"/>
          <w:szCs w:val="17"/>
        </w:rPr>
        <w:t xml:space="preserve"> </w:t>
      </w:r>
      <w:r>
        <w:rPr>
          <w:rFonts w:ascii="SimSun" w:eastAsia="SimSun" w:hAnsi="SimSun" w:cs="SimSun"/>
          <w:b/>
          <w:bCs/>
          <w:spacing w:val="-5"/>
          <w:position w:val="7"/>
          <w:sz w:val="17"/>
          <w:szCs w:val="17"/>
        </w:rPr>
        <w:t>很</w:t>
      </w:r>
      <w:r>
        <w:rPr>
          <w:rFonts w:ascii="SimSun" w:eastAsia="SimSun" w:hAnsi="SimSun" w:cs="SimSun"/>
          <w:spacing w:val="-31"/>
          <w:position w:val="7"/>
          <w:sz w:val="17"/>
          <w:szCs w:val="17"/>
        </w:rPr>
        <w:t xml:space="preserve"> </w:t>
      </w:r>
      <w:r>
        <w:rPr>
          <w:rFonts w:ascii="SimSun" w:eastAsia="SimSun" w:hAnsi="SimSun" w:cs="SimSun"/>
          <w:b/>
          <w:bCs/>
          <w:spacing w:val="-5"/>
          <w:position w:val="7"/>
          <w:sz w:val="17"/>
          <w:szCs w:val="17"/>
        </w:rPr>
        <w:t>重</w:t>
      </w:r>
      <w:r>
        <w:rPr>
          <w:rFonts w:ascii="SimSun" w:eastAsia="SimSun" w:hAnsi="SimSun" w:cs="SimSun"/>
          <w:spacing w:val="-30"/>
          <w:position w:val="7"/>
          <w:sz w:val="17"/>
          <w:szCs w:val="17"/>
        </w:rPr>
        <w:t xml:space="preserve"> </w:t>
      </w:r>
      <w:r>
        <w:rPr>
          <w:rFonts w:ascii="SimSun" w:eastAsia="SimSun" w:hAnsi="SimSun" w:cs="SimSun"/>
          <w:b/>
          <w:bCs/>
          <w:spacing w:val="-5"/>
          <w:position w:val="7"/>
          <w:sz w:val="17"/>
          <w:szCs w:val="17"/>
        </w:rPr>
        <w:t>要</w:t>
      </w:r>
      <w:r>
        <w:rPr>
          <w:rFonts w:ascii="SimSun" w:eastAsia="SimSun" w:hAnsi="SimSun" w:cs="SimSun"/>
          <w:spacing w:val="-5"/>
          <w:position w:val="7"/>
          <w:sz w:val="17"/>
          <w:szCs w:val="17"/>
        </w:rPr>
        <w:t>.如果一个政府在未来20年内推动债</w:t>
      </w:r>
    </w:p>
    <w:p>
      <w:pPr>
        <w:spacing w:before="1" w:line="219" w:lineRule="auto"/>
        <w:rPr>
          <w:rFonts w:ascii="SimSun" w:eastAsia="SimSun" w:hAnsi="SimSun" w:cs="SimSun"/>
          <w:sz w:val="17"/>
          <w:szCs w:val="17"/>
        </w:rPr>
      </w:pPr>
      <w:r>
        <w:rPr>
          <w:rFonts w:ascii="SimSun" w:eastAsia="SimSun" w:hAnsi="SimSun" w:cs="SimSun"/>
          <w:spacing w:val="-6"/>
          <w:sz w:val="17"/>
          <w:szCs w:val="17"/>
        </w:rPr>
        <w:t>券、养老金和其他债务的支付，其</w:t>
      </w:r>
    </w:p>
    <w:p>
      <w:pPr>
        <w:spacing w:before="68" w:line="219" w:lineRule="auto"/>
        <w:rPr>
          <w:rFonts w:ascii="SimSun" w:eastAsia="SimSun" w:hAnsi="SimSun" w:cs="SimSun"/>
          <w:sz w:val="17"/>
          <w:szCs w:val="17"/>
        </w:rPr>
      </w:pPr>
      <w:r>
        <w:rPr>
          <w:rFonts w:ascii="SimSun" w:eastAsia="SimSun" w:hAnsi="SimSun" w:cs="SimSun"/>
          <w:spacing w:val="7"/>
          <w:sz w:val="17"/>
          <w:szCs w:val="17"/>
        </w:rPr>
        <w:t>5至10年的财务状况将看起来</w:t>
      </w:r>
    </w:p>
    <w:p>
      <w:pPr>
        <w:spacing w:before="5"/>
      </w:pPr>
    </w:p>
    <w:p>
      <w:pPr>
        <w:spacing w:before="4"/>
      </w:pPr>
    </w:p>
    <w:p>
      <w:pPr>
        <w:spacing w:before="4"/>
      </w:pPr>
    </w:p>
    <w:tbl>
      <w:tblPr>
        <w:tblStyle w:val="TableNormal0"/>
        <w:tblW w:w="5346" w:type="dxa"/>
        <w:tblInd w:w="0" w:type="dxa"/>
        <w:tblBorders>
          <w:top w:val="nil"/>
          <w:left w:val="nil"/>
          <w:bottom w:val="nil"/>
          <w:right w:val="nil"/>
          <w:insideH w:val="nil"/>
          <w:insideV w:val="nil"/>
        </w:tblBorders>
        <w:tblLayout w:type="fixed"/>
      </w:tblPr>
      <w:tblGrid>
        <w:gridCol w:w="4098"/>
        <w:gridCol w:w="1248"/>
      </w:tblGrid>
      <w:tr>
        <w:tblPrEx>
          <w:tblW w:w="5346" w:type="dxa"/>
          <w:tblInd w:w="0" w:type="dxa"/>
          <w:tblBorders>
            <w:top w:val="nil"/>
            <w:left w:val="nil"/>
            <w:bottom w:val="nil"/>
            <w:right w:val="nil"/>
            <w:insideH w:val="nil"/>
            <w:insideV w:val="nil"/>
          </w:tblBorders>
          <w:tblLayout w:type="fixed"/>
        </w:tblPrEx>
        <w:trPr>
          <w:trHeight w:val="1081"/>
        </w:trPr>
        <w:tc>
          <w:tcPr>
            <w:tcW w:w="4098" w:type="dxa"/>
            <w:vAlign w:val="top"/>
          </w:tcPr>
          <w:p>
            <w:pPr>
              <w:spacing w:line="236" w:lineRule="auto"/>
              <w:ind w:right="162"/>
              <w:rPr>
                <w:rFonts w:ascii="SimSun" w:eastAsia="SimSun" w:hAnsi="SimSun" w:cs="SimSun"/>
                <w:sz w:val="17"/>
                <w:szCs w:val="17"/>
              </w:rPr>
            </w:pPr>
            <w:r>
              <w:rPr>
                <w:rFonts w:ascii="SimSun" w:eastAsia="SimSun" w:hAnsi="SimSun" w:cs="SimSun"/>
                <w:spacing w:val="1"/>
                <w:sz w:val="17"/>
                <w:szCs w:val="17"/>
              </w:rPr>
              <w:t xml:space="preserve">好多了。如果它今天花钱维护其基础设施，它就会削 </w:t>
            </w:r>
            <w:r>
              <w:rPr>
                <w:rFonts w:ascii="SimSun" w:eastAsia="SimSun" w:hAnsi="SimSun" w:cs="SimSun"/>
                <w:spacing w:val="-3"/>
                <w:sz w:val="17"/>
                <w:szCs w:val="17"/>
              </w:rPr>
              <w:t>弱其</w:t>
            </w:r>
          </w:p>
          <w:p>
            <w:pPr>
              <w:spacing w:before="14" w:line="225" w:lineRule="auto"/>
              <w:ind w:right="549"/>
              <w:jc w:val="both"/>
              <w:rPr>
                <w:rFonts w:ascii="SimSun" w:eastAsia="SimSun" w:hAnsi="SimSun" w:cs="SimSun"/>
                <w:sz w:val="17"/>
                <w:szCs w:val="17"/>
              </w:rPr>
            </w:pPr>
            <w:r>
              <w:rPr>
                <w:rFonts w:ascii="SimSun" w:eastAsia="SimSun" w:hAnsi="SimSun" w:cs="SimSun"/>
                <w:spacing w:val="4"/>
                <w:sz w:val="17"/>
                <w:szCs w:val="17"/>
              </w:rPr>
              <w:t>短期健康以换取更好的长期健康。由于这些权</w:t>
            </w:r>
            <w:r>
              <w:rPr>
                <w:rFonts w:ascii="SimSun" w:eastAsia="SimSun" w:hAnsi="SimSun" w:cs="SimSun"/>
                <w:spacing w:val="15"/>
                <w:sz w:val="17"/>
                <w:szCs w:val="17"/>
              </w:rPr>
              <w:t xml:space="preserve"> </w:t>
            </w:r>
            <w:r>
              <w:rPr>
                <w:rFonts w:ascii="SimSun" w:eastAsia="SimSun" w:hAnsi="SimSun" w:cs="SimSun"/>
                <w:spacing w:val="7"/>
                <w:sz w:val="17"/>
                <w:szCs w:val="17"/>
              </w:rPr>
              <w:t xml:space="preserve">衡，财务健康与我们如何定义“未来”有很大 </w:t>
            </w:r>
            <w:r>
              <w:rPr>
                <w:rFonts w:ascii="SimSun" w:eastAsia="SimSun" w:hAnsi="SimSun" w:cs="SimSun"/>
                <w:spacing w:val="-2"/>
                <w:sz w:val="17"/>
                <w:szCs w:val="17"/>
              </w:rPr>
              <w:t>关系。</w:t>
            </w:r>
          </w:p>
        </w:tc>
        <w:tc>
          <w:tcPr>
            <w:tcW w:w="1248" w:type="dxa"/>
            <w:vAlign w:val="top"/>
          </w:tcPr>
          <w:p>
            <w:pPr>
              <w:spacing w:before="178" w:line="225" w:lineRule="auto"/>
              <w:ind w:left="161"/>
              <w:rPr>
                <w:rFonts w:ascii="KaiTi" w:eastAsia="KaiTi" w:hAnsi="KaiTi" w:cs="KaiTi"/>
                <w:sz w:val="17"/>
                <w:szCs w:val="17"/>
              </w:rPr>
            </w:pPr>
            <w:r>
              <w:rPr>
                <w:rFonts w:ascii="KaiTi" w:eastAsia="KaiTi" w:hAnsi="KaiTi" w:cs="KaiTi"/>
                <w:spacing w:val="-17"/>
                <w:sz w:val="17"/>
                <w:szCs w:val="17"/>
              </w:rPr>
              <w:t>附务定义：</w:t>
            </w:r>
          </w:p>
          <w:p>
            <w:pPr>
              <w:spacing w:before="53" w:line="221" w:lineRule="auto"/>
              <w:ind w:left="164"/>
              <w:rPr>
                <w:rFonts w:ascii="SimSun" w:eastAsia="SimSun" w:hAnsi="SimSun" w:cs="SimSun"/>
                <w:sz w:val="17"/>
                <w:szCs w:val="17"/>
              </w:rPr>
            </w:pPr>
            <w:r>
              <w:rPr>
                <w:rFonts w:ascii="SimSun" w:eastAsia="SimSun" w:hAnsi="SimSun" w:cs="SimSun"/>
                <w:b/>
                <w:bCs/>
                <w:spacing w:val="7"/>
                <w:sz w:val="17"/>
                <w:szCs w:val="17"/>
              </w:rPr>
              <w:t>资金</w:t>
            </w:r>
            <w:r>
              <w:rPr>
                <w:rFonts w:ascii="SimSun" w:eastAsia="SimSun" w:hAnsi="SimSun" w:cs="SimSun"/>
                <w:spacing w:val="-44"/>
                <w:sz w:val="17"/>
                <w:szCs w:val="17"/>
              </w:rPr>
              <w:t xml:space="preserve"> </w:t>
            </w:r>
            <w:r>
              <w:rPr>
                <w:rFonts w:ascii="SimSun" w:eastAsia="SimSun" w:hAnsi="SimSun" w:cs="SimSun"/>
                <w:b/>
                <w:bCs/>
                <w:spacing w:val="7"/>
                <w:sz w:val="17"/>
                <w:szCs w:val="17"/>
              </w:rPr>
              <w:t>：</w:t>
            </w:r>
          </w:p>
          <w:p>
            <w:pPr>
              <w:spacing w:before="6" w:line="225" w:lineRule="auto"/>
              <w:ind w:left="161"/>
              <w:rPr>
                <w:rFonts w:ascii="SimSun" w:eastAsia="SimSun" w:hAnsi="SimSun" w:cs="SimSun"/>
                <w:sz w:val="17"/>
                <w:szCs w:val="17"/>
              </w:rPr>
            </w:pPr>
            <w:r>
              <w:rPr>
                <w:rFonts w:ascii="SimSun" w:eastAsia="SimSun" w:hAnsi="SimSun" w:cs="SimSun"/>
                <w:spacing w:val="-17"/>
                <w:sz w:val="17"/>
                <w:szCs w:val="17"/>
              </w:rPr>
              <w:t>政府</w:t>
            </w:r>
            <w:r>
              <w:rPr>
                <w:rFonts w:ascii="SimSun" w:eastAsia="SimSun" w:hAnsi="SimSun" w:cs="SimSun"/>
                <w:spacing w:val="-16"/>
                <w:sz w:val="17"/>
                <w:szCs w:val="17"/>
              </w:rPr>
              <w:t>内部的独</w:t>
            </w:r>
            <w:r>
              <w:rPr>
                <w:rFonts w:ascii="SimSun" w:eastAsia="SimSun" w:hAnsi="SimSun" w:cs="SimSun"/>
                <w:spacing w:val="-7"/>
                <w:sz w:val="17"/>
                <w:szCs w:val="17"/>
              </w:rPr>
              <w:t>立</w:t>
            </w:r>
            <w:r>
              <w:rPr>
                <w:rFonts w:ascii="SimSun" w:eastAsia="SimSun" w:hAnsi="SimSun" w:cs="SimSun"/>
                <w:sz w:val="17"/>
                <w:szCs w:val="17"/>
              </w:rPr>
              <w:t xml:space="preserve"> </w:t>
            </w:r>
            <w:r>
              <w:rPr>
                <w:rFonts w:ascii="SimSun" w:eastAsia="SimSun" w:hAnsi="SimSun" w:cs="SimSun"/>
                <w:spacing w:val="-10"/>
                <w:sz w:val="17"/>
                <w:szCs w:val="17"/>
              </w:rPr>
              <w:t>账户组</w:t>
            </w:r>
          </w:p>
        </w:tc>
      </w:tr>
    </w:tbl>
    <w:p>
      <w:pPr>
        <w:pStyle w:val="BodyText"/>
        <w:spacing w:line="281" w:lineRule="auto"/>
        <w:sectPr>
          <w:headerReference w:type="default" r:id="rId43"/>
          <w:type w:val="continuous"/>
          <w:pgSz w:w="11900" w:h="16840"/>
          <w:pgMar w:top="400" w:right="472" w:bottom="0" w:left="649" w:header="0" w:footer="0" w:gutter="0"/>
          <w:pgNumType w:start="27"/>
          <w:cols w:num="2" w:space="708" w:equalWidth="0">
            <w:col w:w="5141" w:space="100"/>
            <w:col w:w="5538" w:space="0"/>
          </w:cols>
        </w:sectPr>
      </w:pPr>
    </w:p>
    <w:p>
      <w:pPr>
        <w:spacing w:before="56" w:line="251" w:lineRule="exact"/>
        <w:rPr>
          <w:rFonts w:ascii="SimSun" w:eastAsia="SimSun" w:hAnsi="SimSun" w:cs="SimSun"/>
          <w:sz w:val="17"/>
          <w:szCs w:val="17"/>
        </w:rPr>
      </w:pPr>
      <w:r>
        <w:rPr>
          <w:rFonts w:ascii="SimSun" w:eastAsia="SimSun" w:hAnsi="SimSun" w:cs="SimSun"/>
          <w:spacing w:val="11"/>
          <w:position w:val="5"/>
          <w:sz w:val="17"/>
          <w:szCs w:val="17"/>
        </w:rPr>
        <w:t>3.</w:t>
      </w:r>
      <w:r>
        <w:rPr>
          <w:rFonts w:ascii="SimSun" w:eastAsia="SimSun" w:hAnsi="SimSun" w:cs="SimSun"/>
          <w:spacing w:val="-12"/>
          <w:position w:val="5"/>
          <w:sz w:val="17"/>
          <w:szCs w:val="17"/>
        </w:rPr>
        <w:t xml:space="preserve"> </w:t>
      </w:r>
      <w:r>
        <w:rPr>
          <w:rFonts w:ascii="SimSun" w:eastAsia="SimSun" w:hAnsi="SimSun" w:cs="SimSun"/>
          <w:spacing w:val="11"/>
          <w:position w:val="5"/>
          <w:sz w:val="17"/>
          <w:szCs w:val="17"/>
        </w:rPr>
        <w:t>无法控制。州政府，尤其是地方政府，无法</w:t>
      </w:r>
    </w:p>
    <w:p>
      <w:pPr>
        <w:spacing w:line="219" w:lineRule="auto"/>
        <w:rPr>
          <w:rFonts w:ascii="SimSun" w:eastAsia="SimSun" w:hAnsi="SimSun" w:cs="SimSun"/>
          <w:sz w:val="17"/>
          <w:szCs w:val="17"/>
        </w:rPr>
      </w:pPr>
      <w:r>
        <w:rPr>
          <w:rFonts w:ascii="SimSun" w:eastAsia="SimSun" w:hAnsi="SimSun" w:cs="SimSun"/>
          <w:spacing w:val="-2"/>
          <w:sz w:val="17"/>
          <w:szCs w:val="17"/>
        </w:rPr>
        <w:t>控制许多直接影响其财务健康的因素。他们无能为</w:t>
      </w:r>
    </w:p>
    <w:p>
      <w:pPr>
        <w:spacing w:before="48" w:line="217" w:lineRule="auto"/>
        <w:rPr>
          <w:rFonts w:ascii="SimSun" w:eastAsia="SimSun" w:hAnsi="SimSun" w:cs="SimSun"/>
          <w:sz w:val="17"/>
          <w:szCs w:val="17"/>
        </w:rPr>
      </w:pPr>
      <w:r>
        <w:rPr>
          <w:rFonts w:ascii="SimSun" w:eastAsia="SimSun" w:hAnsi="SimSun" w:cs="SimSun"/>
          <w:sz w:val="17"/>
          <w:szCs w:val="17"/>
        </w:rPr>
        <w:t>力</w:t>
      </w:r>
    </w:p>
    <w:p>
      <w:pPr>
        <w:spacing w:line="250" w:lineRule="exact"/>
        <w:rPr>
          <w:rFonts w:ascii="SimSun" w:eastAsia="SimSun" w:hAnsi="SimSun" w:cs="SimSun"/>
          <w:sz w:val="17"/>
          <w:szCs w:val="17"/>
        </w:rPr>
      </w:pPr>
      <w:r>
        <w:rPr>
          <w:rFonts w:ascii="SimSun" w:eastAsia="SimSun" w:hAnsi="SimSun" w:cs="SimSun"/>
          <w:spacing w:val="4"/>
          <w:position w:val="5"/>
          <w:sz w:val="17"/>
          <w:szCs w:val="17"/>
        </w:rPr>
        <w:t>影响联邦政府政策，经济衰退，自然灾害和许多其</w:t>
      </w:r>
    </w:p>
    <w:p>
      <w:pPr>
        <w:spacing w:line="184" w:lineRule="auto"/>
        <w:rPr>
          <w:rFonts w:ascii="SimSun" w:eastAsia="SimSun" w:hAnsi="SimSun" w:cs="SimSun"/>
          <w:sz w:val="17"/>
          <w:szCs w:val="17"/>
        </w:rPr>
      </w:pPr>
      <w:r>
        <w:rPr>
          <w:rFonts w:ascii="SimSun" w:eastAsia="SimSun" w:hAnsi="SimSun" w:cs="SimSun"/>
          <w:spacing w:val="-4"/>
          <w:sz w:val="17"/>
          <w:szCs w:val="17"/>
        </w:rPr>
        <w:t>他重要影响。这些都是必不可少的财务健康考虑因素</w:t>
      </w:r>
    </w:p>
    <w:p>
      <w:pPr>
        <w:spacing w:line="184" w:lineRule="auto"/>
        <w:rPr>
          <w:rFonts w:ascii="SimSun" w:eastAsia="SimSun" w:hAnsi="SimSun" w:cs="SimSun"/>
          <w:sz w:val="17"/>
          <w:szCs w:val="17"/>
        </w:rPr>
        <w:sectPr>
          <w:headerReference w:type="default" r:id="rId44"/>
          <w:type w:val="nextPage"/>
          <w:pgSz w:w="11900" w:h="16840"/>
          <w:pgMar w:top="400" w:right="472" w:bottom="0" w:left="649" w:header="0" w:footer="0" w:gutter="0"/>
          <w:pgNumType w:start="28"/>
          <w:cols w:num="2" w:space="708" w:equalWidth="0">
            <w:col w:w="5141" w:space="100"/>
            <w:col w:w="5538" w:space="0"/>
          </w:cols>
          <w:titlePg w:val="0"/>
        </w:sectPr>
      </w:pPr>
    </w:p>
    <w:p>
      <w:pPr>
        <w:pStyle w:val="BodyText"/>
        <w:spacing w:line="316" w:lineRule="auto"/>
      </w:pPr>
    </w:p>
    <w:p>
      <w:pPr>
        <w:pStyle w:val="BodyText"/>
        <w:spacing w:line="317" w:lineRule="auto"/>
      </w:pPr>
    </w:p>
    <w:p>
      <w:pPr>
        <w:spacing w:before="56" w:line="187" w:lineRule="auto"/>
        <w:jc w:val="right"/>
        <w:rPr>
          <w:rFonts w:ascii="SimSun" w:eastAsia="SimSun" w:hAnsi="SimSun" w:cs="SimSun"/>
          <w:sz w:val="17"/>
          <w:szCs w:val="17"/>
        </w:rPr>
      </w:pPr>
      <w:r>
        <w:rPr>
          <w:rFonts w:ascii="SimSun" w:eastAsia="SimSun" w:hAnsi="SimSun" w:cs="SimSun"/>
          <w:spacing w:val="-13"/>
          <w:sz w:val="17"/>
          <w:szCs w:val="17"/>
        </w:rPr>
        <w:t>GO</w:t>
      </w:r>
      <w:r>
        <w:rPr>
          <w:rFonts w:ascii="SimSun" w:eastAsia="SimSun" w:hAnsi="SimSun" w:cs="SimSun"/>
          <w:spacing w:val="-12"/>
          <w:sz w:val="17"/>
          <w:szCs w:val="17"/>
        </w:rPr>
        <w:t>VERNING</w:t>
      </w:r>
      <w:r>
        <w:rPr>
          <w:rFonts w:ascii="SimSun" w:eastAsia="SimSun" w:hAnsi="SimSun" w:cs="SimSun"/>
          <w:spacing w:val="58"/>
          <w:sz w:val="17"/>
          <w:szCs w:val="17"/>
        </w:rPr>
        <w:t xml:space="preserve"> </w:t>
      </w:r>
      <w:r>
        <w:rPr>
          <w:rFonts w:ascii="SimSun" w:eastAsia="SimSun" w:hAnsi="SimSun" w:cs="SimSun"/>
          <w:spacing w:val="-12"/>
          <w:sz w:val="17"/>
          <w:szCs w:val="17"/>
        </w:rPr>
        <w:t>金融知识指南|卷2</w:t>
      </w:r>
      <w:r>
        <w:rPr>
          <w:rFonts w:ascii="SimSun" w:eastAsia="SimSun" w:hAnsi="SimSun" w:cs="SimSun"/>
          <w:spacing w:val="2"/>
          <w:sz w:val="17"/>
          <w:szCs w:val="17"/>
        </w:rPr>
        <w:t xml:space="preserve">                          </w:t>
      </w:r>
      <w:r>
        <w:rPr>
          <w:rFonts w:ascii="SimSun" w:eastAsia="SimSun" w:hAnsi="SimSun" w:cs="SimSun"/>
          <w:spacing w:val="-10"/>
          <w:sz w:val="17"/>
          <w:szCs w:val="17"/>
        </w:rPr>
        <w:t>9</w:t>
      </w:r>
    </w:p>
    <w:p>
      <w:pPr>
        <w:spacing w:line="187" w:lineRule="auto"/>
        <w:rPr>
          <w:rFonts w:ascii="SimSun" w:eastAsia="SimSun" w:hAnsi="SimSun" w:cs="SimSun"/>
          <w:sz w:val="17"/>
          <w:szCs w:val="17"/>
        </w:rPr>
        <w:sectPr>
          <w:headerReference w:type="default" r:id="rId45"/>
          <w:type w:val="continuous"/>
          <w:pgSz w:w="11900" w:h="16840"/>
          <w:pgMar w:top="400" w:right="472" w:bottom="0" w:left="649" w:header="0" w:footer="0" w:gutter="0"/>
          <w:pgNumType w:start="29"/>
          <w:cols w:num="1" w:space="708" w:equalWidth="0">
            <w:col w:w="10778" w:space="0"/>
          </w:cols>
        </w:sectPr>
      </w:pPr>
    </w:p>
    <w:p>
      <w:pPr>
        <w:spacing w:line="218" w:lineRule="auto"/>
        <w:ind w:left="821"/>
        <w:rPr>
          <w:rFonts w:ascii="SimSun" w:eastAsia="SimSun" w:hAnsi="SimSun" w:cs="SimSun"/>
          <w:sz w:val="26"/>
          <w:szCs w:val="26"/>
        </w:rPr>
      </w:pPr>
      <w:r>
        <w:rPr>
          <w:rFonts w:ascii="SimSun" w:eastAsia="SimSun" w:hAnsi="SimSun" w:cs="SimSun"/>
          <w:b/>
          <w:bCs/>
          <w:color w:val="2987AA"/>
          <w:spacing w:val="8"/>
          <w:sz w:val="26"/>
          <w:szCs w:val="26"/>
        </w:rPr>
        <w:t>政府会计101</w:t>
      </w:r>
    </w:p>
    <w:p>
      <w:pPr>
        <w:spacing w:before="2" w:line="290" w:lineRule="exact"/>
        <w:ind w:left="817"/>
        <w:rPr>
          <w:rFonts w:ascii="SimSun" w:eastAsia="SimSun" w:hAnsi="SimSun" w:cs="SimSun"/>
          <w:sz w:val="18"/>
          <w:szCs w:val="18"/>
        </w:rPr>
      </w:pPr>
      <w:r>
        <w:rPr>
          <w:rFonts w:ascii="SimSun" w:eastAsia="SimSun" w:hAnsi="SimSun" w:cs="SimSun"/>
          <w:spacing w:val="-11"/>
          <w:position w:val="8"/>
          <w:sz w:val="18"/>
          <w:szCs w:val="18"/>
        </w:rPr>
        <w:t>政府会计中最重要的概念是“基本等式”。它指出政</w:t>
      </w:r>
    </w:p>
    <w:p>
      <w:pPr>
        <w:spacing w:line="218" w:lineRule="auto"/>
        <w:ind w:left="817"/>
        <w:rPr>
          <w:rFonts w:ascii="SimSun" w:eastAsia="SimSun" w:hAnsi="SimSun" w:cs="SimSun"/>
          <w:sz w:val="18"/>
          <w:szCs w:val="18"/>
        </w:rPr>
      </w:pPr>
      <w:r>
        <w:rPr>
          <w:rFonts w:ascii="SimSun" w:eastAsia="SimSun" w:hAnsi="SimSun" w:cs="SimSun"/>
          <w:spacing w:val="-7"/>
          <w:sz w:val="18"/>
          <w:szCs w:val="18"/>
        </w:rPr>
        <w:t>府的资产必须等于其负债加上净资产。</w:t>
      </w:r>
    </w:p>
    <w:p>
      <w:pPr>
        <w:pStyle w:val="BodyText"/>
        <w:spacing w:line="291" w:lineRule="auto"/>
      </w:pPr>
    </w:p>
    <w:p>
      <w:pPr>
        <w:pStyle w:val="BodyText"/>
        <w:spacing w:line="291" w:lineRule="auto"/>
      </w:pPr>
    </w:p>
    <w:p>
      <w:pPr>
        <w:pStyle w:val="BodyText"/>
        <w:spacing w:line="292" w:lineRule="auto"/>
      </w:pPr>
    </w:p>
    <w:p>
      <w:pPr>
        <w:spacing w:before="1" w:line="2450" w:lineRule="exact"/>
        <w:ind w:firstLine="977"/>
      </w:pPr>
      <w:r>
        <w:rPr>
          <w:position w:val="-49"/>
        </w:rPr>
        <w:drawing>
          <wp:inline distT="0" distB="0" distL="0" distR="0">
            <wp:extent cx="2609864" cy="1555783"/>
            <wp:effectExtent l="0" t="0" r="0" b="0"/>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xmlns:r="http://schemas.openxmlformats.org/officeDocument/2006/relationships" r:embed="rId46"/>
                    <a:stretch>
                      <a:fillRect/>
                    </a:stretch>
                  </pic:blipFill>
                  <pic:spPr>
                    <a:xfrm>
                      <a:off x="0" y="0"/>
                      <a:ext cx="2609864" cy="1555783"/>
                    </a:xfrm>
                    <a:prstGeom prst="rect">
                      <a:avLst/>
                    </a:prstGeom>
                  </pic:spPr>
                </pic:pic>
              </a:graphicData>
            </a:graphic>
          </wp:inline>
        </w:drawing>
      </w:r>
    </w:p>
    <w:p>
      <w:pPr>
        <w:pStyle w:val="BodyText"/>
        <w:spacing w:line="305" w:lineRule="auto"/>
      </w:pPr>
    </w:p>
    <w:p>
      <w:pPr>
        <w:spacing w:before="59" w:line="265" w:lineRule="auto"/>
        <w:ind w:left="817" w:right="674"/>
        <w:jc w:val="both"/>
        <w:rPr>
          <w:rFonts w:ascii="SimSun" w:eastAsia="SimSun" w:hAnsi="SimSun" w:cs="SimSun"/>
          <w:sz w:val="18"/>
          <w:szCs w:val="18"/>
        </w:rPr>
      </w:pPr>
      <w:r>
        <w:rPr>
          <w:rFonts w:ascii="SimSun" w:eastAsia="SimSun" w:hAnsi="SimSun" w:cs="SimSun"/>
          <w:spacing w:val="-1"/>
          <w:sz w:val="18"/>
          <w:szCs w:val="18"/>
        </w:rPr>
        <w:t>资产是政府拥有的具有价值的任何东西，例如现金，设备</w:t>
      </w:r>
      <w:r>
        <w:rPr>
          <w:rFonts w:ascii="SimSun" w:eastAsia="SimSun" w:hAnsi="SimSun" w:cs="SimSun"/>
          <w:spacing w:val="9"/>
          <w:sz w:val="18"/>
          <w:szCs w:val="18"/>
        </w:rPr>
        <w:t xml:space="preserve"> </w:t>
      </w:r>
      <w:r>
        <w:rPr>
          <w:rFonts w:ascii="SimSun" w:eastAsia="SimSun" w:hAnsi="SimSun" w:cs="SimSun"/>
          <w:spacing w:val="-4"/>
          <w:sz w:val="18"/>
          <w:szCs w:val="18"/>
        </w:rPr>
        <w:t>或建筑物。负债是政府欠他人的钱，例如未付发票</w:t>
      </w:r>
      <w:r>
        <w:rPr>
          <w:rFonts w:ascii="SimSun" w:eastAsia="SimSun" w:hAnsi="SimSun" w:cs="SimSun"/>
          <w:spacing w:val="-5"/>
          <w:sz w:val="18"/>
          <w:szCs w:val="18"/>
        </w:rPr>
        <w:t>或养老</w:t>
      </w:r>
      <w:r>
        <w:rPr>
          <w:rFonts w:ascii="SimSun" w:eastAsia="SimSun" w:hAnsi="SimSun" w:cs="SimSun"/>
          <w:sz w:val="18"/>
          <w:szCs w:val="18"/>
        </w:rPr>
        <w:t xml:space="preserve">  </w:t>
      </w:r>
      <w:r>
        <w:rPr>
          <w:rFonts w:ascii="SimSun" w:eastAsia="SimSun" w:hAnsi="SimSun" w:cs="SimSun"/>
          <w:spacing w:val="-1"/>
          <w:sz w:val="18"/>
          <w:szCs w:val="18"/>
        </w:rPr>
        <w:t>金负债。在某些情况下，净资产或资金余额</w:t>
      </w:r>
    </w:p>
    <w:p>
      <w:pPr>
        <w:spacing w:before="35" w:line="257" w:lineRule="auto"/>
        <w:ind w:left="817" w:right="776"/>
        <w:jc w:val="both"/>
        <w:rPr>
          <w:rFonts w:ascii="SimSun" w:eastAsia="SimSun" w:hAnsi="SimSun" w:cs="SimSun"/>
          <w:sz w:val="18"/>
          <w:szCs w:val="18"/>
        </w:rPr>
      </w:pPr>
      <w:r>
        <w:rPr>
          <w:rFonts w:ascii="SimSun" w:eastAsia="SimSun" w:hAnsi="SimSun" w:cs="SimSun"/>
          <w:spacing w:val="-1"/>
          <w:sz w:val="18"/>
          <w:szCs w:val="18"/>
        </w:rPr>
        <w:t>-是资产和负债之间的差额。随着时间的推移，净资</w:t>
      </w:r>
      <w:r>
        <w:rPr>
          <w:rFonts w:ascii="SimSun" w:eastAsia="SimSun" w:hAnsi="SimSun" w:cs="SimSun"/>
          <w:spacing w:val="-2"/>
          <w:sz w:val="18"/>
          <w:szCs w:val="18"/>
        </w:rPr>
        <w:t>产的</w:t>
      </w:r>
      <w:r>
        <w:rPr>
          <w:rFonts w:ascii="SimSun" w:eastAsia="SimSun" w:hAnsi="SimSun" w:cs="SimSun"/>
          <w:sz w:val="18"/>
          <w:szCs w:val="18"/>
        </w:rPr>
        <w:t xml:space="preserve"> </w:t>
      </w:r>
      <w:r>
        <w:rPr>
          <w:rFonts w:ascii="SimSun" w:eastAsia="SimSun" w:hAnsi="SimSun" w:cs="SimSun"/>
          <w:spacing w:val="-6"/>
          <w:sz w:val="18"/>
          <w:szCs w:val="18"/>
        </w:rPr>
        <w:t>增长是财务健康状况的一个很好的指标。各国政府在几个</w:t>
      </w:r>
      <w:r>
        <w:rPr>
          <w:rFonts w:ascii="SimSun" w:eastAsia="SimSun" w:hAnsi="SimSun" w:cs="SimSun"/>
          <w:spacing w:val="6"/>
          <w:sz w:val="18"/>
          <w:szCs w:val="18"/>
        </w:rPr>
        <w:t xml:space="preserve"> </w:t>
      </w:r>
      <w:r>
        <w:rPr>
          <w:rFonts w:ascii="SimSun" w:eastAsia="SimSun" w:hAnsi="SimSun" w:cs="SimSun"/>
          <w:spacing w:val="-5"/>
          <w:sz w:val="18"/>
          <w:szCs w:val="18"/>
        </w:rPr>
        <w:t>不同的资产负债表中报告了这一信息。</w:t>
      </w:r>
    </w:p>
    <w:p>
      <w:pPr>
        <w:pStyle w:val="BodyText"/>
      </w:pPr>
    </w:p>
    <w:p>
      <w:pPr>
        <w:pStyle w:val="BodyText"/>
      </w:pPr>
    </w:p>
    <w:p>
      <w:pPr>
        <w:pStyle w:val="BodyText"/>
        <w:spacing w:line="241" w:lineRule="auto"/>
      </w:pPr>
    </w:p>
    <w:p>
      <w:pPr>
        <w:pStyle w:val="BodyText"/>
        <w:spacing w:line="241" w:lineRule="auto"/>
      </w:pPr>
    </w:p>
    <w:p>
      <w:pPr>
        <w:pStyle w:val="BodyText"/>
        <w:spacing w:line="241" w:lineRule="auto"/>
      </w:pPr>
    </w:p>
    <w:p>
      <w:pPr>
        <w:pStyle w:val="BodyText"/>
        <w:spacing w:line="241" w:lineRule="auto"/>
      </w:pPr>
    </w:p>
    <w:p>
      <w:pPr>
        <w:pStyle w:val="BodyText"/>
        <w:spacing w:line="241" w:lineRule="auto"/>
      </w:pPr>
    </w:p>
    <w:p>
      <w:pPr>
        <w:pStyle w:val="BodyText"/>
        <w:spacing w:line="241" w:lineRule="auto"/>
      </w:pPr>
    </w:p>
    <w:p>
      <w:pPr>
        <w:pStyle w:val="BodyText"/>
        <w:spacing w:line="241" w:lineRule="auto"/>
      </w:pPr>
    </w:p>
    <w:p>
      <w:pPr>
        <w:pStyle w:val="BodyText"/>
        <w:spacing w:line="241" w:lineRule="auto"/>
      </w:pPr>
    </w:p>
    <w:p>
      <w:pPr>
        <w:pStyle w:val="BodyText"/>
        <w:spacing w:line="241" w:lineRule="auto"/>
      </w:pPr>
    </w:p>
    <w:p>
      <w:pPr>
        <w:pStyle w:val="BodyText"/>
        <w:spacing w:line="241" w:lineRule="auto"/>
      </w:pPr>
    </w:p>
    <w:p>
      <w:pPr>
        <w:spacing w:before="59" w:line="225" w:lineRule="auto"/>
        <w:ind w:left="817" w:right="532" w:firstLine="220"/>
        <w:rPr>
          <w:rFonts w:ascii="SimSun" w:eastAsia="SimSun" w:hAnsi="SimSun" w:cs="SimSun"/>
          <w:sz w:val="18"/>
          <w:szCs w:val="18"/>
        </w:rPr>
      </w:pPr>
      <w:r>
        <w:rPr>
          <w:rFonts w:ascii="SimSun" w:eastAsia="SimSun" w:hAnsi="SimSun" w:cs="SimSun"/>
          <w:spacing w:val="-11"/>
          <w:sz w:val="18"/>
          <w:szCs w:val="18"/>
        </w:rPr>
        <w:t>由于这些和许多其他原因，当我们考虑州和地方政府的财政</w:t>
      </w:r>
      <w:r>
        <w:rPr>
          <w:rFonts w:ascii="SimSun" w:eastAsia="SimSun" w:hAnsi="SimSun" w:cs="SimSun"/>
          <w:spacing w:val="12"/>
          <w:sz w:val="18"/>
          <w:szCs w:val="18"/>
        </w:rPr>
        <w:t xml:space="preserve"> </w:t>
      </w:r>
      <w:r>
        <w:rPr>
          <w:rFonts w:ascii="SimSun" w:eastAsia="SimSun" w:hAnsi="SimSun" w:cs="SimSun"/>
          <w:spacing w:val="-10"/>
          <w:sz w:val="18"/>
          <w:szCs w:val="18"/>
        </w:rPr>
        <w:t>健康时，必须牢记几点。首先，关于政府财务状况的对</w:t>
      </w:r>
      <w:r>
        <w:rPr>
          <w:rFonts w:ascii="SimSun" w:eastAsia="SimSun" w:hAnsi="SimSun" w:cs="SimSun"/>
          <w:spacing w:val="-11"/>
          <w:sz w:val="18"/>
          <w:szCs w:val="18"/>
        </w:rPr>
        <w:t>话应该</w:t>
      </w:r>
      <w:r>
        <w:rPr>
          <w:rFonts w:ascii="SimSun" w:eastAsia="SimSun" w:hAnsi="SimSun" w:cs="SimSun"/>
          <w:sz w:val="18"/>
          <w:szCs w:val="18"/>
        </w:rPr>
        <w:t xml:space="preserve"> </w:t>
      </w:r>
      <w:r>
        <w:rPr>
          <w:rFonts w:ascii="SimSun" w:eastAsia="SimSun" w:hAnsi="SimSun" w:cs="SimSun"/>
          <w:spacing w:val="-10"/>
          <w:sz w:val="18"/>
          <w:szCs w:val="18"/>
        </w:rPr>
        <w:t>在一个背景下进行。您所在辖区的财务健康状况与具</w:t>
      </w:r>
      <w:r>
        <w:rPr>
          <w:rFonts w:ascii="SimSun" w:eastAsia="SimSun" w:hAnsi="SimSun" w:cs="SimSun"/>
          <w:spacing w:val="-11"/>
          <w:sz w:val="18"/>
          <w:szCs w:val="18"/>
        </w:rPr>
        <w:t>有类似政</w:t>
      </w:r>
      <w:r>
        <w:rPr>
          <w:rFonts w:ascii="SimSun" w:eastAsia="SimSun" w:hAnsi="SimSun" w:cs="SimSun"/>
          <w:sz w:val="18"/>
          <w:szCs w:val="18"/>
        </w:rPr>
        <w:t xml:space="preserve"> </w:t>
      </w:r>
      <w:r>
        <w:rPr>
          <w:rFonts w:ascii="SimSun" w:eastAsia="SimSun" w:hAnsi="SimSun" w:cs="SimSun"/>
          <w:spacing w:val="-5"/>
          <w:sz w:val="18"/>
          <w:szCs w:val="18"/>
        </w:rPr>
        <w:t xml:space="preserve">治和经济状况的政府相比如何?随着时间的推移，其关键财  </w:t>
      </w:r>
      <w:r>
        <w:rPr>
          <w:rFonts w:ascii="SimSun" w:eastAsia="SimSun" w:hAnsi="SimSun" w:cs="SimSun"/>
          <w:spacing w:val="-5"/>
          <w:sz w:val="18"/>
          <w:szCs w:val="18"/>
        </w:rPr>
        <w:t xml:space="preserve">务健康状况指标如何变化?它是如何响应联邦政府政策的重  </w:t>
      </w:r>
      <w:r>
        <w:rPr>
          <w:rFonts w:ascii="SimSun" w:eastAsia="SimSun" w:hAnsi="SimSun" w:cs="SimSun"/>
          <w:spacing w:val="-5"/>
          <w:sz w:val="18"/>
          <w:szCs w:val="18"/>
        </w:rPr>
        <w:t>大变化或其他重大外部影响而变化的?</w:t>
      </w:r>
    </w:p>
    <w:p>
      <w:pPr>
        <w:spacing w:before="15" w:line="219" w:lineRule="auto"/>
        <w:ind w:left="817"/>
        <w:rPr>
          <w:rFonts w:ascii="SimSun" w:eastAsia="SimSun" w:hAnsi="SimSun" w:cs="SimSun"/>
          <w:sz w:val="18"/>
          <w:szCs w:val="18"/>
        </w:rPr>
      </w:pPr>
      <w:r>
        <w:rPr>
          <w:rFonts w:ascii="SimSun" w:eastAsia="SimSun" w:hAnsi="SimSun" w:cs="SimSun"/>
          <w:spacing w:val="-2"/>
          <w:sz w:val="18"/>
          <w:szCs w:val="18"/>
        </w:rPr>
        <w:t>其次，政府财务报表很复杂，因为它们提供了不同类</w:t>
      </w:r>
    </w:p>
    <w:p>
      <w:pPr>
        <w:spacing w:before="9" w:line="223" w:lineRule="auto"/>
        <w:ind w:left="817" w:right="733"/>
        <w:rPr>
          <w:rFonts w:ascii="SimSun" w:eastAsia="SimSun" w:hAnsi="SimSun" w:cs="SimSun"/>
          <w:sz w:val="18"/>
          <w:szCs w:val="18"/>
        </w:rPr>
      </w:pPr>
      <w:r>
        <w:rPr>
          <w:rFonts w:ascii="SimSun" w:eastAsia="SimSun" w:hAnsi="SimSun" w:cs="SimSun"/>
          <w:spacing w:val="-11"/>
          <w:sz w:val="18"/>
          <w:szCs w:val="18"/>
        </w:rPr>
        <w:t>型的信息，这些信息具有不同的时间范围。</w:t>
      </w:r>
      <w:r>
        <w:rPr>
          <w:rFonts w:ascii="SimSun" w:eastAsia="SimSun" w:hAnsi="SimSun" w:cs="SimSun"/>
          <w:spacing w:val="40"/>
          <w:sz w:val="18"/>
          <w:szCs w:val="18"/>
        </w:rPr>
        <w:t xml:space="preserve"> </w:t>
      </w:r>
      <w:r>
        <w:rPr>
          <w:rFonts w:ascii="SimSun" w:eastAsia="SimSun" w:hAnsi="SimSun" w:cs="SimSun"/>
          <w:spacing w:val="-11"/>
          <w:sz w:val="18"/>
          <w:szCs w:val="18"/>
        </w:rPr>
        <w:t>一些最受欢迎</w:t>
      </w:r>
      <w:r>
        <w:rPr>
          <w:rFonts w:ascii="SimSun" w:eastAsia="SimSun" w:hAnsi="SimSun" w:cs="SimSun"/>
          <w:sz w:val="18"/>
          <w:szCs w:val="18"/>
        </w:rPr>
        <w:t xml:space="preserve"> </w:t>
      </w:r>
      <w:r>
        <w:rPr>
          <w:rFonts w:ascii="SimSun" w:eastAsia="SimSun" w:hAnsi="SimSun" w:cs="SimSun"/>
          <w:spacing w:val="-4"/>
          <w:sz w:val="18"/>
          <w:szCs w:val="18"/>
        </w:rPr>
        <w:t>的财务指标，例如基金余额水平，都集中在短期。它们告</w:t>
      </w:r>
      <w:r>
        <w:rPr>
          <w:rFonts w:ascii="SimSun" w:eastAsia="SimSun" w:hAnsi="SimSun" w:cs="SimSun"/>
          <w:spacing w:val="1"/>
          <w:sz w:val="18"/>
          <w:szCs w:val="18"/>
        </w:rPr>
        <w:t xml:space="preserve"> </w:t>
      </w:r>
      <w:r>
        <w:rPr>
          <w:rFonts w:ascii="SimSun" w:eastAsia="SimSun" w:hAnsi="SimSun" w:cs="SimSun"/>
          <w:spacing w:val="-10"/>
          <w:sz w:val="18"/>
          <w:szCs w:val="18"/>
        </w:rPr>
        <w:t>诉我们政府在下一个财政年度满足其支出需求的能力。其他</w:t>
      </w:r>
      <w:r>
        <w:rPr>
          <w:rFonts w:ascii="SimSun" w:eastAsia="SimSun" w:hAnsi="SimSun" w:cs="SimSun"/>
          <w:spacing w:val="5"/>
          <w:sz w:val="18"/>
          <w:szCs w:val="18"/>
        </w:rPr>
        <w:t xml:space="preserve"> </w:t>
      </w:r>
      <w:r>
        <w:rPr>
          <w:rFonts w:ascii="SimSun" w:eastAsia="SimSun" w:hAnsi="SimSun" w:cs="SimSun"/>
          <w:spacing w:val="5"/>
          <w:sz w:val="18"/>
          <w:szCs w:val="18"/>
        </w:rPr>
        <w:t>的，例如覆盖率，则告诉我们</w:t>
      </w:r>
    </w:p>
    <w:p>
      <w:pPr>
        <w:spacing w:before="37" w:line="200" w:lineRule="auto"/>
        <w:ind w:left="817" w:right="731"/>
        <w:rPr>
          <w:rFonts w:ascii="SimSun" w:eastAsia="SimSun" w:hAnsi="SimSun" w:cs="SimSun"/>
          <w:sz w:val="18"/>
          <w:szCs w:val="18"/>
        </w:rPr>
      </w:pPr>
      <w:r>
        <w:rPr>
          <w:rFonts w:ascii="SimSun" w:eastAsia="SimSun" w:hAnsi="SimSun" w:cs="SimSun"/>
          <w:spacing w:val="-10"/>
          <w:sz w:val="18"/>
          <w:szCs w:val="18"/>
        </w:rPr>
        <w:t>我们对其在未来几十年内满足支出需求的能力表示关注。为</w:t>
      </w:r>
      <w:r>
        <w:rPr>
          <w:rFonts w:ascii="SimSun" w:eastAsia="SimSun" w:hAnsi="SimSun" w:cs="SimSun"/>
          <w:spacing w:val="7"/>
          <w:sz w:val="18"/>
          <w:szCs w:val="18"/>
        </w:rPr>
        <w:t xml:space="preserve"> </w:t>
      </w:r>
      <w:r>
        <w:rPr>
          <w:rFonts w:ascii="SimSun" w:eastAsia="SimSun" w:hAnsi="SimSun" w:cs="SimSun"/>
          <w:spacing w:val="-11"/>
          <w:sz w:val="18"/>
          <w:szCs w:val="18"/>
        </w:rPr>
        <w:t>了正确评估政府的财务状况，您需要涵盖近期和长期的指标</w:t>
      </w:r>
    </w:p>
    <w:p>
      <w:pPr>
        <w:pStyle w:val="BodyText"/>
        <w:spacing w:line="14" w:lineRule="auto"/>
        <w:rPr>
          <w:sz w:val="2"/>
        </w:rPr>
      </w:pPr>
      <w:r>
        <w:rPr>
          <w:sz w:val="2"/>
          <w:szCs w:val="2"/>
        </w:rPr>
        <w:br w:type="column"/>
      </w:r>
    </w:p>
    <w:p>
      <w:pPr>
        <w:pStyle w:val="BodyText"/>
        <w:spacing w:line="271" w:lineRule="auto"/>
      </w:pPr>
    </w:p>
    <w:p>
      <w:pPr>
        <w:pStyle w:val="BodyText"/>
        <w:spacing w:line="271" w:lineRule="auto"/>
      </w:pPr>
    </w:p>
    <w:p>
      <w:pPr>
        <w:pStyle w:val="BodyText"/>
        <w:spacing w:line="272" w:lineRule="auto"/>
      </w:pPr>
    </w:p>
    <w:p>
      <w:pPr>
        <w:pStyle w:val="BodyText"/>
        <w:spacing w:line="272" w:lineRule="auto"/>
      </w:pPr>
    </w:p>
    <w:p>
      <w:pPr>
        <w:spacing w:before="59" w:line="224" w:lineRule="auto"/>
        <w:ind w:right="20" w:firstLine="189"/>
        <w:rPr>
          <w:rFonts w:ascii="SimSun" w:eastAsia="SimSun" w:hAnsi="SimSun" w:cs="SimSun"/>
          <w:sz w:val="18"/>
          <w:szCs w:val="18"/>
        </w:rPr>
      </w:pPr>
      <w:r>
        <w:rPr>
          <w:rFonts w:ascii="SimSun" w:eastAsia="SimSun" w:hAnsi="SimSun" w:cs="SimSun"/>
          <w:spacing w:val="-9"/>
          <w:sz w:val="18"/>
          <w:szCs w:val="18"/>
        </w:rPr>
        <w:t>最后，用一个字母的等级或数字来总结财务状况没有错。然</w:t>
      </w:r>
      <w:r>
        <w:rPr>
          <w:rFonts w:ascii="SimSun" w:eastAsia="SimSun" w:hAnsi="SimSun" w:cs="SimSun"/>
          <w:sz w:val="18"/>
          <w:szCs w:val="18"/>
        </w:rPr>
        <w:t xml:space="preserve">  </w:t>
      </w:r>
      <w:r>
        <w:rPr>
          <w:rFonts w:ascii="SimSun" w:eastAsia="SimSun" w:hAnsi="SimSun" w:cs="SimSun"/>
          <w:spacing w:val="-11"/>
          <w:sz w:val="18"/>
          <w:szCs w:val="18"/>
        </w:rPr>
        <w:t>而，关于财务健康的讨论通常在应该开始的时候就结</w:t>
      </w:r>
      <w:r>
        <w:rPr>
          <w:rFonts w:ascii="SimSun" w:eastAsia="SimSun" w:hAnsi="SimSun" w:cs="SimSun"/>
          <w:spacing w:val="-12"/>
          <w:sz w:val="18"/>
          <w:szCs w:val="18"/>
        </w:rPr>
        <w:t>束了。作为</w:t>
      </w:r>
      <w:r>
        <w:rPr>
          <w:rFonts w:ascii="SimSun" w:eastAsia="SimSun" w:hAnsi="SimSun" w:cs="SimSun"/>
          <w:sz w:val="18"/>
          <w:szCs w:val="18"/>
        </w:rPr>
        <w:t xml:space="preserve"> </w:t>
      </w:r>
      <w:r>
        <w:rPr>
          <w:rFonts w:ascii="SimSun" w:eastAsia="SimSun" w:hAnsi="SimSun" w:cs="SimSun"/>
          <w:spacing w:val="-11"/>
          <w:sz w:val="18"/>
          <w:szCs w:val="18"/>
        </w:rPr>
        <w:t>政策制定者，你的工作是了解你所在辖区的财务状况</w:t>
      </w:r>
      <w:r>
        <w:rPr>
          <w:rFonts w:ascii="SimSun" w:eastAsia="SimSun" w:hAnsi="SimSun" w:cs="SimSun"/>
          <w:spacing w:val="-12"/>
          <w:sz w:val="18"/>
          <w:szCs w:val="18"/>
        </w:rPr>
        <w:t>，但更重要</w:t>
      </w:r>
      <w:r>
        <w:rPr>
          <w:rFonts w:ascii="SimSun" w:eastAsia="SimSun" w:hAnsi="SimSun" w:cs="SimSun"/>
          <w:sz w:val="18"/>
          <w:szCs w:val="18"/>
        </w:rPr>
        <w:t xml:space="preserve"> </w:t>
      </w:r>
      <w:r>
        <w:rPr>
          <w:rFonts w:ascii="SimSun" w:eastAsia="SimSun" w:hAnsi="SimSun" w:cs="SimSun"/>
          <w:spacing w:val="-5"/>
          <w:sz w:val="18"/>
          <w:szCs w:val="18"/>
        </w:rPr>
        <w:t>的是，了解它背后的故事。它的主要驱动因素是什么?是什么</w:t>
      </w:r>
      <w:r>
        <w:rPr>
          <w:rFonts w:ascii="SimSun" w:eastAsia="SimSun" w:hAnsi="SimSun" w:cs="SimSun"/>
          <w:spacing w:val="8"/>
          <w:sz w:val="18"/>
          <w:szCs w:val="18"/>
        </w:rPr>
        <w:t xml:space="preserve">  </w:t>
      </w:r>
      <w:r>
        <w:rPr>
          <w:rFonts w:ascii="SimSun" w:eastAsia="SimSun" w:hAnsi="SimSun" w:cs="SimSun"/>
          <w:spacing w:val="-5"/>
          <w:sz w:val="18"/>
          <w:szCs w:val="18"/>
        </w:rPr>
        <w:t>解释了最近的改善或低迷?它如何与当地的动态联系在一起。</w:t>
      </w:r>
    </w:p>
    <w:p>
      <w:pPr>
        <w:spacing w:before="6" w:line="220" w:lineRule="auto"/>
        <w:rPr>
          <w:rFonts w:ascii="SimSun" w:eastAsia="SimSun" w:hAnsi="SimSun" w:cs="SimSun"/>
          <w:sz w:val="18"/>
          <w:szCs w:val="18"/>
        </w:rPr>
      </w:pPr>
      <w:r>
        <w:rPr>
          <w:rFonts w:ascii="SimSun" w:eastAsia="SimSun" w:hAnsi="SimSun" w:cs="SimSun"/>
          <w:spacing w:val="-1"/>
          <w:sz w:val="18"/>
          <w:szCs w:val="18"/>
        </w:rPr>
        <w:t>和国际经济?它如何或如何应对您领导的重大政策变化?</w:t>
      </w:r>
    </w:p>
    <w:p>
      <w:pPr>
        <w:spacing w:before="34" w:line="217" w:lineRule="auto"/>
        <w:ind w:right="683" w:firstLine="189"/>
        <w:rPr>
          <w:rFonts w:ascii="SimSun" w:eastAsia="SimSun" w:hAnsi="SimSun" w:cs="SimSun"/>
          <w:sz w:val="18"/>
          <w:szCs w:val="18"/>
        </w:rPr>
      </w:pPr>
      <w:r>
        <w:rPr>
          <w:rFonts w:ascii="SimSun" w:eastAsia="SimSun" w:hAnsi="SimSun" w:cs="SimSun"/>
          <w:spacing w:val="-7"/>
          <w:sz w:val="18"/>
          <w:szCs w:val="18"/>
        </w:rPr>
        <w:t xml:space="preserve">一旦我们把所有这些考虑因素都考虑在内，我们就 </w:t>
      </w:r>
      <w:r>
        <w:rPr>
          <w:rFonts w:ascii="SimSun" w:eastAsia="SimSun" w:hAnsi="SimSun" w:cs="SimSun"/>
          <w:spacing w:val="-11"/>
          <w:sz w:val="18"/>
          <w:szCs w:val="18"/>
        </w:rPr>
        <w:t>会得出一个简单的模型或在实践中反映财务健康的方法</w:t>
      </w:r>
    </w:p>
    <w:p>
      <w:pPr>
        <w:pStyle w:val="BodyText"/>
        <w:spacing w:line="246" w:lineRule="auto"/>
      </w:pPr>
    </w:p>
    <w:p>
      <w:pPr>
        <w:pStyle w:val="BodyText"/>
        <w:spacing w:line="247" w:lineRule="auto"/>
      </w:pPr>
    </w:p>
    <w:p>
      <w:pPr>
        <w:spacing w:before="59" w:line="219" w:lineRule="auto"/>
        <w:ind w:left="2"/>
        <w:rPr>
          <w:rFonts w:ascii="SimSun" w:eastAsia="SimSun" w:hAnsi="SimSun" w:cs="SimSun"/>
          <w:sz w:val="18"/>
          <w:szCs w:val="18"/>
        </w:rPr>
      </w:pPr>
      <w:r>
        <w:rPr>
          <w:rFonts w:ascii="SimSun" w:eastAsia="SimSun" w:hAnsi="SimSun" w:cs="SimSun"/>
          <w:b/>
          <w:bCs/>
          <w:spacing w:val="30"/>
          <w:sz w:val="18"/>
          <w:szCs w:val="18"/>
        </w:rPr>
        <w:t>财务健康的组成部分</w:t>
      </w:r>
    </w:p>
    <w:p>
      <w:pPr>
        <w:spacing w:before="27" w:line="219" w:lineRule="auto"/>
        <w:ind w:left="189"/>
        <w:rPr>
          <w:rFonts w:ascii="SimSun" w:eastAsia="SimSun" w:hAnsi="SimSun" w:cs="SimSun"/>
          <w:sz w:val="18"/>
          <w:szCs w:val="18"/>
        </w:rPr>
      </w:pPr>
      <w:r>
        <w:rPr>
          <w:rFonts w:ascii="SimSun" w:eastAsia="SimSun" w:hAnsi="SimSun" w:cs="SimSun"/>
          <w:spacing w:val="-1"/>
          <w:sz w:val="18"/>
          <w:szCs w:val="18"/>
        </w:rPr>
        <w:t>财务健康有三个主要组成部分。要了解政府的财务健康</w:t>
      </w:r>
    </w:p>
    <w:p>
      <w:pPr>
        <w:spacing w:before="24" w:line="243" w:lineRule="exact"/>
        <w:rPr>
          <w:rFonts w:ascii="SimSun" w:eastAsia="SimSun" w:hAnsi="SimSun" w:cs="SimSun"/>
          <w:sz w:val="18"/>
          <w:szCs w:val="18"/>
        </w:rPr>
      </w:pPr>
      <w:r>
        <w:rPr>
          <w:rFonts w:ascii="SimSun" w:eastAsia="SimSun" w:hAnsi="SimSun" w:cs="SimSun"/>
          <w:spacing w:val="8"/>
          <w:position w:val="4"/>
          <w:sz w:val="18"/>
          <w:szCs w:val="18"/>
        </w:rPr>
        <w:t>,我们需要分别了解每个组成部分</w:t>
      </w:r>
    </w:p>
    <w:p>
      <w:pPr>
        <w:spacing w:line="219" w:lineRule="auto"/>
        <w:rPr>
          <w:rFonts w:ascii="SimSun" w:eastAsia="SimSun" w:hAnsi="SimSun" w:cs="SimSun"/>
          <w:sz w:val="18"/>
          <w:szCs w:val="18"/>
        </w:rPr>
      </w:pPr>
      <w:r>
        <w:rPr>
          <w:rFonts w:ascii="SimSun" w:eastAsia="SimSun" w:hAnsi="SimSun" w:cs="SimSun"/>
          <w:spacing w:val="-9"/>
          <w:sz w:val="18"/>
          <w:szCs w:val="18"/>
        </w:rPr>
        <w:t>以及每个组件如何与其他组件交互：</w:t>
      </w:r>
    </w:p>
    <w:p>
      <w:pPr>
        <w:pStyle w:val="BodyText"/>
        <w:spacing w:line="256" w:lineRule="auto"/>
      </w:pPr>
    </w:p>
    <w:p>
      <w:pPr>
        <w:spacing w:before="60" w:line="221" w:lineRule="auto"/>
        <w:ind w:right="389"/>
        <w:jc w:val="both"/>
        <w:rPr>
          <w:rFonts w:ascii="SimSun" w:eastAsia="SimSun" w:hAnsi="SimSun" w:cs="SimSun"/>
          <w:sz w:val="23"/>
          <w:szCs w:val="23"/>
        </w:rPr>
      </w:pPr>
      <w:r>
        <w:rPr>
          <w:rFonts w:ascii="SimSun" w:eastAsia="SimSun" w:hAnsi="SimSun" w:cs="SimSun"/>
          <w:sz w:val="18"/>
          <w:szCs w:val="18"/>
        </w:rPr>
        <w:t>1. 财务状况是政府支付到期账单的能力.如果政府拥有</w:t>
      </w:r>
      <w:r>
        <w:rPr>
          <w:rFonts w:ascii="SimSun" w:eastAsia="SimSun" w:hAnsi="SimSun" w:cs="SimSun"/>
          <w:spacing w:val="8"/>
          <w:sz w:val="18"/>
          <w:szCs w:val="18"/>
        </w:rPr>
        <w:t xml:space="preserve"> </w:t>
      </w:r>
      <w:r>
        <w:rPr>
          <w:rFonts w:ascii="SimSun" w:eastAsia="SimSun" w:hAnsi="SimSun" w:cs="SimSun"/>
          <w:spacing w:val="-17"/>
          <w:w w:val="96"/>
          <w:sz w:val="18"/>
          <w:szCs w:val="18"/>
        </w:rPr>
        <w:t>充足的现金和其他可用的流动资源，政府的财务状况将</w:t>
      </w:r>
      <w:r>
        <w:rPr>
          <w:rFonts w:ascii="SimSun" w:eastAsia="SimSun" w:hAnsi="SimSun" w:cs="SimSun"/>
          <w:spacing w:val="-18"/>
          <w:w w:val="96"/>
          <w:sz w:val="18"/>
          <w:szCs w:val="18"/>
        </w:rPr>
        <w:t>很强劲。</w:t>
      </w:r>
      <w:r>
        <w:rPr>
          <w:rFonts w:ascii="SimSun" w:eastAsia="SimSun" w:hAnsi="SimSun" w:cs="SimSun"/>
          <w:sz w:val="18"/>
          <w:szCs w:val="18"/>
        </w:rPr>
        <w:t xml:space="preserve"> </w:t>
      </w:r>
      <w:r>
        <w:rPr>
          <w:rFonts w:ascii="SimSun" w:eastAsia="SimSun" w:hAnsi="SimSun" w:cs="SimSun"/>
          <w:spacing w:val="-17"/>
          <w:w w:val="97"/>
          <w:sz w:val="18"/>
          <w:szCs w:val="18"/>
        </w:rPr>
        <w:t>撤出这些资源，它将不得不借钱，延迟付款或清算其他一些资</w:t>
      </w:r>
      <w:r>
        <w:rPr>
          <w:rFonts w:ascii="SimSun" w:eastAsia="SimSun" w:hAnsi="SimSun" w:cs="SimSun"/>
          <w:spacing w:val="2"/>
          <w:sz w:val="18"/>
          <w:szCs w:val="18"/>
        </w:rPr>
        <w:t xml:space="preserve">  </w:t>
      </w:r>
      <w:r>
        <w:rPr>
          <w:rFonts w:ascii="SimSun" w:eastAsia="SimSun" w:hAnsi="SimSun" w:cs="SimSun"/>
          <w:sz w:val="23"/>
          <w:szCs w:val="23"/>
        </w:rPr>
        <w:t>源</w:t>
      </w:r>
    </w:p>
    <w:p>
      <w:pPr>
        <w:spacing w:before="17" w:line="215" w:lineRule="auto"/>
        <w:ind w:right="290"/>
        <w:rPr>
          <w:rFonts w:ascii="SimSun" w:eastAsia="SimSun" w:hAnsi="SimSun" w:cs="SimSun"/>
          <w:sz w:val="18"/>
          <w:szCs w:val="18"/>
        </w:rPr>
      </w:pPr>
      <w:r>
        <w:rPr>
          <w:rFonts w:ascii="SimSun" w:eastAsia="SimSun" w:hAnsi="SimSun" w:cs="SimSun"/>
          <w:spacing w:val="-13"/>
          <w:sz w:val="18"/>
          <w:szCs w:val="18"/>
        </w:rPr>
        <w:t>资产，所有这些都承担着巨大的财务成本。</w:t>
      </w:r>
      <w:r>
        <w:rPr>
          <w:rFonts w:ascii="SimSun" w:eastAsia="SimSun" w:hAnsi="SimSun" w:cs="SimSun"/>
          <w:spacing w:val="30"/>
          <w:sz w:val="18"/>
          <w:szCs w:val="18"/>
        </w:rPr>
        <w:t xml:space="preserve"> </w:t>
      </w:r>
      <w:r>
        <w:rPr>
          <w:rFonts w:ascii="SimSun" w:eastAsia="SimSun" w:hAnsi="SimSun" w:cs="SimSun"/>
          <w:spacing w:val="-13"/>
          <w:sz w:val="18"/>
          <w:szCs w:val="18"/>
        </w:rPr>
        <w:t>一些</w:t>
      </w:r>
      <w:r>
        <w:rPr>
          <w:rFonts w:ascii="SimSun" w:eastAsia="SimSun" w:hAnsi="SimSun" w:cs="SimSun"/>
          <w:spacing w:val="-14"/>
          <w:sz w:val="18"/>
          <w:szCs w:val="18"/>
        </w:rPr>
        <w:t>账单可能是</w:t>
      </w:r>
      <w:r>
        <w:rPr>
          <w:rFonts w:ascii="SimSun" w:eastAsia="SimSun" w:hAnsi="SimSun" w:cs="SimSun"/>
          <w:sz w:val="18"/>
          <w:szCs w:val="18"/>
        </w:rPr>
        <w:t xml:space="preserve"> </w:t>
      </w:r>
      <w:r>
        <w:rPr>
          <w:rFonts w:ascii="SimSun" w:eastAsia="SimSun" w:hAnsi="SimSun" w:cs="SimSun"/>
          <w:spacing w:val="-8"/>
          <w:sz w:val="18"/>
          <w:szCs w:val="18"/>
        </w:rPr>
        <w:t>出乎意料的，例如法律和解或紧急基础设施维修。</w:t>
      </w:r>
    </w:p>
    <w:p>
      <w:pPr>
        <w:spacing w:before="1" w:line="219" w:lineRule="auto"/>
        <w:ind w:right="577"/>
        <w:rPr>
          <w:rFonts w:ascii="SimSun" w:eastAsia="SimSun" w:hAnsi="SimSun" w:cs="SimSun"/>
          <w:sz w:val="18"/>
          <w:szCs w:val="18"/>
        </w:rPr>
      </w:pPr>
      <w:r>
        <w:rPr>
          <w:rFonts w:ascii="SimSun" w:eastAsia="SimSun" w:hAnsi="SimSun" w:cs="SimSun"/>
          <w:spacing w:val="-13"/>
          <w:sz w:val="18"/>
          <w:szCs w:val="18"/>
        </w:rPr>
        <w:t>强大的财务状况意味着政府为这些和其他突发事</w:t>
      </w:r>
      <w:r>
        <w:rPr>
          <w:rFonts w:ascii="SimSun" w:eastAsia="SimSun" w:hAnsi="SimSun" w:cs="SimSun"/>
          <w:spacing w:val="-14"/>
          <w:sz w:val="18"/>
          <w:szCs w:val="18"/>
        </w:rPr>
        <w:t>件做好了</w:t>
      </w:r>
      <w:r>
        <w:rPr>
          <w:rFonts w:ascii="SimSun" w:eastAsia="SimSun" w:hAnsi="SimSun" w:cs="SimSun"/>
          <w:sz w:val="18"/>
          <w:szCs w:val="18"/>
        </w:rPr>
        <w:t xml:space="preserve"> </w:t>
      </w:r>
      <w:r>
        <w:rPr>
          <w:rFonts w:ascii="SimSun" w:eastAsia="SimSun" w:hAnsi="SimSun" w:cs="SimSun"/>
          <w:spacing w:val="3"/>
          <w:sz w:val="18"/>
          <w:szCs w:val="18"/>
        </w:rPr>
        <w:t>准备。</w:t>
      </w:r>
    </w:p>
    <w:p>
      <w:pPr>
        <w:pStyle w:val="BodyText"/>
        <w:spacing w:line="279" w:lineRule="auto"/>
      </w:pPr>
    </w:p>
    <w:p>
      <w:pPr>
        <w:spacing w:before="59" w:line="219" w:lineRule="auto"/>
        <w:ind w:left="2"/>
        <w:outlineLvl w:val="0"/>
        <w:rPr>
          <w:rFonts w:ascii="SimSun" w:eastAsia="SimSun" w:hAnsi="SimSun" w:cs="SimSun"/>
          <w:sz w:val="18"/>
          <w:szCs w:val="18"/>
        </w:rPr>
      </w:pPr>
      <w:r>
        <w:rPr>
          <w:rFonts w:ascii="SimSun" w:eastAsia="SimSun" w:hAnsi="SimSun" w:cs="SimSun"/>
          <w:b/>
          <w:bCs/>
          <w:color w:val="A45528"/>
          <w:spacing w:val="9"/>
          <w:sz w:val="18"/>
          <w:szCs w:val="18"/>
        </w:rPr>
        <w:t>2</w:t>
      </w:r>
      <w:r>
        <w:rPr>
          <w:rFonts w:ascii="SimSun" w:eastAsia="SimSun" w:hAnsi="SimSun" w:cs="SimSun"/>
          <w:color w:val="A45528"/>
          <w:spacing w:val="-21"/>
          <w:sz w:val="18"/>
          <w:szCs w:val="18"/>
        </w:rPr>
        <w:t xml:space="preserve"> </w:t>
      </w:r>
      <w:r>
        <w:rPr>
          <w:rFonts w:ascii="SimSun" w:eastAsia="SimSun" w:hAnsi="SimSun" w:cs="SimSun"/>
          <w:b/>
          <w:bCs/>
          <w:spacing w:val="9"/>
          <w:sz w:val="18"/>
          <w:szCs w:val="18"/>
        </w:rPr>
        <w:t>.财务绩效是指政府的典型收入</w:t>
      </w:r>
      <w:r>
        <w:rPr>
          <w:rFonts w:ascii="SimSun" w:eastAsia="SimSun" w:hAnsi="SimSun" w:cs="SimSun"/>
          <w:b/>
          <w:bCs/>
          <w:color w:val="A45528"/>
          <w:spacing w:val="9"/>
          <w:sz w:val="18"/>
          <w:szCs w:val="18"/>
        </w:rPr>
        <w:t>覆</w:t>
      </w:r>
      <w:r>
        <w:rPr>
          <w:rFonts w:ascii="SimSun" w:eastAsia="SimSun" w:hAnsi="SimSun" w:cs="SimSun"/>
          <w:b/>
          <w:bCs/>
          <w:spacing w:val="9"/>
          <w:sz w:val="18"/>
          <w:szCs w:val="18"/>
        </w:rPr>
        <w:t>盖其典型支出的程</w:t>
      </w:r>
    </w:p>
    <w:p>
      <w:pPr>
        <w:spacing w:before="58" w:line="233" w:lineRule="auto"/>
        <w:ind w:right="167"/>
        <w:rPr>
          <w:rFonts w:ascii="SimSun" w:eastAsia="SimSun" w:hAnsi="SimSun" w:cs="SimSun"/>
          <w:sz w:val="18"/>
          <w:szCs w:val="18"/>
        </w:rPr>
      </w:pPr>
      <w:r>
        <w:rPr>
          <w:rFonts w:ascii="SimSun" w:eastAsia="SimSun" w:hAnsi="SimSun" w:cs="SimSun"/>
          <w:spacing w:val="-14"/>
          <w:sz w:val="18"/>
          <w:szCs w:val="18"/>
        </w:rPr>
        <w:t>度。在私营部门，这被称为盈利能力。对于州和地方政府来说</w:t>
      </w:r>
      <w:r>
        <w:rPr>
          <w:rFonts w:ascii="SimSun" w:eastAsia="SimSun" w:hAnsi="SimSun" w:cs="SimSun"/>
          <w:spacing w:val="7"/>
          <w:sz w:val="18"/>
          <w:szCs w:val="18"/>
        </w:rPr>
        <w:t xml:space="preserve">  </w:t>
      </w:r>
      <w:r>
        <w:rPr>
          <w:rFonts w:ascii="SimSun" w:eastAsia="SimSun" w:hAnsi="SimSun" w:cs="SimSun"/>
          <w:spacing w:val="-12"/>
          <w:sz w:val="18"/>
          <w:szCs w:val="18"/>
        </w:rPr>
        <w:t xml:space="preserve">,这更加复杂。毫无疑问，政府服务应产生足够的收入来支付  </w:t>
      </w:r>
      <w:r>
        <w:rPr>
          <w:rFonts w:ascii="SimSun" w:eastAsia="SimSun" w:hAnsi="SimSun" w:cs="SimSun"/>
          <w:spacing w:val="-15"/>
          <w:sz w:val="18"/>
          <w:szCs w:val="18"/>
        </w:rPr>
        <w:t>政府的大部分或全部成本。在许多情况下，这是可能的，例如</w:t>
      </w:r>
      <w:r>
        <w:rPr>
          <w:rFonts w:ascii="SimSun" w:eastAsia="SimSun" w:hAnsi="SimSun" w:cs="SimSun"/>
          <w:spacing w:val="3"/>
          <w:sz w:val="18"/>
          <w:szCs w:val="18"/>
        </w:rPr>
        <w:t xml:space="preserve">  </w:t>
      </w:r>
      <w:r>
        <w:rPr>
          <w:rFonts w:ascii="SimSun" w:eastAsia="SimSun" w:hAnsi="SimSun" w:cs="SimSun"/>
          <w:spacing w:val="-17"/>
          <w:sz w:val="18"/>
          <w:szCs w:val="18"/>
        </w:rPr>
        <w:t>公用事业或州立公园。但是对于许多基本服务而言，情况并非如</w:t>
      </w:r>
      <w:r>
        <w:rPr>
          <w:rFonts w:ascii="SimSun" w:eastAsia="SimSun" w:hAnsi="SimSun" w:cs="SimSun"/>
          <w:spacing w:val="17"/>
          <w:sz w:val="18"/>
          <w:szCs w:val="18"/>
        </w:rPr>
        <w:t xml:space="preserve"> </w:t>
      </w:r>
      <w:r>
        <w:rPr>
          <w:rFonts w:ascii="SimSun" w:eastAsia="SimSun" w:hAnsi="SimSun" w:cs="SimSun"/>
          <w:spacing w:val="-17"/>
          <w:sz w:val="18"/>
          <w:szCs w:val="18"/>
        </w:rPr>
        <w:t>此。公民不希望在报警时收到账单。</w:t>
      </w:r>
    </w:p>
    <w:p>
      <w:pPr>
        <w:spacing w:before="26" w:line="224" w:lineRule="auto"/>
        <w:jc w:val="both"/>
        <w:rPr>
          <w:rFonts w:ascii="SimSun" w:eastAsia="SimSun" w:hAnsi="SimSun" w:cs="SimSun"/>
          <w:sz w:val="18"/>
          <w:szCs w:val="18"/>
        </w:rPr>
      </w:pPr>
      <w:r>
        <w:rPr>
          <w:rFonts w:ascii="SimSun" w:eastAsia="SimSun" w:hAnsi="SimSun" w:cs="SimSun"/>
          <w:spacing w:val="-12"/>
          <w:sz w:val="18"/>
          <w:szCs w:val="18"/>
        </w:rPr>
        <w:t>儿</w:t>
      </w:r>
      <w:r>
        <w:rPr>
          <w:rFonts w:ascii="SimSun" w:eastAsia="SimSun" w:hAnsi="SimSun" w:cs="SimSun"/>
          <w:spacing w:val="-11"/>
          <w:sz w:val="18"/>
          <w:szCs w:val="18"/>
        </w:rPr>
        <w:t>童不支付他们通过州医疗补助计划获得的医疗保健费用。公</w:t>
      </w:r>
      <w:r>
        <w:rPr>
          <w:rFonts w:ascii="SimSun" w:eastAsia="SimSun" w:hAnsi="SimSun" w:cs="SimSun"/>
          <w:spacing w:val="-10"/>
          <w:sz w:val="18"/>
          <w:szCs w:val="18"/>
        </w:rPr>
        <w:t>民</w:t>
      </w:r>
      <w:r>
        <w:rPr>
          <w:rFonts w:ascii="SimSun" w:eastAsia="SimSun" w:hAnsi="SimSun" w:cs="SimSun"/>
          <w:spacing w:val="16"/>
          <w:sz w:val="18"/>
          <w:szCs w:val="18"/>
        </w:rPr>
        <w:t xml:space="preserve"> </w:t>
      </w:r>
      <w:r>
        <w:rPr>
          <w:rFonts w:ascii="SimSun" w:eastAsia="SimSun" w:hAnsi="SimSun" w:cs="SimSun"/>
          <w:spacing w:val="-12"/>
          <w:sz w:val="18"/>
          <w:szCs w:val="18"/>
        </w:rPr>
        <w:t>通</w:t>
      </w:r>
      <w:r>
        <w:rPr>
          <w:rFonts w:ascii="SimSun" w:eastAsia="SimSun" w:hAnsi="SimSun" w:cs="SimSun"/>
          <w:spacing w:val="-11"/>
          <w:sz w:val="18"/>
          <w:szCs w:val="18"/>
        </w:rPr>
        <w:t>过地方财产税和州所得税等一般收入支付这些服务。这些是</w:t>
      </w:r>
      <w:r>
        <w:rPr>
          <w:rFonts w:ascii="SimSun" w:eastAsia="SimSun" w:hAnsi="SimSun" w:cs="SimSun"/>
          <w:spacing w:val="-10"/>
          <w:sz w:val="18"/>
          <w:szCs w:val="18"/>
        </w:rPr>
        <w:t>政</w:t>
      </w:r>
      <w:r>
        <w:rPr>
          <w:rFonts w:ascii="SimSun" w:eastAsia="SimSun" w:hAnsi="SimSun" w:cs="SimSun"/>
          <w:spacing w:val="14"/>
          <w:sz w:val="18"/>
          <w:szCs w:val="18"/>
        </w:rPr>
        <w:t xml:space="preserve"> </w:t>
      </w:r>
      <w:r>
        <w:rPr>
          <w:rFonts w:ascii="SimSun" w:eastAsia="SimSun" w:hAnsi="SimSun" w:cs="SimSun"/>
          <w:spacing w:val="-12"/>
          <w:sz w:val="18"/>
          <w:szCs w:val="18"/>
        </w:rPr>
        <w:t>府</w:t>
      </w:r>
      <w:r>
        <w:rPr>
          <w:rFonts w:ascii="SimSun" w:eastAsia="SimSun" w:hAnsi="SimSun" w:cs="SimSun"/>
          <w:spacing w:val="-11"/>
          <w:sz w:val="18"/>
          <w:szCs w:val="18"/>
        </w:rPr>
        <w:t>提供的一些最重要和最昂贵的服务。因此，各州和地方对财</w:t>
      </w:r>
      <w:r>
        <w:rPr>
          <w:rFonts w:ascii="SimSun" w:eastAsia="SimSun" w:hAnsi="SimSun" w:cs="SimSun"/>
          <w:spacing w:val="-10"/>
          <w:sz w:val="18"/>
          <w:szCs w:val="18"/>
        </w:rPr>
        <w:t>务</w:t>
      </w:r>
      <w:r>
        <w:rPr>
          <w:rFonts w:ascii="SimSun" w:eastAsia="SimSun" w:hAnsi="SimSun" w:cs="SimSun"/>
          <w:spacing w:val="14"/>
          <w:sz w:val="18"/>
          <w:szCs w:val="18"/>
        </w:rPr>
        <w:t xml:space="preserve"> </w:t>
      </w:r>
      <w:r>
        <w:rPr>
          <w:rFonts w:ascii="SimSun" w:eastAsia="SimSun" w:hAnsi="SimSun" w:cs="SimSun"/>
          <w:spacing w:val="-9"/>
          <w:sz w:val="18"/>
          <w:szCs w:val="18"/>
        </w:rPr>
        <w:t>绩效的看法与私营部门的看法大不相同。</w:t>
      </w:r>
    </w:p>
    <w:p>
      <w:pPr>
        <w:spacing w:line="224" w:lineRule="auto"/>
        <w:rPr>
          <w:rFonts w:ascii="SimSun" w:eastAsia="SimSun" w:hAnsi="SimSun" w:cs="SimSun"/>
          <w:sz w:val="18"/>
          <w:szCs w:val="18"/>
        </w:rPr>
        <w:sectPr>
          <w:headerReference w:type="default" r:id="rId47"/>
          <w:pgSz w:w="11900" w:h="16840"/>
          <w:pgMar w:top="355" w:right="650" w:bottom="0" w:left="422" w:header="0" w:footer="0" w:gutter="0"/>
          <w:pgNumType w:start="30"/>
          <w:cols w:num="2" w:space="708" w:equalWidth="0">
            <w:col w:w="5978" w:space="100"/>
            <w:col w:w="4750" w:space="0"/>
          </w:cols>
        </w:sectPr>
      </w:pPr>
    </w:p>
    <w:p>
      <w:pPr>
        <w:pStyle w:val="BodyText"/>
        <w:spacing w:line="315" w:lineRule="auto"/>
        <w:sectPr>
          <w:headerReference w:type="default" r:id="rId48"/>
          <w:type w:val="continuous"/>
          <w:pgSz w:w="11900" w:h="16840"/>
          <w:pgMar w:top="355" w:right="650" w:bottom="0" w:left="422" w:header="0" w:footer="0" w:gutter="0"/>
          <w:pgNumType w:start="31"/>
          <w:cols w:num="1" w:space="708" w:equalWidth="0">
            <w:col w:w="10827" w:space="0"/>
          </w:cols>
        </w:sectPr>
      </w:pPr>
    </w:p>
    <w:p>
      <w:pPr>
        <w:pStyle w:val="BodyText"/>
        <w:spacing w:line="315" w:lineRule="auto"/>
      </w:pPr>
    </w:p>
    <w:p>
      <w:pPr>
        <w:spacing w:before="59" w:line="187" w:lineRule="auto"/>
        <w:rPr>
          <w:rFonts w:ascii="SimSun" w:eastAsia="SimSun" w:hAnsi="SimSun" w:cs="SimSun"/>
          <w:sz w:val="18"/>
          <w:szCs w:val="18"/>
        </w:rPr>
      </w:pPr>
      <w:r>
        <w:rPr>
          <w:rFonts w:ascii="SimSun" w:eastAsia="SimSun" w:hAnsi="SimSun" w:cs="SimSun"/>
          <w:b/>
          <w:bCs/>
          <w:spacing w:val="-12"/>
          <w:sz w:val="18"/>
          <w:szCs w:val="18"/>
        </w:rPr>
        <w:t>10管制</w:t>
      </w:r>
      <w:r>
        <w:rPr>
          <w:rFonts w:ascii="SimSun" w:eastAsia="SimSun" w:hAnsi="SimSun" w:cs="SimSun"/>
          <w:spacing w:val="23"/>
          <w:w w:val="101"/>
          <w:sz w:val="18"/>
          <w:szCs w:val="18"/>
        </w:rPr>
        <w:t xml:space="preserve">  </w:t>
      </w:r>
      <w:r>
        <w:rPr>
          <w:rFonts w:ascii="SimSun" w:eastAsia="SimSun" w:hAnsi="SimSun" w:cs="SimSun"/>
          <w:spacing w:val="-12"/>
          <w:sz w:val="18"/>
          <w:szCs w:val="18"/>
        </w:rPr>
        <w:t>刻识指菌|第2卷</w:t>
      </w:r>
    </w:p>
    <w:p>
      <w:pPr>
        <w:spacing w:line="187" w:lineRule="auto"/>
        <w:rPr>
          <w:rFonts w:ascii="SimSun" w:eastAsia="SimSun" w:hAnsi="SimSun" w:cs="SimSun"/>
          <w:sz w:val="18"/>
          <w:szCs w:val="18"/>
        </w:rPr>
        <w:sectPr>
          <w:headerReference w:type="default" r:id="rId49"/>
          <w:type w:val="nextPage"/>
          <w:pgSz w:w="11900" w:h="16840"/>
          <w:pgMar w:top="355" w:right="650" w:bottom="0" w:left="422" w:header="0" w:footer="0" w:gutter="0"/>
          <w:pgNumType w:start="32"/>
          <w:cols w:num="1" w:space="708" w:equalWidth="0">
            <w:col w:w="10827" w:space="0"/>
          </w:cols>
          <w:titlePg w:val="0"/>
        </w:sectPr>
      </w:pPr>
    </w:p>
    <w:p>
      <w:pPr>
        <w:pStyle w:val="BodyText"/>
        <w:spacing w:before="157" w:line="198" w:lineRule="auto"/>
        <w:ind w:left="7950"/>
        <w:rPr>
          <w:sz w:val="31"/>
          <w:szCs w:val="31"/>
        </w:rPr>
      </w:pPr>
      <w:r>
        <w:rPr>
          <w:b/>
          <w:bCs/>
          <w:spacing w:val="-2"/>
          <w:sz w:val="31"/>
          <w:szCs w:val="31"/>
        </w:rPr>
        <w:t>GOVERNING</w:t>
      </w:r>
    </w:p>
    <w:p>
      <w:pPr>
        <w:spacing w:before="15"/>
      </w:pPr>
    </w:p>
    <w:p>
      <w:pPr>
        <w:spacing w:before="14"/>
      </w:pPr>
    </w:p>
    <w:p>
      <w:pPr>
        <w:sectPr>
          <w:headerReference w:type="default" r:id="rId50"/>
          <w:pgSz w:w="11900" w:h="16840"/>
          <w:pgMar w:top="400" w:right="1170" w:bottom="0" w:left="619" w:header="0" w:footer="0" w:gutter="0"/>
          <w:pgNumType w:start="33"/>
          <w:cols w:num="1" w:space="708" w:equalWidth="0">
            <w:col w:w="10111" w:space="0"/>
          </w:cols>
        </w:sectPr>
      </w:pPr>
    </w:p>
    <w:p>
      <w:pPr>
        <w:spacing w:before="52" w:line="284" w:lineRule="auto"/>
        <w:ind w:right="914"/>
        <w:rPr>
          <w:rFonts w:ascii="SimSun" w:eastAsia="SimSun" w:hAnsi="SimSun" w:cs="SimSun"/>
          <w:sz w:val="15"/>
          <w:szCs w:val="15"/>
        </w:rPr>
      </w:pPr>
      <w:r>
        <w:rPr>
          <w:rFonts w:ascii="SimSun" w:eastAsia="SimSun" w:hAnsi="SimSun" w:cs="SimSun"/>
          <w:spacing w:val="2"/>
          <w:sz w:val="18"/>
          <w:szCs w:val="18"/>
        </w:rPr>
        <w:t>3.</w:t>
      </w:r>
      <w:r>
        <w:rPr>
          <w:rFonts w:ascii="SimSun" w:eastAsia="SimSun" w:hAnsi="SimSun" w:cs="SimSun"/>
          <w:spacing w:val="-2"/>
          <w:sz w:val="18"/>
          <w:szCs w:val="18"/>
        </w:rPr>
        <w:t xml:space="preserve"> </w:t>
      </w:r>
      <w:r>
        <w:rPr>
          <w:rFonts w:ascii="SimSun" w:eastAsia="SimSun" w:hAnsi="SimSun" w:cs="SimSun"/>
          <w:spacing w:val="2"/>
          <w:sz w:val="18"/>
          <w:szCs w:val="18"/>
        </w:rPr>
        <w:t>偿付能力是政府支付未来账单的能力。偿付能力</w:t>
      </w:r>
      <w:r>
        <w:rPr>
          <w:rFonts w:ascii="SimSun" w:eastAsia="SimSun" w:hAnsi="SimSun" w:cs="SimSun"/>
          <w:sz w:val="18"/>
          <w:szCs w:val="18"/>
        </w:rPr>
        <w:t xml:space="preserve"> </w:t>
      </w:r>
      <w:r>
        <w:rPr>
          <w:rFonts w:ascii="SimSun" w:eastAsia="SimSun" w:hAnsi="SimSun" w:cs="SimSun"/>
          <w:spacing w:val="9"/>
          <w:sz w:val="15"/>
          <w:szCs w:val="15"/>
        </w:rPr>
        <w:t>有三种类型：</w:t>
      </w:r>
    </w:p>
    <w:p>
      <w:pPr>
        <w:pStyle w:val="BodyText"/>
        <w:spacing w:line="270" w:lineRule="auto"/>
      </w:pPr>
    </w:p>
    <w:p>
      <w:pPr>
        <w:spacing w:before="49" w:line="219" w:lineRule="auto"/>
        <w:rPr>
          <w:rFonts w:ascii="SimSun" w:eastAsia="SimSun" w:hAnsi="SimSun" w:cs="SimSun"/>
          <w:sz w:val="15"/>
          <w:szCs w:val="15"/>
        </w:rPr>
      </w:pPr>
      <w:r>
        <w:rPr>
          <w:rFonts w:ascii="SimSun" w:eastAsia="SimSun" w:hAnsi="SimSun" w:cs="SimSun"/>
          <w:spacing w:val="13"/>
          <w:sz w:val="15"/>
          <w:szCs w:val="15"/>
        </w:rPr>
        <w:t>现金偿付能力政府手头是否有足够的现金来支付即将到来的开</w:t>
      </w:r>
    </w:p>
    <w:p>
      <w:pPr>
        <w:spacing w:before="83" w:line="220" w:lineRule="auto"/>
        <w:rPr>
          <w:rFonts w:ascii="SimSun" w:eastAsia="SimSun" w:hAnsi="SimSun" w:cs="SimSun"/>
          <w:sz w:val="15"/>
          <w:szCs w:val="15"/>
        </w:rPr>
      </w:pPr>
      <w:r>
        <w:rPr>
          <w:rFonts w:ascii="SimSun" w:eastAsia="SimSun" w:hAnsi="SimSun" w:cs="SimSun"/>
          <w:sz w:val="15"/>
          <w:szCs w:val="15"/>
        </w:rPr>
        <w:t>支</w:t>
      </w:r>
    </w:p>
    <w:p>
      <w:pPr>
        <w:spacing w:before="42" w:line="259" w:lineRule="auto"/>
        <w:ind w:right="801"/>
        <w:rPr>
          <w:rFonts w:ascii="SimSun" w:eastAsia="SimSun" w:hAnsi="SimSun" w:cs="SimSun"/>
          <w:sz w:val="15"/>
          <w:szCs w:val="15"/>
        </w:rPr>
      </w:pPr>
      <w:r>
        <w:rPr>
          <w:rFonts w:ascii="SimSun" w:eastAsia="SimSun" w:hAnsi="SimSun" w:cs="SimSun"/>
          <w:spacing w:val="23"/>
          <w:sz w:val="15"/>
          <w:szCs w:val="15"/>
        </w:rPr>
        <w:t>在不久的将来到期，通常在接下来的60到90天内。这是</w:t>
      </w:r>
      <w:r>
        <w:rPr>
          <w:rFonts w:ascii="SimSun" w:eastAsia="SimSun" w:hAnsi="SimSun" w:cs="SimSun"/>
          <w:spacing w:val="8"/>
          <w:sz w:val="15"/>
          <w:szCs w:val="15"/>
        </w:rPr>
        <w:t xml:space="preserve"> </w:t>
      </w:r>
      <w:r>
        <w:rPr>
          <w:rFonts w:ascii="SimSun" w:eastAsia="SimSun" w:hAnsi="SimSun" w:cs="SimSun"/>
          <w:spacing w:val="15"/>
          <w:sz w:val="15"/>
          <w:szCs w:val="15"/>
        </w:rPr>
        <w:t xml:space="preserve">通常适用于破产的偿付能力的定义。如果有关实体没有足 </w:t>
      </w:r>
      <w:r>
        <w:rPr>
          <w:rFonts w:ascii="SimSun" w:eastAsia="SimSun" w:hAnsi="SimSun" w:cs="SimSun"/>
          <w:spacing w:val="18"/>
          <w:sz w:val="15"/>
          <w:szCs w:val="15"/>
        </w:rPr>
        <w:t>够的现金来支付当前到期的账单，并且如果它不能通过征</w:t>
      </w:r>
      <w:r>
        <w:rPr>
          <w:rFonts w:ascii="SimSun" w:eastAsia="SimSun" w:hAnsi="SimSun" w:cs="SimSun"/>
          <w:spacing w:val="5"/>
          <w:sz w:val="15"/>
          <w:szCs w:val="15"/>
        </w:rPr>
        <w:t xml:space="preserve"> </w:t>
      </w:r>
      <w:r>
        <w:rPr>
          <w:rFonts w:ascii="SimSun" w:eastAsia="SimSun" w:hAnsi="SimSun" w:cs="SimSun"/>
          <w:spacing w:val="18"/>
          <w:sz w:val="15"/>
          <w:szCs w:val="15"/>
        </w:rPr>
        <w:t>收新的费用或出售资产来产生现金，那么它就是资不抵债</w:t>
      </w:r>
      <w:r>
        <w:rPr>
          <w:rFonts w:ascii="SimSun" w:eastAsia="SimSun" w:hAnsi="SimSun" w:cs="SimSun"/>
          <w:spacing w:val="7"/>
          <w:sz w:val="15"/>
          <w:szCs w:val="15"/>
        </w:rPr>
        <w:t xml:space="preserve"> </w:t>
      </w:r>
      <w:r>
        <w:rPr>
          <w:rFonts w:ascii="SimSun" w:eastAsia="SimSun" w:hAnsi="SimSun" w:cs="SimSun"/>
          <w:spacing w:val="21"/>
          <w:sz w:val="15"/>
          <w:szCs w:val="15"/>
        </w:rPr>
        <w:t>,有资格获得破产保护。</w:t>
      </w:r>
    </w:p>
    <w:p>
      <w:pPr>
        <w:pStyle w:val="BodyText"/>
        <w:spacing w:line="303" w:lineRule="auto"/>
      </w:pPr>
    </w:p>
    <w:p>
      <w:pPr>
        <w:spacing w:before="49" w:line="268" w:lineRule="auto"/>
        <w:ind w:right="888" w:firstLine="2"/>
        <w:jc w:val="both"/>
        <w:rPr>
          <w:rFonts w:ascii="SimSun" w:eastAsia="SimSun" w:hAnsi="SimSun" w:cs="SimSun"/>
          <w:sz w:val="15"/>
          <w:szCs w:val="15"/>
        </w:rPr>
      </w:pPr>
      <w:r>
        <w:rPr>
          <w:rFonts w:ascii="SimSun" w:eastAsia="SimSun" w:hAnsi="SimSun" w:cs="SimSun"/>
          <w:b/>
          <w:bCs/>
          <w:spacing w:val="4"/>
          <w:sz w:val="15"/>
          <w:szCs w:val="15"/>
        </w:rPr>
        <w:t>长</w:t>
      </w:r>
      <w:r>
        <w:rPr>
          <w:rFonts w:ascii="SimSun" w:eastAsia="SimSun" w:hAnsi="SimSun" w:cs="SimSun"/>
          <w:spacing w:val="-12"/>
          <w:sz w:val="15"/>
          <w:szCs w:val="15"/>
        </w:rPr>
        <w:t xml:space="preserve"> </w:t>
      </w:r>
      <w:r>
        <w:rPr>
          <w:rFonts w:ascii="SimSun" w:eastAsia="SimSun" w:hAnsi="SimSun" w:cs="SimSun"/>
          <w:b/>
          <w:bCs/>
          <w:spacing w:val="4"/>
          <w:sz w:val="15"/>
          <w:szCs w:val="15"/>
        </w:rPr>
        <w:t>期</w:t>
      </w:r>
      <w:r>
        <w:rPr>
          <w:rFonts w:ascii="SimSun" w:eastAsia="SimSun" w:hAnsi="SimSun" w:cs="SimSun"/>
          <w:spacing w:val="-30"/>
          <w:sz w:val="15"/>
          <w:szCs w:val="15"/>
        </w:rPr>
        <w:t xml:space="preserve"> </w:t>
      </w:r>
      <w:r>
        <w:rPr>
          <w:rFonts w:ascii="SimSun" w:eastAsia="SimSun" w:hAnsi="SimSun" w:cs="SimSun"/>
          <w:b/>
          <w:bCs/>
          <w:spacing w:val="4"/>
          <w:sz w:val="15"/>
          <w:szCs w:val="15"/>
        </w:rPr>
        <w:t>偿</w:t>
      </w:r>
      <w:r>
        <w:rPr>
          <w:rFonts w:ascii="SimSun" w:eastAsia="SimSun" w:hAnsi="SimSun" w:cs="SimSun"/>
          <w:b/>
          <w:bCs/>
          <w:color w:val="1D707A"/>
          <w:spacing w:val="4"/>
          <w:sz w:val="15"/>
          <w:szCs w:val="15"/>
        </w:rPr>
        <w:t>债</w:t>
      </w:r>
      <w:r>
        <w:rPr>
          <w:rFonts w:ascii="SimSun" w:eastAsia="SimSun" w:hAnsi="SimSun" w:cs="SimSun"/>
          <w:color w:val="1D707A"/>
          <w:spacing w:val="4"/>
          <w:sz w:val="15"/>
          <w:szCs w:val="15"/>
        </w:rPr>
        <w:t xml:space="preserve"> </w:t>
      </w:r>
      <w:r>
        <w:rPr>
          <w:rFonts w:ascii="SimSun" w:eastAsia="SimSun" w:hAnsi="SimSun" w:cs="SimSun"/>
          <w:b/>
          <w:bCs/>
          <w:color w:val="1D707A"/>
          <w:spacing w:val="4"/>
          <w:sz w:val="15"/>
          <w:szCs w:val="15"/>
        </w:rPr>
        <w:t>能</w:t>
      </w:r>
      <w:r>
        <w:rPr>
          <w:rFonts w:ascii="SimSun" w:eastAsia="SimSun" w:hAnsi="SimSun" w:cs="SimSun"/>
          <w:b/>
          <w:bCs/>
          <w:spacing w:val="4"/>
          <w:sz w:val="15"/>
          <w:szCs w:val="15"/>
        </w:rPr>
        <w:t>力</w:t>
      </w:r>
      <w:r>
        <w:rPr>
          <w:rFonts w:ascii="SimSun" w:eastAsia="SimSun" w:hAnsi="SimSun" w:cs="SimSun"/>
          <w:spacing w:val="-39"/>
          <w:sz w:val="15"/>
          <w:szCs w:val="15"/>
        </w:rPr>
        <w:t xml:space="preserve"> </w:t>
      </w:r>
      <w:r>
        <w:rPr>
          <w:rFonts w:ascii="SimSun" w:eastAsia="SimSun" w:hAnsi="SimSun" w:cs="SimSun"/>
          <w:spacing w:val="4"/>
          <w:sz w:val="15"/>
          <w:szCs w:val="15"/>
        </w:rPr>
        <w:t>是政府产生满足其长期支出需求所需的收入</w:t>
      </w:r>
      <w:r>
        <w:rPr>
          <w:rFonts w:ascii="SimSun" w:eastAsia="SimSun" w:hAnsi="SimSun" w:cs="SimSun"/>
          <w:sz w:val="15"/>
          <w:szCs w:val="15"/>
        </w:rPr>
        <w:t xml:space="preserve"> </w:t>
      </w:r>
      <w:r>
        <w:rPr>
          <w:rFonts w:ascii="SimSun" w:eastAsia="SimSun" w:hAnsi="SimSun" w:cs="SimSun"/>
          <w:spacing w:val="12"/>
          <w:sz w:val="15"/>
          <w:szCs w:val="15"/>
        </w:rPr>
        <w:t>的能力。换句话说，假设其税率或其他收入政策没有重大</w:t>
      </w:r>
      <w:r>
        <w:rPr>
          <w:rFonts w:ascii="SimSun" w:eastAsia="SimSun" w:hAnsi="SimSun" w:cs="SimSun"/>
          <w:spacing w:val="3"/>
          <w:sz w:val="15"/>
          <w:szCs w:val="15"/>
        </w:rPr>
        <w:t xml:space="preserve">  </w:t>
      </w:r>
      <w:r>
        <w:rPr>
          <w:rFonts w:ascii="SimSun" w:eastAsia="SimSun" w:hAnsi="SimSun" w:cs="SimSun"/>
          <w:spacing w:val="15"/>
          <w:sz w:val="15"/>
          <w:szCs w:val="15"/>
        </w:rPr>
        <w:t>变化，如果政府能够产生足够的收入，则政府</w:t>
      </w:r>
      <w:r>
        <w:rPr>
          <w:rFonts w:ascii="SimSun" w:eastAsia="SimSun" w:hAnsi="SimSun" w:cs="SimSun"/>
          <w:spacing w:val="14"/>
          <w:sz w:val="15"/>
          <w:szCs w:val="15"/>
        </w:rPr>
        <w:t>具有长期的</w:t>
      </w:r>
      <w:r>
        <w:rPr>
          <w:rFonts w:ascii="SimSun" w:eastAsia="SimSun" w:hAnsi="SimSun" w:cs="SimSun"/>
          <w:sz w:val="15"/>
          <w:szCs w:val="15"/>
        </w:rPr>
        <w:t xml:space="preserve"> </w:t>
      </w:r>
      <w:r>
        <w:rPr>
          <w:rFonts w:ascii="SimSun" w:eastAsia="SimSun" w:hAnsi="SimSun" w:cs="SimSun"/>
          <w:spacing w:val="8"/>
          <w:sz w:val="15"/>
          <w:szCs w:val="15"/>
        </w:rPr>
        <w:t>偿付能力</w:t>
      </w:r>
    </w:p>
    <w:p>
      <w:pPr>
        <w:spacing w:before="50" w:line="252" w:lineRule="auto"/>
        <w:ind w:right="559"/>
        <w:rPr>
          <w:rFonts w:ascii="SimSun" w:eastAsia="SimSun" w:hAnsi="SimSun" w:cs="SimSun"/>
          <w:sz w:val="15"/>
          <w:szCs w:val="15"/>
        </w:rPr>
      </w:pPr>
      <w:r>
        <w:rPr>
          <w:rFonts w:ascii="SimSun" w:eastAsia="SimSun" w:hAnsi="SimSun" w:cs="SimSun"/>
          <w:spacing w:val="21"/>
          <w:sz w:val="15"/>
          <w:szCs w:val="15"/>
        </w:rPr>
        <w:t>收入，以支付其未偿债务的本金和利息、养老金和退休人员</w:t>
      </w:r>
      <w:r>
        <w:rPr>
          <w:rFonts w:ascii="SimSun" w:eastAsia="SimSun" w:hAnsi="SimSun" w:cs="SimSun"/>
          <w:spacing w:val="3"/>
          <w:sz w:val="15"/>
          <w:szCs w:val="15"/>
        </w:rPr>
        <w:t xml:space="preserve"> </w:t>
      </w:r>
      <w:r>
        <w:rPr>
          <w:rFonts w:ascii="SimSun" w:eastAsia="SimSun" w:hAnsi="SimSun" w:cs="SimSun"/>
          <w:spacing w:val="16"/>
          <w:sz w:val="15"/>
          <w:szCs w:val="15"/>
        </w:rPr>
        <w:t>医疗保健义务、基础设施投资要求和其他长期支出需求。</w:t>
      </w:r>
    </w:p>
    <w:p>
      <w:pPr>
        <w:pStyle w:val="BodyText"/>
        <w:spacing w:line="270" w:lineRule="auto"/>
      </w:pPr>
    </w:p>
    <w:p>
      <w:pPr>
        <w:spacing w:before="50" w:line="219" w:lineRule="auto"/>
        <w:rPr>
          <w:rFonts w:ascii="SimSun" w:eastAsia="SimSun" w:hAnsi="SimSun" w:cs="SimSun"/>
          <w:sz w:val="15"/>
          <w:szCs w:val="15"/>
        </w:rPr>
      </w:pPr>
      <w:r>
        <w:rPr>
          <w:rFonts w:ascii="SimSun" w:eastAsia="SimSun" w:hAnsi="SimSun" w:cs="SimSun"/>
          <w:spacing w:val="17"/>
          <w:sz w:val="15"/>
          <w:szCs w:val="15"/>
        </w:rPr>
        <w:t>服务级别偿付能力是面对经济和政治环境的重大变化，政府是</w:t>
      </w:r>
    </w:p>
    <w:p>
      <w:pPr>
        <w:spacing w:before="82" w:line="219" w:lineRule="auto"/>
        <w:rPr>
          <w:rFonts w:ascii="SimSun" w:eastAsia="SimSun" w:hAnsi="SimSun" w:cs="SimSun"/>
          <w:sz w:val="15"/>
          <w:szCs w:val="15"/>
        </w:rPr>
      </w:pPr>
      <w:r>
        <w:rPr>
          <w:rFonts w:ascii="SimSun" w:eastAsia="SimSun" w:hAnsi="SimSun" w:cs="SimSun"/>
          <w:spacing w:val="8"/>
          <w:sz w:val="15"/>
          <w:szCs w:val="15"/>
        </w:rPr>
        <w:t>否有能力继续提供基本服务。它的税基应该是</w:t>
      </w:r>
    </w:p>
    <w:p>
      <w:pPr>
        <w:spacing w:before="43" w:line="258" w:lineRule="auto"/>
        <w:ind w:right="493"/>
        <w:rPr>
          <w:rFonts w:ascii="SimSun" w:eastAsia="SimSun" w:hAnsi="SimSun" w:cs="SimSun"/>
          <w:sz w:val="15"/>
          <w:szCs w:val="15"/>
        </w:rPr>
      </w:pPr>
      <w:r>
        <w:rPr>
          <w:rFonts w:ascii="SimSun" w:eastAsia="SimSun" w:hAnsi="SimSun" w:cs="SimSun"/>
          <w:spacing w:val="17"/>
          <w:sz w:val="15"/>
          <w:szCs w:val="15"/>
        </w:rPr>
        <w:t>能够承受主要雇主或行业的损失。其税收结构应使其能够获得</w:t>
      </w:r>
      <w:r>
        <w:rPr>
          <w:rFonts w:ascii="SimSun" w:eastAsia="SimSun" w:hAnsi="SimSun" w:cs="SimSun"/>
          <w:spacing w:val="5"/>
          <w:sz w:val="15"/>
          <w:szCs w:val="15"/>
        </w:rPr>
        <w:t xml:space="preserve"> </w:t>
      </w:r>
      <w:r>
        <w:rPr>
          <w:rFonts w:ascii="SimSun" w:eastAsia="SimSun" w:hAnsi="SimSun" w:cs="SimSun"/>
          <w:spacing w:val="20"/>
          <w:sz w:val="15"/>
          <w:szCs w:val="15"/>
        </w:rPr>
        <w:t>足够的收入来支付新增长带来的运输，公共安全和其他服务</w:t>
      </w:r>
      <w:r>
        <w:rPr>
          <w:rFonts w:ascii="SimSun" w:eastAsia="SimSun" w:hAnsi="SimSun" w:cs="SimSun"/>
          <w:spacing w:val="8"/>
          <w:sz w:val="15"/>
          <w:szCs w:val="15"/>
        </w:rPr>
        <w:t xml:space="preserve">  </w:t>
      </w:r>
      <w:r>
        <w:rPr>
          <w:rFonts w:ascii="SimSun" w:eastAsia="SimSun" w:hAnsi="SimSun" w:cs="SimSun"/>
          <w:spacing w:val="17"/>
          <w:sz w:val="15"/>
          <w:szCs w:val="15"/>
        </w:rPr>
        <w:t>需求。其政策和政治文化应该能够通过公共服务来适应不断变</w:t>
      </w:r>
      <w:r>
        <w:rPr>
          <w:rFonts w:ascii="SimSun" w:eastAsia="SimSun" w:hAnsi="SimSun" w:cs="SimSun"/>
          <w:spacing w:val="6"/>
          <w:sz w:val="15"/>
          <w:szCs w:val="15"/>
        </w:rPr>
        <w:t xml:space="preserve"> </w:t>
      </w:r>
      <w:r>
        <w:rPr>
          <w:rFonts w:ascii="SimSun" w:eastAsia="SimSun" w:hAnsi="SimSun" w:cs="SimSun"/>
          <w:spacing w:val="11"/>
          <w:sz w:val="15"/>
          <w:szCs w:val="15"/>
        </w:rPr>
        <w:t>化的经济。</w:t>
      </w:r>
    </w:p>
    <w:p>
      <w:pPr>
        <w:pStyle w:val="BodyText"/>
        <w:spacing w:line="14" w:lineRule="auto"/>
        <w:rPr>
          <w:sz w:val="2"/>
        </w:rPr>
      </w:pPr>
      <w:r>
        <w:rPr>
          <w:sz w:val="2"/>
          <w:szCs w:val="2"/>
        </w:rPr>
        <w:br w:type="column"/>
      </w:r>
    </w:p>
    <w:p>
      <w:pPr>
        <w:pStyle w:val="BodyText"/>
        <w:spacing w:line="352" w:lineRule="auto"/>
      </w:pPr>
    </w:p>
    <w:p>
      <w:pPr>
        <w:spacing w:before="75" w:line="219" w:lineRule="auto"/>
        <w:ind w:left="373"/>
        <w:rPr>
          <w:rFonts w:ascii="SimSun" w:eastAsia="SimSun" w:hAnsi="SimSun" w:cs="SimSun"/>
          <w:sz w:val="23"/>
          <w:szCs w:val="23"/>
        </w:rPr>
      </w:pPr>
      <w:r>
        <w:drawing>
          <wp:anchor distT="0" distB="0" distL="0" distR="0" simplePos="0" relativeHeight="251686912" behindDoc="1" locked="0" layoutInCell="1" allowOverlap="1">
            <wp:simplePos x="0" y="0"/>
            <wp:positionH relativeFrom="column">
              <wp:posOffset>0</wp:posOffset>
            </wp:positionH>
            <wp:positionV relativeFrom="paragraph">
              <wp:posOffset>-196899</wp:posOffset>
            </wp:positionV>
            <wp:extent cx="3175014" cy="2870215"/>
            <wp:effectExtent l="0" t="0" r="0" b="0"/>
            <wp:wrapNone/>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xmlns:r="http://schemas.openxmlformats.org/officeDocument/2006/relationships" r:embed="rId51"/>
                    <a:stretch>
                      <a:fillRect/>
                    </a:stretch>
                  </pic:blipFill>
                  <pic:spPr>
                    <a:xfrm>
                      <a:off x="0" y="0"/>
                      <a:ext cx="3175014" cy="2870215"/>
                    </a:xfrm>
                    <a:prstGeom prst="rect">
                      <a:avLst/>
                    </a:prstGeom>
                  </pic:spPr>
                </pic:pic>
              </a:graphicData>
            </a:graphic>
          </wp:anchor>
        </w:drawing>
      </w:r>
      <w:r>
        <w:rPr>
          <w:rFonts w:ascii="SimSun" w:eastAsia="SimSun" w:hAnsi="SimSun" w:cs="SimSun"/>
          <w:b/>
          <w:bCs/>
          <w:color w:val="25A1C1"/>
          <w:spacing w:val="12"/>
          <w:sz w:val="23"/>
          <w:szCs w:val="23"/>
        </w:rPr>
        <w:t>政府财政健康模式研究</w:t>
      </w:r>
    </w:p>
    <w:p>
      <w:pPr>
        <w:spacing w:before="265" w:line="219" w:lineRule="auto"/>
        <w:ind w:left="1310"/>
        <w:rPr>
          <w:rFonts w:ascii="SimSun" w:eastAsia="SimSun" w:hAnsi="SimSun" w:cs="SimSun"/>
          <w:sz w:val="31"/>
          <w:szCs w:val="31"/>
        </w:rPr>
      </w:pPr>
      <w:r>
        <w:rPr>
          <w:rFonts w:ascii="SimSun" w:eastAsia="SimSun" w:hAnsi="SimSun" w:cs="SimSun"/>
          <w:spacing w:val="40"/>
          <w:sz w:val="31"/>
          <w:szCs w:val="31"/>
        </w:rPr>
        <w:t>吐各状况</w:t>
      </w:r>
    </w:p>
    <w:p>
      <w:pPr>
        <w:pStyle w:val="BodyText"/>
        <w:spacing w:line="266" w:lineRule="auto"/>
      </w:pPr>
    </w:p>
    <w:p>
      <w:pPr>
        <w:pStyle w:val="BodyText"/>
        <w:spacing w:line="266" w:lineRule="auto"/>
      </w:pPr>
    </w:p>
    <w:p>
      <w:pPr>
        <w:pStyle w:val="BodyText"/>
        <w:spacing w:line="266" w:lineRule="auto"/>
      </w:pPr>
    </w:p>
    <w:p>
      <w:pPr>
        <w:pStyle w:val="BodyText"/>
        <w:spacing w:line="266" w:lineRule="auto"/>
      </w:pPr>
    </w:p>
    <w:p>
      <w:pPr>
        <w:spacing w:before="101" w:line="219" w:lineRule="auto"/>
        <w:ind w:left="3019"/>
        <w:rPr>
          <w:rFonts w:ascii="SimSun" w:eastAsia="SimSun" w:hAnsi="SimSun" w:cs="SimSun"/>
          <w:sz w:val="31"/>
          <w:szCs w:val="31"/>
        </w:rPr>
      </w:pPr>
      <w:r>
        <w:rPr>
          <w:rFonts w:ascii="SimSun" w:eastAsia="SimSun" w:hAnsi="SimSun" w:cs="SimSun"/>
          <w:color w:val="2E5762"/>
          <w:spacing w:val="-3"/>
          <w:sz w:val="31"/>
          <w:szCs w:val="31"/>
        </w:rPr>
        <w:t>偿付能力</w:t>
      </w:r>
    </w:p>
    <w:p>
      <w:pPr>
        <w:pStyle w:val="BodyText"/>
        <w:spacing w:line="387" w:lineRule="auto"/>
      </w:pPr>
    </w:p>
    <w:p>
      <w:pPr>
        <w:spacing w:before="100" w:line="219" w:lineRule="auto"/>
        <w:ind w:left="290"/>
        <w:rPr>
          <w:rFonts w:ascii="SimSun" w:eastAsia="SimSun" w:hAnsi="SimSun" w:cs="SimSun"/>
          <w:sz w:val="31"/>
          <w:szCs w:val="31"/>
        </w:rPr>
      </w:pPr>
      <w:r>
        <w:rPr>
          <w:rFonts w:ascii="SimSun" w:eastAsia="SimSun" w:hAnsi="SimSun" w:cs="SimSun"/>
          <w:color w:val="457F8B"/>
          <w:spacing w:val="12"/>
          <w:sz w:val="31"/>
          <w:szCs w:val="31"/>
        </w:rPr>
        <w:t>才务业绩</w:t>
      </w:r>
    </w:p>
    <w:p>
      <w:pPr>
        <w:pStyle w:val="BodyText"/>
        <w:spacing w:line="267" w:lineRule="auto"/>
      </w:pPr>
    </w:p>
    <w:p>
      <w:pPr>
        <w:pStyle w:val="BodyText"/>
        <w:spacing w:line="268" w:lineRule="auto"/>
      </w:pPr>
    </w:p>
    <w:p>
      <w:pPr>
        <w:pStyle w:val="BodyText"/>
        <w:spacing w:line="268" w:lineRule="auto"/>
      </w:pPr>
    </w:p>
    <w:p>
      <w:pPr>
        <w:pStyle w:val="BodyText"/>
        <w:spacing w:line="268" w:lineRule="auto"/>
      </w:pPr>
    </w:p>
    <w:p>
      <w:pPr>
        <w:spacing w:before="50" w:line="219" w:lineRule="auto"/>
        <w:ind w:left="160"/>
        <w:rPr>
          <w:rFonts w:ascii="SimSun" w:eastAsia="SimSun" w:hAnsi="SimSun" w:cs="SimSun"/>
          <w:sz w:val="15"/>
          <w:szCs w:val="15"/>
        </w:rPr>
      </w:pPr>
      <w:r>
        <w:rPr>
          <w:rFonts w:ascii="SimSun" w:eastAsia="SimSun" w:hAnsi="SimSun" w:cs="SimSun"/>
          <w:spacing w:val="16"/>
          <w:sz w:val="15"/>
          <w:szCs w:val="15"/>
        </w:rPr>
        <w:t>私人伙伴关系、跨司法管辖区共享和其他替代服务安排。</w:t>
      </w:r>
    </w:p>
    <w:p>
      <w:pPr>
        <w:pStyle w:val="BodyText"/>
        <w:spacing w:line="261" w:lineRule="auto"/>
      </w:pPr>
    </w:p>
    <w:p>
      <w:pPr>
        <w:spacing w:before="49" w:line="258" w:lineRule="auto"/>
        <w:ind w:left="160" w:right="182" w:firstLine="210"/>
        <w:rPr>
          <w:rFonts w:ascii="SimSun" w:eastAsia="SimSun" w:hAnsi="SimSun" w:cs="SimSun"/>
          <w:sz w:val="15"/>
          <w:szCs w:val="15"/>
        </w:rPr>
      </w:pPr>
      <w:r>
        <w:rPr>
          <w:rFonts w:ascii="SimSun" w:eastAsia="SimSun" w:hAnsi="SimSun" w:cs="SimSun"/>
          <w:spacing w:val="15"/>
          <w:sz w:val="15"/>
          <w:szCs w:val="15"/>
        </w:rPr>
        <w:t>要真正了解你的政府的财政健康，你必须知道财政健康</w:t>
      </w:r>
      <w:r>
        <w:rPr>
          <w:rFonts w:ascii="SimSun" w:eastAsia="SimSun" w:hAnsi="SimSun" w:cs="SimSun"/>
          <w:spacing w:val="14"/>
          <w:sz w:val="15"/>
          <w:szCs w:val="15"/>
        </w:rPr>
        <w:t xml:space="preserve">的三  </w:t>
      </w:r>
      <w:r>
        <w:rPr>
          <w:rFonts w:ascii="SimSun" w:eastAsia="SimSun" w:hAnsi="SimSun" w:cs="SimSun"/>
          <w:spacing w:val="16"/>
          <w:sz w:val="15"/>
          <w:szCs w:val="15"/>
        </w:rPr>
        <w:t>个主要组成部分是如何相互作用的。有时这些互动是美德的循环</w:t>
      </w:r>
      <w:r>
        <w:rPr>
          <w:rFonts w:ascii="SimSun" w:eastAsia="SimSun" w:hAnsi="SimSun" w:cs="SimSun"/>
          <w:spacing w:val="8"/>
          <w:sz w:val="15"/>
          <w:szCs w:val="15"/>
        </w:rPr>
        <w:t xml:space="preserve"> </w:t>
      </w:r>
      <w:r>
        <w:rPr>
          <w:rFonts w:ascii="SimSun" w:eastAsia="SimSun" w:hAnsi="SimSun" w:cs="SimSun"/>
          <w:spacing w:val="15"/>
          <w:sz w:val="15"/>
          <w:szCs w:val="15"/>
        </w:rPr>
        <w:t>。例如，强劲的财务表现意味着政府更有可能以预算盈余结束这</w:t>
      </w:r>
      <w:r>
        <w:rPr>
          <w:rFonts w:ascii="SimSun" w:eastAsia="SimSun" w:hAnsi="SimSun" w:cs="SimSun"/>
          <w:spacing w:val="8"/>
          <w:sz w:val="15"/>
          <w:szCs w:val="15"/>
        </w:rPr>
        <w:t xml:space="preserve"> </w:t>
      </w:r>
      <w:r>
        <w:rPr>
          <w:rFonts w:ascii="SimSun" w:eastAsia="SimSun" w:hAnsi="SimSun" w:cs="SimSun"/>
          <w:spacing w:val="16"/>
          <w:sz w:val="15"/>
          <w:szCs w:val="15"/>
        </w:rPr>
        <w:t>一年。盈余变成了改善政府财务状况的现金。如果其财</w:t>
      </w:r>
      <w:r>
        <w:rPr>
          <w:rFonts w:ascii="SimSun" w:eastAsia="SimSun" w:hAnsi="SimSun" w:cs="SimSun"/>
          <w:spacing w:val="15"/>
          <w:sz w:val="15"/>
          <w:szCs w:val="15"/>
        </w:rPr>
        <w:t>务状况。</w:t>
      </w:r>
    </w:p>
    <w:p>
      <w:pPr>
        <w:spacing w:before="42" w:line="245" w:lineRule="auto"/>
        <w:ind w:left="160" w:right="713"/>
        <w:rPr>
          <w:rFonts w:ascii="SimSun" w:eastAsia="SimSun" w:hAnsi="SimSun" w:cs="SimSun"/>
          <w:sz w:val="15"/>
          <w:szCs w:val="15"/>
        </w:rPr>
      </w:pPr>
      <w:r>
        <w:rPr>
          <w:rFonts w:ascii="SimSun" w:eastAsia="SimSun" w:hAnsi="SimSun" w:cs="SimSun"/>
          <w:spacing w:val="22"/>
          <w:sz w:val="15"/>
          <w:szCs w:val="15"/>
        </w:rPr>
        <w:t>它是强大的，它可以以较低的利率借钱来资助常</w:t>
      </w:r>
      <w:r>
        <w:rPr>
          <w:rFonts w:ascii="SimSun" w:eastAsia="SimSun" w:hAnsi="SimSun" w:cs="SimSun"/>
          <w:spacing w:val="21"/>
          <w:sz w:val="15"/>
          <w:szCs w:val="15"/>
        </w:rPr>
        <w:t>规的基</w:t>
      </w:r>
      <w:r>
        <w:rPr>
          <w:rFonts w:ascii="SimSun" w:eastAsia="SimSun" w:hAnsi="SimSun" w:cs="SimSun"/>
          <w:sz w:val="15"/>
          <w:szCs w:val="15"/>
        </w:rPr>
        <w:t xml:space="preserve"> </w:t>
      </w:r>
      <w:r>
        <w:rPr>
          <w:rFonts w:ascii="SimSun" w:eastAsia="SimSun" w:hAnsi="SimSun" w:cs="SimSun"/>
          <w:spacing w:val="20"/>
          <w:sz w:val="15"/>
          <w:szCs w:val="15"/>
        </w:rPr>
        <w:t>础设施维护，从而提高其长期偿债能力。</w:t>
      </w:r>
    </w:p>
    <w:p>
      <w:pPr>
        <w:spacing w:before="72" w:line="242" w:lineRule="auto"/>
        <w:ind w:left="160" w:right="433" w:firstLine="210"/>
        <w:rPr>
          <w:rFonts w:ascii="SimSun" w:eastAsia="SimSun" w:hAnsi="SimSun" w:cs="SimSun"/>
          <w:sz w:val="15"/>
          <w:szCs w:val="15"/>
        </w:rPr>
      </w:pPr>
      <w:r>
        <w:rPr>
          <w:rFonts w:ascii="SimSun" w:eastAsia="SimSun" w:hAnsi="SimSun" w:cs="SimSun"/>
          <w:spacing w:val="18"/>
          <w:sz w:val="15"/>
          <w:szCs w:val="15"/>
        </w:rPr>
        <w:t>这种循环也可能具有破坏性。财务状况薄弱的</w:t>
      </w:r>
      <w:r>
        <w:rPr>
          <w:rFonts w:ascii="SimSun" w:eastAsia="SimSun" w:hAnsi="SimSun" w:cs="SimSun"/>
          <w:spacing w:val="17"/>
          <w:sz w:val="15"/>
          <w:szCs w:val="15"/>
        </w:rPr>
        <w:t>政府更有可</w:t>
      </w:r>
      <w:r>
        <w:rPr>
          <w:rFonts w:ascii="SimSun" w:eastAsia="SimSun" w:hAnsi="SimSun" w:cs="SimSun"/>
          <w:sz w:val="15"/>
          <w:szCs w:val="15"/>
        </w:rPr>
        <w:t xml:space="preserve"> </w:t>
      </w:r>
      <w:r>
        <w:rPr>
          <w:rFonts w:ascii="SimSun" w:eastAsia="SimSun" w:hAnsi="SimSun" w:cs="SimSun"/>
          <w:spacing w:val="17"/>
          <w:sz w:val="15"/>
          <w:szCs w:val="15"/>
        </w:rPr>
        <w:t>能借钱来满足其短期支出需求。然后，它的</w:t>
      </w:r>
      <w:r>
        <w:rPr>
          <w:rFonts w:ascii="SimSun" w:eastAsia="SimSun" w:hAnsi="SimSun" w:cs="SimSun"/>
          <w:spacing w:val="-40"/>
          <w:sz w:val="15"/>
          <w:szCs w:val="15"/>
        </w:rPr>
        <w:t xml:space="preserve"> </w:t>
      </w:r>
      <w:r>
        <w:rPr>
          <w:rFonts w:ascii="SimSun" w:eastAsia="SimSun" w:hAnsi="SimSun" w:cs="SimSun"/>
          <w:spacing w:val="17"/>
          <w:sz w:val="15"/>
          <w:szCs w:val="15"/>
        </w:rPr>
        <w:t>一</w:t>
      </w:r>
      <w:r>
        <w:rPr>
          <w:rFonts w:ascii="SimSun" w:eastAsia="SimSun" w:hAnsi="SimSun" w:cs="SimSun"/>
          <w:spacing w:val="-44"/>
          <w:sz w:val="15"/>
          <w:szCs w:val="15"/>
        </w:rPr>
        <w:t xml:space="preserve"> </w:t>
      </w:r>
      <w:r>
        <w:rPr>
          <w:rFonts w:ascii="SimSun" w:eastAsia="SimSun" w:hAnsi="SimSun" w:cs="SimSun"/>
          <w:spacing w:val="17"/>
          <w:sz w:val="15"/>
          <w:szCs w:val="15"/>
        </w:rPr>
        <w:t xml:space="preserve">些收入将被  </w:t>
      </w:r>
      <w:r>
        <w:rPr>
          <w:rFonts w:ascii="SimSun" w:eastAsia="SimSun" w:hAnsi="SimSun" w:cs="SimSun"/>
          <w:spacing w:val="17"/>
          <w:sz w:val="15"/>
          <w:szCs w:val="15"/>
        </w:rPr>
        <w:t>转移来支付借入的钱的利息。随着</w:t>
      </w:r>
    </w:p>
    <w:p>
      <w:pPr>
        <w:spacing w:line="242" w:lineRule="auto"/>
        <w:rPr>
          <w:rFonts w:ascii="SimSun" w:eastAsia="SimSun" w:hAnsi="SimSun" w:cs="SimSun"/>
          <w:sz w:val="15"/>
          <w:szCs w:val="15"/>
        </w:rPr>
        <w:sectPr>
          <w:headerReference w:type="default" r:id="rId52"/>
          <w:type w:val="continuous"/>
          <w:pgSz w:w="11900" w:h="16840"/>
          <w:pgMar w:top="400" w:right="1170" w:bottom="0" w:left="619" w:header="0" w:footer="0" w:gutter="0"/>
          <w:pgNumType w:start="34"/>
          <w:cols w:num="2" w:space="708" w:equalWidth="0">
            <w:col w:w="5010" w:space="100"/>
            <w:col w:w="5001" w:space="0"/>
          </w:cols>
        </w:sectPr>
      </w:pPr>
    </w:p>
    <w:p>
      <w:pPr>
        <w:pStyle w:val="BodyText"/>
        <w:spacing w:line="312" w:lineRule="auto"/>
      </w:pPr>
    </w:p>
    <w:p>
      <w:pPr>
        <w:pStyle w:val="BodyText"/>
        <w:spacing w:line="3820" w:lineRule="exact"/>
        <w:ind w:firstLine="39"/>
      </w:pPr>
      <w:r>
        <w:rPr>
          <w:position w:val="-76"/>
        </w:rPr>
        <w:pict>
          <v:group id="_x0000_i1046" style="width:497.55pt;height:191pt;mso-position-horizontal-relative:char;mso-position-vertical-relative:line" coordorigin="0,0" coordsize="9950,3820" filled="f" stroked="f">
            <v:shape id="_x0000_s1047" type="#_x0000_t75" style="width:9950;height:3820;position:absolute" filled="f" stroked="f">
              <v:imagedata r:id="rId53" o:title=""/>
            </v:shape>
            <v:shape id="_x0000_s1048" type="#_x0000_t202" style="width:9990;height:3860;left:-20;position:absolute;top:-20" filled="f" stroked="f">
              <o:lock v:ext="edit" aspectratio="f"/>
              <v:textbox inset="0,0,0,0">
                <w:txbxContent>
                  <w:p>
                    <w:pPr>
                      <w:spacing w:before="256" w:line="219" w:lineRule="auto"/>
                      <w:ind w:left="163"/>
                      <w:rPr>
                        <w:rFonts w:ascii="SimSun" w:eastAsia="SimSun" w:hAnsi="SimSun" w:cs="SimSun"/>
                        <w:sz w:val="23"/>
                        <w:szCs w:val="23"/>
                      </w:rPr>
                    </w:pPr>
                    <w:r>
                      <w:rPr>
                        <w:rFonts w:ascii="SimSun" w:eastAsia="SimSun" w:hAnsi="SimSun" w:cs="SimSun"/>
                        <w:b/>
                        <w:bCs/>
                        <w:color w:val="FFFFFF"/>
                        <w:spacing w:val="24"/>
                        <w:sz w:val="23"/>
                        <w:szCs w:val="23"/>
                      </w:rPr>
                      <w:t>预算和财务健康：谨慎行事</w:t>
                    </w:r>
                  </w:p>
                  <w:p>
                    <w:pPr>
                      <w:spacing w:before="89" w:line="214" w:lineRule="auto"/>
                      <w:ind w:left="162"/>
                      <w:rPr>
                        <w:rFonts w:ascii="SimSun" w:eastAsia="SimSun" w:hAnsi="SimSun" w:cs="SimSun"/>
                        <w:sz w:val="15"/>
                        <w:szCs w:val="15"/>
                      </w:rPr>
                    </w:pPr>
                    <w:r>
                      <w:rPr>
                        <w:rFonts w:ascii="SimSun" w:eastAsia="SimSun" w:hAnsi="SimSun" w:cs="SimSun"/>
                        <w:b/>
                        <w:bCs/>
                        <w:sz w:val="15"/>
                        <w:szCs w:val="15"/>
                      </w:rPr>
                      <w:t>第四种偿付能力</w:t>
                    </w:r>
                    <w:r>
                      <w:rPr>
                        <w:rFonts w:ascii="SimSun" w:eastAsia="SimSun" w:hAnsi="SimSun" w:cs="SimSun"/>
                        <w:spacing w:val="-40"/>
                        <w:sz w:val="15"/>
                        <w:szCs w:val="15"/>
                      </w:rPr>
                      <w:t xml:space="preserve"> </w:t>
                    </w:r>
                    <w:r>
                      <w:rPr>
                        <w:rFonts w:ascii="SimSun" w:eastAsia="SimSun" w:hAnsi="SimSun" w:cs="SimSun"/>
                        <w:b/>
                        <w:bCs/>
                        <w:sz w:val="15"/>
                        <w:szCs w:val="15"/>
                      </w:rPr>
                      <w:t>-budget</w:t>
                    </w:r>
                    <w:r>
                      <w:rPr>
                        <w:rFonts w:ascii="SimSun" w:eastAsia="SimSun" w:hAnsi="SimSun" w:cs="SimSun"/>
                        <w:spacing w:val="70"/>
                        <w:sz w:val="15"/>
                        <w:szCs w:val="15"/>
                      </w:rPr>
                      <w:t xml:space="preserve"> </w:t>
                    </w:r>
                    <w:r>
                      <w:rPr>
                        <w:rFonts w:ascii="SimSun" w:eastAsia="SimSun" w:hAnsi="SimSun" w:cs="SimSun"/>
                        <w:b/>
                        <w:bCs/>
                        <w:sz w:val="15"/>
                        <w:szCs w:val="15"/>
                      </w:rPr>
                      <w:t>solvency.Agovemmentis</w:t>
                    </w:r>
                    <w:r>
                      <w:rPr>
                        <w:rFonts w:ascii="SimSun" w:eastAsia="SimSun" w:hAnsi="SimSun" w:cs="SimSun"/>
                        <w:spacing w:val="62"/>
                        <w:sz w:val="15"/>
                        <w:szCs w:val="15"/>
                      </w:rPr>
                      <w:t xml:space="preserve"> </w:t>
                    </w:r>
                    <w:r>
                      <w:rPr>
                        <w:rFonts w:ascii="SimSun" w:eastAsia="SimSun" w:hAnsi="SimSun" w:cs="SimSun"/>
                        <w:b/>
                        <w:bCs/>
                        <w:sz w:val="15"/>
                        <w:szCs w:val="15"/>
                      </w:rPr>
                      <w:t>budget</w:t>
                    </w:r>
                    <w:r>
                      <w:rPr>
                        <w:rFonts w:ascii="SimSun" w:eastAsia="SimSun" w:hAnsi="SimSun" w:cs="SimSun"/>
                        <w:spacing w:val="70"/>
                        <w:sz w:val="15"/>
                        <w:szCs w:val="15"/>
                      </w:rPr>
                      <w:t xml:space="preserve"> </w:t>
                    </w:r>
                    <w:r>
                      <w:rPr>
                        <w:rFonts w:ascii="SimSun" w:eastAsia="SimSun" w:hAnsi="SimSun" w:cs="SimSun"/>
                        <w:b/>
                        <w:bCs/>
                        <w:sz w:val="15"/>
                        <w:szCs w:val="15"/>
                      </w:rPr>
                      <w:t>solven</w:t>
                    </w:r>
                    <w:r>
                      <w:rPr>
                        <w:rFonts w:ascii="SimSun" w:eastAsia="SimSun" w:hAnsi="SimSun" w:cs="SimSun"/>
                        <w:b/>
                        <w:bCs/>
                        <w:spacing w:val="-1"/>
                        <w:sz w:val="15"/>
                        <w:szCs w:val="15"/>
                      </w:rPr>
                      <w:t>t</w:t>
                    </w:r>
                    <w:r>
                      <w:rPr>
                        <w:rFonts w:ascii="SimSun" w:eastAsia="SimSun" w:hAnsi="SimSun" w:cs="SimSun"/>
                        <w:spacing w:val="73"/>
                        <w:w w:val="101"/>
                        <w:sz w:val="15"/>
                        <w:szCs w:val="15"/>
                      </w:rPr>
                      <w:t xml:space="preserve"> </w:t>
                    </w:r>
                    <w:r>
                      <w:rPr>
                        <w:rFonts w:ascii="SimSun" w:eastAsia="SimSun" w:hAnsi="SimSun" w:cs="SimSun"/>
                        <w:b/>
                        <w:bCs/>
                        <w:spacing w:val="-1"/>
                        <w:sz w:val="15"/>
                        <w:szCs w:val="15"/>
                      </w:rPr>
                      <w:t>if</w:t>
                    </w:r>
                    <w:r>
                      <w:rPr>
                        <w:rFonts w:ascii="SimSun" w:eastAsia="SimSun" w:hAnsi="SimSun" w:cs="SimSun"/>
                        <w:spacing w:val="73"/>
                        <w:w w:val="101"/>
                        <w:sz w:val="15"/>
                        <w:szCs w:val="15"/>
                      </w:rPr>
                      <w:t xml:space="preserve"> </w:t>
                    </w:r>
                    <w:r>
                      <w:rPr>
                        <w:rFonts w:ascii="SimSun" w:eastAsia="SimSun" w:hAnsi="SimSun" w:cs="SimSun"/>
                        <w:b/>
                        <w:bCs/>
                        <w:spacing w:val="-1"/>
                        <w:sz w:val="15"/>
                        <w:szCs w:val="15"/>
                      </w:rPr>
                      <w:t>its</w:t>
                    </w:r>
                    <w:r>
                      <w:rPr>
                        <w:rFonts w:ascii="SimSun" w:eastAsia="SimSun" w:hAnsi="SimSun" w:cs="SimSun"/>
                        <w:spacing w:val="61"/>
                        <w:sz w:val="15"/>
                        <w:szCs w:val="15"/>
                      </w:rPr>
                      <w:t xml:space="preserve"> </w:t>
                    </w:r>
                    <w:r>
                      <w:rPr>
                        <w:rFonts w:ascii="SimSun" w:eastAsia="SimSun" w:hAnsi="SimSun" w:cs="SimSun"/>
                        <w:b/>
                        <w:bCs/>
                        <w:spacing w:val="-1"/>
                        <w:sz w:val="15"/>
                        <w:szCs w:val="15"/>
                      </w:rPr>
                      <w:t>budgeted</w:t>
                    </w:r>
                    <w:r>
                      <w:rPr>
                        <w:rFonts w:ascii="SimSun" w:eastAsia="SimSun" w:hAnsi="SimSun" w:cs="SimSun"/>
                        <w:spacing w:val="63"/>
                        <w:sz w:val="15"/>
                        <w:szCs w:val="15"/>
                      </w:rPr>
                      <w:t xml:space="preserve"> </w:t>
                    </w:r>
                    <w:r>
                      <w:rPr>
                        <w:rFonts w:ascii="SimSun" w:eastAsia="SimSun" w:hAnsi="SimSun" w:cs="SimSun"/>
                        <w:b/>
                        <w:bCs/>
                        <w:spacing w:val="-1"/>
                        <w:sz w:val="15"/>
                        <w:szCs w:val="15"/>
                      </w:rPr>
                      <w:t>revenues</w:t>
                    </w:r>
                    <w:r>
                      <w:rPr>
                        <w:rFonts w:ascii="SimSun" w:eastAsia="SimSun" w:hAnsi="SimSun" w:cs="SimSun"/>
                        <w:spacing w:val="59"/>
                        <w:sz w:val="15"/>
                        <w:szCs w:val="15"/>
                      </w:rPr>
                      <w:t xml:space="preserve"> </w:t>
                    </w:r>
                    <w:r>
                      <w:rPr>
                        <w:rFonts w:ascii="SimSun" w:eastAsia="SimSun" w:hAnsi="SimSun" w:cs="SimSun"/>
                        <w:b/>
                        <w:bCs/>
                        <w:spacing w:val="-1"/>
                        <w:sz w:val="15"/>
                        <w:szCs w:val="15"/>
                      </w:rPr>
                      <w:t>meet</w:t>
                    </w:r>
                    <w:r>
                      <w:rPr>
                        <w:rFonts w:ascii="SimSun" w:eastAsia="SimSun" w:hAnsi="SimSun" w:cs="SimSun"/>
                        <w:spacing w:val="65"/>
                        <w:sz w:val="15"/>
                        <w:szCs w:val="15"/>
                      </w:rPr>
                      <w:t xml:space="preserve"> </w:t>
                    </w:r>
                    <w:r>
                      <w:rPr>
                        <w:rFonts w:ascii="SimSun" w:eastAsia="SimSun" w:hAnsi="SimSun" w:cs="SimSun"/>
                        <w:b/>
                        <w:bCs/>
                        <w:spacing w:val="-1"/>
                        <w:sz w:val="15"/>
                        <w:szCs w:val="15"/>
                      </w:rPr>
                      <w:t>o</w:t>
                    </w:r>
                    <w:r>
                      <w:rPr>
                        <w:rFonts w:ascii="SimSun" w:eastAsia="SimSun" w:hAnsi="SimSun" w:cs="SimSun"/>
                        <w:spacing w:val="-1"/>
                        <w:sz w:val="15"/>
                        <w:szCs w:val="15"/>
                      </w:rPr>
                      <w:t>r</w:t>
                    </w:r>
                  </w:p>
                  <w:p>
                    <w:pPr>
                      <w:spacing w:before="96" w:line="196" w:lineRule="auto"/>
                      <w:ind w:left="160"/>
                      <w:rPr>
                        <w:rFonts w:ascii="Arial" w:eastAsia="Arial" w:hAnsi="Arial" w:cs="Arial"/>
                        <w:sz w:val="15"/>
                        <w:szCs w:val="15"/>
                      </w:rPr>
                    </w:pPr>
                    <w:r>
                      <w:rPr>
                        <w:rFonts w:ascii="Arial" w:eastAsia="Arial" w:hAnsi="Arial" w:cs="Arial"/>
                        <w:b/>
                        <w:bCs/>
                        <w:spacing w:val="-1"/>
                        <w:sz w:val="15"/>
                        <w:szCs w:val="15"/>
                      </w:rPr>
                      <w:t>exceed  its  budgeted  spending.Most</w:t>
                    </w:r>
                    <w:r>
                      <w:rPr>
                        <w:rFonts w:ascii="Arial" w:eastAsia="Arial" w:hAnsi="Arial" w:cs="Arial"/>
                        <w:b/>
                        <w:bCs/>
                        <w:spacing w:val="36"/>
                        <w:w w:val="101"/>
                        <w:sz w:val="15"/>
                        <w:szCs w:val="15"/>
                      </w:rPr>
                      <w:t xml:space="preserve"> </w:t>
                    </w:r>
                    <w:r>
                      <w:rPr>
                        <w:rFonts w:ascii="Arial" w:eastAsia="Arial" w:hAnsi="Arial" w:cs="Arial"/>
                        <w:b/>
                        <w:bCs/>
                        <w:spacing w:val="-1"/>
                        <w:sz w:val="15"/>
                        <w:szCs w:val="15"/>
                      </w:rPr>
                      <w:t>state</w:t>
                    </w:r>
                    <w:r>
                      <w:rPr>
                        <w:rFonts w:ascii="Arial" w:eastAsia="Arial" w:hAnsi="Arial" w:cs="Arial"/>
                        <w:b/>
                        <w:bCs/>
                        <w:spacing w:val="37"/>
                        <w:w w:val="102"/>
                        <w:sz w:val="15"/>
                        <w:szCs w:val="15"/>
                      </w:rPr>
                      <w:t xml:space="preserve"> </w:t>
                    </w:r>
                    <w:r>
                      <w:rPr>
                        <w:rFonts w:ascii="Arial" w:eastAsia="Arial" w:hAnsi="Arial" w:cs="Arial"/>
                        <w:b/>
                        <w:bCs/>
                        <w:spacing w:val="-1"/>
                        <w:sz w:val="15"/>
                        <w:szCs w:val="15"/>
                      </w:rPr>
                      <w:t>and  local  governments  are  requir</w:t>
                    </w:r>
                    <w:r>
                      <w:rPr>
                        <w:rFonts w:ascii="Arial" w:eastAsia="Arial" w:hAnsi="Arial" w:cs="Arial"/>
                        <w:b/>
                        <w:bCs/>
                        <w:spacing w:val="-2"/>
                        <w:sz w:val="15"/>
                        <w:szCs w:val="15"/>
                      </w:rPr>
                      <w:t>ed  by  law  to  pass  a</w:t>
                    </w:r>
                  </w:p>
                  <w:p>
                    <w:pPr>
                      <w:spacing w:before="72" w:line="303" w:lineRule="exact"/>
                      <w:ind w:left="160"/>
                      <w:rPr>
                        <w:rFonts w:ascii="Arial" w:eastAsia="Arial" w:hAnsi="Arial" w:cs="Arial"/>
                        <w:sz w:val="15"/>
                        <w:szCs w:val="15"/>
                      </w:rPr>
                    </w:pPr>
                    <w:r>
                      <w:rPr>
                        <w:rFonts w:ascii="Arial" w:eastAsia="Arial" w:hAnsi="Arial" w:cs="Arial"/>
                        <w:spacing w:val="-1"/>
                        <w:position w:val="10"/>
                        <w:sz w:val="15"/>
                        <w:szCs w:val="15"/>
                      </w:rPr>
                      <w:t>balanced</w:t>
                    </w:r>
                    <w:r>
                      <w:rPr>
                        <w:rFonts w:ascii="Arial" w:eastAsia="Arial" w:hAnsi="Arial" w:cs="Arial"/>
                        <w:spacing w:val="16"/>
                        <w:position w:val="10"/>
                        <w:sz w:val="15"/>
                        <w:szCs w:val="15"/>
                      </w:rPr>
                      <w:t xml:space="preserve">  </w:t>
                    </w:r>
                    <w:r>
                      <w:rPr>
                        <w:rFonts w:ascii="Arial" w:eastAsia="Arial" w:hAnsi="Arial" w:cs="Arial"/>
                        <w:spacing w:val="-1"/>
                        <w:position w:val="10"/>
                        <w:sz w:val="15"/>
                        <w:szCs w:val="15"/>
                      </w:rPr>
                      <w:t>budget</w:t>
                    </w:r>
                    <w:r>
                      <w:rPr>
                        <w:rFonts w:ascii="Arial" w:eastAsia="Arial" w:hAnsi="Arial" w:cs="Arial"/>
                        <w:spacing w:val="12"/>
                        <w:w w:val="102"/>
                        <w:position w:val="10"/>
                        <w:sz w:val="15"/>
                        <w:szCs w:val="15"/>
                      </w:rPr>
                      <w:t xml:space="preserve">  </w:t>
                    </w:r>
                    <w:r>
                      <w:rPr>
                        <w:rFonts w:ascii="Arial" w:eastAsia="Arial" w:hAnsi="Arial" w:cs="Arial"/>
                        <w:spacing w:val="-1"/>
                        <w:position w:val="10"/>
                        <w:sz w:val="15"/>
                        <w:szCs w:val="15"/>
                      </w:rPr>
                      <w:t>that</w:t>
                    </w:r>
                    <w:r>
                      <w:rPr>
                        <w:rFonts w:ascii="Arial" w:eastAsia="Arial" w:hAnsi="Arial" w:cs="Arial"/>
                        <w:spacing w:val="16"/>
                        <w:position w:val="10"/>
                        <w:sz w:val="15"/>
                        <w:szCs w:val="15"/>
                      </w:rPr>
                      <w:t xml:space="preserve">  </w:t>
                    </w:r>
                    <w:r>
                      <w:rPr>
                        <w:rFonts w:ascii="Arial" w:eastAsia="Arial" w:hAnsi="Arial" w:cs="Arial"/>
                        <w:spacing w:val="-1"/>
                        <w:position w:val="10"/>
                        <w:sz w:val="15"/>
                        <w:szCs w:val="15"/>
                      </w:rPr>
                      <w:t>meet</w:t>
                    </w:r>
                    <w:r>
                      <w:rPr>
                        <w:rFonts w:ascii="Arial" w:eastAsia="Arial" w:hAnsi="Arial" w:cs="Arial"/>
                        <w:spacing w:val="12"/>
                        <w:w w:val="101"/>
                        <w:position w:val="10"/>
                        <w:sz w:val="15"/>
                        <w:szCs w:val="15"/>
                      </w:rPr>
                      <w:t xml:space="preserve">  </w:t>
                    </w:r>
                    <w:r>
                      <w:rPr>
                        <w:rFonts w:ascii="Arial" w:eastAsia="Arial" w:hAnsi="Arial" w:cs="Arial"/>
                        <w:spacing w:val="-1"/>
                        <w:position w:val="10"/>
                        <w:sz w:val="15"/>
                        <w:szCs w:val="15"/>
                      </w:rPr>
                      <w:t>this</w:t>
                    </w:r>
                    <w:r>
                      <w:rPr>
                        <w:rFonts w:ascii="Arial" w:eastAsia="Arial" w:hAnsi="Arial" w:cs="Arial"/>
                        <w:spacing w:val="16"/>
                        <w:w w:val="101"/>
                        <w:position w:val="10"/>
                        <w:sz w:val="15"/>
                        <w:szCs w:val="15"/>
                      </w:rPr>
                      <w:t xml:space="preserve">  </w:t>
                    </w:r>
                    <w:r>
                      <w:rPr>
                        <w:rFonts w:ascii="Arial" w:eastAsia="Arial" w:hAnsi="Arial" w:cs="Arial"/>
                        <w:spacing w:val="-1"/>
                        <w:position w:val="10"/>
                        <w:sz w:val="15"/>
                        <w:szCs w:val="15"/>
                      </w:rPr>
                      <w:t>basic</w:t>
                    </w:r>
                    <w:r>
                      <w:rPr>
                        <w:rFonts w:ascii="Arial" w:eastAsia="Arial" w:hAnsi="Arial" w:cs="Arial"/>
                        <w:spacing w:val="14"/>
                        <w:position w:val="10"/>
                        <w:sz w:val="15"/>
                        <w:szCs w:val="15"/>
                      </w:rPr>
                      <w:t xml:space="preserve">  </w:t>
                    </w:r>
                    <w:r>
                      <w:rPr>
                        <w:rFonts w:ascii="Arial" w:eastAsia="Arial" w:hAnsi="Arial" w:cs="Arial"/>
                        <w:spacing w:val="-1"/>
                        <w:position w:val="10"/>
                        <w:sz w:val="15"/>
                        <w:szCs w:val="15"/>
                      </w:rPr>
                      <w:t>criteria.At</w:t>
                    </w:r>
                    <w:r>
                      <w:rPr>
                        <w:rFonts w:ascii="Arial" w:eastAsia="Arial" w:hAnsi="Arial" w:cs="Arial"/>
                        <w:spacing w:val="12"/>
                        <w:w w:val="102"/>
                        <w:position w:val="10"/>
                        <w:sz w:val="15"/>
                        <w:szCs w:val="15"/>
                      </w:rPr>
                      <w:t xml:space="preserve">  </w:t>
                    </w:r>
                    <w:r>
                      <w:rPr>
                        <w:rFonts w:ascii="Arial" w:eastAsia="Arial" w:hAnsi="Arial" w:cs="Arial"/>
                        <w:spacing w:val="-1"/>
                        <w:position w:val="10"/>
                        <w:sz w:val="15"/>
                        <w:szCs w:val="15"/>
                      </w:rPr>
                      <w:t>the</w:t>
                    </w:r>
                    <w:r>
                      <w:rPr>
                        <w:rFonts w:ascii="Arial" w:eastAsia="Arial" w:hAnsi="Arial" w:cs="Arial"/>
                        <w:spacing w:val="13"/>
                        <w:w w:val="101"/>
                        <w:position w:val="10"/>
                        <w:sz w:val="15"/>
                        <w:szCs w:val="15"/>
                      </w:rPr>
                      <w:t xml:space="preserve">  </w:t>
                    </w:r>
                    <w:r>
                      <w:rPr>
                        <w:rFonts w:ascii="Arial" w:eastAsia="Arial" w:hAnsi="Arial" w:cs="Arial"/>
                        <w:spacing w:val="-1"/>
                        <w:position w:val="10"/>
                        <w:sz w:val="15"/>
                        <w:szCs w:val="15"/>
                      </w:rPr>
                      <w:t>sur</w:t>
                    </w:r>
                    <w:r>
                      <w:rPr>
                        <w:rFonts w:ascii="Arial" w:eastAsia="Arial" w:hAnsi="Arial" w:cs="Arial"/>
                        <w:spacing w:val="-2"/>
                        <w:position w:val="10"/>
                        <w:sz w:val="15"/>
                        <w:szCs w:val="15"/>
                      </w:rPr>
                      <w:t>face</w:t>
                    </w:r>
                    <w:r>
                      <w:rPr>
                        <w:rFonts w:ascii="Arial" w:eastAsia="Arial" w:hAnsi="Arial" w:cs="Arial"/>
                        <w:spacing w:val="16"/>
                        <w:position w:val="10"/>
                        <w:sz w:val="15"/>
                        <w:szCs w:val="15"/>
                      </w:rPr>
                      <w:t xml:space="preserve">  </w:t>
                    </w:r>
                    <w:r>
                      <w:rPr>
                        <w:rFonts w:ascii="Arial" w:eastAsia="Arial" w:hAnsi="Arial" w:cs="Arial"/>
                        <w:spacing w:val="-2"/>
                        <w:position w:val="10"/>
                        <w:sz w:val="15"/>
                        <w:szCs w:val="15"/>
                      </w:rPr>
                      <w:t>it</w:t>
                    </w:r>
                    <w:r>
                      <w:rPr>
                        <w:rFonts w:ascii="Arial" w:eastAsia="Arial" w:hAnsi="Arial" w:cs="Arial"/>
                        <w:spacing w:val="11"/>
                        <w:w w:val="101"/>
                        <w:position w:val="10"/>
                        <w:sz w:val="15"/>
                        <w:szCs w:val="15"/>
                      </w:rPr>
                      <w:t xml:space="preserve">  </w:t>
                    </w:r>
                    <w:r>
                      <w:rPr>
                        <w:rFonts w:ascii="Arial" w:eastAsia="Arial" w:hAnsi="Arial" w:cs="Arial"/>
                        <w:spacing w:val="-2"/>
                        <w:position w:val="10"/>
                        <w:sz w:val="15"/>
                        <w:szCs w:val="15"/>
                      </w:rPr>
                      <w:t>would</w:t>
                    </w:r>
                    <w:r>
                      <w:rPr>
                        <w:rFonts w:ascii="Arial" w:eastAsia="Arial" w:hAnsi="Arial" w:cs="Arial"/>
                        <w:spacing w:val="13"/>
                        <w:w w:val="102"/>
                        <w:position w:val="10"/>
                        <w:sz w:val="15"/>
                        <w:szCs w:val="15"/>
                      </w:rPr>
                      <w:t xml:space="preserve">  </w:t>
                    </w:r>
                    <w:r>
                      <w:rPr>
                        <w:rFonts w:ascii="Arial" w:eastAsia="Arial" w:hAnsi="Arial" w:cs="Arial"/>
                        <w:spacing w:val="-2"/>
                        <w:position w:val="10"/>
                        <w:sz w:val="15"/>
                        <w:szCs w:val="15"/>
                      </w:rPr>
                      <w:t>se</w:t>
                    </w:r>
                  </w:p>
                  <w:p>
                    <w:pPr>
                      <w:spacing w:line="219" w:lineRule="auto"/>
                      <w:ind w:left="160"/>
                      <w:rPr>
                        <w:rFonts w:ascii="SimSun" w:eastAsia="SimSun" w:hAnsi="SimSun" w:cs="SimSun"/>
                        <w:sz w:val="15"/>
                        <w:szCs w:val="15"/>
                      </w:rPr>
                    </w:pPr>
                    <w:r>
                      <w:rPr>
                        <w:rFonts w:ascii="SimSun" w:eastAsia="SimSun" w:hAnsi="SimSun" w:cs="SimSun"/>
                        <w:spacing w:val="31"/>
                        <w:sz w:val="15"/>
                        <w:szCs w:val="15"/>
                      </w:rPr>
                      <w:t>携手并进。不幸的是，情况往往并非如此。为</w:t>
                    </w:r>
                    <w:r>
                      <w:rPr>
                        <w:rFonts w:ascii="SimSun" w:eastAsia="SimSun" w:hAnsi="SimSun" w:cs="SimSun"/>
                        <w:spacing w:val="30"/>
                        <w:sz w:val="15"/>
                        <w:szCs w:val="15"/>
                      </w:rPr>
                      <w:t>什么?因为预算</w:t>
                    </w:r>
                  </w:p>
                  <w:p>
                    <w:pPr>
                      <w:spacing w:before="51" w:line="219" w:lineRule="auto"/>
                      <w:ind w:left="160"/>
                      <w:rPr>
                        <w:rFonts w:ascii="SimSun" w:eastAsia="SimSun" w:hAnsi="SimSun" w:cs="SimSun"/>
                        <w:sz w:val="15"/>
                        <w:szCs w:val="15"/>
                      </w:rPr>
                    </w:pPr>
                    <w:r>
                      <w:rPr>
                        <w:rFonts w:ascii="SimSun" w:eastAsia="SimSun" w:hAnsi="SimSun" w:cs="SimSun"/>
                        <w:color w:val="FFFFFF"/>
                        <w:spacing w:val="23"/>
                        <w:sz w:val="15"/>
                        <w:szCs w:val="15"/>
                      </w:rPr>
                      <w:t>是基于假设的，而这些假设并不总是与现实相符。政府可以通过规划新的成本</w:t>
                    </w:r>
                    <w:r>
                      <w:rPr>
                        <w:rFonts w:ascii="SimSun" w:eastAsia="SimSun" w:hAnsi="SimSun" w:cs="SimSun"/>
                        <w:color w:val="FFFFFF"/>
                        <w:spacing w:val="22"/>
                        <w:sz w:val="15"/>
                        <w:szCs w:val="15"/>
                      </w:rPr>
                      <w:t>节约或效率，将支出责任车移到另</w:t>
                    </w:r>
                    <w:r>
                      <w:rPr>
                        <w:rFonts w:ascii="SimSun" w:eastAsia="SimSun" w:hAnsi="SimSun" w:cs="SimSun"/>
                        <w:color w:val="FFFFFF"/>
                        <w:spacing w:val="-42"/>
                        <w:sz w:val="15"/>
                        <w:szCs w:val="15"/>
                      </w:rPr>
                      <w:t xml:space="preserve"> </w:t>
                    </w:r>
                    <w:r>
                      <w:rPr>
                        <w:rFonts w:ascii="SimSun" w:eastAsia="SimSun" w:hAnsi="SimSun" w:cs="SimSun"/>
                        <w:color w:val="FFFFFF"/>
                        <w:spacing w:val="22"/>
                        <w:sz w:val="15"/>
                        <w:szCs w:val="15"/>
                      </w:rPr>
                      <w:t>一</w:t>
                    </w:r>
                    <w:r>
                      <w:rPr>
                        <w:rFonts w:ascii="SimSun" w:eastAsia="SimSun" w:hAnsi="SimSun" w:cs="SimSun"/>
                        <w:color w:val="FFFFFF"/>
                        <w:spacing w:val="-43"/>
                        <w:sz w:val="15"/>
                        <w:szCs w:val="15"/>
                      </w:rPr>
                      <w:t xml:space="preserve"> </w:t>
                    </w:r>
                    <w:r>
                      <w:rPr>
                        <w:rFonts w:ascii="SimSun" w:eastAsia="SimSun" w:hAnsi="SimSun" w:cs="SimSun"/>
                        <w:color w:val="FFFFFF"/>
                        <w:spacing w:val="22"/>
                        <w:sz w:val="15"/>
                        <w:szCs w:val="15"/>
                      </w:rPr>
                      <w:t>不政府</w:t>
                    </w:r>
                  </w:p>
                  <w:p>
                    <w:pPr>
                      <w:spacing w:before="103" w:line="257" w:lineRule="auto"/>
                      <w:ind w:left="160" w:right="653"/>
                      <w:rPr>
                        <w:rFonts w:ascii="SimSun" w:eastAsia="SimSun" w:hAnsi="SimSun" w:cs="SimSun"/>
                        <w:sz w:val="18"/>
                        <w:szCs w:val="18"/>
                      </w:rPr>
                    </w:pPr>
                    <w:r>
                      <w:rPr>
                        <w:rFonts w:ascii="SimSun" w:eastAsia="SimSun" w:hAnsi="SimSun" w:cs="SimSun"/>
                        <w:spacing w:val="21"/>
                        <w:sz w:val="15"/>
                        <w:szCs w:val="15"/>
                      </w:rPr>
                      <w:t>级别，或者暂停支付养老金或基础设施维护等长期债务来平衡预算。'许多人还会在整个财政年度调整预算。随着时间的流</w:t>
                    </w:r>
                    <w:r>
                      <w:rPr>
                        <w:rFonts w:ascii="SimSun" w:eastAsia="SimSun" w:hAnsi="SimSun" w:cs="SimSun"/>
                        <w:spacing w:val="16"/>
                        <w:sz w:val="15"/>
                        <w:szCs w:val="15"/>
                      </w:rPr>
                      <w:t xml:space="preserve"> </w:t>
                    </w:r>
                    <w:r>
                      <w:rPr>
                        <w:rFonts w:ascii="SimSun" w:eastAsia="SimSun" w:hAnsi="SimSun" w:cs="SimSun"/>
                        <w:spacing w:val="-10"/>
                        <w:sz w:val="18"/>
                        <w:szCs w:val="18"/>
                      </w:rPr>
                      <w:t>逝，这些“预算技巧”可能会将收入和支出之间的暂时差距变成永久</w:t>
                    </w:r>
                    <w:r>
                      <w:rPr>
                        <w:rFonts w:ascii="SimSun" w:eastAsia="SimSun" w:hAnsi="SimSun" w:cs="SimSun"/>
                        <w:spacing w:val="-11"/>
                        <w:sz w:val="18"/>
                        <w:szCs w:val="18"/>
                      </w:rPr>
                      <w:t>性差距或“结构性预算赤字”,</w:t>
                    </w:r>
                  </w:p>
                </w:txbxContent>
              </v:textbox>
            </v:shape>
            <w10:wrap type="none"/>
          </v:group>
        </w:pict>
      </w:r>
    </w:p>
    <w:p>
      <w:pPr>
        <w:pStyle w:val="BodyText"/>
        <w:spacing w:line="249" w:lineRule="auto"/>
      </w:pPr>
    </w:p>
    <w:p>
      <w:pPr>
        <w:pStyle w:val="BodyText"/>
        <w:spacing w:line="250" w:lineRule="auto"/>
        <w:sectPr>
          <w:headerReference w:type="default" r:id="rId54"/>
          <w:type w:val="continuous"/>
          <w:pgSz w:w="11900" w:h="16840"/>
          <w:pgMar w:top="400" w:right="1170" w:bottom="0" w:left="619" w:header="0" w:footer="0" w:gutter="0"/>
          <w:pgNumType w:start="35"/>
          <w:cols w:num="1" w:space="708" w:equalWidth="0">
            <w:col w:w="10111" w:space="0"/>
          </w:cols>
        </w:sectPr>
      </w:pPr>
    </w:p>
    <w:p>
      <w:pPr>
        <w:spacing w:before="50" w:line="189" w:lineRule="auto"/>
        <w:ind w:left="6400"/>
        <w:rPr>
          <w:rFonts w:ascii="FangSong" w:eastAsia="FangSong" w:hAnsi="FangSong" w:cs="FangSong"/>
          <w:sz w:val="15"/>
          <w:szCs w:val="15"/>
        </w:rPr>
      </w:pPr>
      <w:r>
        <w:rPr>
          <w:rFonts w:ascii="SimSun" w:eastAsia="SimSun" w:hAnsi="SimSun" w:cs="SimSun"/>
          <w:sz w:val="15"/>
          <w:szCs w:val="15"/>
        </w:rPr>
        <w:t>GOVERNING</w:t>
      </w:r>
      <w:r>
        <w:rPr>
          <w:rFonts w:ascii="SimSun" w:eastAsia="SimSun" w:hAnsi="SimSun" w:cs="SimSun"/>
          <w:spacing w:val="29"/>
          <w:w w:val="101"/>
          <w:sz w:val="15"/>
          <w:szCs w:val="15"/>
        </w:rPr>
        <w:t xml:space="preserve">  </w:t>
      </w:r>
      <w:r>
        <w:rPr>
          <w:rFonts w:ascii="FangSong" w:eastAsia="FangSong" w:hAnsi="FangSong" w:cs="FangSong"/>
          <w:spacing w:val="5"/>
          <w:sz w:val="15"/>
          <w:szCs w:val="15"/>
        </w:rPr>
        <w:t>金融加讯指南|第2号11</w:t>
      </w:r>
    </w:p>
    <w:p>
      <w:pPr>
        <w:spacing w:line="189" w:lineRule="auto"/>
        <w:rPr>
          <w:rFonts w:ascii="FangSong" w:eastAsia="FangSong" w:hAnsi="FangSong" w:cs="FangSong"/>
          <w:sz w:val="15"/>
          <w:szCs w:val="15"/>
        </w:rPr>
        <w:sectPr>
          <w:headerReference w:type="default" r:id="rId55"/>
          <w:type w:val="nextPage"/>
          <w:pgSz w:w="11900" w:h="16840"/>
          <w:pgMar w:top="400" w:right="1170" w:bottom="0" w:left="619" w:header="0" w:footer="0" w:gutter="0"/>
          <w:pgNumType w:start="36"/>
          <w:cols w:num="1" w:space="708" w:equalWidth="0">
            <w:col w:w="10111" w:space="0"/>
          </w:cols>
          <w:titlePg w:val="0"/>
        </w:sectPr>
      </w:pPr>
    </w:p>
    <w:p>
      <w:pPr>
        <w:spacing w:before="20"/>
      </w:pPr>
    </w:p>
    <w:p>
      <w:pPr>
        <w:spacing w:before="20"/>
      </w:pPr>
    </w:p>
    <w:p>
      <w:pPr>
        <w:spacing w:before="20"/>
      </w:pPr>
    </w:p>
    <w:p>
      <w:pPr>
        <w:spacing w:before="20"/>
      </w:pPr>
    </w:p>
    <w:p>
      <w:pPr>
        <w:sectPr>
          <w:headerReference w:type="default" r:id="rId56"/>
          <w:pgSz w:w="11900" w:h="16840"/>
          <w:pgMar w:top="400" w:right="669" w:bottom="0" w:left="419" w:header="0" w:footer="0" w:gutter="0"/>
          <w:pgNumType w:start="37"/>
          <w:cols w:num="1" w:space="708" w:equalWidth="0">
            <w:col w:w="10811" w:space="0"/>
          </w:cols>
        </w:sectPr>
      </w:pPr>
    </w:p>
    <w:p>
      <w:pPr>
        <w:spacing w:before="48" w:line="236" w:lineRule="auto"/>
        <w:ind w:left="840" w:right="740"/>
        <w:rPr>
          <w:rFonts w:ascii="SimSun" w:eastAsia="SimSun" w:hAnsi="SimSun" w:cs="SimSun"/>
          <w:sz w:val="17"/>
          <w:szCs w:val="17"/>
        </w:rPr>
      </w:pPr>
      <w:r>
        <w:rPr>
          <w:rFonts w:ascii="SimSun" w:eastAsia="SimSun" w:hAnsi="SimSun" w:cs="SimSun"/>
          <w:spacing w:val="8"/>
          <w:sz w:val="17"/>
          <w:szCs w:val="17"/>
        </w:rPr>
        <w:t>随着时间的推移，收入减少，财务业绩减弱，改善财务</w:t>
      </w:r>
      <w:r>
        <w:rPr>
          <w:rFonts w:ascii="SimSun" w:eastAsia="SimSun" w:hAnsi="SimSun" w:cs="SimSun"/>
          <w:spacing w:val="7"/>
          <w:sz w:val="17"/>
          <w:szCs w:val="17"/>
        </w:rPr>
        <w:t>状况</w:t>
      </w:r>
      <w:r>
        <w:rPr>
          <w:rFonts w:ascii="SimSun" w:eastAsia="SimSun" w:hAnsi="SimSun" w:cs="SimSun"/>
          <w:sz w:val="17"/>
          <w:szCs w:val="17"/>
        </w:rPr>
        <w:t xml:space="preserve"> </w:t>
      </w:r>
      <w:r>
        <w:rPr>
          <w:rFonts w:ascii="SimSun" w:eastAsia="SimSun" w:hAnsi="SimSun" w:cs="SimSun"/>
          <w:spacing w:val="4"/>
          <w:sz w:val="17"/>
          <w:szCs w:val="17"/>
        </w:rPr>
        <w:t>更加困难。严重依赖所得税的州，如加利福尼亚州，或依赖</w:t>
      </w:r>
      <w:r>
        <w:rPr>
          <w:rFonts w:ascii="SimSun" w:eastAsia="SimSun" w:hAnsi="SimSun" w:cs="SimSun"/>
          <w:spacing w:val="6"/>
          <w:sz w:val="17"/>
          <w:szCs w:val="17"/>
        </w:rPr>
        <w:t xml:space="preserve">  </w:t>
      </w:r>
      <w:r>
        <w:rPr>
          <w:rFonts w:ascii="SimSun" w:eastAsia="SimSun" w:hAnsi="SimSun" w:cs="SimSun"/>
          <w:spacing w:val="3"/>
          <w:sz w:val="17"/>
          <w:szCs w:val="17"/>
        </w:rPr>
        <w:t>自然资源的遣散费税的州，如阿拉斯加和怀俄明州，都在与</w:t>
      </w:r>
      <w:r>
        <w:rPr>
          <w:rFonts w:ascii="SimSun" w:eastAsia="SimSun" w:hAnsi="SimSun" w:cs="SimSun"/>
          <w:spacing w:val="7"/>
          <w:sz w:val="17"/>
          <w:szCs w:val="17"/>
        </w:rPr>
        <w:t xml:space="preserve">  </w:t>
      </w:r>
      <w:r>
        <w:rPr>
          <w:rFonts w:ascii="SimSun" w:eastAsia="SimSun" w:hAnsi="SimSun" w:cs="SimSun"/>
          <w:spacing w:val="3"/>
          <w:sz w:val="17"/>
          <w:szCs w:val="17"/>
        </w:rPr>
        <w:t>这个问题作斗争，因为这些收入很难预测。?实</w:t>
      </w:r>
      <w:r>
        <w:rPr>
          <w:rFonts w:ascii="SimSun" w:eastAsia="SimSun" w:hAnsi="SimSun" w:cs="SimSun"/>
          <w:spacing w:val="2"/>
          <w:sz w:val="17"/>
          <w:szCs w:val="17"/>
        </w:rPr>
        <w:t>际上，加利福</w:t>
      </w:r>
      <w:r>
        <w:rPr>
          <w:rFonts w:ascii="SimSun" w:eastAsia="SimSun" w:hAnsi="SimSun" w:cs="SimSun"/>
          <w:sz w:val="17"/>
          <w:szCs w:val="17"/>
        </w:rPr>
        <w:t xml:space="preserve"> </w:t>
      </w:r>
      <w:r>
        <w:rPr>
          <w:rFonts w:ascii="SimSun" w:eastAsia="SimSun" w:hAnsi="SimSun" w:cs="SimSun"/>
          <w:spacing w:val="1"/>
          <w:sz w:val="17"/>
          <w:szCs w:val="17"/>
        </w:rPr>
        <w:t>尼亚州选民最近批准了建立强制性州雨天基金，以增强该州的</w:t>
      </w:r>
      <w:r>
        <w:rPr>
          <w:rFonts w:ascii="SimSun" w:eastAsia="SimSun" w:hAnsi="SimSun" w:cs="SimSun"/>
          <w:spacing w:val="15"/>
          <w:sz w:val="17"/>
          <w:szCs w:val="17"/>
        </w:rPr>
        <w:t xml:space="preserve"> </w:t>
      </w:r>
      <w:r>
        <w:rPr>
          <w:rFonts w:ascii="SimSun" w:eastAsia="SimSun" w:hAnsi="SimSun" w:cs="SimSun"/>
          <w:spacing w:val="-2"/>
          <w:sz w:val="17"/>
          <w:szCs w:val="17"/>
        </w:rPr>
        <w:t>财务状况。3</w:t>
      </w:r>
    </w:p>
    <w:p>
      <w:pPr>
        <w:spacing w:before="48" w:line="229" w:lineRule="auto"/>
        <w:ind w:left="840" w:right="589" w:firstLine="240"/>
        <w:rPr>
          <w:rFonts w:ascii="SimSun" w:eastAsia="SimSun" w:hAnsi="SimSun" w:cs="SimSun"/>
          <w:sz w:val="17"/>
          <w:szCs w:val="17"/>
        </w:rPr>
      </w:pPr>
      <w:r>
        <w:rPr>
          <w:rFonts w:ascii="SimSun" w:eastAsia="SimSun" w:hAnsi="SimSun" w:cs="SimSun"/>
          <w:spacing w:val="-2"/>
          <w:sz w:val="17"/>
          <w:szCs w:val="17"/>
        </w:rPr>
        <w:t>一些政府在一个组成部分上很强大，但在其他方面却很弱。例</w:t>
      </w:r>
      <w:r>
        <w:rPr>
          <w:rFonts w:ascii="SimSun" w:eastAsia="SimSun" w:hAnsi="SimSun" w:cs="SimSun"/>
          <w:spacing w:val="6"/>
          <w:sz w:val="17"/>
          <w:szCs w:val="17"/>
        </w:rPr>
        <w:t xml:space="preserve"> </w:t>
      </w:r>
      <w:r>
        <w:rPr>
          <w:rFonts w:ascii="SimSun" w:eastAsia="SimSun" w:hAnsi="SimSun" w:cs="SimSun"/>
          <w:spacing w:val="1"/>
          <w:sz w:val="17"/>
          <w:szCs w:val="17"/>
        </w:rPr>
        <w:t>如，许多小型市政资产拥有稳健的财务状况，有时持有的现金</w:t>
      </w:r>
    </w:p>
    <w:p>
      <w:pPr>
        <w:spacing w:before="17" w:line="230" w:lineRule="auto"/>
        <w:ind w:left="840" w:right="657"/>
        <w:rPr>
          <w:rFonts w:ascii="SimSun" w:eastAsia="SimSun" w:hAnsi="SimSun" w:cs="SimSun"/>
          <w:sz w:val="17"/>
          <w:szCs w:val="17"/>
        </w:rPr>
      </w:pPr>
      <w:r>
        <w:rPr>
          <w:rFonts w:ascii="SimSun" w:eastAsia="SimSun" w:hAnsi="SimSun" w:cs="SimSun"/>
          <w:spacing w:val="-2"/>
          <w:sz w:val="17"/>
          <w:szCs w:val="17"/>
        </w:rPr>
        <w:t>和其他流动资产等于其年度支出的一年以上。同时，他们有大量</w:t>
      </w:r>
      <w:r>
        <w:rPr>
          <w:rFonts w:ascii="SimSun" w:eastAsia="SimSun" w:hAnsi="SimSun" w:cs="SimSun"/>
          <w:spacing w:val="11"/>
          <w:sz w:val="17"/>
          <w:szCs w:val="17"/>
        </w:rPr>
        <w:t xml:space="preserve"> </w:t>
      </w:r>
      <w:r>
        <w:rPr>
          <w:rFonts w:ascii="SimSun" w:eastAsia="SimSun" w:hAnsi="SimSun" w:cs="SimSun"/>
          <w:spacing w:val="-6"/>
          <w:sz w:val="17"/>
          <w:szCs w:val="17"/>
        </w:rPr>
        <w:t>的无资金基础设施需求</w:t>
      </w:r>
    </w:p>
    <w:p>
      <w:pPr>
        <w:spacing w:line="66" w:lineRule="exact"/>
      </w:pPr>
    </w:p>
    <w:tbl>
      <w:tblPr>
        <w:tblStyle w:val="TableNormal1"/>
        <w:tblW w:w="5566" w:type="dxa"/>
        <w:tblInd w:w="0" w:type="dxa"/>
        <w:tblBorders>
          <w:top w:val="nil"/>
          <w:left w:val="nil"/>
          <w:bottom w:val="nil"/>
          <w:right w:val="nil"/>
          <w:insideH w:val="nil"/>
          <w:insideV w:val="nil"/>
        </w:tblBorders>
        <w:tblLayout w:type="fixed"/>
      </w:tblPr>
      <w:tblGrid>
        <w:gridCol w:w="1383"/>
        <w:gridCol w:w="4183"/>
      </w:tblGrid>
      <w:tr>
        <w:tblPrEx>
          <w:tblW w:w="5566" w:type="dxa"/>
          <w:tblInd w:w="0" w:type="dxa"/>
          <w:tblBorders>
            <w:top w:val="nil"/>
            <w:left w:val="nil"/>
            <w:bottom w:val="nil"/>
            <w:right w:val="nil"/>
            <w:insideH w:val="nil"/>
            <w:insideV w:val="nil"/>
          </w:tblBorders>
          <w:tblLayout w:type="fixed"/>
        </w:tblPrEx>
        <w:trPr>
          <w:trHeight w:val="1279"/>
        </w:trPr>
        <w:tc>
          <w:tcPr>
            <w:tcW w:w="1383" w:type="dxa"/>
            <w:vAlign w:val="top"/>
          </w:tcPr>
          <w:p>
            <w:pPr>
              <w:spacing w:line="273" w:lineRule="auto"/>
              <w:rPr>
                <w:rFonts w:ascii="Arial"/>
                <w:sz w:val="21"/>
              </w:rPr>
            </w:pPr>
          </w:p>
          <w:p>
            <w:pPr>
              <w:pStyle w:val="TableText"/>
              <w:spacing w:before="55" w:line="219" w:lineRule="auto"/>
            </w:pPr>
            <w:r>
              <w:rPr>
                <w:spacing w:val="-22"/>
              </w:rPr>
              <w:t>财务定义：</w:t>
            </w:r>
          </w:p>
          <w:p>
            <w:pPr>
              <w:pStyle w:val="TableText"/>
              <w:spacing w:before="56" w:line="211" w:lineRule="auto"/>
              <w:ind w:left="3"/>
              <w:rPr>
                <w:sz w:val="21"/>
                <w:szCs w:val="21"/>
              </w:rPr>
            </w:pPr>
            <w:r>
              <w:rPr>
                <w:b/>
                <w:bCs/>
                <w:spacing w:val="-17"/>
                <w:sz w:val="21"/>
                <w:szCs w:val="21"/>
              </w:rPr>
              <w:t>资产：</w:t>
            </w:r>
          </w:p>
          <w:p>
            <w:pPr>
              <w:pStyle w:val="TableText"/>
              <w:spacing w:line="221" w:lineRule="auto"/>
              <w:ind w:right="256"/>
            </w:pPr>
            <w:r>
              <w:rPr>
                <w:spacing w:val="-14"/>
                <w:w w:val="84"/>
              </w:rPr>
              <w:t>任何有价值的东西</w:t>
            </w:r>
            <w:r>
              <w:rPr>
                <w:spacing w:val="4"/>
              </w:rPr>
              <w:t xml:space="preserve">  </w:t>
            </w:r>
            <w:r>
              <w:rPr>
                <w:spacing w:val="-19"/>
              </w:rPr>
              <w:t>,比如现金，库存</w:t>
            </w:r>
          </w:p>
        </w:tc>
        <w:tc>
          <w:tcPr>
            <w:tcW w:w="4183" w:type="dxa"/>
            <w:vAlign w:val="top"/>
          </w:tcPr>
          <w:p>
            <w:pPr>
              <w:pStyle w:val="TableText"/>
              <w:spacing w:line="219" w:lineRule="auto"/>
              <w:ind w:left="257"/>
            </w:pPr>
            <w:r>
              <w:rPr>
                <w:spacing w:val="-5"/>
              </w:rPr>
              <w:t>是他们长期财务的主要拖累-</w:t>
            </w:r>
          </w:p>
          <w:p>
            <w:pPr>
              <w:pStyle w:val="TableText"/>
              <w:spacing w:before="26" w:line="226" w:lineRule="auto"/>
              <w:ind w:left="257"/>
            </w:pPr>
            <w:r>
              <w:rPr>
                <w:spacing w:val="-4"/>
              </w:rPr>
              <w:t>社会地位。这通常是因为选民对财产税敏感。如果当</w:t>
            </w:r>
            <w:r>
              <w:rPr>
                <w:spacing w:val="8"/>
              </w:rPr>
              <w:t xml:space="preserve">  </w:t>
            </w:r>
            <w:r>
              <w:rPr>
                <w:spacing w:val="4"/>
              </w:rPr>
              <w:t>地财产价值增加，即使不改变财产税税率，政府也</w:t>
            </w:r>
            <w:r>
              <w:t xml:space="preserve">  </w:t>
            </w:r>
            <w:r>
              <w:rPr>
                <w:spacing w:val="-1"/>
              </w:rPr>
              <w:t>会征收更多的财产税。与此同时，许多纳税人反对新</w:t>
            </w:r>
            <w:r>
              <w:rPr>
                <w:spacing w:val="15"/>
              </w:rPr>
              <w:t xml:space="preserve"> </w:t>
            </w:r>
            <w:r>
              <w:t>税或提高现有税率，以资助新计划或基础设施。大多</w:t>
            </w:r>
            <w:r>
              <w:rPr>
                <w:spacing w:val="14"/>
              </w:rPr>
              <w:t xml:space="preserve"> </w:t>
            </w:r>
            <w:r>
              <w:rPr>
                <w:spacing w:val="-1"/>
              </w:rPr>
              <w:t>数政府-</w:t>
            </w:r>
          </w:p>
        </w:tc>
      </w:tr>
    </w:tbl>
    <w:p>
      <w:pPr>
        <w:spacing w:before="172" w:line="224" w:lineRule="auto"/>
        <w:rPr>
          <w:rFonts w:ascii="SimSun" w:eastAsia="SimSun" w:hAnsi="SimSun" w:cs="SimSun"/>
          <w:sz w:val="17"/>
          <w:szCs w:val="17"/>
        </w:rPr>
      </w:pPr>
      <w:r>
        <w:rPr>
          <w:rFonts w:ascii="SimSun" w:eastAsia="SimSun" w:hAnsi="SimSun" w:cs="SimSun"/>
          <w:spacing w:val="-15"/>
          <w:w w:val="91"/>
          <w:sz w:val="17"/>
          <w:szCs w:val="17"/>
        </w:rPr>
        <w:t>设备，甚至基础设施</w:t>
      </w:r>
    </w:p>
    <w:p>
      <w:pPr>
        <w:spacing w:line="216" w:lineRule="auto"/>
        <w:rPr>
          <w:rFonts w:ascii="SimSun" w:eastAsia="SimSun" w:hAnsi="SimSun" w:cs="SimSun"/>
          <w:sz w:val="17"/>
          <w:szCs w:val="17"/>
        </w:rPr>
      </w:pPr>
      <w:r>
        <w:rPr>
          <w:rFonts w:ascii="SimSun" w:eastAsia="SimSun" w:hAnsi="SimSun" w:cs="SimSun"/>
          <w:spacing w:val="-13"/>
          <w:w w:val="93"/>
          <w:sz w:val="17"/>
          <w:szCs w:val="17"/>
        </w:rPr>
        <w:t>,如道路和桥梁</w:t>
      </w:r>
    </w:p>
    <w:p>
      <w:pPr>
        <w:spacing w:before="43" w:line="234" w:lineRule="auto"/>
        <w:ind w:left="840" w:right="746"/>
        <w:rPr>
          <w:rFonts w:ascii="SimSun" w:eastAsia="SimSun" w:hAnsi="SimSun" w:cs="SimSun"/>
          <w:sz w:val="17"/>
          <w:szCs w:val="17"/>
        </w:rPr>
      </w:pPr>
      <w:r>
        <w:rPr>
          <w:rFonts w:ascii="SimSun" w:eastAsia="SimSun" w:hAnsi="SimSun" w:cs="SimSun"/>
          <w:spacing w:val="-3"/>
          <w:sz w:val="17"/>
          <w:szCs w:val="17"/>
        </w:rPr>
        <w:t>政府无法用现金“储蓄”足够的资金来支付基础设施项目，因</w:t>
      </w:r>
      <w:r>
        <w:rPr>
          <w:rFonts w:ascii="SimSun" w:eastAsia="SimSun" w:hAnsi="SimSun" w:cs="SimSun"/>
          <w:spacing w:val="3"/>
          <w:sz w:val="17"/>
          <w:szCs w:val="17"/>
        </w:rPr>
        <w:t xml:space="preserve">  </w:t>
      </w:r>
      <w:r>
        <w:rPr>
          <w:rFonts w:ascii="SimSun" w:eastAsia="SimSun" w:hAnsi="SimSun" w:cs="SimSun"/>
          <w:spacing w:val="1"/>
          <w:sz w:val="17"/>
          <w:szCs w:val="17"/>
        </w:rPr>
        <w:t>此这些支出需求得不到满足，而具有讽刺意味的是，更多的现</w:t>
      </w:r>
      <w:r>
        <w:rPr>
          <w:rFonts w:ascii="SimSun" w:eastAsia="SimSun" w:hAnsi="SimSun" w:cs="SimSun"/>
          <w:spacing w:val="8"/>
          <w:sz w:val="17"/>
          <w:szCs w:val="17"/>
        </w:rPr>
        <w:t xml:space="preserve"> </w:t>
      </w:r>
      <w:r>
        <w:rPr>
          <w:rFonts w:ascii="SimSun" w:eastAsia="SimSun" w:hAnsi="SimSun" w:cs="SimSun"/>
          <w:spacing w:val="1"/>
          <w:sz w:val="17"/>
          <w:szCs w:val="17"/>
        </w:rPr>
        <w:t>金流入银行。相反，政府在基础设施方面投入了大量资金，但</w:t>
      </w:r>
      <w:r>
        <w:rPr>
          <w:rFonts w:ascii="SimSun" w:eastAsia="SimSun" w:hAnsi="SimSun" w:cs="SimSun"/>
          <w:spacing w:val="9"/>
          <w:sz w:val="17"/>
          <w:szCs w:val="17"/>
        </w:rPr>
        <w:t xml:space="preserve"> </w:t>
      </w:r>
      <w:r>
        <w:rPr>
          <w:rFonts w:ascii="SimSun" w:eastAsia="SimSun" w:hAnsi="SimSun" w:cs="SimSun"/>
          <w:spacing w:val="-8"/>
          <w:sz w:val="17"/>
          <w:szCs w:val="17"/>
        </w:rPr>
        <w:t>几乎没有免费或“闲置”资源来支撑其财务状况。</w:t>
      </w:r>
    </w:p>
    <w:p>
      <w:pPr>
        <w:spacing w:before="49" w:line="232" w:lineRule="auto"/>
        <w:ind w:left="840" w:right="684" w:firstLine="240"/>
        <w:rPr>
          <w:rFonts w:ascii="SimSun" w:eastAsia="SimSun" w:hAnsi="SimSun" w:cs="SimSun"/>
          <w:sz w:val="17"/>
          <w:szCs w:val="17"/>
        </w:rPr>
      </w:pPr>
      <w:r>
        <w:rPr>
          <w:rFonts w:ascii="SimSun" w:eastAsia="SimSun" w:hAnsi="SimSun" w:cs="SimSun"/>
          <w:spacing w:val="1"/>
          <w:sz w:val="17"/>
          <w:szCs w:val="17"/>
        </w:rPr>
        <w:t>金融健康的主要挑战是，这些互动对每个政府来说都有点不</w:t>
      </w:r>
      <w:r>
        <w:rPr>
          <w:rFonts w:ascii="SimSun" w:eastAsia="SimSun" w:hAnsi="SimSun" w:cs="SimSun"/>
          <w:spacing w:val="2"/>
          <w:sz w:val="17"/>
          <w:szCs w:val="17"/>
        </w:rPr>
        <w:t xml:space="preserve"> </w:t>
      </w:r>
      <w:r>
        <w:rPr>
          <w:rFonts w:ascii="SimSun" w:eastAsia="SimSun" w:hAnsi="SimSun" w:cs="SimSun"/>
          <w:spacing w:val="7"/>
          <w:sz w:val="17"/>
          <w:szCs w:val="17"/>
        </w:rPr>
        <w:t xml:space="preserve">同。这就是为什么,背景再次重要。与具有相似经济，政治  </w:t>
      </w:r>
      <w:r>
        <w:rPr>
          <w:rFonts w:ascii="SimSun" w:eastAsia="SimSun" w:hAnsi="SimSun" w:cs="SimSun"/>
          <w:sz w:val="17"/>
          <w:szCs w:val="17"/>
        </w:rPr>
        <w:t>和人口特征的其他政府相比，考虑政府的金融健</w:t>
      </w:r>
      <w:r>
        <w:rPr>
          <w:rFonts w:ascii="SimSun" w:eastAsia="SimSun" w:hAnsi="SimSun" w:cs="SimSun"/>
          <w:spacing w:val="-1"/>
          <w:sz w:val="17"/>
          <w:szCs w:val="17"/>
        </w:rPr>
        <w:t>康至关重要。</w:t>
      </w:r>
    </w:p>
    <w:p>
      <w:pPr>
        <w:spacing w:before="298" w:line="219" w:lineRule="auto"/>
        <w:ind w:left="843"/>
        <w:rPr>
          <w:rFonts w:ascii="SimSun" w:eastAsia="SimSun" w:hAnsi="SimSun" w:cs="SimSun"/>
          <w:sz w:val="21"/>
          <w:szCs w:val="21"/>
        </w:rPr>
      </w:pPr>
      <w:r>
        <w:rPr>
          <w:rFonts w:ascii="SimSun" w:eastAsia="SimSun" w:hAnsi="SimSun" w:cs="SimSun"/>
          <w:b/>
          <w:bCs/>
          <w:spacing w:val="-4"/>
          <w:sz w:val="21"/>
          <w:szCs w:val="21"/>
        </w:rPr>
        <w:t>今天的财务健康状况</w:t>
      </w:r>
    </w:p>
    <w:p>
      <w:pPr>
        <w:spacing w:before="31" w:line="238" w:lineRule="auto"/>
        <w:ind w:left="840" w:right="651" w:firstLine="240"/>
        <w:jc w:val="both"/>
        <w:rPr>
          <w:rFonts w:ascii="SimSun" w:eastAsia="SimSun" w:hAnsi="SimSun" w:cs="SimSun"/>
          <w:sz w:val="17"/>
          <w:szCs w:val="17"/>
        </w:rPr>
      </w:pPr>
      <w:r>
        <w:rPr>
          <w:rFonts w:ascii="SimSun" w:eastAsia="SimSun" w:hAnsi="SimSun" w:cs="SimSun"/>
          <w:spacing w:val="5"/>
          <w:sz w:val="17"/>
          <w:szCs w:val="17"/>
        </w:rPr>
        <w:t>我们今天对州和地方政府的财务状况了解多少?首先，人们</w:t>
      </w:r>
      <w:r>
        <w:rPr>
          <w:rFonts w:ascii="SimSun" w:eastAsia="SimSun" w:hAnsi="SimSun" w:cs="SimSun"/>
          <w:spacing w:val="16"/>
          <w:sz w:val="17"/>
          <w:szCs w:val="17"/>
        </w:rPr>
        <w:t xml:space="preserve"> </w:t>
      </w:r>
      <w:r>
        <w:rPr>
          <w:rFonts w:ascii="SimSun" w:eastAsia="SimSun" w:hAnsi="SimSun" w:cs="SimSun"/>
          <w:spacing w:val="-2"/>
          <w:sz w:val="17"/>
          <w:szCs w:val="17"/>
        </w:rPr>
        <w:t>非常乐观。根据管理研究所最近为该出版物进行的一项调查，超</w:t>
      </w:r>
      <w:r>
        <w:rPr>
          <w:rFonts w:ascii="SimSun" w:eastAsia="SimSun" w:hAnsi="SimSun" w:cs="SimSun"/>
          <w:spacing w:val="12"/>
          <w:sz w:val="17"/>
          <w:szCs w:val="17"/>
        </w:rPr>
        <w:t xml:space="preserve"> </w:t>
      </w:r>
      <w:r>
        <w:rPr>
          <w:rFonts w:ascii="SimSun" w:eastAsia="SimSun" w:hAnsi="SimSun" w:cs="SimSun"/>
          <w:spacing w:val="-7"/>
          <w:sz w:val="17"/>
          <w:szCs w:val="17"/>
        </w:rPr>
        <w:t>过</w:t>
      </w:r>
      <w:r>
        <w:rPr>
          <w:rFonts w:ascii="SimSun" w:eastAsia="SimSun" w:hAnsi="SimSun" w:cs="SimSun"/>
          <w:spacing w:val="-22"/>
          <w:sz w:val="17"/>
          <w:szCs w:val="17"/>
        </w:rPr>
        <w:t xml:space="preserve"> </w:t>
      </w:r>
      <w:r>
        <w:rPr>
          <w:rFonts w:ascii="SimSun" w:eastAsia="SimSun" w:hAnsi="SimSun" w:cs="SimSun"/>
          <w:spacing w:val="-7"/>
          <w:sz w:val="17"/>
          <w:szCs w:val="17"/>
        </w:rPr>
        <w:t>7</w:t>
      </w:r>
      <w:r>
        <w:rPr>
          <w:rFonts w:ascii="SimSun" w:eastAsia="SimSun" w:hAnsi="SimSun" w:cs="SimSun"/>
          <w:spacing w:val="-25"/>
          <w:sz w:val="17"/>
          <w:szCs w:val="17"/>
        </w:rPr>
        <w:t xml:space="preserve"> </w:t>
      </w:r>
      <w:r>
        <w:rPr>
          <w:rFonts w:ascii="SimSun" w:eastAsia="SimSun" w:hAnsi="SimSun" w:cs="SimSun"/>
          <w:spacing w:val="-7"/>
          <w:sz w:val="17"/>
          <w:szCs w:val="17"/>
        </w:rPr>
        <w:t>0</w:t>
      </w:r>
      <w:r>
        <w:rPr>
          <w:rFonts w:ascii="SimSun" w:eastAsia="SimSun" w:hAnsi="SimSun" w:cs="SimSun"/>
          <w:spacing w:val="-31"/>
          <w:sz w:val="17"/>
          <w:szCs w:val="17"/>
        </w:rPr>
        <w:t xml:space="preserve"> </w:t>
      </w:r>
      <w:r>
        <w:rPr>
          <w:rFonts w:ascii="SimSun" w:eastAsia="SimSun" w:hAnsi="SimSun" w:cs="SimSun"/>
          <w:spacing w:val="-7"/>
          <w:sz w:val="17"/>
          <w:szCs w:val="17"/>
        </w:rPr>
        <w:t>%</w:t>
      </w:r>
    </w:p>
    <w:p>
      <w:pPr>
        <w:spacing w:before="32"/>
        <w:ind w:left="840" w:right="870"/>
        <w:rPr>
          <w:rFonts w:ascii="SimSun" w:eastAsia="SimSun" w:hAnsi="SimSun" w:cs="SimSun"/>
          <w:sz w:val="17"/>
          <w:szCs w:val="17"/>
        </w:rPr>
      </w:pPr>
      <w:r>
        <w:rPr>
          <w:rFonts w:ascii="SimSun" w:eastAsia="SimSun" w:hAnsi="SimSun" w:cs="SimSun"/>
          <w:spacing w:val="-5"/>
          <w:sz w:val="17"/>
          <w:szCs w:val="17"/>
        </w:rPr>
        <w:t>州和地方政府决策者认为其管辖范围的财务状况良好或良好。</w:t>
      </w:r>
      <w:r>
        <w:rPr>
          <w:rFonts w:ascii="SimSun" w:eastAsia="SimSun" w:hAnsi="SimSun" w:cs="SimSun"/>
          <w:spacing w:val="9"/>
          <w:sz w:val="17"/>
          <w:szCs w:val="17"/>
        </w:rPr>
        <w:t xml:space="preserve"> </w:t>
      </w:r>
      <w:r>
        <w:rPr>
          <w:rFonts w:ascii="SimSun" w:eastAsia="SimSun" w:hAnsi="SimSun" w:cs="SimSun"/>
          <w:spacing w:val="6"/>
          <w:sz w:val="17"/>
          <w:szCs w:val="17"/>
        </w:rPr>
        <w:t>这些官员中约有90%认为他们的政府的财务状况将在10年内</w:t>
      </w:r>
      <w:r>
        <w:rPr>
          <w:rFonts w:ascii="SimSun" w:eastAsia="SimSun" w:hAnsi="SimSun" w:cs="SimSun"/>
          <w:sz w:val="17"/>
          <w:szCs w:val="17"/>
        </w:rPr>
        <w:t xml:space="preserve"> </w:t>
      </w:r>
      <w:r>
        <w:rPr>
          <w:rFonts w:ascii="SimSun" w:eastAsia="SimSun" w:hAnsi="SimSun" w:cs="SimSun"/>
          <w:spacing w:val="10"/>
          <w:sz w:val="17"/>
          <w:szCs w:val="17"/>
        </w:rPr>
        <w:t>相同或更好。</w:t>
      </w:r>
    </w:p>
    <w:p>
      <w:pPr>
        <w:spacing w:before="18" w:line="221" w:lineRule="auto"/>
        <w:ind w:left="840" w:right="1190" w:firstLine="240"/>
        <w:jc w:val="both"/>
        <w:rPr>
          <w:rFonts w:ascii="SimSun" w:eastAsia="SimSun" w:hAnsi="SimSun" w:cs="SimSun"/>
          <w:sz w:val="17"/>
          <w:szCs w:val="17"/>
        </w:rPr>
      </w:pPr>
      <w:r>
        <w:rPr>
          <w:rFonts w:ascii="SimSun" w:eastAsia="SimSun" w:hAnsi="SimSun" w:cs="SimSun"/>
          <w:spacing w:val="1"/>
          <w:sz w:val="17"/>
          <w:szCs w:val="17"/>
        </w:rPr>
        <w:t>我们也知道大衰退带来了伤害，但避免了州和地方的</w:t>
      </w:r>
      <w:r>
        <w:rPr>
          <w:rFonts w:ascii="SimSun" w:eastAsia="SimSun" w:hAnsi="SimSun" w:cs="SimSun"/>
          <w:spacing w:val="9"/>
          <w:sz w:val="17"/>
          <w:szCs w:val="17"/>
        </w:rPr>
        <w:t xml:space="preserve"> </w:t>
      </w:r>
      <w:r>
        <w:rPr>
          <w:rFonts w:ascii="SimSun" w:eastAsia="SimSun" w:hAnsi="SimSun" w:cs="SimSun"/>
          <w:spacing w:val="-4"/>
          <w:sz w:val="17"/>
          <w:szCs w:val="17"/>
        </w:rPr>
        <w:t>永久性损害。考虑标题为“部分地方政府财政趋势”的图</w:t>
      </w:r>
      <w:r>
        <w:rPr>
          <w:rFonts w:ascii="SimSun" w:eastAsia="SimSun" w:hAnsi="SimSun" w:cs="SimSun"/>
          <w:spacing w:val="3"/>
          <w:sz w:val="17"/>
          <w:szCs w:val="17"/>
        </w:rPr>
        <w:t xml:space="preserve"> </w:t>
      </w:r>
      <w:r>
        <w:rPr>
          <w:rFonts w:ascii="SimSun" w:eastAsia="SimSun" w:hAnsi="SimSun" w:cs="SimSun"/>
          <w:spacing w:val="-7"/>
          <w:sz w:val="17"/>
          <w:szCs w:val="17"/>
        </w:rPr>
        <w:t>中所示的趋势</w:t>
      </w:r>
    </w:p>
    <w:p>
      <w:pPr>
        <w:pStyle w:val="BodyText"/>
        <w:spacing w:line="14" w:lineRule="auto"/>
        <w:rPr>
          <w:sz w:val="2"/>
        </w:rPr>
      </w:pPr>
      <w:r>
        <w:rPr>
          <w:sz w:val="2"/>
          <w:szCs w:val="2"/>
        </w:rPr>
        <w:br w:type="column"/>
      </w:r>
    </w:p>
    <w:p>
      <w:pPr>
        <w:spacing w:before="257" w:line="219" w:lineRule="auto"/>
        <w:rPr>
          <w:rFonts w:ascii="SimSun" w:eastAsia="SimSun" w:hAnsi="SimSun" w:cs="SimSun"/>
          <w:sz w:val="25"/>
          <w:szCs w:val="25"/>
        </w:rPr>
      </w:pPr>
      <w:r>
        <w:drawing>
          <wp:anchor distT="0" distB="0" distL="0" distR="0" simplePos="0" relativeHeight="251687936" behindDoc="1" locked="0" layoutInCell="1" allowOverlap="1">
            <wp:simplePos x="0" y="0"/>
            <wp:positionH relativeFrom="column">
              <wp:posOffset>-338837</wp:posOffset>
            </wp:positionH>
            <wp:positionV relativeFrom="paragraph">
              <wp:posOffset>32555</wp:posOffset>
            </wp:positionV>
            <wp:extent cx="3194056" cy="6305577"/>
            <wp:effectExtent l="0" t="0" r="0" b="0"/>
            <wp:wrapNone/>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xmlns:r="http://schemas.openxmlformats.org/officeDocument/2006/relationships" r:embed="rId57"/>
                    <a:stretch>
                      <a:fillRect/>
                    </a:stretch>
                  </pic:blipFill>
                  <pic:spPr>
                    <a:xfrm>
                      <a:off x="0" y="0"/>
                      <a:ext cx="3194056" cy="6305577"/>
                    </a:xfrm>
                    <a:prstGeom prst="rect">
                      <a:avLst/>
                    </a:prstGeom>
                  </pic:spPr>
                </pic:pic>
              </a:graphicData>
            </a:graphic>
          </wp:anchor>
        </w:drawing>
      </w:r>
      <w:r>
        <w:rPr>
          <w:rFonts w:ascii="SimSun" w:eastAsia="SimSun" w:hAnsi="SimSun" w:cs="SimSun"/>
          <w:b/>
          <w:bCs/>
          <w:color w:val="FFFFFF"/>
          <w:spacing w:val="-8"/>
          <w:sz w:val="25"/>
          <w:szCs w:val="25"/>
        </w:rPr>
        <w:t>收缩</w:t>
      </w:r>
    </w:p>
    <w:p>
      <w:pPr>
        <w:spacing w:before="78" w:line="220" w:lineRule="auto"/>
        <w:ind w:left="21"/>
        <w:rPr>
          <w:rFonts w:ascii="SimSun" w:eastAsia="SimSun" w:hAnsi="SimSun" w:cs="SimSun"/>
          <w:sz w:val="34"/>
          <w:szCs w:val="34"/>
        </w:rPr>
      </w:pPr>
      <w:r>
        <w:rPr>
          <w:rFonts w:ascii="SimSun" w:eastAsia="SimSun" w:hAnsi="SimSun" w:cs="SimSun"/>
          <w:b/>
          <w:bCs/>
          <w:color w:val="FFFFFF"/>
          <w:spacing w:val="-6"/>
          <w:sz w:val="34"/>
          <w:szCs w:val="34"/>
        </w:rPr>
        <w:t>财政政策空间</w:t>
      </w:r>
    </w:p>
    <w:p>
      <w:pPr>
        <w:spacing w:before="170" w:line="256" w:lineRule="auto"/>
        <w:ind w:left="16" w:right="749"/>
        <w:rPr>
          <w:rFonts w:ascii="SimSun" w:eastAsia="SimSun" w:hAnsi="SimSun" w:cs="SimSun"/>
          <w:sz w:val="17"/>
          <w:szCs w:val="17"/>
        </w:rPr>
      </w:pPr>
      <w:r>
        <w:rPr>
          <w:rFonts w:ascii="SimSun" w:eastAsia="SimSun" w:hAnsi="SimSun" w:cs="SimSun"/>
          <w:spacing w:val="-1"/>
          <w:sz w:val="17"/>
          <w:szCs w:val="17"/>
        </w:rPr>
        <w:t>灵活性是财务健康的重要组成部分。如果财务状况</w:t>
      </w:r>
      <w:r>
        <w:rPr>
          <w:rFonts w:ascii="SimSun" w:eastAsia="SimSun" w:hAnsi="SimSun" w:cs="SimSun"/>
          <w:spacing w:val="11"/>
          <w:sz w:val="17"/>
          <w:szCs w:val="17"/>
        </w:rPr>
        <w:t xml:space="preserve"> </w:t>
      </w:r>
      <w:r>
        <w:rPr>
          <w:rFonts w:ascii="SimSun" w:eastAsia="SimSun" w:hAnsi="SimSun" w:cs="SimSun"/>
          <w:spacing w:val="8"/>
          <w:sz w:val="17"/>
          <w:szCs w:val="17"/>
        </w:rPr>
        <w:t>发生变化，则可以自由地提高税收，削减社会</w:t>
      </w:r>
    </w:p>
    <w:p>
      <w:pPr>
        <w:spacing w:before="68" w:line="219" w:lineRule="auto"/>
        <w:ind w:left="16"/>
        <w:rPr>
          <w:rFonts w:ascii="SimSun" w:eastAsia="SimSun" w:hAnsi="SimSun" w:cs="SimSun"/>
          <w:sz w:val="17"/>
          <w:szCs w:val="17"/>
        </w:rPr>
      </w:pPr>
      <w:r>
        <w:rPr>
          <w:rFonts w:ascii="SimSun" w:eastAsia="SimSun" w:hAnsi="SimSun" w:cs="SimSun"/>
          <w:spacing w:val="3"/>
          <w:sz w:val="17"/>
          <w:szCs w:val="17"/>
        </w:rPr>
        <w:t>服务支出，重新谈判劳动合同或采取其他纠正措</w:t>
      </w:r>
    </w:p>
    <w:p>
      <w:pPr>
        <w:spacing w:before="72" w:line="222" w:lineRule="auto"/>
        <w:ind w:left="16"/>
        <w:rPr>
          <w:rFonts w:ascii="SimSun" w:eastAsia="SimSun" w:hAnsi="SimSun" w:cs="SimSun"/>
          <w:sz w:val="17"/>
          <w:szCs w:val="17"/>
        </w:rPr>
      </w:pPr>
      <w:r>
        <w:rPr>
          <w:rFonts w:ascii="SimSun" w:eastAsia="SimSun" w:hAnsi="SimSun" w:cs="SimSun"/>
          <w:color w:val="FFFFFF"/>
          <w:spacing w:val="-2"/>
          <w:sz w:val="17"/>
          <w:szCs w:val="17"/>
        </w:rPr>
        <w:t>施。</w:t>
      </w:r>
    </w:p>
    <w:p>
      <w:pPr>
        <w:spacing w:before="40" w:line="279" w:lineRule="auto"/>
        <w:ind w:left="16" w:right="345" w:firstLine="260"/>
        <w:jc w:val="both"/>
        <w:rPr>
          <w:rFonts w:ascii="SimSun" w:eastAsia="SimSun" w:hAnsi="SimSun" w:cs="SimSun"/>
          <w:sz w:val="17"/>
          <w:szCs w:val="17"/>
        </w:rPr>
      </w:pPr>
      <w:r>
        <w:rPr>
          <w:rFonts w:ascii="SimSun" w:eastAsia="SimSun" w:hAnsi="SimSun" w:cs="SimSun"/>
          <w:spacing w:val="-2"/>
          <w:sz w:val="17"/>
          <w:szCs w:val="17"/>
        </w:rPr>
        <w:t>许多州和地区没有这种自由度。他们的州宪法要求选</w:t>
      </w:r>
      <w:r>
        <w:rPr>
          <w:rFonts w:ascii="SimSun" w:eastAsia="SimSun" w:hAnsi="SimSun" w:cs="SimSun"/>
          <w:spacing w:val="1"/>
          <w:sz w:val="17"/>
          <w:szCs w:val="17"/>
        </w:rPr>
        <w:t xml:space="preserve"> </w:t>
      </w:r>
      <w:r>
        <w:rPr>
          <w:rFonts w:ascii="SimSun" w:eastAsia="SimSun" w:hAnsi="SimSun" w:cs="SimSun"/>
          <w:spacing w:val="2"/>
          <w:sz w:val="17"/>
          <w:szCs w:val="17"/>
        </w:rPr>
        <w:t>民批准任何新税。他们有大量脆弱的公民，他们实</w:t>
      </w:r>
      <w:r>
        <w:rPr>
          <w:rFonts w:ascii="SimSun" w:eastAsia="SimSun" w:hAnsi="SimSun" w:cs="SimSun"/>
          <w:spacing w:val="1"/>
          <w:sz w:val="17"/>
          <w:szCs w:val="17"/>
        </w:rPr>
        <w:t>际上</w:t>
      </w:r>
      <w:r>
        <w:rPr>
          <w:rFonts w:ascii="SimSun" w:eastAsia="SimSun" w:hAnsi="SimSun" w:cs="SimSun"/>
          <w:sz w:val="17"/>
          <w:szCs w:val="17"/>
        </w:rPr>
        <w:t xml:space="preserve"> </w:t>
      </w:r>
      <w:r>
        <w:rPr>
          <w:rFonts w:ascii="SimSun" w:eastAsia="SimSun" w:hAnsi="SimSun" w:cs="SimSun"/>
          <w:spacing w:val="2"/>
          <w:sz w:val="17"/>
          <w:szCs w:val="17"/>
        </w:rPr>
        <w:t>无法没有基本的公共服务。他们的劳动合同，养老金和</w:t>
      </w:r>
      <w:r>
        <w:rPr>
          <w:rFonts w:ascii="SimSun" w:eastAsia="SimSun" w:hAnsi="SimSun" w:cs="SimSun"/>
          <w:spacing w:val="5"/>
          <w:sz w:val="17"/>
          <w:szCs w:val="17"/>
        </w:rPr>
        <w:t xml:space="preserve"> </w:t>
      </w:r>
      <w:r>
        <w:rPr>
          <w:rFonts w:ascii="SimSun" w:eastAsia="SimSun" w:hAnsi="SimSun" w:cs="SimSun"/>
          <w:spacing w:val="2"/>
          <w:sz w:val="17"/>
          <w:szCs w:val="17"/>
        </w:rPr>
        <w:t>其他福利受州法律保护。否则，他们将面临其他政府的</w:t>
      </w:r>
      <w:r>
        <w:rPr>
          <w:rFonts w:ascii="SimSun" w:eastAsia="SimSun" w:hAnsi="SimSun" w:cs="SimSun"/>
          <w:spacing w:val="4"/>
          <w:sz w:val="17"/>
          <w:szCs w:val="17"/>
        </w:rPr>
        <w:t xml:space="preserve"> </w:t>
      </w:r>
      <w:r>
        <w:rPr>
          <w:rFonts w:ascii="SimSun" w:eastAsia="SimSun" w:hAnsi="SimSun" w:cs="SimSun"/>
          <w:spacing w:val="-4"/>
          <w:sz w:val="17"/>
          <w:szCs w:val="17"/>
        </w:rPr>
        <w:t>大量无资金授权。</w:t>
      </w:r>
    </w:p>
    <w:p>
      <w:pPr>
        <w:spacing w:before="77" w:line="219" w:lineRule="auto"/>
        <w:ind w:left="16"/>
        <w:rPr>
          <w:rFonts w:ascii="SimSun" w:eastAsia="SimSun" w:hAnsi="SimSun" w:cs="SimSun"/>
          <w:sz w:val="17"/>
          <w:szCs w:val="17"/>
        </w:rPr>
      </w:pPr>
      <w:r>
        <w:rPr>
          <w:rFonts w:ascii="SimSun" w:eastAsia="SimSun" w:hAnsi="SimSun" w:cs="SimSun"/>
          <w:spacing w:val="2"/>
          <w:sz w:val="17"/>
          <w:szCs w:val="17"/>
        </w:rPr>
        <w:t>在这种情况下，政府无法采取太多措施来增强其</w:t>
      </w:r>
    </w:p>
    <w:p>
      <w:pPr>
        <w:spacing w:before="100" w:line="219" w:lineRule="auto"/>
        <w:ind w:left="16"/>
        <w:rPr>
          <w:rFonts w:ascii="SimSun" w:eastAsia="SimSun" w:hAnsi="SimSun" w:cs="SimSun"/>
          <w:sz w:val="17"/>
          <w:szCs w:val="17"/>
        </w:rPr>
      </w:pPr>
      <w:r>
        <w:rPr>
          <w:rFonts w:ascii="SimSun" w:eastAsia="SimSun" w:hAnsi="SimSun" w:cs="SimSun"/>
          <w:spacing w:val="-8"/>
          <w:sz w:val="17"/>
          <w:szCs w:val="17"/>
        </w:rPr>
        <w:t>财务健康，</w:t>
      </w:r>
    </w:p>
    <w:p>
      <w:pPr>
        <w:spacing w:before="27" w:line="276" w:lineRule="auto"/>
        <w:ind w:left="16" w:right="347" w:firstLine="229"/>
        <w:rPr>
          <w:rFonts w:ascii="SimSun" w:eastAsia="SimSun" w:hAnsi="SimSun" w:cs="SimSun"/>
          <w:sz w:val="17"/>
          <w:szCs w:val="17"/>
        </w:rPr>
      </w:pPr>
      <w:r>
        <w:rPr>
          <w:rFonts w:ascii="SimSun" w:eastAsia="SimSun" w:hAnsi="SimSun" w:cs="SimSun"/>
          <w:spacing w:val="-1"/>
          <w:sz w:val="17"/>
          <w:szCs w:val="17"/>
        </w:rPr>
        <w:t>这些约束被称为“财政政策空间”。这个概念是一个</w:t>
      </w:r>
      <w:r>
        <w:rPr>
          <w:rFonts w:ascii="SimSun" w:eastAsia="SimSun" w:hAnsi="SimSun" w:cs="SimSun"/>
          <w:spacing w:val="14"/>
          <w:sz w:val="17"/>
          <w:szCs w:val="17"/>
        </w:rPr>
        <w:t xml:space="preserve"> </w:t>
      </w:r>
      <w:r>
        <w:rPr>
          <w:rFonts w:ascii="SimSun" w:eastAsia="SimSun" w:hAnsi="SimSun" w:cs="SimSun"/>
          <w:spacing w:val="-2"/>
          <w:sz w:val="17"/>
          <w:szCs w:val="17"/>
        </w:rPr>
        <w:t>有用的方式来思考如何衡量和管理你的司法管辖区的财</w:t>
      </w:r>
      <w:r>
        <w:rPr>
          <w:rFonts w:ascii="SimSun" w:eastAsia="SimSun" w:hAnsi="SimSun" w:cs="SimSun"/>
          <w:spacing w:val="1"/>
          <w:sz w:val="17"/>
          <w:szCs w:val="17"/>
        </w:rPr>
        <w:t xml:space="preserve">  </w:t>
      </w:r>
      <w:r>
        <w:rPr>
          <w:rFonts w:ascii="SimSun" w:eastAsia="SimSun" w:hAnsi="SimSun" w:cs="SimSun"/>
          <w:spacing w:val="-7"/>
          <w:sz w:val="17"/>
          <w:szCs w:val="17"/>
        </w:rPr>
        <w:t>务健康的背景。</w:t>
      </w:r>
    </w:p>
    <w:p>
      <w:pPr>
        <w:spacing w:before="48" w:line="256" w:lineRule="auto"/>
        <w:ind w:left="16" w:right="577"/>
        <w:rPr>
          <w:rFonts w:ascii="SimSun" w:eastAsia="SimSun" w:hAnsi="SimSun" w:cs="SimSun"/>
          <w:sz w:val="17"/>
          <w:szCs w:val="17"/>
        </w:rPr>
      </w:pPr>
      <w:r>
        <w:rPr>
          <w:rFonts w:ascii="SimSun" w:eastAsia="SimSun" w:hAnsi="SimSun" w:cs="SimSun"/>
          <w:spacing w:val="-1"/>
          <w:sz w:val="17"/>
          <w:szCs w:val="17"/>
        </w:rPr>
        <w:t>财政政策空间也是财务健康的有力预测指标。研究表</w:t>
      </w:r>
      <w:r>
        <w:rPr>
          <w:rFonts w:ascii="SimSun" w:eastAsia="SimSun" w:hAnsi="SimSun" w:cs="SimSun"/>
          <w:spacing w:val="14"/>
          <w:sz w:val="17"/>
          <w:szCs w:val="17"/>
        </w:rPr>
        <w:t xml:space="preserve"> </w:t>
      </w:r>
      <w:r>
        <w:rPr>
          <w:rFonts w:ascii="SimSun" w:eastAsia="SimSun" w:hAnsi="SimSun" w:cs="SimSun"/>
          <w:spacing w:val="7"/>
          <w:sz w:val="17"/>
          <w:szCs w:val="17"/>
        </w:rPr>
        <w:t>明，在过去的二十年中，几乎每个州和地方政府</w:t>
      </w:r>
    </w:p>
    <w:p>
      <w:pPr>
        <w:spacing w:before="68" w:line="219" w:lineRule="auto"/>
        <w:ind w:left="16"/>
        <w:rPr>
          <w:rFonts w:ascii="SimSun" w:eastAsia="SimSun" w:hAnsi="SimSun" w:cs="SimSun"/>
          <w:sz w:val="17"/>
          <w:szCs w:val="17"/>
        </w:rPr>
      </w:pPr>
      <w:r>
        <w:rPr>
          <w:rFonts w:ascii="SimSun" w:eastAsia="SimSun" w:hAnsi="SimSun" w:cs="SimSun"/>
          <w:spacing w:val="1"/>
          <w:sz w:val="17"/>
          <w:szCs w:val="17"/>
        </w:rPr>
        <w:t>在美国，其财政政策空间狭窄。对于依赖州政府支</w:t>
      </w:r>
    </w:p>
    <w:p>
      <w:pPr>
        <w:spacing w:before="68" w:line="219" w:lineRule="auto"/>
        <w:ind w:left="16"/>
        <w:rPr>
          <w:rFonts w:ascii="SimSun" w:eastAsia="SimSun" w:hAnsi="SimSun" w:cs="SimSun"/>
          <w:sz w:val="17"/>
          <w:szCs w:val="17"/>
        </w:rPr>
      </w:pPr>
      <w:r>
        <w:rPr>
          <w:rFonts w:ascii="SimSun" w:eastAsia="SimSun" w:hAnsi="SimSun" w:cs="SimSun"/>
          <w:spacing w:val="4"/>
          <w:sz w:val="17"/>
          <w:szCs w:val="17"/>
        </w:rPr>
        <w:t>持的地方政府来说，这</w:t>
      </w:r>
    </w:p>
    <w:p>
      <w:pPr>
        <w:pStyle w:val="BodyText"/>
        <w:spacing w:before="11" w:line="292" w:lineRule="auto"/>
        <w:ind w:left="955" w:right="403" w:hanging="939"/>
        <w:rPr>
          <w:sz w:val="17"/>
          <w:szCs w:val="17"/>
        </w:rPr>
      </w:pPr>
      <w:r>
        <w:rPr>
          <w:spacing w:val="-1"/>
          <w:sz w:val="17"/>
          <w:szCs w:val="17"/>
        </w:rPr>
        <w:t>problem  is</w:t>
      </w:r>
      <w:r>
        <w:rPr>
          <w:spacing w:val="43"/>
          <w:sz w:val="17"/>
          <w:szCs w:val="17"/>
        </w:rPr>
        <w:t xml:space="preserve"> </w:t>
      </w:r>
      <w:r>
        <w:rPr>
          <w:spacing w:val="-1"/>
          <w:sz w:val="17"/>
          <w:szCs w:val="17"/>
        </w:rPr>
        <w:t>even  more  acute</w:t>
      </w:r>
      <w:r>
        <w:rPr>
          <w:spacing w:val="-2"/>
          <w:sz w:val="17"/>
          <w:szCs w:val="17"/>
        </w:rPr>
        <w:t>.That's</w:t>
      </w:r>
      <w:r>
        <w:rPr>
          <w:spacing w:val="36"/>
          <w:w w:val="101"/>
          <w:sz w:val="17"/>
          <w:szCs w:val="17"/>
        </w:rPr>
        <w:t xml:space="preserve"> </w:t>
      </w:r>
      <w:r>
        <w:rPr>
          <w:spacing w:val="-2"/>
          <w:sz w:val="17"/>
          <w:szCs w:val="17"/>
        </w:rPr>
        <w:t>why  it's</w:t>
      </w:r>
      <w:r>
        <w:rPr>
          <w:spacing w:val="36"/>
          <w:w w:val="101"/>
          <w:sz w:val="17"/>
          <w:szCs w:val="17"/>
        </w:rPr>
        <w:t xml:space="preserve"> </w:t>
      </w:r>
      <w:r>
        <w:rPr>
          <w:spacing w:val="-2"/>
          <w:sz w:val="17"/>
          <w:szCs w:val="17"/>
        </w:rPr>
        <w:t>why  it's</w:t>
      </w:r>
      <w:r>
        <w:rPr>
          <w:sz w:val="17"/>
          <w:szCs w:val="17"/>
        </w:rPr>
        <w:t xml:space="preserve"> </w:t>
      </w:r>
      <w:r>
        <w:rPr>
          <w:sz w:val="17"/>
          <w:szCs w:val="17"/>
        </w:rPr>
        <w:t>not surprising that half o</w:t>
      </w:r>
      <w:r>
        <w:rPr>
          <w:spacing w:val="-1"/>
          <w:sz w:val="17"/>
          <w:szCs w:val="17"/>
        </w:rPr>
        <w:t>f the Govemment</w:t>
      </w:r>
      <w:r>
        <w:rPr>
          <w:sz w:val="17"/>
          <w:szCs w:val="17"/>
        </w:rPr>
        <w:t xml:space="preserve">  </w:t>
      </w:r>
      <w:r>
        <w:rPr>
          <w:spacing w:val="-1"/>
          <w:sz w:val="17"/>
          <w:szCs w:val="17"/>
        </w:rPr>
        <w:t>Institute survey excited ins</w:t>
      </w:r>
      <w:r>
        <w:rPr>
          <w:spacing w:val="-2"/>
          <w:sz w:val="17"/>
          <w:szCs w:val="17"/>
        </w:rPr>
        <w:t>urprising</w:t>
      </w:r>
      <w:r>
        <w:rPr>
          <w:spacing w:val="6"/>
          <w:sz w:val="17"/>
          <w:szCs w:val="17"/>
        </w:rPr>
        <w:t xml:space="preserve"> </w:t>
      </w:r>
      <w:r>
        <w:rPr>
          <w:spacing w:val="-2"/>
          <w:sz w:val="17"/>
          <w:szCs w:val="17"/>
        </w:rPr>
        <w:t>as</w:t>
      </w:r>
      <w:r>
        <w:rPr>
          <w:spacing w:val="6"/>
          <w:sz w:val="17"/>
          <w:szCs w:val="17"/>
        </w:rPr>
        <w:t xml:space="preserve"> </w:t>
      </w:r>
      <w:r>
        <w:rPr>
          <w:spacing w:val="-2"/>
          <w:sz w:val="17"/>
          <w:szCs w:val="17"/>
        </w:rPr>
        <w:t xml:space="preserve">a    </w:t>
      </w:r>
      <w:r>
        <w:rPr>
          <w:spacing w:val="-2"/>
          <w:sz w:val="17"/>
          <w:szCs w:val="17"/>
        </w:rPr>
        <w:t>major</w:t>
      </w:r>
    </w:p>
    <w:p>
      <w:pPr>
        <w:spacing w:before="57" w:line="219" w:lineRule="auto"/>
        <w:ind w:left="856"/>
        <w:rPr>
          <w:rFonts w:ascii="SimSun" w:eastAsia="SimSun" w:hAnsi="SimSun" w:cs="SimSun"/>
          <w:sz w:val="17"/>
          <w:szCs w:val="17"/>
        </w:rPr>
      </w:pPr>
      <w:r>
        <w:rPr>
          <w:rFonts w:ascii="SimSun" w:eastAsia="SimSun" w:hAnsi="SimSun" w:cs="SimSun"/>
          <w:spacing w:val="-3"/>
          <w:sz w:val="17"/>
          <w:szCs w:val="17"/>
        </w:rPr>
        <w:t>威胁到他们未来的财务健康。</w:t>
      </w:r>
    </w:p>
    <w:p>
      <w:pPr>
        <w:spacing w:line="219" w:lineRule="auto"/>
        <w:rPr>
          <w:rFonts w:ascii="SimSun" w:eastAsia="SimSun" w:hAnsi="SimSun" w:cs="SimSun"/>
          <w:sz w:val="17"/>
          <w:szCs w:val="17"/>
        </w:rPr>
        <w:sectPr>
          <w:headerReference w:type="default" r:id="rId58"/>
          <w:type w:val="continuous"/>
          <w:pgSz w:w="11900" w:h="16840"/>
          <w:pgMar w:top="400" w:right="669" w:bottom="0" w:left="419" w:header="0" w:footer="0" w:gutter="0"/>
          <w:pgNumType w:start="38"/>
          <w:cols w:num="2" w:space="708" w:equalWidth="0">
            <w:col w:w="6214" w:space="100"/>
            <w:col w:w="4497" w:space="0"/>
          </w:cols>
        </w:sectPr>
      </w:pPr>
    </w:p>
    <w:p>
      <w:pPr>
        <w:pStyle w:val="BodyText"/>
        <w:spacing w:line="266" w:lineRule="auto"/>
      </w:pPr>
    </w:p>
    <w:p>
      <w:pPr>
        <w:pStyle w:val="BodyText"/>
        <w:spacing w:line="266" w:lineRule="auto"/>
      </w:pPr>
    </w:p>
    <w:p>
      <w:pPr>
        <w:pStyle w:val="BodyText"/>
        <w:spacing w:line="266" w:lineRule="auto"/>
      </w:pPr>
    </w:p>
    <w:p>
      <w:pPr>
        <w:pStyle w:val="BodyText"/>
        <w:spacing w:line="267" w:lineRule="auto"/>
      </w:pPr>
    </w:p>
    <w:p>
      <w:pPr>
        <w:pStyle w:val="BodyText"/>
        <w:spacing w:line="267" w:lineRule="auto"/>
      </w:pPr>
    </w:p>
    <w:p>
      <w:pPr>
        <w:pStyle w:val="BodyText"/>
        <w:spacing w:line="267" w:lineRule="auto"/>
      </w:pPr>
    </w:p>
    <w:p>
      <w:pPr>
        <w:spacing w:before="55" w:line="212" w:lineRule="auto"/>
        <w:ind w:left="6130" w:right="489"/>
        <w:rPr>
          <w:rFonts w:ascii="SimSun" w:eastAsia="SimSun" w:hAnsi="SimSun" w:cs="SimSun"/>
          <w:sz w:val="16"/>
          <w:szCs w:val="16"/>
        </w:rPr>
      </w:pPr>
      <w:r>
        <w:rPr>
          <w:rFonts w:ascii="FZShuTi" w:eastAsia="FZShuTi" w:hAnsi="FZShuTi" w:cs="FZShuTi"/>
          <w:spacing w:val="15"/>
          <w:sz w:val="16"/>
          <w:szCs w:val="16"/>
        </w:rPr>
        <w:t>八口少了10</w:t>
      </w:r>
      <w:r>
        <w:rPr>
          <w:rFonts w:ascii="KaiTi" w:eastAsia="KaiTi" w:hAnsi="KaiTi" w:cs="KaiTi"/>
          <w:spacing w:val="15"/>
          <w:sz w:val="16"/>
          <w:szCs w:val="16"/>
        </w:rPr>
        <w:t>万八，而人量政用在运主酸是文为八日题是</w:t>
      </w:r>
      <w:r>
        <w:rPr>
          <w:rFonts w:ascii="KaiTi" w:eastAsia="KaiTi" w:hAnsi="KaiTi" w:cs="KaiTi"/>
          <w:sz w:val="16"/>
          <w:szCs w:val="16"/>
        </w:rPr>
        <w:t xml:space="preserve"> </w:t>
      </w:r>
      <w:r>
        <w:rPr>
          <w:rFonts w:ascii="SimSun" w:eastAsia="SimSun" w:hAnsi="SimSun" w:cs="SimSun"/>
          <w:spacing w:val="6"/>
          <w:sz w:val="16"/>
          <w:szCs w:val="16"/>
        </w:rPr>
        <w:t>10万人。</w:t>
      </w:r>
    </w:p>
    <w:p>
      <w:pPr>
        <w:pStyle w:val="BodyText"/>
        <w:spacing w:line="375" w:lineRule="auto"/>
      </w:pPr>
    </w:p>
    <w:p>
      <w:pPr>
        <w:spacing w:before="56" w:line="189" w:lineRule="auto"/>
        <w:ind w:left="2"/>
        <w:rPr>
          <w:rFonts w:ascii="SimHei" w:eastAsia="SimHei" w:hAnsi="SimHei" w:cs="SimHei"/>
          <w:sz w:val="17"/>
          <w:szCs w:val="17"/>
        </w:rPr>
      </w:pPr>
      <w:r>
        <w:rPr>
          <w:rFonts w:ascii="FangSong" w:eastAsia="FangSong" w:hAnsi="FangSong" w:cs="FangSong"/>
          <w:b/>
          <w:bCs/>
          <w:spacing w:val="-5"/>
          <w:sz w:val="17"/>
          <w:szCs w:val="17"/>
        </w:rPr>
        <w:t>12管制</w:t>
      </w:r>
      <w:r>
        <w:rPr>
          <w:rFonts w:ascii="FangSong" w:eastAsia="FangSong" w:hAnsi="FangSong" w:cs="FangSong"/>
          <w:spacing w:val="24"/>
          <w:sz w:val="17"/>
          <w:szCs w:val="17"/>
        </w:rPr>
        <w:t xml:space="preserve">  </w:t>
      </w:r>
      <w:r>
        <w:rPr>
          <w:rFonts w:ascii="SimHei" w:eastAsia="SimHei" w:hAnsi="SimHei" w:cs="SimHei"/>
          <w:spacing w:val="-5"/>
          <w:sz w:val="17"/>
          <w:szCs w:val="17"/>
        </w:rPr>
        <w:t>知识指南|第2卷</w:t>
      </w:r>
    </w:p>
    <w:p>
      <w:pPr>
        <w:spacing w:line="189" w:lineRule="auto"/>
        <w:rPr>
          <w:rFonts w:ascii="SimHei" w:eastAsia="SimHei" w:hAnsi="SimHei" w:cs="SimHei"/>
          <w:sz w:val="17"/>
          <w:szCs w:val="17"/>
        </w:rPr>
        <w:sectPr>
          <w:headerReference w:type="default" r:id="rId59"/>
          <w:type w:val="continuous"/>
          <w:pgSz w:w="11900" w:h="16840"/>
          <w:pgMar w:top="400" w:right="669" w:bottom="0" w:left="419" w:header="0" w:footer="0" w:gutter="0"/>
          <w:pgNumType w:start="39"/>
          <w:cols w:num="1" w:space="708" w:equalWidth="0">
            <w:col w:w="10811" w:space="0"/>
          </w:cols>
        </w:sectPr>
      </w:pPr>
    </w:p>
    <w:p>
      <w:pPr>
        <w:spacing w:line="101" w:lineRule="exact"/>
      </w:pPr>
      <w:r>
        <mc:AlternateContent>
          <mc:Choice Requires="wps">
            <w:drawing>
              <wp:anchor distT="0" distB="0" distL="0" distR="0" simplePos="0" relativeHeight="251689984" behindDoc="0" locked="0" layoutInCell="0" allowOverlap="1">
                <wp:simplePos x="0" y="0"/>
                <wp:positionH relativeFrom="page">
                  <wp:posOffset>-48509</wp:posOffset>
                </wp:positionH>
                <wp:positionV relativeFrom="page">
                  <wp:posOffset>7593665</wp:posOffset>
                </wp:positionV>
                <wp:extent cx="388620" cy="121920"/>
                <wp:effectExtent l="0" t="0" r="0" b="0"/>
                <wp:wrapNone/>
                <wp:docPr id="36" name="TextBox 36"/>
                <wp:cNvGraphicFramePr/>
                <a:graphic xmlns:a="http://schemas.openxmlformats.org/drawingml/2006/main">
                  <a:graphicData uri="http://schemas.microsoft.com/office/word/2010/wordprocessingShape">
                    <wps:wsp xmlns:wps="http://schemas.microsoft.com/office/word/2010/wordprocessingShape">
                      <wps:cNvSpPr txBox="1"/>
                      <wps:spPr>
                        <a:xfrm rot="16200000">
                          <a:off x="-48509" y="7593665"/>
                          <a:ext cx="388620" cy="121920"/>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spacing w:before="40" w:line="219" w:lineRule="auto"/>
                              <w:jc w:val="right"/>
                              <w:rPr>
                                <w:rFonts w:ascii="SimSun" w:eastAsia="SimSun" w:hAnsi="SimSun" w:cs="SimSun"/>
                                <w:sz w:val="11"/>
                                <w:szCs w:val="11"/>
                              </w:rPr>
                            </w:pPr>
                            <w:r>
                              <w:rPr>
                                <w:rFonts w:ascii="SimSun" w:eastAsia="SimSun" w:hAnsi="SimSun" w:cs="SimSun"/>
                                <w:spacing w:val="-4"/>
                                <w:w w:val="34"/>
                                <w:sz w:val="11"/>
                                <w:szCs w:val="11"/>
                              </w:rPr>
                              <w:t>资料来源:Memit Financial和作者的计算</w:t>
                            </w:r>
                          </w:p>
                        </w:txbxContent>
                      </wps:txbx>
                      <wps:bodyPr rot="0" spcFirstLastPara="0" vertOverflow="overflow" horzOverflow="overflow" vert="horz" wrap="square" lIns="0" tIns="0" rIns="0" bIns="0" numCol="1" spcCol="0" rtlCol="0" fromWordArt="0" anchor="t" anchorCtr="0" forceAA="0" compatLnSpc="1"/>
                    </wps:wsp>
                  </a:graphicData>
                </a:graphic>
              </wp:anchor>
            </w:drawing>
          </mc:Choice>
          <mc:Fallback>
            <w:pict>
              <v:shape id="TextBox 36" o:spid="_x0000_s1049" type="#_x0000_t202" style="width:30.6pt;height:9.6pt;margin-top:597.93pt;margin-left:-3.82pt;mso-position-horizontal-relative:page;mso-position-vertical-relative:page;mso-wrap-distance-bottom:0;mso-wrap-distance-left:0;mso-wrap-distance-right:0;mso-wrap-distance-top:0;position:absolute;rotation:270;v-text-anchor:top;z-index:251688960" o:allowincell="f" filled="f" fillcolor="this" stroked="f">
                <v:textbox inset="0,0,0,0">
                  <w:txbxContent>
                    <w:p>
                      <w:pPr>
                        <w:spacing w:before="40" w:line="219" w:lineRule="auto"/>
                        <w:jc w:val="right"/>
                        <w:rPr>
                          <w:rFonts w:ascii="SimSun" w:eastAsia="SimSun" w:hAnsi="SimSun" w:cs="SimSun"/>
                          <w:sz w:val="11"/>
                          <w:szCs w:val="11"/>
                        </w:rPr>
                      </w:pPr>
                      <w:r>
                        <w:rPr>
                          <w:rFonts w:ascii="SimSun" w:eastAsia="SimSun" w:hAnsi="SimSun" w:cs="SimSun"/>
                          <w:spacing w:val="-4"/>
                          <w:w w:val="34"/>
                          <w:sz w:val="11"/>
                          <w:szCs w:val="11"/>
                        </w:rPr>
                        <w:t>资料来源:Memit Financial和作者的计算</w:t>
                      </w:r>
                    </w:p>
                  </w:txbxContent>
                </v:textbox>
              </v:shape>
            </w:pict>
          </mc:Fallback>
        </mc:AlternateContent>
      </w:r>
    </w:p>
    <w:p>
      <w:pPr>
        <w:spacing w:line="101" w:lineRule="exact"/>
        <w:sectPr>
          <w:headerReference w:type="default" r:id="rId60"/>
          <w:pgSz w:w="11900" w:h="16840"/>
          <w:pgMar w:top="400" w:right="1299" w:bottom="0" w:left="174" w:header="0" w:footer="0" w:gutter="0"/>
          <w:pgNumType w:start="40"/>
          <w:cols w:num="1" w:space="708" w:equalWidth="0">
            <w:col w:w="10426" w:space="0"/>
          </w:cols>
        </w:sectPr>
      </w:pPr>
    </w:p>
    <w:p>
      <w:pPr>
        <w:pStyle w:val="BodyText"/>
        <w:spacing w:line="241" w:lineRule="auto"/>
      </w:pPr>
    </w:p>
    <w:p>
      <w:pPr>
        <w:pStyle w:val="BodyText"/>
        <w:spacing w:line="242" w:lineRule="auto"/>
      </w:pPr>
    </w:p>
    <w:p>
      <w:pPr>
        <w:pStyle w:val="BodyText"/>
        <w:spacing w:line="242" w:lineRule="auto"/>
      </w:pPr>
    </w:p>
    <w:p>
      <w:pPr>
        <w:pStyle w:val="BodyText"/>
        <w:spacing w:line="242" w:lineRule="auto"/>
      </w:pPr>
    </w:p>
    <w:p>
      <w:pPr>
        <w:spacing w:before="49" w:line="219" w:lineRule="auto"/>
        <w:ind w:left="467"/>
        <w:rPr>
          <w:rFonts w:ascii="SimSun" w:eastAsia="SimSun" w:hAnsi="SimSun" w:cs="SimSun"/>
          <w:sz w:val="15"/>
          <w:szCs w:val="15"/>
        </w:rPr>
      </w:pPr>
      <w:r>
        <w:rPr>
          <w:rFonts w:ascii="SimSun" w:eastAsia="SimSun" w:hAnsi="SimSun" w:cs="SimSun"/>
          <w:b/>
          <w:bCs/>
          <w:color w:val="1D6A7E"/>
          <w:spacing w:val="-9"/>
          <w:sz w:val="15"/>
          <w:szCs w:val="15"/>
        </w:rPr>
        <w:t>地</w:t>
      </w:r>
      <w:r>
        <w:rPr>
          <w:rFonts w:ascii="SimSun" w:eastAsia="SimSun" w:hAnsi="SimSun" w:cs="SimSun"/>
          <w:color w:val="1D6A7E"/>
          <w:spacing w:val="-8"/>
          <w:sz w:val="15"/>
          <w:szCs w:val="15"/>
        </w:rPr>
        <w:t xml:space="preserve"> </w:t>
      </w:r>
      <w:r>
        <w:rPr>
          <w:rFonts w:ascii="SimSun" w:eastAsia="SimSun" w:hAnsi="SimSun" w:cs="SimSun"/>
          <w:b/>
          <w:bCs/>
          <w:color w:val="1D6A7E"/>
          <w:spacing w:val="-9"/>
          <w:sz w:val="15"/>
          <w:szCs w:val="15"/>
        </w:rPr>
        <w:t>方</w:t>
      </w:r>
      <w:r>
        <w:rPr>
          <w:rFonts w:ascii="SimSun" w:eastAsia="SimSun" w:hAnsi="SimSun" w:cs="SimSun"/>
          <w:color w:val="1D6A7E"/>
          <w:spacing w:val="-19"/>
          <w:sz w:val="15"/>
          <w:szCs w:val="15"/>
        </w:rPr>
        <w:t xml:space="preserve"> </w:t>
      </w:r>
      <w:r>
        <w:rPr>
          <w:rFonts w:ascii="SimSun" w:eastAsia="SimSun" w:hAnsi="SimSun" w:cs="SimSun"/>
          <w:b/>
          <w:bCs/>
          <w:color w:val="1D6A7E"/>
          <w:spacing w:val="-9"/>
          <w:sz w:val="15"/>
          <w:szCs w:val="15"/>
        </w:rPr>
        <w:t>政</w:t>
      </w:r>
      <w:r>
        <w:rPr>
          <w:rFonts w:ascii="SimSun" w:eastAsia="SimSun" w:hAnsi="SimSun" w:cs="SimSun"/>
          <w:color w:val="1D6A7E"/>
          <w:spacing w:val="-20"/>
          <w:sz w:val="15"/>
          <w:szCs w:val="15"/>
        </w:rPr>
        <w:t xml:space="preserve"> </w:t>
      </w:r>
      <w:r>
        <w:rPr>
          <w:rFonts w:ascii="SimSun" w:eastAsia="SimSun" w:hAnsi="SimSun" w:cs="SimSun"/>
          <w:b/>
          <w:bCs/>
          <w:color w:val="1D6A7E"/>
          <w:spacing w:val="-9"/>
          <w:sz w:val="15"/>
          <w:szCs w:val="15"/>
        </w:rPr>
        <w:t>府</w:t>
      </w:r>
      <w:r>
        <w:rPr>
          <w:rFonts w:ascii="SimSun" w:eastAsia="SimSun" w:hAnsi="SimSun" w:cs="SimSun"/>
          <w:color w:val="1D6A7E"/>
          <w:spacing w:val="-18"/>
          <w:sz w:val="15"/>
          <w:szCs w:val="15"/>
        </w:rPr>
        <w:t xml:space="preserve"> </w:t>
      </w:r>
      <w:r>
        <w:rPr>
          <w:rFonts w:ascii="SimSun" w:eastAsia="SimSun" w:hAnsi="SimSun" w:cs="SimSun"/>
          <w:b/>
          <w:bCs/>
          <w:color w:val="1D6A7E"/>
          <w:spacing w:val="-9"/>
          <w:sz w:val="15"/>
          <w:szCs w:val="15"/>
        </w:rPr>
        <w:t>财</w:t>
      </w:r>
      <w:r>
        <w:rPr>
          <w:rFonts w:ascii="SimSun" w:eastAsia="SimSun" w:hAnsi="SimSun" w:cs="SimSun"/>
          <w:color w:val="1D6A7E"/>
          <w:spacing w:val="-20"/>
          <w:sz w:val="15"/>
          <w:szCs w:val="15"/>
        </w:rPr>
        <w:t xml:space="preserve"> </w:t>
      </w:r>
      <w:r>
        <w:rPr>
          <w:rFonts w:ascii="SimSun" w:eastAsia="SimSun" w:hAnsi="SimSun" w:cs="SimSun"/>
          <w:b/>
          <w:bCs/>
          <w:color w:val="1D6A7E"/>
          <w:spacing w:val="-9"/>
          <w:sz w:val="15"/>
          <w:szCs w:val="15"/>
        </w:rPr>
        <w:t>政</w:t>
      </w:r>
      <w:r>
        <w:rPr>
          <w:rFonts w:ascii="SimSun" w:eastAsia="SimSun" w:hAnsi="SimSun" w:cs="SimSun"/>
          <w:color w:val="1D6A7E"/>
          <w:spacing w:val="-19"/>
          <w:sz w:val="15"/>
          <w:szCs w:val="15"/>
        </w:rPr>
        <w:t xml:space="preserve"> </w:t>
      </w:r>
      <w:r>
        <w:rPr>
          <w:rFonts w:ascii="SimSun" w:eastAsia="SimSun" w:hAnsi="SimSun" w:cs="SimSun"/>
          <w:b/>
          <w:bCs/>
          <w:color w:val="1D6A7E"/>
          <w:spacing w:val="-9"/>
          <w:sz w:val="15"/>
          <w:szCs w:val="15"/>
        </w:rPr>
        <w:t>健</w:t>
      </w:r>
      <w:r>
        <w:rPr>
          <w:rFonts w:ascii="SimSun" w:eastAsia="SimSun" w:hAnsi="SimSun" w:cs="SimSun"/>
          <w:color w:val="1D6A7E"/>
          <w:spacing w:val="-19"/>
          <w:sz w:val="15"/>
          <w:szCs w:val="15"/>
        </w:rPr>
        <w:t xml:space="preserve"> </w:t>
      </w:r>
      <w:r>
        <w:rPr>
          <w:rFonts w:ascii="SimSun" w:eastAsia="SimSun" w:hAnsi="SimSun" w:cs="SimSun"/>
          <w:b/>
          <w:bCs/>
          <w:color w:val="1D6A7E"/>
          <w:spacing w:val="-9"/>
          <w:sz w:val="15"/>
          <w:szCs w:val="15"/>
        </w:rPr>
        <w:t>康</w:t>
      </w:r>
      <w:r>
        <w:rPr>
          <w:rFonts w:ascii="SimSun" w:eastAsia="SimSun" w:hAnsi="SimSun" w:cs="SimSun"/>
          <w:color w:val="1D6A7E"/>
          <w:spacing w:val="-17"/>
          <w:sz w:val="15"/>
          <w:szCs w:val="15"/>
        </w:rPr>
        <w:t xml:space="preserve"> </w:t>
      </w:r>
      <w:r>
        <w:rPr>
          <w:rFonts w:ascii="SimSun" w:eastAsia="SimSun" w:hAnsi="SimSun" w:cs="SimSun"/>
          <w:b/>
          <w:bCs/>
          <w:color w:val="1D6A7E"/>
          <w:spacing w:val="-9"/>
          <w:sz w:val="15"/>
          <w:szCs w:val="15"/>
        </w:rPr>
        <w:t>指</w:t>
      </w:r>
      <w:r>
        <w:rPr>
          <w:rFonts w:ascii="SimSun" w:eastAsia="SimSun" w:hAnsi="SimSun" w:cs="SimSun"/>
          <w:color w:val="1D6A7E"/>
          <w:spacing w:val="-18"/>
          <w:sz w:val="15"/>
          <w:szCs w:val="15"/>
        </w:rPr>
        <w:t xml:space="preserve"> </w:t>
      </w:r>
      <w:r>
        <w:rPr>
          <w:rFonts w:ascii="SimSun" w:eastAsia="SimSun" w:hAnsi="SimSun" w:cs="SimSun"/>
          <w:b/>
          <w:bCs/>
          <w:color w:val="1D6A7E"/>
          <w:spacing w:val="-9"/>
          <w:sz w:val="15"/>
          <w:szCs w:val="15"/>
        </w:rPr>
        <w:t>标</w:t>
      </w:r>
      <w:r>
        <w:rPr>
          <w:rFonts w:ascii="SimSun" w:eastAsia="SimSun" w:hAnsi="SimSun" w:cs="SimSun"/>
          <w:color w:val="1D6A7E"/>
          <w:spacing w:val="-9"/>
          <w:sz w:val="15"/>
          <w:szCs w:val="15"/>
        </w:rPr>
        <w:t xml:space="preserve"> </w:t>
      </w:r>
      <w:r>
        <w:rPr>
          <w:rFonts w:ascii="SimSun" w:eastAsia="SimSun" w:hAnsi="SimSun" w:cs="SimSun"/>
          <w:b/>
          <w:bCs/>
          <w:color w:val="1D6A7E"/>
          <w:spacing w:val="-9"/>
          <w:sz w:val="15"/>
          <w:szCs w:val="15"/>
        </w:rPr>
        <w:t>的</w:t>
      </w:r>
      <w:r>
        <w:rPr>
          <w:rFonts w:ascii="SimSun" w:eastAsia="SimSun" w:hAnsi="SimSun" w:cs="SimSun"/>
          <w:color w:val="1D6A7E"/>
          <w:spacing w:val="-20"/>
          <w:sz w:val="15"/>
          <w:szCs w:val="15"/>
        </w:rPr>
        <w:t xml:space="preserve"> </w:t>
      </w:r>
      <w:r>
        <w:rPr>
          <w:rFonts w:ascii="SimSun" w:eastAsia="SimSun" w:hAnsi="SimSun" w:cs="SimSun"/>
          <w:b/>
          <w:bCs/>
          <w:color w:val="1D6A7E"/>
          <w:spacing w:val="-9"/>
          <w:sz w:val="15"/>
          <w:szCs w:val="15"/>
        </w:rPr>
        <w:t>选</w:t>
      </w:r>
      <w:r>
        <w:rPr>
          <w:rFonts w:ascii="SimSun" w:eastAsia="SimSun" w:hAnsi="SimSun" w:cs="SimSun"/>
          <w:color w:val="1D6A7E"/>
          <w:spacing w:val="-18"/>
          <w:sz w:val="15"/>
          <w:szCs w:val="15"/>
        </w:rPr>
        <w:t xml:space="preserve"> </w:t>
      </w:r>
      <w:r>
        <w:rPr>
          <w:rFonts w:ascii="SimSun" w:eastAsia="SimSun" w:hAnsi="SimSun" w:cs="SimSun"/>
          <w:b/>
          <w:bCs/>
          <w:color w:val="1D6A7E"/>
          <w:spacing w:val="-9"/>
          <w:sz w:val="15"/>
          <w:szCs w:val="15"/>
        </w:rPr>
        <w:t>择</w:t>
      </w:r>
      <w:r>
        <w:rPr>
          <w:rFonts w:ascii="SimSun" w:eastAsia="SimSun" w:hAnsi="SimSun" w:cs="SimSun"/>
          <w:color w:val="1D6A7E"/>
          <w:spacing w:val="-19"/>
          <w:sz w:val="15"/>
          <w:szCs w:val="15"/>
        </w:rPr>
        <w:t xml:space="preserve"> </w:t>
      </w:r>
      <w:r>
        <w:rPr>
          <w:rFonts w:ascii="SimSun" w:eastAsia="SimSun" w:hAnsi="SimSun" w:cs="SimSun"/>
          <w:b/>
          <w:bCs/>
          <w:color w:val="1D6A7E"/>
          <w:spacing w:val="-9"/>
          <w:sz w:val="15"/>
          <w:szCs w:val="15"/>
        </w:rPr>
        <w:t>趋</w:t>
      </w:r>
      <w:r>
        <w:rPr>
          <w:rFonts w:ascii="SimSun" w:eastAsia="SimSun" w:hAnsi="SimSun" w:cs="SimSun"/>
          <w:color w:val="1D6A7E"/>
          <w:spacing w:val="-9"/>
          <w:sz w:val="15"/>
          <w:szCs w:val="15"/>
        </w:rPr>
        <w:t xml:space="preserve"> </w:t>
      </w:r>
      <w:r>
        <w:rPr>
          <w:rFonts w:ascii="SimSun" w:eastAsia="SimSun" w:hAnsi="SimSun" w:cs="SimSun"/>
          <w:b/>
          <w:bCs/>
          <w:color w:val="1D6A7E"/>
          <w:spacing w:val="-9"/>
          <w:sz w:val="15"/>
          <w:szCs w:val="15"/>
        </w:rPr>
        <w:t>势</w:t>
      </w:r>
    </w:p>
    <w:p>
      <w:pPr>
        <w:spacing w:before="131" w:line="184" w:lineRule="auto"/>
        <w:ind w:left="565"/>
        <w:rPr>
          <w:rFonts w:ascii="SimSun" w:eastAsia="SimSun" w:hAnsi="SimSun" w:cs="SimSun"/>
          <w:sz w:val="31"/>
          <w:szCs w:val="31"/>
        </w:rPr>
      </w:pPr>
      <w:r>
        <w:rPr>
          <w:rFonts w:ascii="SimSun" w:eastAsia="SimSun" w:hAnsi="SimSun" w:cs="SimSun"/>
          <w:color w:val="25696E"/>
          <w:spacing w:val="3"/>
          <w:sz w:val="31"/>
          <w:szCs w:val="31"/>
        </w:rPr>
        <w:t>财务状况</w:t>
      </w:r>
    </w:p>
    <w:p>
      <w:pPr>
        <w:spacing w:line="3048" w:lineRule="exact"/>
        <w:ind w:firstLine="145"/>
      </w:pPr>
      <w:r>
        <w:rPr>
          <w:position w:val="-60"/>
        </w:rPr>
        <w:drawing>
          <wp:inline distT="0" distB="0" distL="0" distR="0">
            <wp:extent cx="3302039" cy="1936050"/>
            <wp:effectExtent l="0" t="0" r="0" b="0"/>
            <wp:docPr id="38" name="IM 38"/>
            <wp:cNvGraphicFramePr/>
            <a:graphic xmlns:a="http://schemas.openxmlformats.org/drawingml/2006/main">
              <a:graphicData uri="http://schemas.openxmlformats.org/drawingml/2006/picture">
                <pic:pic xmlns:pic="http://schemas.openxmlformats.org/drawingml/2006/picture">
                  <pic:nvPicPr>
                    <pic:cNvPr id="38" name="IM 38"/>
                    <pic:cNvPicPr/>
                  </pic:nvPicPr>
                  <pic:blipFill>
                    <a:blip xmlns:r="http://schemas.openxmlformats.org/officeDocument/2006/relationships" r:embed="rId61"/>
                    <a:stretch>
                      <a:fillRect/>
                    </a:stretch>
                  </pic:blipFill>
                  <pic:spPr>
                    <a:xfrm>
                      <a:off x="0" y="0"/>
                      <a:ext cx="3302039" cy="1936050"/>
                    </a:xfrm>
                    <a:prstGeom prst="rect">
                      <a:avLst/>
                    </a:prstGeom>
                  </pic:spPr>
                </pic:pic>
              </a:graphicData>
            </a:graphic>
          </wp:inline>
        </w:drawing>
      </w:r>
    </w:p>
    <w:p>
      <w:pPr>
        <w:pStyle w:val="BodyText"/>
        <w:spacing w:line="258" w:lineRule="auto"/>
      </w:pPr>
    </w:p>
    <w:p>
      <w:pPr>
        <w:spacing w:line="3450" w:lineRule="exact"/>
        <w:ind w:firstLine="295"/>
      </w:pPr>
      <w:r>
        <w:rPr>
          <w:position w:val="-69"/>
        </w:rPr>
        <w:drawing>
          <wp:inline distT="0" distB="0" distL="0" distR="0">
            <wp:extent cx="3174939" cy="2190756"/>
            <wp:effectExtent l="0" t="0" r="0" b="0"/>
            <wp:docPr id="40" name="IM 40"/>
            <wp:cNvGraphicFramePr/>
            <a:graphic xmlns:a="http://schemas.openxmlformats.org/drawingml/2006/main">
              <a:graphicData uri="http://schemas.openxmlformats.org/drawingml/2006/picture">
                <pic:pic xmlns:pic="http://schemas.openxmlformats.org/drawingml/2006/picture">
                  <pic:nvPicPr>
                    <pic:cNvPr id="40" name="IM 40"/>
                    <pic:cNvPicPr/>
                  </pic:nvPicPr>
                  <pic:blipFill>
                    <a:blip xmlns:r="http://schemas.openxmlformats.org/officeDocument/2006/relationships" r:embed="rId62"/>
                    <a:stretch>
                      <a:fillRect/>
                    </a:stretch>
                  </pic:blipFill>
                  <pic:spPr>
                    <a:xfrm>
                      <a:off x="0" y="0"/>
                      <a:ext cx="3174939" cy="2190756"/>
                    </a:xfrm>
                    <a:prstGeom prst="rect">
                      <a:avLst/>
                    </a:prstGeom>
                  </pic:spPr>
                </pic:pic>
              </a:graphicData>
            </a:graphic>
          </wp:inline>
        </w:drawing>
      </w:r>
    </w:p>
    <w:p>
      <w:pPr>
        <w:spacing w:before="251" w:line="184" w:lineRule="auto"/>
        <w:ind w:left="565"/>
        <w:rPr>
          <w:rFonts w:ascii="SimSun" w:eastAsia="SimSun" w:hAnsi="SimSun" w:cs="SimSun"/>
          <w:sz w:val="27"/>
          <w:szCs w:val="27"/>
        </w:rPr>
      </w:pPr>
      <w:r>
        <w:rPr>
          <w:rFonts w:ascii="SimSun" w:eastAsia="SimSun" w:hAnsi="SimSun" w:cs="SimSun"/>
          <w:color w:val="2F6D74"/>
          <w:spacing w:val="15"/>
          <w:sz w:val="27"/>
          <w:szCs w:val="27"/>
        </w:rPr>
        <w:t>偿付能力</w:t>
      </w:r>
    </w:p>
    <w:p>
      <w:pPr>
        <w:spacing w:line="3059" w:lineRule="exact"/>
        <w:ind w:firstLine="215"/>
      </w:pPr>
      <w:r>
        <w:rPr>
          <w:position w:val="-61"/>
        </w:rPr>
        <w:drawing>
          <wp:inline distT="0" distB="0" distL="0" distR="0">
            <wp:extent cx="3270302" cy="1942908"/>
            <wp:effectExtent l="0" t="0" r="0" b="0"/>
            <wp:docPr id="42" name="IM 42"/>
            <wp:cNvGraphicFramePr/>
            <a:graphic xmlns:a="http://schemas.openxmlformats.org/drawingml/2006/main">
              <a:graphicData uri="http://schemas.openxmlformats.org/drawingml/2006/picture">
                <pic:pic xmlns:pic="http://schemas.openxmlformats.org/drawingml/2006/picture">
                  <pic:nvPicPr>
                    <pic:cNvPr id="42" name="IM 42"/>
                    <pic:cNvPicPr/>
                  </pic:nvPicPr>
                  <pic:blipFill>
                    <a:blip xmlns:r="http://schemas.openxmlformats.org/officeDocument/2006/relationships" r:embed="rId63"/>
                    <a:stretch>
                      <a:fillRect/>
                    </a:stretch>
                  </pic:blipFill>
                  <pic:spPr>
                    <a:xfrm>
                      <a:off x="0" y="0"/>
                      <a:ext cx="3270302" cy="1942908"/>
                    </a:xfrm>
                    <a:prstGeom prst="rect">
                      <a:avLst/>
                    </a:prstGeom>
                  </pic:spPr>
                </pic:pic>
              </a:graphicData>
            </a:graphic>
          </wp:inline>
        </w:drawing>
      </w:r>
    </w:p>
    <w:p>
      <w:pPr>
        <w:pStyle w:val="BodyText"/>
        <w:spacing w:line="354" w:lineRule="auto"/>
      </w:pPr>
    </w:p>
    <w:p>
      <w:pPr>
        <w:spacing w:before="49" w:line="219" w:lineRule="auto"/>
        <w:ind w:left="675"/>
        <w:rPr>
          <w:rFonts w:ascii="SimSun" w:eastAsia="SimSun" w:hAnsi="SimSun" w:cs="SimSun"/>
          <w:sz w:val="15"/>
          <w:szCs w:val="15"/>
        </w:rPr>
      </w:pPr>
      <w:r>
        <w:rPr>
          <w:rFonts w:ascii="SimSun" w:eastAsia="SimSun" w:hAnsi="SimSun" w:cs="SimSun"/>
          <w:spacing w:val="18"/>
          <w:sz w:val="15"/>
          <w:szCs w:val="15"/>
        </w:rPr>
        <w:t>这一数字突出了政府的趋势</w:t>
      </w:r>
    </w:p>
    <w:p>
      <w:pPr>
        <w:spacing w:before="63" w:line="258" w:lineRule="auto"/>
        <w:ind w:left="465" w:right="549"/>
        <w:rPr>
          <w:rFonts w:ascii="SimSun" w:eastAsia="SimSun" w:hAnsi="SimSun" w:cs="SimSun"/>
          <w:sz w:val="15"/>
          <w:szCs w:val="15"/>
        </w:rPr>
      </w:pPr>
      <w:r>
        <w:rPr>
          <w:rFonts w:ascii="SimSun" w:eastAsia="SimSun" w:hAnsi="SimSun" w:cs="SimSun"/>
          <w:spacing w:val="24"/>
          <w:sz w:val="15"/>
          <w:szCs w:val="15"/>
        </w:rPr>
        <w:t>财务健康指标显示，财务业绩和偿付能力有所下降，主要是</w:t>
      </w:r>
      <w:r>
        <w:rPr>
          <w:rFonts w:ascii="SimSun" w:eastAsia="SimSun" w:hAnsi="SimSun" w:cs="SimSun"/>
          <w:spacing w:val="1"/>
          <w:sz w:val="15"/>
          <w:szCs w:val="15"/>
        </w:rPr>
        <w:t xml:space="preserve">  </w:t>
      </w:r>
      <w:r>
        <w:rPr>
          <w:rFonts w:ascii="SimSun" w:eastAsia="SimSun" w:hAnsi="SimSun" w:cs="SimSun"/>
          <w:spacing w:val="24"/>
          <w:sz w:val="15"/>
          <w:szCs w:val="15"/>
        </w:rPr>
        <w:t>因为在大衰退期间，收入持续低于预期。同时，财务</w:t>
      </w:r>
      <w:r>
        <w:rPr>
          <w:rFonts w:ascii="SimSun" w:eastAsia="SimSun" w:hAnsi="SimSun" w:cs="SimSun"/>
          <w:spacing w:val="23"/>
          <w:sz w:val="15"/>
          <w:szCs w:val="15"/>
        </w:rPr>
        <w:t xml:space="preserve">状况， </w:t>
      </w:r>
      <w:r>
        <w:rPr>
          <w:rFonts w:ascii="SimSun" w:eastAsia="SimSun" w:hAnsi="SimSun" w:cs="SimSun"/>
          <w:spacing w:val="19"/>
          <w:sz w:val="15"/>
          <w:szCs w:val="15"/>
        </w:rPr>
        <w:t>最受关注的财务健康指标之一</w:t>
      </w:r>
      <w:r>
        <w:rPr>
          <w:rFonts w:ascii="SimSun" w:eastAsia="SimSun" w:hAnsi="SimSun" w:cs="SimSun"/>
          <w:spacing w:val="-35"/>
          <w:sz w:val="15"/>
          <w:szCs w:val="15"/>
        </w:rPr>
        <w:t xml:space="preserve"> </w:t>
      </w:r>
      <w:r>
        <w:rPr>
          <w:rFonts w:ascii="SimSun" w:eastAsia="SimSun" w:hAnsi="SimSun" w:cs="SimSun"/>
          <w:spacing w:val="19"/>
          <w:sz w:val="15"/>
          <w:szCs w:val="15"/>
        </w:rPr>
        <w:t>，并没有太大变化。对</w:t>
      </w:r>
      <w:r>
        <w:rPr>
          <w:rFonts w:ascii="SimSun" w:eastAsia="SimSun" w:hAnsi="SimSun" w:cs="SimSun"/>
          <w:spacing w:val="18"/>
          <w:sz w:val="15"/>
          <w:szCs w:val="15"/>
        </w:rPr>
        <w:t>于州政府</w:t>
      </w:r>
      <w:r>
        <w:rPr>
          <w:rFonts w:ascii="SimSun" w:eastAsia="SimSun" w:hAnsi="SimSun" w:cs="SimSun"/>
          <w:sz w:val="15"/>
          <w:szCs w:val="15"/>
        </w:rPr>
        <w:t xml:space="preserve"> </w:t>
      </w:r>
      <w:r>
        <w:rPr>
          <w:rFonts w:ascii="SimSun" w:eastAsia="SimSun" w:hAnsi="SimSun" w:cs="SimSun"/>
          <w:spacing w:val="27"/>
          <w:sz w:val="15"/>
          <w:szCs w:val="15"/>
        </w:rPr>
        <w:t>来说，这些数字非常相似。”</w:t>
      </w:r>
    </w:p>
    <w:p>
      <w:pPr>
        <w:pStyle w:val="BodyText"/>
        <w:spacing w:line="14" w:lineRule="auto"/>
        <w:rPr>
          <w:sz w:val="2"/>
        </w:rPr>
      </w:pPr>
      <w:r>
        <w:rPr>
          <w:sz w:val="2"/>
          <w:szCs w:val="2"/>
        </w:rPr>
        <w:br w:type="column"/>
      </w:r>
    </w:p>
    <w:p>
      <w:pPr>
        <w:pStyle w:val="BodyText"/>
        <w:spacing w:before="45" w:line="198" w:lineRule="auto"/>
        <w:ind w:left="2679"/>
        <w:rPr>
          <w:sz w:val="31"/>
          <w:szCs w:val="31"/>
        </w:rPr>
      </w:pPr>
      <w:r>
        <w:rPr>
          <w:b/>
          <w:bCs/>
          <w:spacing w:val="-2"/>
          <w:sz w:val="31"/>
          <w:szCs w:val="31"/>
        </w:rPr>
        <w:t>GOVERNING</w:t>
      </w:r>
    </w:p>
    <w:p>
      <w:pPr>
        <w:pStyle w:val="BodyText"/>
        <w:spacing w:line="295" w:lineRule="auto"/>
      </w:pPr>
    </w:p>
    <w:p>
      <w:pPr>
        <w:pStyle w:val="BodyText"/>
        <w:spacing w:line="296" w:lineRule="auto"/>
      </w:pPr>
    </w:p>
    <w:p>
      <w:pPr>
        <w:spacing w:before="49" w:line="219" w:lineRule="auto"/>
        <w:ind w:left="230"/>
        <w:rPr>
          <w:rFonts w:ascii="SimSun" w:eastAsia="SimSun" w:hAnsi="SimSun" w:cs="SimSun"/>
          <w:sz w:val="15"/>
          <w:szCs w:val="15"/>
        </w:rPr>
      </w:pPr>
      <w:r>
        <w:rPr>
          <w:rFonts w:ascii="SimSun" w:eastAsia="SimSun" w:hAnsi="SimSun" w:cs="SimSun"/>
          <w:spacing w:val="25"/>
          <w:sz w:val="15"/>
          <w:szCs w:val="15"/>
        </w:rPr>
        <w:t>最近的</w:t>
      </w:r>
      <w:r>
        <w:rPr>
          <w:rFonts w:ascii="SimSun" w:eastAsia="SimSun" w:hAnsi="SimSun" w:cs="SimSun"/>
          <w:spacing w:val="-31"/>
          <w:sz w:val="15"/>
          <w:szCs w:val="15"/>
        </w:rPr>
        <w:t xml:space="preserve"> </w:t>
      </w:r>
      <w:r>
        <w:rPr>
          <w:rFonts w:ascii="SimSun" w:eastAsia="SimSun" w:hAnsi="SimSun" w:cs="SimSun"/>
          <w:spacing w:val="25"/>
          <w:sz w:val="15"/>
          <w:szCs w:val="15"/>
        </w:rPr>
        <w:t>一</w:t>
      </w:r>
      <w:r>
        <w:rPr>
          <w:rFonts w:ascii="SimSun" w:eastAsia="SimSun" w:hAnsi="SimSun" w:cs="SimSun"/>
          <w:spacing w:val="-36"/>
          <w:sz w:val="15"/>
          <w:szCs w:val="15"/>
        </w:rPr>
        <w:t xml:space="preserve"> </w:t>
      </w:r>
      <w:r>
        <w:rPr>
          <w:rFonts w:ascii="SimSun" w:eastAsia="SimSun" w:hAnsi="SimSun" w:cs="SimSun"/>
          <w:spacing w:val="25"/>
          <w:sz w:val="15"/>
          <w:szCs w:val="15"/>
        </w:rPr>
        <w:t>些数字表明，财务业绩和偿付能力也在上升。</w:t>
      </w:r>
    </w:p>
    <w:p>
      <w:pPr>
        <w:spacing w:before="41" w:line="254" w:lineRule="auto"/>
        <w:ind w:left="9" w:right="62"/>
        <w:rPr>
          <w:rFonts w:ascii="SimSun" w:eastAsia="SimSun" w:hAnsi="SimSun" w:cs="SimSun"/>
          <w:sz w:val="15"/>
          <w:szCs w:val="15"/>
        </w:rPr>
      </w:pPr>
      <w:r>
        <w:rPr>
          <w:rFonts w:ascii="SimSun" w:eastAsia="SimSun" w:hAnsi="SimSun" w:cs="SimSun"/>
          <w:spacing w:val="-9"/>
          <w:sz w:val="15"/>
          <w:szCs w:val="15"/>
        </w:rPr>
        <w:t>根</w:t>
      </w:r>
      <w:r>
        <w:rPr>
          <w:rFonts w:ascii="SimSun" w:eastAsia="SimSun" w:hAnsi="SimSun" w:cs="SimSun"/>
          <w:spacing w:val="-26"/>
          <w:sz w:val="15"/>
          <w:szCs w:val="15"/>
        </w:rPr>
        <w:t xml:space="preserve"> </w:t>
      </w:r>
      <w:r>
        <w:rPr>
          <w:rFonts w:ascii="SimSun" w:eastAsia="SimSun" w:hAnsi="SimSun" w:cs="SimSun"/>
          <w:spacing w:val="-9"/>
          <w:sz w:val="15"/>
          <w:szCs w:val="15"/>
        </w:rPr>
        <w:t>据</w:t>
      </w:r>
      <w:r>
        <w:rPr>
          <w:rFonts w:ascii="SimSun" w:eastAsia="SimSun" w:hAnsi="SimSun" w:cs="SimSun"/>
          <w:spacing w:val="-30"/>
          <w:sz w:val="15"/>
          <w:szCs w:val="15"/>
        </w:rPr>
        <w:t xml:space="preserve"> </w:t>
      </w:r>
      <w:r>
        <w:rPr>
          <w:rFonts w:ascii="SimSun" w:eastAsia="SimSun" w:hAnsi="SimSun" w:cs="SimSun"/>
          <w:spacing w:val="-9"/>
          <w:sz w:val="15"/>
          <w:szCs w:val="15"/>
        </w:rPr>
        <w:t>全 国</w:t>
      </w:r>
      <w:r>
        <w:rPr>
          <w:rFonts w:ascii="SimSun" w:eastAsia="SimSun" w:hAnsi="SimSun" w:cs="SimSun"/>
          <w:spacing w:val="-31"/>
          <w:sz w:val="15"/>
          <w:szCs w:val="15"/>
        </w:rPr>
        <w:t xml:space="preserve"> </w:t>
      </w:r>
      <w:r>
        <w:rPr>
          <w:rFonts w:ascii="SimSun" w:eastAsia="SimSun" w:hAnsi="SimSun" w:cs="SimSun"/>
          <w:spacing w:val="-9"/>
          <w:sz w:val="15"/>
          <w:szCs w:val="15"/>
        </w:rPr>
        <w:t>城</w:t>
      </w:r>
      <w:r>
        <w:rPr>
          <w:rFonts w:ascii="SimSun" w:eastAsia="SimSun" w:hAnsi="SimSun" w:cs="SimSun"/>
          <w:spacing w:val="-26"/>
          <w:sz w:val="15"/>
          <w:szCs w:val="15"/>
        </w:rPr>
        <w:t xml:space="preserve"> </w:t>
      </w:r>
      <w:r>
        <w:rPr>
          <w:rFonts w:ascii="SimSun" w:eastAsia="SimSun" w:hAnsi="SimSun" w:cs="SimSun"/>
          <w:spacing w:val="-9"/>
          <w:sz w:val="15"/>
          <w:szCs w:val="15"/>
        </w:rPr>
        <w:t>市</w:t>
      </w:r>
      <w:r>
        <w:rPr>
          <w:rFonts w:ascii="SimSun" w:eastAsia="SimSun" w:hAnsi="SimSun" w:cs="SimSun"/>
          <w:spacing w:val="-30"/>
          <w:sz w:val="15"/>
          <w:szCs w:val="15"/>
        </w:rPr>
        <w:t xml:space="preserve"> </w:t>
      </w:r>
      <w:r>
        <w:rPr>
          <w:rFonts w:ascii="SimSun" w:eastAsia="SimSun" w:hAnsi="SimSun" w:cs="SimSun"/>
          <w:spacing w:val="-9"/>
          <w:sz w:val="15"/>
          <w:szCs w:val="15"/>
        </w:rPr>
        <w:t>联</w:t>
      </w:r>
      <w:r>
        <w:rPr>
          <w:rFonts w:ascii="SimSun" w:eastAsia="SimSun" w:hAnsi="SimSun" w:cs="SimSun"/>
          <w:spacing w:val="-30"/>
          <w:sz w:val="15"/>
          <w:szCs w:val="15"/>
        </w:rPr>
        <w:t xml:space="preserve"> </w:t>
      </w:r>
      <w:r>
        <w:rPr>
          <w:rFonts w:ascii="SimSun" w:eastAsia="SimSun" w:hAnsi="SimSun" w:cs="SimSun"/>
          <w:spacing w:val="-9"/>
          <w:sz w:val="15"/>
          <w:szCs w:val="15"/>
        </w:rPr>
        <w:t>盟</w:t>
      </w:r>
      <w:r>
        <w:rPr>
          <w:rFonts w:ascii="SimSun" w:eastAsia="SimSun" w:hAnsi="SimSun" w:cs="SimSun"/>
          <w:spacing w:val="-19"/>
          <w:sz w:val="15"/>
          <w:szCs w:val="15"/>
        </w:rPr>
        <w:t xml:space="preserve"> </w:t>
      </w:r>
      <w:r>
        <w:rPr>
          <w:rFonts w:ascii="SimSun" w:eastAsia="SimSun" w:hAnsi="SimSun" w:cs="SimSun"/>
          <w:spacing w:val="-9"/>
          <w:sz w:val="15"/>
          <w:szCs w:val="15"/>
        </w:rPr>
        <w:t>的</w:t>
      </w:r>
      <w:r>
        <w:rPr>
          <w:rFonts w:ascii="SimSun" w:eastAsia="SimSun" w:hAnsi="SimSun" w:cs="SimSun"/>
          <w:spacing w:val="-29"/>
          <w:sz w:val="15"/>
          <w:szCs w:val="15"/>
        </w:rPr>
        <w:t xml:space="preserve"> </w:t>
      </w:r>
      <w:r>
        <w:rPr>
          <w:rFonts w:ascii="SimSun" w:eastAsia="SimSun" w:hAnsi="SimSun" w:cs="SimSun"/>
          <w:spacing w:val="-9"/>
          <w:sz w:val="15"/>
          <w:szCs w:val="15"/>
        </w:rPr>
        <w:t>数</w:t>
      </w:r>
      <w:r>
        <w:rPr>
          <w:rFonts w:ascii="SimSun" w:eastAsia="SimSun" w:hAnsi="SimSun" w:cs="SimSun"/>
          <w:spacing w:val="-31"/>
          <w:sz w:val="15"/>
          <w:szCs w:val="15"/>
        </w:rPr>
        <w:t xml:space="preserve"> </w:t>
      </w:r>
      <w:r>
        <w:rPr>
          <w:rFonts w:ascii="SimSun" w:eastAsia="SimSun" w:hAnsi="SimSun" w:cs="SimSun"/>
          <w:spacing w:val="-9"/>
          <w:sz w:val="15"/>
          <w:szCs w:val="15"/>
        </w:rPr>
        <w:t>据</w:t>
      </w:r>
      <w:r>
        <w:rPr>
          <w:rFonts w:ascii="SimSun" w:eastAsia="SimSun" w:hAnsi="SimSun" w:cs="SimSun"/>
          <w:spacing w:val="-18"/>
          <w:sz w:val="15"/>
          <w:szCs w:val="15"/>
        </w:rPr>
        <w:t xml:space="preserve"> </w:t>
      </w:r>
      <w:r>
        <w:rPr>
          <w:rFonts w:ascii="SimSun" w:eastAsia="SimSun" w:hAnsi="SimSun" w:cs="SimSun"/>
          <w:spacing w:val="-9"/>
          <w:sz w:val="15"/>
          <w:szCs w:val="15"/>
        </w:rPr>
        <w:t>，</w:t>
      </w:r>
      <w:r>
        <w:rPr>
          <w:rFonts w:ascii="SimSun" w:eastAsia="SimSun" w:hAnsi="SimSun" w:cs="SimSun"/>
          <w:spacing w:val="-31"/>
          <w:sz w:val="15"/>
          <w:szCs w:val="15"/>
        </w:rPr>
        <w:t xml:space="preserve"> </w:t>
      </w:r>
      <w:r>
        <w:rPr>
          <w:rFonts w:ascii="SimSun" w:eastAsia="SimSun" w:hAnsi="SimSun" w:cs="SimSun"/>
          <w:spacing w:val="-9"/>
          <w:sz w:val="15"/>
          <w:szCs w:val="15"/>
        </w:rPr>
        <w:t>超</w:t>
      </w:r>
      <w:r>
        <w:rPr>
          <w:rFonts w:ascii="SimSun" w:eastAsia="SimSun" w:hAnsi="SimSun" w:cs="SimSun"/>
          <w:spacing w:val="-30"/>
          <w:sz w:val="15"/>
          <w:szCs w:val="15"/>
        </w:rPr>
        <w:t xml:space="preserve"> </w:t>
      </w:r>
      <w:r>
        <w:rPr>
          <w:rFonts w:ascii="SimSun" w:eastAsia="SimSun" w:hAnsi="SimSun" w:cs="SimSun"/>
          <w:spacing w:val="-9"/>
          <w:sz w:val="15"/>
          <w:szCs w:val="15"/>
        </w:rPr>
        <w:t>过</w:t>
      </w:r>
      <w:r>
        <w:rPr>
          <w:rFonts w:ascii="SimSun" w:eastAsia="SimSun" w:hAnsi="SimSun" w:cs="SimSun"/>
          <w:spacing w:val="-29"/>
          <w:sz w:val="15"/>
          <w:szCs w:val="15"/>
        </w:rPr>
        <w:t xml:space="preserve"> </w:t>
      </w:r>
      <w:r>
        <w:rPr>
          <w:rFonts w:ascii="SimSun" w:eastAsia="SimSun" w:hAnsi="SimSun" w:cs="SimSun"/>
          <w:spacing w:val="-9"/>
          <w:sz w:val="15"/>
          <w:szCs w:val="15"/>
        </w:rPr>
        <w:t>8</w:t>
      </w:r>
      <w:r>
        <w:rPr>
          <w:rFonts w:ascii="SimSun" w:eastAsia="SimSun" w:hAnsi="SimSun" w:cs="SimSun"/>
          <w:spacing w:val="-30"/>
          <w:sz w:val="15"/>
          <w:szCs w:val="15"/>
        </w:rPr>
        <w:t xml:space="preserve"> </w:t>
      </w:r>
      <w:r>
        <w:rPr>
          <w:rFonts w:ascii="SimSun" w:eastAsia="SimSun" w:hAnsi="SimSun" w:cs="SimSun"/>
          <w:spacing w:val="-9"/>
          <w:sz w:val="15"/>
          <w:szCs w:val="15"/>
        </w:rPr>
        <w:t>0</w:t>
      </w:r>
      <w:r>
        <w:rPr>
          <w:rFonts w:ascii="SimSun" w:eastAsia="SimSun" w:hAnsi="SimSun" w:cs="SimSun"/>
          <w:spacing w:val="-34"/>
          <w:sz w:val="15"/>
          <w:szCs w:val="15"/>
        </w:rPr>
        <w:t xml:space="preserve"> </w:t>
      </w:r>
      <w:r>
        <w:rPr>
          <w:rFonts w:ascii="SimSun" w:eastAsia="SimSun" w:hAnsi="SimSun" w:cs="SimSun"/>
          <w:spacing w:val="-9"/>
          <w:sz w:val="15"/>
          <w:szCs w:val="15"/>
        </w:rPr>
        <w:t>%</w:t>
      </w:r>
      <w:r>
        <w:rPr>
          <w:rFonts w:ascii="SimSun" w:eastAsia="SimSun" w:hAnsi="SimSun" w:cs="SimSun"/>
          <w:spacing w:val="-18"/>
          <w:sz w:val="15"/>
          <w:szCs w:val="15"/>
        </w:rPr>
        <w:t xml:space="preserve"> </w:t>
      </w:r>
      <w:r>
        <w:rPr>
          <w:rFonts w:ascii="SimSun" w:eastAsia="SimSun" w:hAnsi="SimSun" w:cs="SimSun"/>
          <w:spacing w:val="-9"/>
          <w:sz w:val="15"/>
          <w:szCs w:val="15"/>
        </w:rPr>
        <w:t>的</w:t>
      </w:r>
      <w:r>
        <w:rPr>
          <w:rFonts w:ascii="SimSun" w:eastAsia="SimSun" w:hAnsi="SimSun" w:cs="SimSun"/>
          <w:spacing w:val="-31"/>
          <w:sz w:val="15"/>
          <w:szCs w:val="15"/>
        </w:rPr>
        <w:t xml:space="preserve"> </w:t>
      </w:r>
      <w:r>
        <w:rPr>
          <w:rFonts w:ascii="SimSun" w:eastAsia="SimSun" w:hAnsi="SimSun" w:cs="SimSun"/>
          <w:spacing w:val="-9"/>
          <w:sz w:val="15"/>
          <w:szCs w:val="15"/>
        </w:rPr>
        <w:t>城</w:t>
      </w:r>
      <w:r>
        <w:rPr>
          <w:rFonts w:ascii="SimSun" w:eastAsia="SimSun" w:hAnsi="SimSun" w:cs="SimSun"/>
          <w:spacing w:val="-26"/>
          <w:sz w:val="15"/>
          <w:szCs w:val="15"/>
        </w:rPr>
        <w:t xml:space="preserve"> </w:t>
      </w:r>
      <w:r>
        <w:rPr>
          <w:rFonts w:ascii="SimSun" w:eastAsia="SimSun" w:hAnsi="SimSun" w:cs="SimSun"/>
          <w:spacing w:val="-9"/>
          <w:sz w:val="15"/>
          <w:szCs w:val="15"/>
        </w:rPr>
        <w:t>市</w:t>
      </w:r>
      <w:r>
        <w:rPr>
          <w:rFonts w:ascii="SimSun" w:eastAsia="SimSun" w:hAnsi="SimSun" w:cs="SimSun"/>
          <w:spacing w:val="-30"/>
          <w:sz w:val="15"/>
          <w:szCs w:val="15"/>
        </w:rPr>
        <w:t xml:space="preserve"> </w:t>
      </w:r>
      <w:r>
        <w:rPr>
          <w:rFonts w:ascii="SimSun" w:eastAsia="SimSun" w:hAnsi="SimSun" w:cs="SimSun"/>
          <w:spacing w:val="-9"/>
          <w:sz w:val="15"/>
          <w:szCs w:val="15"/>
        </w:rPr>
        <w:t>财</w:t>
      </w:r>
      <w:r>
        <w:rPr>
          <w:rFonts w:ascii="SimSun" w:eastAsia="SimSun" w:hAnsi="SimSun" w:cs="SimSun"/>
          <w:spacing w:val="-29"/>
          <w:sz w:val="15"/>
          <w:szCs w:val="15"/>
        </w:rPr>
        <w:t xml:space="preserve"> </w:t>
      </w:r>
      <w:r>
        <w:rPr>
          <w:rFonts w:ascii="SimSun" w:eastAsia="SimSun" w:hAnsi="SimSun" w:cs="SimSun"/>
          <w:spacing w:val="-9"/>
          <w:sz w:val="15"/>
          <w:szCs w:val="15"/>
        </w:rPr>
        <w:t>务</w:t>
      </w:r>
      <w:r>
        <w:rPr>
          <w:rFonts w:ascii="SimSun" w:eastAsia="SimSun" w:hAnsi="SimSun" w:cs="SimSun"/>
          <w:spacing w:val="-29"/>
          <w:sz w:val="15"/>
          <w:szCs w:val="15"/>
        </w:rPr>
        <w:t xml:space="preserve"> </w:t>
      </w:r>
      <w:r>
        <w:rPr>
          <w:rFonts w:ascii="SimSun" w:eastAsia="SimSun" w:hAnsi="SimSun" w:cs="SimSun"/>
          <w:spacing w:val="-9"/>
          <w:sz w:val="15"/>
          <w:szCs w:val="15"/>
        </w:rPr>
        <w:t>人</w:t>
      </w:r>
      <w:r>
        <w:rPr>
          <w:rFonts w:ascii="SimSun" w:eastAsia="SimSun" w:hAnsi="SimSun" w:cs="SimSun"/>
          <w:spacing w:val="-25"/>
          <w:sz w:val="15"/>
          <w:szCs w:val="15"/>
        </w:rPr>
        <w:t xml:space="preserve"> </w:t>
      </w:r>
      <w:r>
        <w:rPr>
          <w:rFonts w:ascii="SimSun" w:eastAsia="SimSun" w:hAnsi="SimSun" w:cs="SimSun"/>
          <w:spacing w:val="-9"/>
          <w:sz w:val="15"/>
          <w:szCs w:val="15"/>
        </w:rPr>
        <w:t>员</w:t>
      </w:r>
      <w:r>
        <w:rPr>
          <w:rFonts w:ascii="SimSun" w:eastAsia="SimSun" w:hAnsi="SimSun" w:cs="SimSun"/>
          <w:spacing w:val="-30"/>
          <w:sz w:val="15"/>
          <w:szCs w:val="15"/>
        </w:rPr>
        <w:t xml:space="preserve"> </w:t>
      </w:r>
      <w:r>
        <w:rPr>
          <w:rFonts w:ascii="SimSun" w:eastAsia="SimSun" w:hAnsi="SimSun" w:cs="SimSun"/>
          <w:spacing w:val="-9"/>
          <w:sz w:val="15"/>
          <w:szCs w:val="15"/>
        </w:rPr>
        <w:t>认</w:t>
      </w:r>
      <w:r>
        <w:rPr>
          <w:rFonts w:ascii="SimSun" w:eastAsia="SimSun" w:hAnsi="SimSun" w:cs="SimSun"/>
          <w:spacing w:val="-29"/>
          <w:sz w:val="15"/>
          <w:szCs w:val="15"/>
        </w:rPr>
        <w:t xml:space="preserve"> </w:t>
      </w:r>
      <w:r>
        <w:rPr>
          <w:rFonts w:ascii="SimSun" w:eastAsia="SimSun" w:hAnsi="SimSun" w:cs="SimSun"/>
          <w:spacing w:val="-9"/>
          <w:sz w:val="15"/>
          <w:szCs w:val="15"/>
        </w:rPr>
        <w:t>为</w:t>
      </w:r>
      <w:r>
        <w:rPr>
          <w:rFonts w:ascii="SimSun" w:eastAsia="SimSun" w:hAnsi="SimSun" w:cs="SimSun"/>
          <w:sz w:val="15"/>
          <w:szCs w:val="15"/>
        </w:rPr>
        <w:t xml:space="preserve"> </w:t>
      </w:r>
      <w:r>
        <w:rPr>
          <w:rFonts w:ascii="SimSun" w:eastAsia="SimSun" w:hAnsi="SimSun" w:cs="SimSun"/>
          <w:spacing w:val="27"/>
          <w:sz w:val="15"/>
          <w:szCs w:val="15"/>
        </w:rPr>
        <w:t>,他们的政府现在比最近能够更好地满足支出需求。?恢复收</w:t>
      </w:r>
      <w:r>
        <w:rPr>
          <w:rFonts w:ascii="SimSun" w:eastAsia="SimSun" w:hAnsi="SimSun" w:cs="SimSun"/>
          <w:spacing w:val="5"/>
          <w:sz w:val="15"/>
          <w:szCs w:val="15"/>
        </w:rPr>
        <w:t xml:space="preserve"> </w:t>
      </w:r>
      <w:r>
        <w:rPr>
          <w:rFonts w:ascii="SimSun" w:eastAsia="SimSun" w:hAnsi="SimSun" w:cs="SimSun"/>
          <w:spacing w:val="15"/>
          <w:sz w:val="15"/>
          <w:szCs w:val="15"/>
        </w:rPr>
        <w:t>入是这种改善的重要组成部分。</w:t>
      </w:r>
    </w:p>
    <w:p>
      <w:pPr>
        <w:spacing w:before="68" w:line="263" w:lineRule="auto"/>
        <w:ind w:left="9" w:right="12" w:firstLine="210"/>
        <w:rPr>
          <w:rFonts w:ascii="SimSun" w:eastAsia="SimSun" w:hAnsi="SimSun" w:cs="SimSun"/>
          <w:sz w:val="15"/>
          <w:szCs w:val="15"/>
        </w:rPr>
      </w:pPr>
      <w:r>
        <w:rPr>
          <w:rFonts w:ascii="SimSun" w:eastAsia="SimSun" w:hAnsi="SimSun" w:cs="SimSun"/>
          <w:spacing w:val="16"/>
          <w:sz w:val="15"/>
          <w:szCs w:val="15"/>
        </w:rPr>
        <w:t>然而，有很多值得关注的理由。根据管理研</w:t>
      </w:r>
      <w:r>
        <w:rPr>
          <w:rFonts w:ascii="SimSun" w:eastAsia="SimSun" w:hAnsi="SimSun" w:cs="SimSun"/>
          <w:spacing w:val="15"/>
          <w:sz w:val="15"/>
          <w:szCs w:val="15"/>
        </w:rPr>
        <w:t>究所的调查，超过</w:t>
      </w:r>
      <w:r>
        <w:rPr>
          <w:rFonts w:ascii="SimSun" w:eastAsia="SimSun" w:hAnsi="SimSun" w:cs="SimSun"/>
          <w:sz w:val="15"/>
          <w:szCs w:val="15"/>
        </w:rPr>
        <w:t xml:space="preserve"> </w:t>
      </w:r>
      <w:r>
        <w:rPr>
          <w:rFonts w:ascii="SimSun" w:eastAsia="SimSun" w:hAnsi="SimSun" w:cs="SimSun"/>
          <w:spacing w:val="17"/>
          <w:sz w:val="15"/>
          <w:szCs w:val="15"/>
        </w:rPr>
        <w:t>一半的州和地方政府决策者认为基础设施投资-或缺乏基础设施</w:t>
      </w:r>
      <w:r>
        <w:rPr>
          <w:rFonts w:ascii="SimSun" w:eastAsia="SimSun" w:hAnsi="SimSun" w:cs="SimSun"/>
          <w:spacing w:val="2"/>
          <w:sz w:val="15"/>
          <w:szCs w:val="15"/>
        </w:rPr>
        <w:t xml:space="preserve">  </w:t>
      </w:r>
      <w:r>
        <w:rPr>
          <w:rFonts w:ascii="SimSun" w:eastAsia="SimSun" w:hAnsi="SimSun" w:cs="SimSun"/>
          <w:spacing w:val="17"/>
          <w:sz w:val="15"/>
          <w:szCs w:val="15"/>
        </w:rPr>
        <w:t>投资-是对政府财务健康的最大威胁。各种研究还表明，在大衰</w:t>
      </w:r>
      <w:r>
        <w:rPr>
          <w:rFonts w:ascii="SimSun" w:eastAsia="SimSun" w:hAnsi="SimSun" w:cs="SimSun"/>
          <w:spacing w:val="2"/>
          <w:sz w:val="15"/>
          <w:szCs w:val="15"/>
        </w:rPr>
        <w:t xml:space="preserve">  </w:t>
      </w:r>
      <w:r>
        <w:rPr>
          <w:rFonts w:ascii="SimSun" w:eastAsia="SimSun" w:hAnsi="SimSun" w:cs="SimSun"/>
          <w:spacing w:val="15"/>
          <w:sz w:val="15"/>
          <w:szCs w:val="15"/>
        </w:rPr>
        <w:t>退期间，超过三分之二的州和地方政府减缓或停止了基础</w:t>
      </w:r>
      <w:r>
        <w:rPr>
          <w:rFonts w:ascii="SimSun" w:eastAsia="SimSun" w:hAnsi="SimSun" w:cs="SimSun"/>
          <w:spacing w:val="14"/>
          <w:sz w:val="15"/>
          <w:szCs w:val="15"/>
        </w:rPr>
        <w:t xml:space="preserve">设施支 </w:t>
      </w:r>
      <w:r>
        <w:rPr>
          <w:rFonts w:ascii="SimSun" w:eastAsia="SimSun" w:hAnsi="SimSun" w:cs="SimSun"/>
          <w:spacing w:val="20"/>
          <w:sz w:val="15"/>
          <w:szCs w:val="15"/>
        </w:rPr>
        <w:t>出。*与此同时，联邦政府大幅缩减了自己在州和地方基础设施</w:t>
      </w:r>
      <w:r>
        <w:rPr>
          <w:rFonts w:ascii="SimSun" w:eastAsia="SimSun" w:hAnsi="SimSun" w:cs="SimSun"/>
          <w:spacing w:val="1"/>
          <w:sz w:val="15"/>
          <w:szCs w:val="15"/>
        </w:rPr>
        <w:t xml:space="preserve"> </w:t>
      </w:r>
      <w:r>
        <w:rPr>
          <w:rFonts w:ascii="SimSun" w:eastAsia="SimSun" w:hAnsi="SimSun" w:cs="SimSun"/>
          <w:spacing w:val="13"/>
          <w:sz w:val="15"/>
          <w:szCs w:val="15"/>
        </w:rPr>
        <w:t>项目上的支出。</w:t>
      </w:r>
    </w:p>
    <w:p>
      <w:pPr>
        <w:spacing w:before="91" w:line="257" w:lineRule="auto"/>
        <w:ind w:left="9" w:right="523"/>
        <w:rPr>
          <w:rFonts w:ascii="Times New Roman" w:eastAsia="Times New Roman" w:hAnsi="Times New Roman" w:cs="Times New Roman"/>
          <w:sz w:val="15"/>
          <w:szCs w:val="15"/>
        </w:rPr>
      </w:pPr>
      <w:r>
        <w:rPr>
          <w:rFonts w:ascii="SimSun" w:eastAsia="SimSun" w:hAnsi="SimSun" w:cs="SimSun"/>
          <w:spacing w:val="31"/>
          <w:sz w:val="15"/>
          <w:szCs w:val="15"/>
        </w:rPr>
        <w:t>因此，尽管财务状况和财务业绩有所改善，但人们对</w:t>
      </w:r>
      <w:r>
        <w:rPr>
          <w:rFonts w:ascii="SimSun" w:eastAsia="SimSun" w:hAnsi="SimSun" w:cs="SimSun"/>
          <w:spacing w:val="12"/>
          <w:sz w:val="15"/>
          <w:szCs w:val="15"/>
        </w:rPr>
        <w:t xml:space="preserve"> </w:t>
      </w:r>
      <w:r>
        <w:rPr>
          <w:rFonts w:ascii="SimSun" w:eastAsia="SimSun" w:hAnsi="SimSun" w:cs="SimSun"/>
          <w:spacing w:val="14"/>
          <w:sz w:val="15"/>
          <w:szCs w:val="15"/>
        </w:rPr>
        <w:t>长期财务状况的担忧迫在眉睫。</w:t>
      </w:r>
      <w:r>
        <w:rPr>
          <w:rFonts w:ascii="Times New Roman" w:eastAsia="Times New Roman" w:hAnsi="Times New Roman" w:cs="Times New Roman"/>
          <w:spacing w:val="14"/>
          <w:sz w:val="15"/>
          <w:szCs w:val="15"/>
        </w:rPr>
        <w:t>G</w:t>
      </w:r>
    </w:p>
    <w:p>
      <w:pPr>
        <w:pStyle w:val="BodyText"/>
        <w:spacing w:line="255" w:lineRule="auto"/>
      </w:pPr>
    </w:p>
    <w:p>
      <w:pPr>
        <w:pStyle w:val="BodyText"/>
        <w:spacing w:line="255" w:lineRule="auto"/>
      </w:pPr>
    </w:p>
    <w:p>
      <w:pPr>
        <w:pStyle w:val="BodyText"/>
        <w:spacing w:line="255" w:lineRule="auto"/>
      </w:pPr>
    </w:p>
    <w:p>
      <w:pPr>
        <w:pStyle w:val="BodyText"/>
        <w:spacing w:line="255" w:lineRule="auto"/>
      </w:pPr>
    </w:p>
    <w:p>
      <w:pPr>
        <w:pStyle w:val="BodyText"/>
        <w:spacing w:line="255" w:lineRule="auto"/>
      </w:pPr>
    </w:p>
    <w:p>
      <w:pPr>
        <w:pStyle w:val="BodyText"/>
        <w:spacing w:line="255" w:lineRule="auto"/>
      </w:pPr>
    </w:p>
    <w:p>
      <w:pPr>
        <w:pStyle w:val="BodyText"/>
        <w:spacing w:line="255" w:lineRule="auto"/>
      </w:pPr>
    </w:p>
    <w:p>
      <w:pPr>
        <w:pStyle w:val="BodyText"/>
        <w:spacing w:line="255" w:lineRule="auto"/>
      </w:pPr>
    </w:p>
    <w:p>
      <w:pPr>
        <w:pStyle w:val="BodyText"/>
        <w:spacing w:line="256" w:lineRule="auto"/>
      </w:pPr>
    </w:p>
    <w:p>
      <w:pPr>
        <w:pStyle w:val="BodyText"/>
        <w:spacing w:line="256" w:lineRule="auto"/>
      </w:pPr>
    </w:p>
    <w:p>
      <w:pPr>
        <w:pStyle w:val="BodyText"/>
        <w:spacing w:line="256" w:lineRule="auto"/>
        <w:sectPr>
          <w:headerReference w:type="default" r:id="rId64"/>
          <w:type w:val="continuous"/>
          <w:pgSz w:w="11900" w:h="16840"/>
          <w:pgMar w:top="400" w:right="1299" w:bottom="0" w:left="174" w:header="0" w:footer="0" w:gutter="0"/>
          <w:pgNumType w:start="41"/>
          <w:cols w:num="2" w:space="708" w:equalWidth="0">
            <w:col w:w="5616" w:space="100"/>
            <w:col w:w="4711" w:space="0"/>
          </w:cols>
        </w:sectPr>
      </w:pPr>
    </w:p>
    <w:p>
      <w:pPr>
        <w:pStyle w:val="BodyText"/>
        <w:spacing w:line="8010" w:lineRule="exact"/>
      </w:pPr>
      <w:r>
        <w:rPr>
          <w:position w:val="-160"/>
        </w:rPr>
        <w:pict>
          <v:group id="_x0000_i1050" style="width:235.55pt;height:400.5pt;mso-position-horizontal-relative:char;mso-position-vertical-relative:line" coordorigin="0,0" coordsize="4711,8010" filled="f" stroked="f">
            <v:shape id="_x0000_s1051" type="#_x0000_t75" style="width:4711;height:8010;position:absolute" filled="f" stroked="f">
              <v:imagedata r:id="rId65" o:title=""/>
            </v:shape>
            <v:shape id="_x0000_s1052" type="#_x0000_t202" style="width:4368;height:7245;left:139;position:absolute;top:141" filled="f" stroked="f">
              <o:lock v:ext="edit" aspectratio="f"/>
              <v:textbox inset="0,0,0,0">
                <w:txbxContent>
                  <w:p>
                    <w:pPr>
                      <w:spacing w:before="19" w:line="219" w:lineRule="auto"/>
                      <w:ind w:left="20"/>
                      <w:rPr>
                        <w:rFonts w:ascii="SimSun" w:eastAsia="SimSun" w:hAnsi="SimSun" w:cs="SimSun"/>
                        <w:sz w:val="31"/>
                        <w:szCs w:val="31"/>
                      </w:rPr>
                    </w:pPr>
                    <w:r>
                      <w:rPr>
                        <w:rFonts w:ascii="SimSun" w:eastAsia="SimSun" w:hAnsi="SimSun" w:cs="SimSun"/>
                        <w:spacing w:val="35"/>
                        <w:sz w:val="31"/>
                        <w:szCs w:val="31"/>
                      </w:rPr>
                      <w:t>基本问题：</w:t>
                    </w:r>
                  </w:p>
                  <w:p>
                    <w:pPr>
                      <w:spacing w:before="47" w:line="219" w:lineRule="auto"/>
                      <w:ind w:left="23"/>
                      <w:rPr>
                        <w:rFonts w:ascii="SimSun" w:eastAsia="SimSun" w:hAnsi="SimSun" w:cs="SimSun"/>
                        <w:sz w:val="22"/>
                        <w:szCs w:val="22"/>
                      </w:rPr>
                    </w:pPr>
                    <w:r>
                      <w:rPr>
                        <w:rFonts w:ascii="SimSun" w:eastAsia="SimSun" w:hAnsi="SimSun" w:cs="SimSun"/>
                        <w:b/>
                        <w:bCs/>
                        <w:color w:val="FFFFFF"/>
                        <w:spacing w:val="-4"/>
                        <w:sz w:val="22"/>
                        <w:szCs w:val="22"/>
                      </w:rPr>
                      <w:t>定义财务运行状况</w:t>
                    </w:r>
                  </w:p>
                  <w:p>
                    <w:pPr>
                      <w:spacing w:before="226" w:line="200" w:lineRule="exact"/>
                      <w:ind w:left="312"/>
                      <w:rPr>
                        <w:rFonts w:ascii="SimSun" w:eastAsia="SimSun" w:hAnsi="SimSun" w:cs="SimSun"/>
                        <w:sz w:val="15"/>
                        <w:szCs w:val="15"/>
                      </w:rPr>
                    </w:pPr>
                    <w:r>
                      <w:rPr>
                        <w:rFonts w:ascii="SimSun" w:eastAsia="SimSun" w:hAnsi="SimSun" w:cs="SimSun"/>
                        <w:b/>
                        <w:bCs/>
                        <w:color w:val="FFFFFF"/>
                        <w:spacing w:val="-6"/>
                        <w:position w:val="3"/>
                        <w:sz w:val="15"/>
                        <w:szCs w:val="15"/>
                      </w:rPr>
                      <w:t>我们经常检查我们的财务状况吗?</w:t>
                    </w:r>
                  </w:p>
                  <w:p>
                    <w:pPr>
                      <w:spacing w:line="218" w:lineRule="auto"/>
                      <w:ind w:left="172"/>
                      <w:rPr>
                        <w:rFonts w:ascii="SimSun" w:eastAsia="SimSun" w:hAnsi="SimSun" w:cs="SimSun"/>
                        <w:sz w:val="15"/>
                        <w:szCs w:val="15"/>
                      </w:rPr>
                    </w:pPr>
                    <w:r>
                      <w:rPr>
                        <w:rFonts w:ascii="SimSun" w:eastAsia="SimSun" w:hAnsi="SimSun" w:cs="SimSun"/>
                        <w:b/>
                        <w:bCs/>
                        <w:color w:val="FFFFFF"/>
                        <w:spacing w:val="-4"/>
                        <w:sz w:val="15"/>
                        <w:szCs w:val="15"/>
                      </w:rPr>
                      <w:t>如果没有，我们是否依赖国家的分析</w:t>
                    </w:r>
                  </w:p>
                  <w:p>
                    <w:pPr>
                      <w:spacing w:before="121" w:line="219" w:lineRule="auto"/>
                      <w:ind w:left="312"/>
                      <w:rPr>
                        <w:rFonts w:ascii="SimSun" w:eastAsia="SimSun" w:hAnsi="SimSun" w:cs="SimSun"/>
                        <w:sz w:val="15"/>
                        <w:szCs w:val="15"/>
                      </w:rPr>
                    </w:pPr>
                    <w:r>
                      <w:rPr>
                        <w:rFonts w:ascii="SimSun" w:eastAsia="SimSun" w:hAnsi="SimSun" w:cs="SimSun"/>
                        <w:b/>
                        <w:bCs/>
                        <w:color w:val="FFFFFF"/>
                        <w:spacing w:val="-8"/>
                        <w:sz w:val="15"/>
                        <w:szCs w:val="15"/>
                      </w:rPr>
                      <w:t>改府、智库、研究机构或其他来源?</w:t>
                    </w:r>
                  </w:p>
                  <w:p>
                    <w:pPr>
                      <w:spacing w:line="382" w:lineRule="auto"/>
                      <w:rPr>
                        <w:rFonts w:ascii="Arial"/>
                        <w:sz w:val="21"/>
                      </w:rPr>
                    </w:pPr>
                  </w:p>
                  <w:p>
                    <w:pPr>
                      <w:spacing w:before="49" w:line="219" w:lineRule="auto"/>
                      <w:ind w:left="312"/>
                      <w:rPr>
                        <w:rFonts w:ascii="SimSun" w:eastAsia="SimSun" w:hAnsi="SimSun" w:cs="SimSun"/>
                        <w:sz w:val="15"/>
                        <w:szCs w:val="15"/>
                      </w:rPr>
                    </w:pPr>
                    <w:r>
                      <w:rPr>
                        <w:rFonts w:ascii="SimSun" w:eastAsia="SimSun" w:hAnsi="SimSun" w:cs="SimSun"/>
                        <w:b/>
                        <w:bCs/>
                        <w:color w:val="FFFFFF"/>
                        <w:spacing w:val="-6"/>
                        <w:sz w:val="15"/>
                        <w:szCs w:val="15"/>
                      </w:rPr>
                      <w:t>我们是否使用近期的正式定义和</w:t>
                    </w:r>
                  </w:p>
                  <w:p>
                    <w:pPr>
                      <w:spacing w:before="42" w:line="219" w:lineRule="auto"/>
                      <w:ind w:left="242"/>
                      <w:rPr>
                        <w:rFonts w:ascii="SimSun" w:eastAsia="SimSun" w:hAnsi="SimSun" w:cs="SimSun"/>
                        <w:sz w:val="15"/>
                        <w:szCs w:val="15"/>
                      </w:rPr>
                    </w:pPr>
                    <w:r>
                      <w:rPr>
                        <w:rFonts w:ascii="SimSun" w:eastAsia="SimSun" w:hAnsi="SimSun" w:cs="SimSun"/>
                        <w:b/>
                        <w:bCs/>
                        <w:color w:val="FFFFFF"/>
                        <w:spacing w:val="14"/>
                        <w:sz w:val="15"/>
                        <w:szCs w:val="15"/>
                      </w:rPr>
                      <w:t>长期财务健康?如果没有，为什么?</w:t>
                    </w:r>
                  </w:p>
                  <w:p>
                    <w:pPr>
                      <w:spacing w:before="201" w:line="264" w:lineRule="auto"/>
                      <w:ind w:left="312" w:right="574"/>
                      <w:rPr>
                        <w:rFonts w:ascii="SimSun" w:eastAsia="SimSun" w:hAnsi="SimSun" w:cs="SimSun"/>
                        <w:sz w:val="15"/>
                        <w:szCs w:val="15"/>
                      </w:rPr>
                    </w:pPr>
                    <w:r>
                      <w:rPr>
                        <w:rFonts w:ascii="SimSun" w:eastAsia="SimSun" w:hAnsi="SimSun" w:cs="SimSun"/>
                        <w:b/>
                        <w:bCs/>
                        <w:color w:val="FFFFFF"/>
                        <w:spacing w:val="-7"/>
                        <w:sz w:val="15"/>
                        <w:szCs w:val="15"/>
                      </w:rPr>
                      <w:t>财务人员是否有定期，正式的机会来解释我们财务状况</w:t>
                    </w:r>
                    <w:r>
                      <w:rPr>
                        <w:rFonts w:ascii="SimSun" w:eastAsia="SimSun" w:hAnsi="SimSun" w:cs="SimSun"/>
                        <w:color w:val="FFFFFF"/>
                        <w:spacing w:val="11"/>
                        <w:sz w:val="15"/>
                        <w:szCs w:val="15"/>
                      </w:rPr>
                      <w:t xml:space="preserve"> </w:t>
                    </w:r>
                    <w:r>
                      <w:rPr>
                        <w:rFonts w:ascii="SimSun" w:eastAsia="SimSun" w:hAnsi="SimSun" w:cs="SimSun"/>
                        <w:b/>
                        <w:bCs/>
                        <w:color w:val="FFFFFF"/>
                        <w:spacing w:val="1"/>
                        <w:sz w:val="15"/>
                        <w:szCs w:val="15"/>
                      </w:rPr>
                      <w:t>的明显变化?</w:t>
                    </w:r>
                  </w:p>
                  <w:p>
                    <w:pPr>
                      <w:spacing w:before="191" w:line="253" w:lineRule="auto"/>
                      <w:ind w:left="312" w:right="568"/>
                      <w:rPr>
                        <w:rFonts w:ascii="FangSong" w:eastAsia="FangSong" w:hAnsi="FangSong" w:cs="FangSong"/>
                        <w:sz w:val="15"/>
                        <w:szCs w:val="15"/>
                      </w:rPr>
                    </w:pPr>
                    <w:r>
                      <w:rPr>
                        <w:rFonts w:ascii="SimSun" w:eastAsia="SimSun" w:hAnsi="SimSun" w:cs="SimSun"/>
                        <w:b/>
                        <w:bCs/>
                        <w:color w:val="FFFFFF"/>
                        <w:spacing w:val="-7"/>
                        <w:sz w:val="15"/>
                        <w:szCs w:val="15"/>
                      </w:rPr>
                      <w:t>当财务健康状况发生明显变化时，是否由于法定支出的</w:t>
                    </w:r>
                    <w:r>
                      <w:rPr>
                        <w:rFonts w:ascii="SimSun" w:eastAsia="SimSun" w:hAnsi="SimSun" w:cs="SimSun"/>
                        <w:color w:val="FFFFFF"/>
                        <w:spacing w:val="16"/>
                        <w:sz w:val="15"/>
                        <w:szCs w:val="15"/>
                      </w:rPr>
                      <w:t xml:space="preserve"> </w:t>
                    </w:r>
                    <w:r>
                      <w:rPr>
                        <w:rFonts w:ascii="FangSong" w:eastAsia="FangSong" w:hAnsi="FangSong" w:cs="FangSong"/>
                        <w:b/>
                        <w:bCs/>
                        <w:color w:val="FFFFFF"/>
                        <w:spacing w:val="14"/>
                        <w:sz w:val="15"/>
                        <w:szCs w:val="15"/>
                      </w:rPr>
                      <w:t>增加?</w:t>
                    </w:r>
                  </w:p>
                  <w:p>
                    <w:pPr>
                      <w:spacing w:before="30" w:line="257" w:lineRule="auto"/>
                      <w:ind w:left="312" w:right="20"/>
                      <w:rPr>
                        <w:rFonts w:ascii="SimSun" w:eastAsia="SimSun" w:hAnsi="SimSun" w:cs="SimSun"/>
                        <w:sz w:val="15"/>
                        <w:szCs w:val="15"/>
                      </w:rPr>
                    </w:pPr>
                    <w:r>
                      <w:rPr>
                        <w:rFonts w:ascii="SimSun" w:eastAsia="SimSun" w:hAnsi="SimSun" w:cs="SimSun"/>
                        <w:b/>
                        <w:bCs/>
                        <w:color w:val="FFFFFF"/>
                        <w:spacing w:val="3"/>
                        <w:sz w:val="15"/>
                        <w:szCs w:val="15"/>
                      </w:rPr>
                      <w:t>收入来源的赠款或损失到期?新服务的增加?管理实践，人员</w:t>
                    </w:r>
                    <w:r>
                      <w:rPr>
                        <w:rFonts w:ascii="SimSun" w:eastAsia="SimSun" w:hAnsi="SimSun" w:cs="SimSun"/>
                        <w:color w:val="FFFFFF"/>
                        <w:spacing w:val="11"/>
                        <w:sz w:val="15"/>
                        <w:szCs w:val="15"/>
                      </w:rPr>
                      <w:t xml:space="preserve"> </w:t>
                    </w:r>
                    <w:r>
                      <w:rPr>
                        <w:rFonts w:ascii="SimSun" w:eastAsia="SimSun" w:hAnsi="SimSun" w:cs="SimSun"/>
                        <w:b/>
                        <w:bCs/>
                        <w:color w:val="FFFFFF"/>
                        <w:spacing w:val="-6"/>
                        <w:sz w:val="15"/>
                        <w:szCs w:val="15"/>
                      </w:rPr>
                      <w:t>配备或技术的变化?</w:t>
                    </w:r>
                  </w:p>
                  <w:p>
                    <w:pPr>
                      <w:spacing w:before="63" w:line="220" w:lineRule="auto"/>
                      <w:ind w:left="312"/>
                      <w:rPr>
                        <w:rFonts w:ascii="SimSun" w:eastAsia="SimSun" w:hAnsi="SimSun" w:cs="SimSun"/>
                        <w:sz w:val="15"/>
                        <w:szCs w:val="15"/>
                      </w:rPr>
                    </w:pPr>
                    <w:r>
                      <w:rPr>
                        <w:rFonts w:ascii="SimSun" w:eastAsia="SimSun" w:hAnsi="SimSun" w:cs="SimSun"/>
                        <w:b/>
                        <w:bCs/>
                        <w:color w:val="FFFFFF"/>
                        <w:spacing w:val="-6"/>
                        <w:sz w:val="15"/>
                        <w:szCs w:val="15"/>
                      </w:rPr>
                      <w:t>经济衰退还是扩张?</w:t>
                    </w:r>
                  </w:p>
                  <w:p>
                    <w:pPr>
                      <w:spacing w:before="149" w:line="270" w:lineRule="auto"/>
                      <w:ind w:left="312" w:right="123"/>
                      <w:rPr>
                        <w:rFonts w:ascii="SimSun" w:eastAsia="SimSun" w:hAnsi="SimSun" w:cs="SimSun"/>
                        <w:sz w:val="15"/>
                        <w:szCs w:val="15"/>
                      </w:rPr>
                    </w:pPr>
                    <w:r>
                      <w:rPr>
                        <w:rFonts w:ascii="SimSun" w:eastAsia="SimSun" w:hAnsi="SimSun" w:cs="SimSun"/>
                        <w:b/>
                        <w:bCs/>
                        <w:color w:val="FFFFFF"/>
                        <w:spacing w:val="-3"/>
                        <w:sz w:val="15"/>
                        <w:szCs w:val="15"/>
                      </w:rPr>
                      <w:t>我们在多大程度上依教联邦资源来提供我们的核心</w:t>
                    </w:r>
                    <w:r>
                      <w:rPr>
                        <w:rFonts w:ascii="SimSun" w:eastAsia="SimSun" w:hAnsi="SimSun" w:cs="SimSun"/>
                        <w:b/>
                        <w:bCs/>
                        <w:color w:val="FFFFFF"/>
                        <w:spacing w:val="-4"/>
                        <w:sz w:val="15"/>
                        <w:szCs w:val="15"/>
                      </w:rPr>
                      <w:t>服务?对子</w:t>
                    </w:r>
                    <w:r>
                      <w:rPr>
                        <w:rFonts w:ascii="SimSun" w:eastAsia="SimSun" w:hAnsi="SimSun" w:cs="SimSun"/>
                        <w:color w:val="FFFFFF"/>
                        <w:sz w:val="15"/>
                        <w:szCs w:val="15"/>
                      </w:rPr>
                      <w:t xml:space="preserve"> </w:t>
                    </w:r>
                    <w:r>
                      <w:rPr>
                        <w:rFonts w:ascii="SimSun" w:eastAsia="SimSun" w:hAnsi="SimSun" w:cs="SimSun"/>
                        <w:b/>
                        <w:bCs/>
                        <w:color w:val="FFFFFF"/>
                        <w:spacing w:val="-2"/>
                        <w:sz w:val="15"/>
                        <w:szCs w:val="15"/>
                      </w:rPr>
                      <w:t>州政府来说，我们每年的支出有多少与医疗补助有关?对于</w:t>
                    </w:r>
                    <w:r>
                      <w:rPr>
                        <w:rFonts w:ascii="SimSun" w:eastAsia="SimSun" w:hAnsi="SimSun" w:cs="SimSun"/>
                        <w:color w:val="FFFFFF"/>
                        <w:spacing w:val="-2"/>
                        <w:sz w:val="15"/>
                        <w:szCs w:val="15"/>
                      </w:rPr>
                      <w:t xml:space="preserve">  </w:t>
                    </w:r>
                    <w:r>
                      <w:rPr>
                        <w:rFonts w:ascii="SimSun" w:eastAsia="SimSun" w:hAnsi="SimSun" w:cs="SimSun"/>
                        <w:b/>
                        <w:bCs/>
                        <w:color w:val="FFFFFF"/>
                        <w:spacing w:val="-2"/>
                        <w:sz w:val="15"/>
                        <w:szCs w:val="15"/>
                      </w:rPr>
                      <w:t>地方改府来说，我们在多大程度土依教直接和</w:t>
                    </w:r>
                  </w:p>
                  <w:p>
                    <w:pPr>
                      <w:spacing w:before="52" w:line="219" w:lineRule="auto"/>
                      <w:ind w:left="312"/>
                      <w:rPr>
                        <w:rFonts w:ascii="SimSun" w:eastAsia="SimSun" w:hAnsi="SimSun" w:cs="SimSun"/>
                        <w:sz w:val="15"/>
                        <w:szCs w:val="15"/>
                      </w:rPr>
                    </w:pPr>
                    <w:r>
                      <w:rPr>
                        <w:rFonts w:ascii="SimSun" w:eastAsia="SimSun" w:hAnsi="SimSun" w:cs="SimSun"/>
                        <w:b/>
                        <w:bCs/>
                        <w:color w:val="FFFFFF"/>
                        <w:spacing w:val="2"/>
                        <w:sz w:val="15"/>
                        <w:szCs w:val="15"/>
                      </w:rPr>
                      <w:t>间接地，在州共享收入，联邦赠款和其他来源上?我们制定</w:t>
                    </w:r>
                  </w:p>
                  <w:p>
                    <w:pPr>
                      <w:spacing w:before="104" w:line="220" w:lineRule="auto"/>
                      <w:ind w:left="312"/>
                      <w:rPr>
                        <w:rFonts w:ascii="SimSun" w:eastAsia="SimSun" w:hAnsi="SimSun" w:cs="SimSun"/>
                        <w:sz w:val="15"/>
                        <w:szCs w:val="15"/>
                      </w:rPr>
                    </w:pPr>
                    <w:r>
                      <w:rPr>
                        <w:rFonts w:ascii="SimSun" w:eastAsia="SimSun" w:hAnsi="SimSun" w:cs="SimSun"/>
                        <w:b/>
                        <w:bCs/>
                        <w:color w:val="FFFFFF"/>
                        <w:spacing w:val="2"/>
                        <w:sz w:val="15"/>
                        <w:szCs w:val="15"/>
                      </w:rPr>
                      <w:t>了计划吗?</w:t>
                    </w:r>
                  </w:p>
                  <w:p>
                    <w:pPr>
                      <w:spacing w:before="129" w:line="258" w:lineRule="auto"/>
                      <w:ind w:left="312" w:right="189"/>
                      <w:rPr>
                        <w:rFonts w:ascii="SimSun" w:eastAsia="SimSun" w:hAnsi="SimSun" w:cs="SimSun"/>
                        <w:sz w:val="15"/>
                        <w:szCs w:val="15"/>
                      </w:rPr>
                    </w:pPr>
                    <w:r>
                      <w:rPr>
                        <w:rFonts w:ascii="SimSun" w:eastAsia="SimSun" w:hAnsi="SimSun" w:cs="SimSun"/>
                        <w:b/>
                        <w:bCs/>
                        <w:color w:val="FFFFFF"/>
                        <w:sz w:val="15"/>
                        <w:szCs w:val="15"/>
                      </w:rPr>
                      <w:t>我们的财政政策空间是在缩小还是在扩大?如果在缩小，那</w:t>
                    </w:r>
                    <w:r>
                      <w:rPr>
                        <w:rFonts w:ascii="SimSun" w:eastAsia="SimSun" w:hAnsi="SimSun" w:cs="SimSun"/>
                        <w:color w:val="FFFFFF"/>
                        <w:sz w:val="15"/>
                        <w:szCs w:val="15"/>
                      </w:rPr>
                      <w:t xml:space="preserve"> </w:t>
                    </w:r>
                    <w:r>
                      <w:rPr>
                        <w:rFonts w:ascii="SimSun" w:eastAsia="SimSun" w:hAnsi="SimSun" w:cs="SimSun"/>
                        <w:b/>
                        <w:bCs/>
                        <w:color w:val="FFFFFF"/>
                        <w:spacing w:val="-3"/>
                        <w:sz w:val="15"/>
                        <w:szCs w:val="15"/>
                      </w:rPr>
                      <w:t>将如何影响</w:t>
                    </w:r>
                  </w:p>
                  <w:p>
                    <w:pPr>
                      <w:spacing w:before="62" w:line="219" w:lineRule="auto"/>
                      <w:ind w:left="312"/>
                      <w:rPr>
                        <w:rFonts w:ascii="SimSun" w:eastAsia="SimSun" w:hAnsi="SimSun" w:cs="SimSun"/>
                        <w:sz w:val="15"/>
                        <w:szCs w:val="15"/>
                      </w:rPr>
                    </w:pPr>
                    <w:r>
                      <w:rPr>
                        <w:rFonts w:ascii="SimSun" w:eastAsia="SimSun" w:hAnsi="SimSun" w:cs="SimSun"/>
                        <w:b/>
                        <w:bCs/>
                        <w:color w:val="FFFFFF"/>
                        <w:spacing w:val="-5"/>
                        <w:sz w:val="15"/>
                        <w:szCs w:val="15"/>
                      </w:rPr>
                      <w:t>我们未来的财务选择?</w:t>
                    </w:r>
                  </w:p>
                  <w:p>
                    <w:pPr>
                      <w:spacing w:line="396" w:lineRule="auto"/>
                      <w:rPr>
                        <w:rFonts w:ascii="Arial"/>
                        <w:sz w:val="21"/>
                      </w:rPr>
                    </w:pPr>
                  </w:p>
                  <w:p>
                    <w:pPr>
                      <w:spacing w:before="118" w:line="183" w:lineRule="auto"/>
                      <w:ind w:left="20"/>
                      <w:rPr>
                        <w:rFonts w:ascii="SimSun" w:eastAsia="SimSun" w:hAnsi="SimSun" w:cs="SimSun"/>
                        <w:sz w:val="36"/>
                        <w:szCs w:val="36"/>
                      </w:rPr>
                    </w:pPr>
                    <w:r>
                      <w:rPr>
                        <w:rFonts w:ascii="SimSun" w:eastAsia="SimSun" w:hAnsi="SimSun" w:cs="SimSun"/>
                        <w:color w:val="FFFFFF"/>
                        <w:sz w:val="36"/>
                        <w:szCs w:val="36"/>
                      </w:rPr>
                      <w:t>6</w:t>
                    </w:r>
                  </w:p>
                </w:txbxContent>
              </v:textbox>
            </v:shape>
            <w10:wrap type="none"/>
          </v:group>
        </w:pict>
      </w:r>
    </w:p>
    <w:p>
      <w:pPr>
        <w:spacing w:line="8010" w:lineRule="exact"/>
        <w:sectPr>
          <w:headerReference w:type="default" r:id="rId66"/>
          <w:type w:val="nextPage"/>
          <w:pgSz w:w="11900" w:h="16840"/>
          <w:pgMar w:top="400" w:right="1299" w:bottom="0" w:left="174" w:header="0" w:footer="0" w:gutter="0"/>
          <w:pgNumType w:start="42"/>
          <w:cols w:num="2" w:space="708" w:equalWidth="0">
            <w:col w:w="5616" w:space="100"/>
            <w:col w:w="4711" w:space="0"/>
          </w:cols>
          <w:titlePg w:val="0"/>
        </w:sectPr>
      </w:pPr>
    </w:p>
    <w:p>
      <w:pPr>
        <w:pStyle w:val="BodyText"/>
        <w:spacing w:before="235" w:line="198" w:lineRule="auto"/>
        <w:ind w:left="570"/>
        <w:rPr>
          <w:sz w:val="14"/>
          <w:szCs w:val="14"/>
        </w:rPr>
      </w:pPr>
      <w:r>
        <w:drawing>
          <wp:anchor distT="0" distB="0" distL="0" distR="0" simplePos="0" relativeHeight="251691008" behindDoc="1" locked="0" layoutInCell="1" allowOverlap="1">
            <wp:simplePos x="0" y="0"/>
            <wp:positionH relativeFrom="column">
              <wp:posOffset>0</wp:posOffset>
            </wp:positionH>
            <wp:positionV relativeFrom="paragraph">
              <wp:posOffset>-253907</wp:posOffset>
            </wp:positionV>
            <wp:extent cx="7556500" cy="10693400"/>
            <wp:effectExtent l="0" t="0" r="0" b="0"/>
            <wp:wrapNone/>
            <wp:docPr id="44" name="IM 44"/>
            <wp:cNvGraphicFramePr/>
            <a:graphic xmlns:a="http://schemas.openxmlformats.org/drawingml/2006/main">
              <a:graphicData uri="http://schemas.openxmlformats.org/drawingml/2006/picture">
                <pic:pic xmlns:pic="http://schemas.openxmlformats.org/drawingml/2006/picture">
                  <pic:nvPicPr>
                    <pic:cNvPr id="44" name="IM 44"/>
                    <pic:cNvPicPr/>
                  </pic:nvPicPr>
                  <pic:blipFill>
                    <a:blip xmlns:r="http://schemas.openxmlformats.org/officeDocument/2006/relationships" r:embed="rId67"/>
                    <a:stretch>
                      <a:fillRect/>
                    </a:stretch>
                  </pic:blipFill>
                  <pic:spPr>
                    <a:xfrm>
                      <a:off x="0" y="0"/>
                      <a:ext cx="7556500" cy="10693400"/>
                    </a:xfrm>
                    <a:prstGeom prst="rect">
                      <a:avLst/>
                    </a:prstGeom>
                  </pic:spPr>
                </pic:pic>
              </a:graphicData>
            </a:graphic>
          </wp:anchor>
        </w:drawing>
      </w:r>
      <w:r>
        <w:rPr>
          <w:b/>
          <w:bCs/>
          <w:color w:val="FFFFFF"/>
          <w:spacing w:val="-2"/>
          <w:sz w:val="14"/>
          <w:szCs w:val="14"/>
        </w:rPr>
        <w:t>GUIDETO</w:t>
      </w:r>
    </w:p>
    <w:p>
      <w:pPr>
        <w:spacing w:before="81" w:line="219" w:lineRule="auto"/>
        <w:ind w:left="534"/>
        <w:rPr>
          <w:rFonts w:ascii="SimSun" w:eastAsia="SimSun" w:hAnsi="SimSun" w:cs="SimSun"/>
          <w:sz w:val="33"/>
          <w:szCs w:val="33"/>
        </w:rPr>
      </w:pPr>
      <w:r>
        <w:rPr>
          <w:rFonts w:ascii="SimSun" w:eastAsia="SimSun" w:hAnsi="SimSun" w:cs="SimSun"/>
          <w:b/>
          <w:bCs/>
          <w:color w:val="FFFFFF"/>
          <w:spacing w:val="-11"/>
          <w:sz w:val="33"/>
          <w:szCs w:val="33"/>
        </w:rPr>
        <w:t>财务状况</w:t>
      </w:r>
    </w:p>
    <w:p>
      <w:pPr>
        <w:spacing w:before="3" w:line="219" w:lineRule="auto"/>
        <w:ind w:left="572"/>
        <w:rPr>
          <w:rFonts w:ascii="SimSun" w:eastAsia="SimSun" w:hAnsi="SimSun" w:cs="SimSun"/>
          <w:sz w:val="14"/>
          <w:szCs w:val="14"/>
        </w:rPr>
      </w:pPr>
      <w:r>
        <w:rPr>
          <w:rFonts w:ascii="SimSun" w:eastAsia="SimSun" w:hAnsi="SimSun" w:cs="SimSun"/>
          <w:b/>
          <w:bCs/>
          <w:spacing w:val="-6"/>
          <w:sz w:val="14"/>
          <w:szCs w:val="14"/>
        </w:rPr>
        <w:t>第</w:t>
      </w:r>
      <w:r>
        <w:rPr>
          <w:rFonts w:ascii="SimSun" w:eastAsia="SimSun" w:hAnsi="SimSun" w:cs="SimSun"/>
          <w:spacing w:val="10"/>
          <w:sz w:val="14"/>
          <w:szCs w:val="14"/>
        </w:rPr>
        <w:t xml:space="preserve"> </w:t>
      </w:r>
      <w:r>
        <w:rPr>
          <w:rFonts w:ascii="SimSun" w:eastAsia="SimSun" w:hAnsi="SimSun" w:cs="SimSun"/>
          <w:b/>
          <w:bCs/>
          <w:spacing w:val="-6"/>
          <w:sz w:val="14"/>
          <w:szCs w:val="14"/>
        </w:rPr>
        <w:t>2</w:t>
      </w:r>
      <w:r>
        <w:rPr>
          <w:rFonts w:ascii="SimSun" w:eastAsia="SimSun" w:hAnsi="SimSun" w:cs="SimSun"/>
          <w:spacing w:val="11"/>
          <w:sz w:val="14"/>
          <w:szCs w:val="14"/>
        </w:rPr>
        <w:t xml:space="preserve"> </w:t>
      </w:r>
      <w:r>
        <w:rPr>
          <w:rFonts w:ascii="SimSun" w:eastAsia="SimSun" w:hAnsi="SimSun" w:cs="SimSun"/>
          <w:b/>
          <w:bCs/>
          <w:spacing w:val="-6"/>
          <w:sz w:val="14"/>
          <w:szCs w:val="14"/>
        </w:rPr>
        <w:t>卷</w:t>
      </w:r>
    </w:p>
    <w:p>
      <w:pPr>
        <w:pStyle w:val="BodyText"/>
        <w:spacing w:line="249" w:lineRule="auto"/>
      </w:pPr>
    </w:p>
    <w:p>
      <w:pPr>
        <w:pStyle w:val="BodyText"/>
        <w:spacing w:line="249" w:lineRule="auto"/>
      </w:pPr>
    </w:p>
    <w:p>
      <w:pPr>
        <w:pStyle w:val="BodyText"/>
        <w:spacing w:line="249" w:lineRule="auto"/>
      </w:pPr>
    </w:p>
    <w:p>
      <w:pPr>
        <w:pStyle w:val="BodyText"/>
        <w:spacing w:line="250" w:lineRule="auto"/>
      </w:pPr>
    </w:p>
    <w:p>
      <w:pPr>
        <w:pStyle w:val="BodyText"/>
        <w:spacing w:line="250" w:lineRule="auto"/>
      </w:pPr>
    </w:p>
    <w:p>
      <w:pPr>
        <w:pStyle w:val="BodyText"/>
        <w:spacing w:line="250" w:lineRule="auto"/>
      </w:pPr>
    </w:p>
    <w:p>
      <w:pPr>
        <w:pStyle w:val="BodyText"/>
        <w:spacing w:line="250" w:lineRule="auto"/>
      </w:pPr>
    </w:p>
    <w:p>
      <w:pPr>
        <w:pStyle w:val="BodyText"/>
        <w:spacing w:line="250" w:lineRule="auto"/>
      </w:pPr>
    </w:p>
    <w:p>
      <w:pPr>
        <w:pStyle w:val="BodyText"/>
        <w:spacing w:line="250" w:lineRule="auto"/>
      </w:pPr>
    </w:p>
    <w:p>
      <w:pPr>
        <w:pStyle w:val="BodyText"/>
        <w:spacing w:line="250" w:lineRule="auto"/>
      </w:pPr>
    </w:p>
    <w:p>
      <w:pPr>
        <w:pStyle w:val="BodyText"/>
        <w:spacing w:line="250" w:lineRule="auto"/>
      </w:pPr>
    </w:p>
    <w:p>
      <w:pPr>
        <w:pStyle w:val="BodyText"/>
        <w:spacing w:line="250" w:lineRule="auto"/>
      </w:pPr>
    </w:p>
    <w:p>
      <w:pPr>
        <w:spacing w:before="225" w:line="220" w:lineRule="auto"/>
        <w:ind w:left="1539"/>
        <w:rPr>
          <w:rFonts w:ascii="SimSun" w:eastAsia="SimSun" w:hAnsi="SimSun" w:cs="SimSun"/>
          <w:sz w:val="69"/>
          <w:szCs w:val="69"/>
        </w:rPr>
      </w:pPr>
      <w:r>
        <w:rPr>
          <w:rFonts w:ascii="SimSun" w:eastAsia="SimSun" w:hAnsi="SimSun" w:cs="SimSun"/>
          <w:color w:val="FFFFFF"/>
          <w:spacing w:val="-8"/>
          <w:sz w:val="69"/>
          <w:szCs w:val="69"/>
        </w:rPr>
        <w:t>如何测量</w:t>
      </w:r>
    </w:p>
    <w:p>
      <w:pPr>
        <w:spacing w:before="211" w:line="219" w:lineRule="auto"/>
        <w:ind w:left="1443"/>
        <w:rPr>
          <w:rFonts w:ascii="SimSun" w:eastAsia="SimSun" w:hAnsi="SimSun" w:cs="SimSun"/>
          <w:sz w:val="161"/>
          <w:szCs w:val="161"/>
        </w:rPr>
      </w:pPr>
      <w:r>
        <w:rPr>
          <w:rFonts w:ascii="SimSun" w:eastAsia="SimSun" w:hAnsi="SimSun" w:cs="SimSun"/>
          <w:b/>
          <w:bCs/>
          <w:color w:val="FFFFFF"/>
          <w:spacing w:val="-23"/>
          <w:sz w:val="161"/>
          <w:szCs w:val="161"/>
        </w:rPr>
        <w:t>财务</w:t>
      </w:r>
    </w:p>
    <w:p>
      <w:pPr>
        <w:pStyle w:val="BodyText"/>
        <w:spacing w:before="25" w:line="196" w:lineRule="auto"/>
        <w:ind w:left="1640"/>
        <w:rPr>
          <w:sz w:val="161"/>
          <w:szCs w:val="161"/>
        </w:rPr>
      </w:pPr>
      <w:r>
        <w:rPr>
          <w:b/>
          <w:bCs/>
          <w:spacing w:val="-17"/>
          <w:sz w:val="161"/>
          <w:szCs w:val="161"/>
        </w:rPr>
        <w:t>HEALTH</w:t>
      </w:r>
    </w:p>
    <w:p>
      <w:pPr>
        <w:pStyle w:val="BodyText"/>
        <w:spacing w:line="243" w:lineRule="auto"/>
      </w:pPr>
    </w:p>
    <w:p>
      <w:pPr>
        <w:pStyle w:val="BodyText"/>
        <w:spacing w:line="243" w:lineRule="auto"/>
      </w:pPr>
    </w:p>
    <w:p>
      <w:pPr>
        <w:pStyle w:val="BodyText"/>
        <w:spacing w:line="243" w:lineRule="auto"/>
      </w:pPr>
    </w:p>
    <w:p>
      <w:pPr>
        <w:pStyle w:val="BodyText"/>
        <w:spacing w:line="243" w:lineRule="auto"/>
      </w:pPr>
    </w:p>
    <w:p>
      <w:pPr>
        <w:pStyle w:val="BodyText"/>
        <w:spacing w:line="244" w:lineRule="auto"/>
      </w:pPr>
    </w:p>
    <w:p>
      <w:pPr>
        <w:pStyle w:val="BodyText"/>
        <w:spacing w:line="244" w:lineRule="auto"/>
      </w:pPr>
    </w:p>
    <w:p>
      <w:pPr>
        <w:pStyle w:val="BodyText"/>
        <w:spacing w:line="244" w:lineRule="auto"/>
      </w:pPr>
    </w:p>
    <w:p>
      <w:pPr>
        <w:pStyle w:val="BodyText"/>
        <w:spacing w:line="244" w:lineRule="auto"/>
      </w:pPr>
    </w:p>
    <w:p>
      <w:pPr>
        <w:pStyle w:val="BodyText"/>
        <w:spacing w:line="244" w:lineRule="auto"/>
      </w:pPr>
    </w:p>
    <w:p>
      <w:pPr>
        <w:pStyle w:val="BodyText"/>
        <w:spacing w:line="244" w:lineRule="auto"/>
      </w:pPr>
    </w:p>
    <w:p>
      <w:pPr>
        <w:pStyle w:val="BodyText"/>
        <w:spacing w:line="244" w:lineRule="auto"/>
      </w:pPr>
    </w:p>
    <w:p>
      <w:pPr>
        <w:pStyle w:val="BodyText"/>
        <w:spacing w:line="244" w:lineRule="auto"/>
      </w:pPr>
    </w:p>
    <w:p>
      <w:pPr>
        <w:pStyle w:val="BodyText"/>
        <w:spacing w:line="244" w:lineRule="auto"/>
        <w:sectPr>
          <w:headerReference w:type="default" r:id="rId68"/>
          <w:pgSz w:w="11900" w:h="16840"/>
          <w:pgMar w:top="400" w:right="0" w:bottom="0" w:left="0" w:header="0" w:footer="0" w:gutter="0"/>
          <w:pgNumType w:start="43"/>
          <w:cols w:space="708"/>
        </w:sectPr>
      </w:pPr>
    </w:p>
    <w:p>
      <w:pPr>
        <w:pStyle w:val="BodyText"/>
        <w:spacing w:line="244" w:lineRule="auto"/>
      </w:pPr>
    </w:p>
    <w:p>
      <w:pPr>
        <w:pStyle w:val="BodyText"/>
        <w:spacing w:line="244" w:lineRule="auto"/>
      </w:pPr>
    </w:p>
    <w:p>
      <w:pPr>
        <w:pStyle w:val="BodyText"/>
        <w:spacing w:line="244" w:lineRule="auto"/>
      </w:pPr>
    </w:p>
    <w:p>
      <w:pPr>
        <w:pStyle w:val="BodyText"/>
        <w:spacing w:line="244" w:lineRule="auto"/>
      </w:pPr>
    </w:p>
    <w:p>
      <w:pPr>
        <w:pStyle w:val="BodyText"/>
        <w:spacing w:line="244" w:lineRule="auto"/>
      </w:pPr>
    </w:p>
    <w:p>
      <w:pPr>
        <w:pStyle w:val="BodyText"/>
        <w:spacing w:line="244" w:lineRule="auto"/>
      </w:pPr>
    </w:p>
    <w:p>
      <w:pPr>
        <w:pStyle w:val="BodyText"/>
        <w:spacing w:line="244" w:lineRule="auto"/>
      </w:pPr>
    </w:p>
    <w:p>
      <w:pPr>
        <w:pStyle w:val="BodyText"/>
        <w:spacing w:line="244" w:lineRule="auto"/>
      </w:pPr>
    </w:p>
    <w:p>
      <w:pPr>
        <w:pStyle w:val="BodyText"/>
        <w:spacing w:line="244" w:lineRule="auto"/>
      </w:pPr>
    </w:p>
    <w:p>
      <w:pPr>
        <w:pStyle w:val="BodyText"/>
        <w:spacing w:line="244" w:lineRule="auto"/>
      </w:pPr>
    </w:p>
    <w:p>
      <w:pPr>
        <w:pStyle w:val="BodyText"/>
        <w:spacing w:line="244" w:lineRule="auto"/>
      </w:pPr>
    </w:p>
    <w:p>
      <w:pPr>
        <w:pStyle w:val="BodyText"/>
        <w:spacing w:line="244" w:lineRule="auto"/>
      </w:pPr>
    </w:p>
    <w:p>
      <w:pPr>
        <w:pStyle w:val="BodyText"/>
        <w:spacing w:line="244" w:lineRule="auto"/>
      </w:pPr>
    </w:p>
    <w:p>
      <w:pPr>
        <w:spacing w:before="45" w:line="219" w:lineRule="auto"/>
        <w:ind w:left="409"/>
        <w:rPr>
          <w:rFonts w:ascii="SimSun" w:eastAsia="SimSun" w:hAnsi="SimSun" w:cs="SimSun"/>
          <w:sz w:val="14"/>
          <w:szCs w:val="14"/>
        </w:rPr>
      </w:pPr>
      <w:r>
        <w:rPr>
          <w:rFonts w:ascii="LiSu" w:eastAsia="LiSu" w:hAnsi="LiSu" w:cs="LiSu"/>
          <w:color w:val="FFFFFF"/>
          <w:spacing w:val="19"/>
          <w:sz w:val="14"/>
          <w:szCs w:val="14"/>
        </w:rPr>
        <w:t>14管制</w:t>
      </w:r>
      <w:r>
        <w:rPr>
          <w:rFonts w:ascii="SimSun" w:eastAsia="SimSun" w:hAnsi="SimSun" w:cs="SimSun"/>
          <w:color w:val="FFFFFF"/>
          <w:spacing w:val="19"/>
          <w:sz w:val="14"/>
          <w:szCs w:val="14"/>
        </w:rPr>
        <w:t>验融知识指南1第2是</w:t>
      </w:r>
    </w:p>
    <w:p>
      <w:pPr>
        <w:spacing w:line="219" w:lineRule="auto"/>
        <w:rPr>
          <w:rFonts w:ascii="SimSun" w:eastAsia="SimSun" w:hAnsi="SimSun" w:cs="SimSun"/>
          <w:sz w:val="14"/>
          <w:szCs w:val="14"/>
        </w:rPr>
        <w:sectPr>
          <w:headerReference w:type="default" r:id="rId69"/>
          <w:type w:val="nextPage"/>
          <w:pgSz w:w="11900" w:h="16840"/>
          <w:pgMar w:top="400" w:right="0" w:bottom="0" w:left="0" w:header="0" w:footer="0" w:gutter="0"/>
          <w:pgNumType w:start="44"/>
          <w:cols w:space="708"/>
          <w:titlePg w:val="0"/>
        </w:sectPr>
      </w:pPr>
    </w:p>
    <w:p>
      <w:pPr>
        <w:spacing w:before="227" w:line="183" w:lineRule="auto"/>
        <w:ind w:left="10144"/>
        <w:rPr>
          <w:rFonts w:ascii="SimSun" w:eastAsia="SimSun" w:hAnsi="SimSun" w:cs="SimSun"/>
          <w:sz w:val="36"/>
          <w:szCs w:val="36"/>
        </w:rPr>
      </w:pPr>
      <w:r>
        <w:drawing>
          <wp:anchor distT="0" distB="0" distL="0" distR="0" simplePos="0" relativeHeight="251692032" behindDoc="1" locked="0" layoutInCell="1" allowOverlap="1">
            <wp:simplePos x="0" y="0"/>
            <wp:positionH relativeFrom="column">
              <wp:posOffset>6435720</wp:posOffset>
            </wp:positionH>
            <wp:positionV relativeFrom="paragraph">
              <wp:posOffset>12692</wp:posOffset>
            </wp:positionV>
            <wp:extent cx="304753" cy="520662"/>
            <wp:effectExtent l="0" t="0" r="0" b="0"/>
            <wp:wrapNone/>
            <wp:docPr id="46" name="IM 46"/>
            <wp:cNvGraphicFramePr/>
            <a:graphic xmlns:a="http://schemas.openxmlformats.org/drawingml/2006/main">
              <a:graphicData uri="http://schemas.openxmlformats.org/drawingml/2006/picture">
                <pic:pic xmlns:pic="http://schemas.openxmlformats.org/drawingml/2006/picture">
                  <pic:nvPicPr>
                    <pic:cNvPr id="46" name="IM 46"/>
                    <pic:cNvPicPr/>
                  </pic:nvPicPr>
                  <pic:blipFill>
                    <a:blip xmlns:r="http://schemas.openxmlformats.org/officeDocument/2006/relationships" r:embed="rId70"/>
                    <a:stretch>
                      <a:fillRect/>
                    </a:stretch>
                  </pic:blipFill>
                  <pic:spPr>
                    <a:xfrm>
                      <a:off x="0" y="0"/>
                      <a:ext cx="304753" cy="520662"/>
                    </a:xfrm>
                    <a:prstGeom prst="rect">
                      <a:avLst/>
                    </a:prstGeom>
                  </pic:spPr>
                </pic:pic>
              </a:graphicData>
            </a:graphic>
          </wp:anchor>
        </w:drawing>
      </w:r>
      <w:r>
        <w:rPr>
          <w:rFonts w:ascii="SimSun" w:eastAsia="SimSun" w:hAnsi="SimSun" w:cs="SimSun"/>
          <w:color w:val="A13500"/>
          <w:sz w:val="36"/>
          <w:szCs w:val="36"/>
        </w:rPr>
        <w:t>2</w:t>
      </w:r>
    </w:p>
    <w:p>
      <w:pPr>
        <w:pStyle w:val="BodyText"/>
        <w:spacing w:before="53" w:line="198" w:lineRule="auto"/>
        <w:ind w:left="9124"/>
        <w:rPr>
          <w:sz w:val="27"/>
          <w:szCs w:val="27"/>
        </w:rPr>
      </w:pPr>
      <w:r>
        <w:rPr>
          <w:b/>
          <w:bCs/>
          <w:spacing w:val="-2"/>
          <w:sz w:val="27"/>
          <w:szCs w:val="27"/>
        </w:rPr>
        <w:t>SECTION</w:t>
      </w:r>
    </w:p>
    <w:p>
      <w:pPr>
        <w:pStyle w:val="BodyText"/>
        <w:spacing w:line="256" w:lineRule="auto"/>
      </w:pPr>
    </w:p>
    <w:p>
      <w:pPr>
        <w:pStyle w:val="BodyText"/>
        <w:spacing w:line="256" w:lineRule="auto"/>
      </w:pPr>
    </w:p>
    <w:p>
      <w:pPr>
        <w:pStyle w:val="BodyText"/>
        <w:spacing w:line="257" w:lineRule="auto"/>
      </w:pPr>
    </w:p>
    <w:p>
      <w:pPr>
        <w:pStyle w:val="BodyText"/>
        <w:spacing w:line="257" w:lineRule="auto"/>
      </w:pPr>
    </w:p>
    <w:p>
      <w:pPr>
        <w:pStyle w:val="BodyText"/>
        <w:spacing w:line="257" w:lineRule="auto"/>
      </w:pPr>
    </w:p>
    <w:p>
      <w:pPr>
        <w:pStyle w:val="BodyText"/>
        <w:spacing w:line="257" w:lineRule="auto"/>
      </w:pPr>
    </w:p>
    <w:p>
      <w:pPr>
        <w:pStyle w:val="BodyText"/>
        <w:spacing w:line="257" w:lineRule="auto"/>
      </w:pPr>
    </w:p>
    <w:p>
      <w:pPr>
        <w:pStyle w:val="BodyText"/>
        <w:spacing w:line="257" w:lineRule="auto"/>
      </w:pPr>
    </w:p>
    <w:p>
      <w:pPr>
        <w:pStyle w:val="BodyText"/>
        <w:spacing w:line="257" w:lineRule="auto"/>
      </w:pPr>
    </w:p>
    <w:p>
      <w:pPr>
        <w:pStyle w:val="BodyText"/>
        <w:spacing w:line="257" w:lineRule="auto"/>
      </w:pPr>
    </w:p>
    <w:p>
      <w:pPr>
        <w:pStyle w:val="BodyText"/>
        <w:spacing w:line="257" w:lineRule="auto"/>
      </w:pPr>
    </w:p>
    <w:p>
      <w:pPr>
        <w:spacing w:before="110" w:line="234" w:lineRule="auto"/>
        <w:ind w:left="189"/>
        <w:rPr>
          <w:rFonts w:ascii="SimSun" w:eastAsia="SimSun" w:hAnsi="SimSun" w:cs="SimSun"/>
          <w:sz w:val="34"/>
          <w:szCs w:val="34"/>
        </w:rPr>
      </w:pPr>
      <w:r>
        <w:rPr>
          <w:rFonts w:ascii="SimSun" w:eastAsia="SimSun" w:hAnsi="SimSun" w:cs="SimSun"/>
          <w:b/>
          <w:bCs/>
          <w:color w:val="11515E"/>
          <w:spacing w:val="20"/>
          <w:sz w:val="34"/>
          <w:szCs w:val="34"/>
        </w:rPr>
        <w:t>考虑到财务健康状况的复杂性，</w:t>
      </w:r>
      <w:r>
        <w:rPr>
          <w:rFonts w:ascii="SimSun" w:eastAsia="SimSun" w:hAnsi="SimSun" w:cs="SimSun"/>
          <w:color w:val="11515E"/>
          <w:spacing w:val="138"/>
          <w:sz w:val="34"/>
          <w:szCs w:val="34"/>
        </w:rPr>
        <w:t xml:space="preserve"> </w:t>
      </w:r>
      <w:r>
        <w:rPr>
          <w:rFonts w:ascii="SimSun" w:eastAsia="SimSun" w:hAnsi="SimSun" w:cs="SimSun"/>
          <w:b/>
          <w:bCs/>
          <w:color w:val="11515E"/>
          <w:spacing w:val="20"/>
          <w:sz w:val="34"/>
          <w:szCs w:val="34"/>
        </w:rPr>
        <w:t>一个好的衡量策</w:t>
      </w:r>
    </w:p>
    <w:p>
      <w:pPr>
        <w:spacing w:before="1" w:line="218" w:lineRule="auto"/>
        <w:ind w:left="189"/>
        <w:rPr>
          <w:rFonts w:ascii="SimSun" w:eastAsia="SimSun" w:hAnsi="SimSun" w:cs="SimSun"/>
          <w:sz w:val="34"/>
          <w:szCs w:val="34"/>
        </w:rPr>
      </w:pPr>
      <w:r>
        <w:rPr>
          <w:rFonts w:ascii="SimSun" w:eastAsia="SimSun" w:hAnsi="SimSun" w:cs="SimSun"/>
          <w:b/>
          <w:bCs/>
          <w:color w:val="11515E"/>
          <w:spacing w:val="24"/>
          <w:sz w:val="34"/>
          <w:szCs w:val="34"/>
        </w:rPr>
        <w:t>略简单直观，但涉及多方面。</w:t>
      </w:r>
    </w:p>
    <w:p>
      <w:pPr>
        <w:spacing w:before="238"/>
      </w:pPr>
    </w:p>
    <w:p>
      <w:pPr>
        <w:sectPr>
          <w:headerReference w:type="default" r:id="rId71"/>
          <w:pgSz w:w="11900" w:h="16840"/>
          <w:pgMar w:top="400" w:right="0" w:bottom="0" w:left="515" w:header="0" w:footer="0" w:gutter="0"/>
          <w:pgNumType w:start="45"/>
          <w:cols w:num="1" w:space="708" w:equalWidth="0">
            <w:col w:w="11385" w:space="0"/>
          </w:cols>
        </w:sectPr>
      </w:pPr>
    </w:p>
    <w:p>
      <w:pPr>
        <w:spacing w:before="66" w:line="234" w:lineRule="auto"/>
        <w:ind w:left="114" w:right="517" w:firstLine="220"/>
        <w:rPr>
          <w:rFonts w:ascii="SimSun" w:eastAsia="SimSun" w:hAnsi="SimSun" w:cs="SimSun"/>
          <w:sz w:val="17"/>
          <w:szCs w:val="17"/>
        </w:rPr>
      </w:pPr>
      <w:r>
        <w:rPr>
          <w:rFonts w:ascii="SimSun" w:eastAsia="SimSun" w:hAnsi="SimSun" w:cs="SimSun"/>
          <w:spacing w:val="-7"/>
          <w:sz w:val="17"/>
          <w:szCs w:val="17"/>
        </w:rPr>
        <w:t>这就是为什么我们通常谈论财务健康测量“系统”。这些系统</w:t>
      </w:r>
      <w:r>
        <w:rPr>
          <w:rFonts w:ascii="SimSun" w:eastAsia="SimSun" w:hAnsi="SimSun" w:cs="SimSun"/>
          <w:spacing w:val="15"/>
          <w:sz w:val="17"/>
          <w:szCs w:val="17"/>
        </w:rPr>
        <w:t xml:space="preserve"> </w:t>
      </w:r>
      <w:r>
        <w:rPr>
          <w:rFonts w:ascii="SimSun" w:eastAsia="SimSun" w:hAnsi="SimSun" w:cs="SimSun"/>
          <w:spacing w:val="2"/>
          <w:sz w:val="17"/>
          <w:szCs w:val="17"/>
        </w:rPr>
        <w:t>将财务报表，预算，经济和人口统计信息以及其他来源</w:t>
      </w:r>
      <w:r>
        <w:rPr>
          <w:rFonts w:ascii="SimSun" w:eastAsia="SimSun" w:hAnsi="SimSun" w:cs="SimSun"/>
          <w:spacing w:val="1"/>
          <w:sz w:val="17"/>
          <w:szCs w:val="17"/>
        </w:rPr>
        <w:t>的信息</w:t>
      </w:r>
      <w:r>
        <w:rPr>
          <w:rFonts w:ascii="SimSun" w:eastAsia="SimSun" w:hAnsi="SimSun" w:cs="SimSun"/>
          <w:sz w:val="17"/>
          <w:szCs w:val="17"/>
        </w:rPr>
        <w:t xml:space="preserve"> </w:t>
      </w:r>
      <w:r>
        <w:rPr>
          <w:rFonts w:ascii="SimSun" w:eastAsia="SimSun" w:hAnsi="SimSun" w:cs="SimSun"/>
          <w:spacing w:val="1"/>
          <w:sz w:val="17"/>
          <w:szCs w:val="17"/>
        </w:rPr>
        <w:t>汇总在一起，进行汇总评估。当然，没有一个系统是完美的。</w:t>
      </w:r>
      <w:r>
        <w:rPr>
          <w:rFonts w:ascii="SimSun" w:eastAsia="SimSun" w:hAnsi="SimSun" w:cs="SimSun"/>
          <w:spacing w:val="6"/>
          <w:sz w:val="17"/>
          <w:szCs w:val="17"/>
        </w:rPr>
        <w:t xml:space="preserve"> </w:t>
      </w:r>
      <w:r>
        <w:rPr>
          <w:rFonts w:ascii="SimSun" w:eastAsia="SimSun" w:hAnsi="SimSun" w:cs="SimSun"/>
          <w:spacing w:val="-6"/>
          <w:sz w:val="17"/>
          <w:szCs w:val="17"/>
        </w:rPr>
        <w:t>每个系统都有优点和缺点。</w:t>
      </w:r>
    </w:p>
    <w:p>
      <w:pPr>
        <w:spacing w:before="38" w:line="232" w:lineRule="auto"/>
        <w:ind w:left="114" w:right="498" w:firstLine="220"/>
        <w:rPr>
          <w:rFonts w:ascii="SimSun" w:eastAsia="SimSun" w:hAnsi="SimSun" w:cs="SimSun"/>
          <w:sz w:val="17"/>
          <w:szCs w:val="17"/>
        </w:rPr>
      </w:pPr>
      <w:r>
        <w:rPr>
          <w:rFonts w:ascii="SimSun" w:eastAsia="SimSun" w:hAnsi="SimSun" w:cs="SimSun"/>
          <w:spacing w:val="-1"/>
          <w:sz w:val="17"/>
          <w:szCs w:val="17"/>
        </w:rPr>
        <w:t>有两种基本类型的系统：回顾性和前瞻性。回顾性系统使用</w:t>
      </w:r>
      <w:r>
        <w:rPr>
          <w:rFonts w:ascii="SimSun" w:eastAsia="SimSun" w:hAnsi="SimSun" w:cs="SimSun"/>
          <w:spacing w:val="17"/>
          <w:sz w:val="17"/>
          <w:szCs w:val="17"/>
        </w:rPr>
        <w:t xml:space="preserve"> </w:t>
      </w:r>
      <w:r>
        <w:rPr>
          <w:rFonts w:ascii="SimSun" w:eastAsia="SimSun" w:hAnsi="SimSun" w:cs="SimSun"/>
          <w:spacing w:val="-4"/>
          <w:sz w:val="17"/>
          <w:szCs w:val="17"/>
        </w:rPr>
        <w:t>现有数据来说明政府当前的财务健康状况。前瞻性系统使用该信</w:t>
      </w:r>
      <w:r>
        <w:rPr>
          <w:rFonts w:ascii="SimSun" w:eastAsia="SimSun" w:hAnsi="SimSun" w:cs="SimSun"/>
          <w:spacing w:val="12"/>
          <w:sz w:val="17"/>
          <w:szCs w:val="17"/>
        </w:rPr>
        <w:t xml:space="preserve"> </w:t>
      </w:r>
      <w:r>
        <w:rPr>
          <w:rFonts w:ascii="SimSun" w:eastAsia="SimSun" w:hAnsi="SimSun" w:cs="SimSun"/>
          <w:spacing w:val="-5"/>
          <w:sz w:val="17"/>
          <w:szCs w:val="17"/>
        </w:rPr>
        <w:t>息来预测政府未来的财务健康状况。</w:t>
      </w:r>
    </w:p>
    <w:p>
      <w:pPr>
        <w:spacing w:before="19" w:line="232" w:lineRule="auto"/>
        <w:ind w:left="114" w:right="709"/>
        <w:rPr>
          <w:rFonts w:ascii="SimSun" w:eastAsia="SimSun" w:hAnsi="SimSun" w:cs="SimSun"/>
          <w:sz w:val="17"/>
          <w:szCs w:val="17"/>
        </w:rPr>
      </w:pPr>
      <w:r>
        <w:rPr>
          <w:rFonts w:ascii="SimSun" w:eastAsia="SimSun" w:hAnsi="SimSun" w:cs="SimSun"/>
          <w:spacing w:val="-5"/>
          <w:sz w:val="17"/>
          <w:szCs w:val="17"/>
        </w:rPr>
        <w:t>你的政府应该有一个系统来评估自己的财务状况</w:t>
      </w:r>
      <w:r>
        <w:rPr>
          <w:rFonts w:ascii="SimSun" w:eastAsia="SimSun" w:hAnsi="SimSun" w:cs="SimSun"/>
          <w:spacing w:val="-6"/>
          <w:sz w:val="17"/>
          <w:szCs w:val="17"/>
        </w:rPr>
        <w:t>。理想情况下</w:t>
      </w:r>
      <w:r>
        <w:rPr>
          <w:rFonts w:ascii="SimSun" w:eastAsia="SimSun" w:hAnsi="SimSun" w:cs="SimSun"/>
          <w:sz w:val="17"/>
          <w:szCs w:val="17"/>
        </w:rPr>
        <w:t xml:space="preserve"> </w:t>
      </w:r>
      <w:r>
        <w:rPr>
          <w:rFonts w:ascii="SimSun" w:eastAsia="SimSun" w:hAnsi="SimSun" w:cs="SimSun"/>
          <w:sz w:val="17"/>
          <w:szCs w:val="17"/>
        </w:rPr>
        <w:t>,该系统包括回顾性和前瞻性元素。</w:t>
      </w:r>
    </w:p>
    <w:p>
      <w:pPr>
        <w:pStyle w:val="BodyText"/>
        <w:spacing w:line="242" w:lineRule="auto"/>
      </w:pPr>
    </w:p>
    <w:p>
      <w:pPr>
        <w:spacing w:before="69" w:line="220" w:lineRule="auto"/>
        <w:ind w:left="117"/>
        <w:rPr>
          <w:rFonts w:ascii="SimSun" w:eastAsia="SimSun" w:hAnsi="SimSun" w:cs="SimSun"/>
          <w:sz w:val="21"/>
          <w:szCs w:val="21"/>
        </w:rPr>
      </w:pPr>
      <w:r>
        <w:rPr>
          <w:rFonts w:ascii="SimSun" w:eastAsia="SimSun" w:hAnsi="SimSun" w:cs="SimSun"/>
          <w:b/>
          <w:bCs/>
          <w:spacing w:val="-7"/>
          <w:sz w:val="21"/>
          <w:szCs w:val="21"/>
        </w:rPr>
        <w:t>回顾性系统</w:t>
      </w:r>
    </w:p>
    <w:p>
      <w:pPr>
        <w:spacing w:before="31" w:line="224" w:lineRule="auto"/>
        <w:ind w:left="114" w:right="580" w:firstLine="220"/>
        <w:rPr>
          <w:rFonts w:ascii="SimSun" w:eastAsia="SimSun" w:hAnsi="SimSun" w:cs="SimSun"/>
          <w:sz w:val="17"/>
          <w:szCs w:val="17"/>
        </w:rPr>
      </w:pPr>
      <w:r>
        <w:rPr>
          <w:rFonts w:ascii="SimSun" w:eastAsia="SimSun" w:hAnsi="SimSun" w:cs="SimSun"/>
          <w:spacing w:val="-3"/>
          <w:sz w:val="17"/>
          <w:szCs w:val="17"/>
        </w:rPr>
        <w:t>当今使用的大多数财务健康测量系统都是回顾性的。它们具</w:t>
      </w:r>
      <w:r>
        <w:rPr>
          <w:rFonts w:ascii="SimSun" w:eastAsia="SimSun" w:hAnsi="SimSun" w:cs="SimSun"/>
          <w:spacing w:val="16"/>
          <w:sz w:val="17"/>
          <w:szCs w:val="17"/>
        </w:rPr>
        <w:t xml:space="preserve"> </w:t>
      </w:r>
      <w:r>
        <w:rPr>
          <w:rFonts w:ascii="SimSun" w:eastAsia="SimSun" w:hAnsi="SimSun" w:cs="SimSun"/>
          <w:spacing w:val="7"/>
          <w:sz w:val="17"/>
          <w:szCs w:val="17"/>
        </w:rPr>
        <w:t>有相似的功能，包括：</w:t>
      </w:r>
    </w:p>
    <w:p>
      <w:pPr>
        <w:spacing w:before="163"/>
      </w:pPr>
    </w:p>
    <w:tbl>
      <w:tblPr>
        <w:tblStyle w:val="TableNormal2"/>
        <w:tblW w:w="484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4849"/>
      </w:tblGrid>
      <w:tr>
        <w:tblPrEx>
          <w:tblW w:w="484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204"/>
        </w:trPr>
        <w:tc>
          <w:tcPr>
            <w:tcW w:w="4849" w:type="dxa"/>
            <w:vAlign w:val="top"/>
          </w:tcPr>
          <w:p>
            <w:pPr>
              <w:pStyle w:val="TableText"/>
              <w:spacing w:before="40" w:line="203" w:lineRule="auto"/>
              <w:ind w:left="134"/>
              <w:rPr>
                <w:sz w:val="14"/>
                <w:szCs w:val="14"/>
              </w:rPr>
            </w:pPr>
            <w:r>
              <w:rPr>
                <w:color w:val="006A7A"/>
                <w:spacing w:val="-10"/>
                <w:sz w:val="14"/>
                <w:szCs w:val="14"/>
              </w:rPr>
              <w:t>仙</w:t>
            </w:r>
            <w:r>
              <w:rPr>
                <w:color w:val="006A7A"/>
                <w:spacing w:val="34"/>
                <w:w w:val="101"/>
                <w:sz w:val="14"/>
                <w:szCs w:val="14"/>
              </w:rPr>
              <w:t xml:space="preserve"> </w:t>
            </w:r>
            <w:r>
              <w:rPr>
                <w:color w:val="006A7A"/>
                <w:spacing w:val="-10"/>
                <w:sz w:val="14"/>
                <w:szCs w:val="14"/>
              </w:rPr>
              <w:t>们</w:t>
            </w:r>
            <w:r>
              <w:rPr>
                <w:color w:val="006A7A"/>
                <w:spacing w:val="27"/>
                <w:sz w:val="14"/>
                <w:szCs w:val="14"/>
              </w:rPr>
              <w:t xml:space="preserve"> </w:t>
            </w:r>
            <w:r>
              <w:rPr>
                <w:color w:val="006A7A"/>
                <w:spacing w:val="-10"/>
                <w:sz w:val="14"/>
                <w:szCs w:val="14"/>
              </w:rPr>
              <w:t>生</w:t>
            </w:r>
            <w:r>
              <w:rPr>
                <w:color w:val="006A7A"/>
                <w:spacing w:val="26"/>
                <w:sz w:val="14"/>
                <w:szCs w:val="14"/>
              </w:rPr>
              <w:t xml:space="preserve"> </w:t>
            </w:r>
            <w:r>
              <w:rPr>
                <w:color w:val="006A7A"/>
                <w:spacing w:val="-10"/>
                <w:sz w:val="14"/>
                <w:szCs w:val="14"/>
              </w:rPr>
              <w:t>会</w:t>
            </w:r>
            <w:r>
              <w:rPr>
                <w:color w:val="006A7A"/>
                <w:spacing w:val="33"/>
                <w:w w:val="101"/>
                <w:sz w:val="14"/>
                <w:szCs w:val="14"/>
              </w:rPr>
              <w:t xml:space="preserve"> </w:t>
            </w:r>
            <w:r>
              <w:rPr>
                <w:color w:val="006A7A"/>
                <w:spacing w:val="-10"/>
                <w:sz w:val="14"/>
                <w:szCs w:val="14"/>
              </w:rPr>
              <w:t>吐</w:t>
            </w:r>
            <w:r>
              <w:rPr>
                <w:color w:val="006A7A"/>
                <w:spacing w:val="33"/>
                <w:sz w:val="14"/>
                <w:szCs w:val="14"/>
              </w:rPr>
              <w:t xml:space="preserve"> </w:t>
            </w:r>
            <w:r>
              <w:rPr>
                <w:color w:val="006A7A"/>
                <w:spacing w:val="-10"/>
                <w:sz w:val="14"/>
                <w:szCs w:val="14"/>
              </w:rPr>
              <w:t>多</w:t>
            </w:r>
            <w:r>
              <w:rPr>
                <w:color w:val="006A7A"/>
                <w:spacing w:val="26"/>
                <w:sz w:val="14"/>
                <w:szCs w:val="14"/>
              </w:rPr>
              <w:t xml:space="preserve"> </w:t>
            </w:r>
            <w:r>
              <w:rPr>
                <w:color w:val="006A7A"/>
                <w:spacing w:val="-10"/>
                <w:sz w:val="14"/>
                <w:szCs w:val="14"/>
              </w:rPr>
              <w:t>信</w:t>
            </w:r>
            <w:r>
              <w:rPr>
                <w:color w:val="006A7A"/>
                <w:spacing w:val="49"/>
                <w:w w:val="101"/>
                <w:sz w:val="14"/>
                <w:szCs w:val="14"/>
              </w:rPr>
              <w:t xml:space="preserve"> </w:t>
            </w:r>
            <w:r>
              <w:rPr>
                <w:color w:val="006A7A"/>
                <w:spacing w:val="-10"/>
                <w:sz w:val="14"/>
                <w:szCs w:val="14"/>
              </w:rPr>
              <w:t>自</w:t>
            </w:r>
            <w:r>
              <w:rPr>
                <w:color w:val="006A7A"/>
                <w:spacing w:val="26"/>
                <w:sz w:val="14"/>
                <w:szCs w:val="14"/>
              </w:rPr>
              <w:t xml:space="preserve"> </w:t>
            </w:r>
            <w:r>
              <w:rPr>
                <w:color w:val="006A7A"/>
                <w:spacing w:val="-10"/>
                <w:sz w:val="14"/>
                <w:szCs w:val="14"/>
              </w:rPr>
              <w:t>姓</w:t>
            </w:r>
            <w:r>
              <w:rPr>
                <w:color w:val="006A7A"/>
                <w:spacing w:val="27"/>
                <w:sz w:val="14"/>
                <w:szCs w:val="14"/>
              </w:rPr>
              <w:t xml:space="preserve"> </w:t>
            </w:r>
            <w:r>
              <w:rPr>
                <w:color w:val="006A7A"/>
                <w:spacing w:val="-10"/>
                <w:sz w:val="14"/>
                <w:szCs w:val="14"/>
              </w:rPr>
              <w:t>化</w:t>
            </w:r>
            <w:r>
              <w:rPr>
                <w:color w:val="006A7A"/>
                <w:spacing w:val="28"/>
                <w:w w:val="101"/>
                <w:sz w:val="14"/>
                <w:szCs w:val="14"/>
              </w:rPr>
              <w:t xml:space="preserve"> </w:t>
            </w:r>
            <w:r>
              <w:rPr>
                <w:color w:val="006A7A"/>
                <w:spacing w:val="-10"/>
                <w:sz w:val="14"/>
                <w:szCs w:val="14"/>
              </w:rPr>
              <w:t>头</w:t>
            </w:r>
            <w:r>
              <w:rPr>
                <w:color w:val="006A7A"/>
                <w:spacing w:val="26"/>
                <w:sz w:val="14"/>
                <w:szCs w:val="14"/>
              </w:rPr>
              <w:t xml:space="preserve"> </w:t>
            </w:r>
            <w:r>
              <w:rPr>
                <w:color w:val="006A7A"/>
                <w:spacing w:val="-10"/>
                <w:sz w:val="14"/>
                <w:szCs w:val="14"/>
              </w:rPr>
              <w:t>汇</w:t>
            </w:r>
            <w:r>
              <w:rPr>
                <w:color w:val="006A7A"/>
                <w:spacing w:val="39"/>
                <w:sz w:val="14"/>
                <w:szCs w:val="14"/>
              </w:rPr>
              <w:t xml:space="preserve"> </w:t>
            </w:r>
            <w:r>
              <w:rPr>
                <w:color w:val="006A7A"/>
                <w:spacing w:val="-10"/>
                <w:sz w:val="14"/>
                <w:szCs w:val="14"/>
              </w:rPr>
              <w:t>凸</w:t>
            </w:r>
            <w:r>
              <w:rPr>
                <w:color w:val="006A7A"/>
                <w:spacing w:val="38"/>
                <w:sz w:val="14"/>
                <w:szCs w:val="14"/>
              </w:rPr>
              <w:t xml:space="preserve"> </w:t>
            </w:r>
            <w:r>
              <w:rPr>
                <w:color w:val="006A7A"/>
                <w:spacing w:val="-10"/>
                <w:sz w:val="14"/>
                <w:szCs w:val="14"/>
              </w:rPr>
              <w:t>的</w:t>
            </w:r>
            <w:r>
              <w:rPr>
                <w:color w:val="006A7A"/>
                <w:spacing w:val="26"/>
                <w:w w:val="101"/>
                <w:sz w:val="14"/>
                <w:szCs w:val="14"/>
              </w:rPr>
              <w:t xml:space="preserve"> </w:t>
            </w:r>
            <w:r>
              <w:rPr>
                <w:color w:val="006A7A"/>
                <w:spacing w:val="-10"/>
                <w:sz w:val="14"/>
                <w:szCs w:val="14"/>
              </w:rPr>
              <w:t>题</w:t>
            </w:r>
          </w:p>
        </w:tc>
      </w:tr>
      <w:tr>
        <w:tblPrEx>
          <w:tblW w:w="4849" w:type="dxa"/>
          <w:tblInd w:w="5" w:type="dxa"/>
          <w:tblLayout w:type="fixed"/>
        </w:tblPrEx>
        <w:trPr>
          <w:trHeight w:val="636"/>
        </w:trPr>
        <w:tc>
          <w:tcPr>
            <w:tcW w:w="4849" w:type="dxa"/>
            <w:vAlign w:val="top"/>
          </w:tcPr>
          <w:p>
            <w:pPr>
              <w:pStyle w:val="TableText"/>
              <w:spacing w:before="39" w:line="219" w:lineRule="auto"/>
              <w:ind w:left="134"/>
              <w:rPr>
                <w:sz w:val="21"/>
                <w:szCs w:val="21"/>
              </w:rPr>
            </w:pPr>
            <w:r>
              <w:rPr>
                <w:spacing w:val="-1"/>
                <w:sz w:val="21"/>
                <w:szCs w:val="21"/>
              </w:rPr>
              <w:t>它们主要基于信息从经审计的财务报表。</w:t>
            </w:r>
          </w:p>
        </w:tc>
      </w:tr>
      <w:tr>
        <w:tblPrEx>
          <w:tblW w:w="4849" w:type="dxa"/>
          <w:tblInd w:w="5" w:type="dxa"/>
          <w:tblLayout w:type="fixed"/>
        </w:tblPrEx>
        <w:trPr>
          <w:trHeight w:val="99"/>
        </w:trPr>
        <w:tc>
          <w:tcPr>
            <w:tcW w:w="4849" w:type="dxa"/>
            <w:tcBorders>
              <w:left w:val="single" w:sz="2" w:space="0" w:color="FFFFFF"/>
              <w:right w:val="single" w:sz="2" w:space="0" w:color="FFFFFF"/>
            </w:tcBorders>
            <w:vAlign w:val="top"/>
          </w:tcPr>
          <w:p>
            <w:pPr>
              <w:spacing w:line="89" w:lineRule="exact"/>
              <w:rPr>
                <w:rFonts w:ascii="Arial"/>
                <w:sz w:val="7"/>
              </w:rPr>
            </w:pPr>
          </w:p>
        </w:tc>
      </w:tr>
      <w:tr>
        <w:tblPrEx>
          <w:tblW w:w="4849" w:type="dxa"/>
          <w:tblInd w:w="5" w:type="dxa"/>
          <w:tblLayout w:type="fixed"/>
        </w:tblPrEx>
        <w:trPr>
          <w:trHeight w:val="969"/>
        </w:trPr>
        <w:tc>
          <w:tcPr>
            <w:tcW w:w="4849" w:type="dxa"/>
            <w:vAlign w:val="top"/>
          </w:tcPr>
          <w:p>
            <w:pPr>
              <w:pStyle w:val="TableText"/>
              <w:spacing w:before="113" w:line="219" w:lineRule="auto"/>
              <w:ind w:left="134"/>
              <w:rPr>
                <w:sz w:val="21"/>
                <w:szCs w:val="21"/>
              </w:rPr>
            </w:pPr>
            <w:r>
              <w:rPr>
                <w:spacing w:val="-1"/>
                <w:sz w:val="21"/>
                <w:szCs w:val="21"/>
              </w:rPr>
              <w:t>富和其他特征的政府之间的比率。</w:t>
            </w:r>
          </w:p>
        </w:tc>
      </w:tr>
    </w:tbl>
    <w:p>
      <w:pPr>
        <w:pStyle w:val="BodyText"/>
        <w:spacing w:line="14" w:lineRule="auto"/>
        <w:rPr>
          <w:sz w:val="2"/>
        </w:rPr>
      </w:pPr>
    </w:p>
    <w:p>
      <w:pPr>
        <w:pStyle w:val="BodyText"/>
        <w:spacing w:line="14" w:lineRule="auto"/>
        <w:rPr>
          <w:sz w:val="2"/>
        </w:rPr>
      </w:pPr>
      <w:r>
        <w:rPr>
          <w:sz w:val="2"/>
          <w:szCs w:val="2"/>
        </w:rPr>
        <w:br w:type="column"/>
      </w:r>
    </w:p>
    <w:p>
      <w:pPr>
        <w:spacing w:before="32" w:line="219" w:lineRule="auto"/>
        <w:ind w:left="2"/>
        <w:rPr>
          <w:rFonts w:ascii="SimSun" w:eastAsia="SimSun" w:hAnsi="SimSun" w:cs="SimSun"/>
          <w:sz w:val="17"/>
          <w:szCs w:val="17"/>
        </w:rPr>
      </w:pPr>
      <w:r>
        <w:rPr>
          <w:rFonts w:ascii="SimSun" w:eastAsia="SimSun" w:hAnsi="SimSun" w:cs="SimSun"/>
          <w:b/>
          <w:bCs/>
          <w:color w:val="41777B"/>
          <w:spacing w:val="-8"/>
          <w:sz w:val="17"/>
          <w:szCs w:val="17"/>
        </w:rPr>
        <w:t>1</w:t>
      </w:r>
      <w:r>
        <w:rPr>
          <w:rFonts w:ascii="SimSun" w:eastAsia="SimSun" w:hAnsi="SimSun" w:cs="SimSun"/>
          <w:color w:val="41777B"/>
          <w:spacing w:val="-23"/>
          <w:sz w:val="17"/>
          <w:szCs w:val="17"/>
        </w:rPr>
        <w:t xml:space="preserve"> </w:t>
      </w:r>
      <w:r>
        <w:rPr>
          <w:rFonts w:ascii="SimSun" w:eastAsia="SimSun" w:hAnsi="SimSun" w:cs="SimSun"/>
          <w:b/>
          <w:bCs/>
          <w:color w:val="41777B"/>
          <w:spacing w:val="-8"/>
          <w:sz w:val="17"/>
          <w:szCs w:val="17"/>
        </w:rPr>
        <w:t>0</w:t>
      </w:r>
      <w:r>
        <w:rPr>
          <w:rFonts w:ascii="SimSun" w:eastAsia="SimSun" w:hAnsi="SimSun" w:cs="SimSun"/>
          <w:color w:val="41777B"/>
          <w:spacing w:val="-8"/>
          <w:sz w:val="17"/>
          <w:szCs w:val="17"/>
        </w:rPr>
        <w:t xml:space="preserve"> </w:t>
      </w:r>
      <w:r>
        <w:rPr>
          <w:rFonts w:ascii="SimSun" w:eastAsia="SimSun" w:hAnsi="SimSun" w:cs="SimSun"/>
          <w:b/>
          <w:bCs/>
          <w:color w:val="41777B"/>
          <w:spacing w:val="-8"/>
          <w:sz w:val="17"/>
          <w:szCs w:val="17"/>
        </w:rPr>
        <w:t>点</w:t>
      </w:r>
      <w:r>
        <w:rPr>
          <w:rFonts w:ascii="SimSun" w:eastAsia="SimSun" w:hAnsi="SimSun" w:cs="SimSun"/>
          <w:color w:val="41777B"/>
          <w:spacing w:val="-23"/>
          <w:sz w:val="17"/>
          <w:szCs w:val="17"/>
        </w:rPr>
        <w:t xml:space="preserve"> </w:t>
      </w:r>
      <w:r>
        <w:rPr>
          <w:rFonts w:ascii="SimSun" w:eastAsia="SimSun" w:hAnsi="SimSun" w:cs="SimSun"/>
          <w:b/>
          <w:bCs/>
          <w:color w:val="41777B"/>
          <w:spacing w:val="-8"/>
          <w:sz w:val="17"/>
          <w:szCs w:val="17"/>
        </w:rPr>
        <w:t>测</w:t>
      </w:r>
      <w:r>
        <w:rPr>
          <w:rFonts w:ascii="SimSun" w:eastAsia="SimSun" w:hAnsi="SimSun" w:cs="SimSun"/>
          <w:color w:val="41777B"/>
          <w:spacing w:val="-24"/>
          <w:sz w:val="17"/>
          <w:szCs w:val="17"/>
        </w:rPr>
        <w:t xml:space="preserve"> </w:t>
      </w:r>
      <w:r>
        <w:rPr>
          <w:rFonts w:ascii="SimSun" w:eastAsia="SimSun" w:hAnsi="SimSun" w:cs="SimSun"/>
          <w:b/>
          <w:bCs/>
          <w:color w:val="41777B"/>
          <w:spacing w:val="-8"/>
          <w:sz w:val="17"/>
          <w:szCs w:val="17"/>
        </w:rPr>
        <w:t>试</w:t>
      </w:r>
      <w:r>
        <w:rPr>
          <w:rFonts w:ascii="SimSun" w:eastAsia="SimSun" w:hAnsi="SimSun" w:cs="SimSun"/>
          <w:color w:val="41777B"/>
          <w:spacing w:val="-21"/>
          <w:sz w:val="17"/>
          <w:szCs w:val="17"/>
        </w:rPr>
        <w:t xml:space="preserve"> </w:t>
      </w:r>
      <w:r>
        <w:rPr>
          <w:rFonts w:ascii="SimSun" w:eastAsia="SimSun" w:hAnsi="SimSun" w:cs="SimSun"/>
          <w:b/>
          <w:bCs/>
          <w:color w:val="41777B"/>
          <w:spacing w:val="-8"/>
          <w:sz w:val="17"/>
          <w:szCs w:val="17"/>
        </w:rPr>
        <w:t>最</w:t>
      </w:r>
      <w:r>
        <w:rPr>
          <w:rFonts w:ascii="SimSun" w:eastAsia="SimSun" w:hAnsi="SimSun" w:cs="SimSun"/>
          <w:spacing w:val="-8"/>
          <w:sz w:val="17"/>
          <w:szCs w:val="17"/>
        </w:rPr>
        <w:t>初的追溯系统是10点测试。它被</w:t>
      </w:r>
      <w:r>
        <w:rPr>
          <w:rFonts w:ascii="SimSun" w:eastAsia="SimSun" w:hAnsi="SimSun" w:cs="SimSun"/>
          <w:spacing w:val="-9"/>
          <w:sz w:val="17"/>
          <w:szCs w:val="17"/>
        </w:rPr>
        <w:t>设计为</w:t>
      </w:r>
    </w:p>
    <w:p>
      <w:pPr>
        <w:spacing w:before="40" w:line="241" w:lineRule="exact"/>
        <w:rPr>
          <w:rFonts w:ascii="SimSun" w:eastAsia="SimSun" w:hAnsi="SimSun" w:cs="SimSun"/>
          <w:sz w:val="17"/>
          <w:szCs w:val="17"/>
        </w:rPr>
      </w:pPr>
      <w:r>
        <w:rPr>
          <w:rFonts w:ascii="SimSun" w:eastAsia="SimSun" w:hAnsi="SimSun" w:cs="SimSun"/>
          <w:spacing w:val="1"/>
          <w:position w:val="5"/>
          <w:sz w:val="17"/>
          <w:szCs w:val="17"/>
        </w:rPr>
        <w:t>在一个全面但简单的测量系统中谈论财务状况，财务绩效</w:t>
      </w:r>
    </w:p>
    <w:p>
      <w:pPr>
        <w:spacing w:line="219" w:lineRule="auto"/>
        <w:rPr>
          <w:rFonts w:ascii="SimSun" w:eastAsia="SimSun" w:hAnsi="SimSun" w:cs="SimSun"/>
          <w:sz w:val="17"/>
          <w:szCs w:val="17"/>
        </w:rPr>
      </w:pPr>
      <w:r>
        <w:rPr>
          <w:rFonts w:ascii="SimSun" w:eastAsia="SimSun" w:hAnsi="SimSun" w:cs="SimSun"/>
          <w:spacing w:val="4"/>
          <w:sz w:val="17"/>
          <w:szCs w:val="17"/>
        </w:rPr>
        <w:t>和偿付能力。10点测试的部分内容多年来已经发展，但是</w:t>
      </w:r>
    </w:p>
    <w:p>
      <w:pPr>
        <w:spacing w:before="37" w:line="219" w:lineRule="auto"/>
        <w:rPr>
          <w:rFonts w:ascii="SimSun" w:eastAsia="SimSun" w:hAnsi="SimSun" w:cs="SimSun"/>
          <w:sz w:val="17"/>
          <w:szCs w:val="17"/>
        </w:rPr>
      </w:pPr>
      <w:r>
        <w:rPr>
          <w:rFonts w:ascii="SimSun" w:eastAsia="SimSun" w:hAnsi="SimSun" w:cs="SimSun"/>
          <w:spacing w:val="-2"/>
          <w:sz w:val="17"/>
          <w:szCs w:val="17"/>
        </w:rPr>
        <w:t>基本的度量和概念没有改变。今天使用的大多数财务健康评</w:t>
      </w:r>
    </w:p>
    <w:p>
      <w:pPr>
        <w:spacing w:before="38" w:line="218" w:lineRule="auto"/>
        <w:rPr>
          <w:rFonts w:ascii="SimSun" w:eastAsia="SimSun" w:hAnsi="SimSun" w:cs="SimSun"/>
          <w:sz w:val="17"/>
          <w:szCs w:val="17"/>
        </w:rPr>
      </w:pPr>
      <w:r>
        <w:rPr>
          <w:rFonts w:ascii="SimSun" w:eastAsia="SimSun" w:hAnsi="SimSun" w:cs="SimSun"/>
          <w:spacing w:val="-2"/>
          <w:sz w:val="17"/>
          <w:szCs w:val="17"/>
        </w:rPr>
        <w:t>估系统都是基于这种原始测试的。</w:t>
      </w:r>
    </w:p>
    <w:p>
      <w:pPr>
        <w:spacing w:before="50" w:line="219" w:lineRule="auto"/>
        <w:ind w:left="220"/>
        <w:rPr>
          <w:rFonts w:ascii="SimSun" w:eastAsia="SimSun" w:hAnsi="SimSun" w:cs="SimSun"/>
          <w:sz w:val="17"/>
          <w:szCs w:val="17"/>
        </w:rPr>
      </w:pPr>
      <w:r>
        <w:rPr>
          <w:rFonts w:ascii="SimSun" w:eastAsia="SimSun" w:hAnsi="SimSun" w:cs="SimSun"/>
          <w:spacing w:val="6"/>
          <w:sz w:val="17"/>
          <w:szCs w:val="17"/>
        </w:rPr>
        <w:t>顾名思义，该测试基于政府基本财政的10项措施</w:t>
      </w:r>
    </w:p>
    <w:p>
      <w:pPr>
        <w:spacing w:before="200" w:line="219" w:lineRule="auto"/>
        <w:rPr>
          <w:rFonts w:ascii="SimSun" w:eastAsia="SimSun" w:hAnsi="SimSun" w:cs="SimSun"/>
          <w:sz w:val="17"/>
          <w:szCs w:val="17"/>
        </w:rPr>
      </w:pPr>
      <w:r>
        <w:pict>
          <v:shape id="_x0000_s1053" type="#_x0000_t202" style="width:61.75pt;height:68.3pt;margin-top:8.95pt;margin-left:211.5pt;position:absolute;z-index:251693056" filled="f" stroked="f">
            <o:lock v:ext="edit" aspectratio="f"/>
            <v:textbox inset="0,0,0,0">
              <w:txbxContent>
                <w:p>
                  <w:pPr>
                    <w:spacing w:before="20" w:line="223" w:lineRule="auto"/>
                    <w:ind w:left="20"/>
                    <w:rPr>
                      <w:rFonts w:ascii="FangSong" w:eastAsia="FangSong" w:hAnsi="FangSong" w:cs="FangSong"/>
                      <w:sz w:val="17"/>
                      <w:szCs w:val="17"/>
                    </w:rPr>
                  </w:pPr>
                  <w:r>
                    <w:rPr>
                      <w:rFonts w:ascii="FangSong" w:eastAsia="FangSong" w:hAnsi="FangSong" w:cs="FangSong"/>
                      <w:spacing w:val="-21"/>
                      <w:sz w:val="17"/>
                      <w:szCs w:val="17"/>
                    </w:rPr>
                    <w:t>财务定义：</w:t>
                  </w:r>
                </w:p>
                <w:p>
                  <w:pPr>
                    <w:spacing w:before="34" w:line="207" w:lineRule="auto"/>
                    <w:ind w:left="23" w:right="213"/>
                    <w:rPr>
                      <w:rFonts w:ascii="FangSong" w:eastAsia="FangSong" w:hAnsi="FangSong" w:cs="FangSong"/>
                      <w:sz w:val="21"/>
                      <w:szCs w:val="21"/>
                    </w:rPr>
                  </w:pPr>
                  <w:r>
                    <w:rPr>
                      <w:rFonts w:ascii="SimSun" w:eastAsia="SimSun" w:hAnsi="SimSun" w:cs="SimSun"/>
                      <w:b/>
                      <w:bCs/>
                      <w:spacing w:val="8"/>
                      <w:sz w:val="21"/>
                      <w:szCs w:val="21"/>
                    </w:rPr>
                    <w:t>反向-特定</w:t>
                  </w:r>
                  <w:r>
                    <w:rPr>
                      <w:rFonts w:ascii="SimSun" w:eastAsia="SimSun" w:hAnsi="SimSun" w:cs="SimSun"/>
                      <w:sz w:val="21"/>
                      <w:szCs w:val="21"/>
                    </w:rPr>
                    <w:t xml:space="preserve"> </w:t>
                  </w:r>
                  <w:r>
                    <w:rPr>
                      <w:rFonts w:ascii="FangSong" w:eastAsia="FangSong" w:hAnsi="FangSong" w:cs="FangSong"/>
                      <w:b/>
                      <w:bCs/>
                      <w:spacing w:val="-18"/>
                      <w:sz w:val="21"/>
                      <w:szCs w:val="21"/>
                    </w:rPr>
                    <w:t>系统：</w:t>
                  </w:r>
                </w:p>
                <w:p>
                  <w:pPr>
                    <w:spacing w:before="1" w:line="222" w:lineRule="auto"/>
                    <w:ind w:left="20" w:right="20"/>
                    <w:jc w:val="both"/>
                    <w:rPr>
                      <w:rFonts w:ascii="SimSun" w:eastAsia="SimSun" w:hAnsi="SimSun" w:cs="SimSun"/>
                      <w:sz w:val="17"/>
                      <w:szCs w:val="17"/>
                    </w:rPr>
                  </w:pPr>
                  <w:r>
                    <w:rPr>
                      <w:rFonts w:ascii="SimSun" w:eastAsia="SimSun" w:hAnsi="SimSun" w:cs="SimSun"/>
                      <w:spacing w:val="-14"/>
                      <w:w w:val="86"/>
                      <w:sz w:val="17"/>
                      <w:szCs w:val="17"/>
                    </w:rPr>
                    <w:t>使用现有数据来说明</w:t>
                  </w:r>
                  <w:r>
                    <w:rPr>
                      <w:rFonts w:ascii="SimSun" w:eastAsia="SimSun" w:hAnsi="SimSun" w:cs="SimSun"/>
                      <w:spacing w:val="3"/>
                      <w:sz w:val="17"/>
                      <w:szCs w:val="17"/>
                    </w:rPr>
                    <w:t xml:space="preserve"> </w:t>
                  </w:r>
                  <w:r>
                    <w:rPr>
                      <w:rFonts w:ascii="SimSun" w:eastAsia="SimSun" w:hAnsi="SimSun" w:cs="SimSun"/>
                      <w:spacing w:val="-14"/>
                      <w:w w:val="86"/>
                      <w:sz w:val="17"/>
                      <w:szCs w:val="17"/>
                    </w:rPr>
                    <w:t>政府当前财务状况的</w:t>
                  </w:r>
                  <w:r>
                    <w:rPr>
                      <w:rFonts w:ascii="SimSun" w:eastAsia="SimSun" w:hAnsi="SimSun" w:cs="SimSun"/>
                      <w:sz w:val="17"/>
                      <w:szCs w:val="17"/>
                    </w:rPr>
                    <w:t xml:space="preserve"> </w:t>
                  </w:r>
                  <w:r>
                    <w:rPr>
                      <w:rFonts w:ascii="SimSun" w:eastAsia="SimSun" w:hAnsi="SimSun" w:cs="SimSun"/>
                      <w:spacing w:val="-15"/>
                      <w:w w:val="92"/>
                      <w:sz w:val="17"/>
                      <w:szCs w:val="17"/>
                    </w:rPr>
                    <w:t>金融系统</w:t>
                  </w:r>
                </w:p>
              </w:txbxContent>
            </v:textbox>
          </v:shape>
        </w:pict>
      </w:r>
      <w:r>
        <w:rPr>
          <w:rFonts w:ascii="SimSun" w:eastAsia="SimSun" w:hAnsi="SimSun" w:cs="SimSun"/>
          <w:spacing w:val="-8"/>
          <w:sz w:val="17"/>
          <w:szCs w:val="17"/>
        </w:rPr>
        <w:t>语句。“短期财务状况”和“流动性”涵盖财务状况。</w:t>
      </w:r>
    </w:p>
    <w:p>
      <w:pPr>
        <w:spacing w:before="28" w:line="229" w:lineRule="exact"/>
        <w:rPr>
          <w:rFonts w:ascii="SimSun" w:eastAsia="SimSun" w:hAnsi="SimSun" w:cs="SimSun"/>
          <w:sz w:val="17"/>
          <w:szCs w:val="17"/>
        </w:rPr>
      </w:pPr>
      <w:r>
        <w:rPr>
          <w:rFonts w:ascii="SimSun" w:eastAsia="SimSun" w:hAnsi="SimSun" w:cs="SimSun"/>
          <w:spacing w:val="-5"/>
          <w:position w:val="4"/>
          <w:sz w:val="17"/>
          <w:szCs w:val="17"/>
        </w:rPr>
        <w:t>两项指标-“净资产增长”和“运营利润率”-涵盖财务</w:t>
      </w:r>
    </w:p>
    <w:p>
      <w:pPr>
        <w:spacing w:before="1" w:line="219" w:lineRule="auto"/>
        <w:rPr>
          <w:rFonts w:ascii="SimSun" w:eastAsia="SimSun" w:hAnsi="SimSun" w:cs="SimSun"/>
          <w:sz w:val="17"/>
          <w:szCs w:val="17"/>
        </w:rPr>
      </w:pPr>
      <w:r>
        <w:rPr>
          <w:rFonts w:ascii="SimSun" w:eastAsia="SimSun" w:hAnsi="SimSun" w:cs="SimSun"/>
          <w:spacing w:val="-5"/>
          <w:sz w:val="17"/>
          <w:szCs w:val="17"/>
        </w:rPr>
        <w:t>业绩。预算偿付能力由“自有来源收入”和“收入充足</w:t>
      </w:r>
    </w:p>
    <w:p>
      <w:pPr>
        <w:spacing w:before="26" w:line="216" w:lineRule="auto"/>
        <w:rPr>
          <w:rFonts w:ascii="SimSun" w:eastAsia="SimSun" w:hAnsi="SimSun" w:cs="SimSun"/>
          <w:sz w:val="17"/>
          <w:szCs w:val="17"/>
        </w:rPr>
      </w:pPr>
      <w:r>
        <w:rPr>
          <w:rFonts w:ascii="SimSun" w:eastAsia="SimSun" w:hAnsi="SimSun" w:cs="SimSun"/>
          <w:spacing w:val="3"/>
          <w:sz w:val="17"/>
          <w:szCs w:val="17"/>
        </w:rPr>
        <w:t>性”涵盖。“债务负担”,“覆盖率1”和“覆盖率2”</w:t>
      </w:r>
    </w:p>
    <w:p>
      <w:pPr>
        <w:spacing w:before="33" w:line="219" w:lineRule="auto"/>
        <w:rPr>
          <w:rFonts w:ascii="SimSun" w:eastAsia="SimSun" w:hAnsi="SimSun" w:cs="SimSun"/>
          <w:sz w:val="17"/>
          <w:szCs w:val="17"/>
        </w:rPr>
      </w:pPr>
      <w:r>
        <w:rPr>
          <w:rFonts w:ascii="SimSun" w:eastAsia="SimSun" w:hAnsi="SimSun" w:cs="SimSun"/>
          <w:spacing w:val="-2"/>
          <w:sz w:val="17"/>
          <w:szCs w:val="17"/>
        </w:rPr>
        <w:t>表示长期偿债能力。服务水平的偿付能力很难衡量，但</w:t>
      </w:r>
    </w:p>
    <w:p>
      <w:pPr>
        <w:spacing w:before="27" w:line="219" w:lineRule="auto"/>
        <w:rPr>
          <w:rFonts w:ascii="SimSun" w:eastAsia="SimSun" w:hAnsi="SimSun" w:cs="SimSun"/>
          <w:sz w:val="17"/>
          <w:szCs w:val="17"/>
        </w:rPr>
      </w:pPr>
      <w:r>
        <w:rPr>
          <w:rFonts w:ascii="SimSun" w:eastAsia="SimSun" w:hAnsi="SimSun" w:cs="SimSun"/>
          <w:spacing w:val="-9"/>
          <w:sz w:val="17"/>
          <w:szCs w:val="17"/>
        </w:rPr>
        <w:t>大致可以通过“资本资产状况”来衡量。“桌子。</w:t>
      </w:r>
    </w:p>
    <w:p>
      <w:pPr>
        <w:spacing w:before="49"/>
        <w:rPr>
          <w:rFonts w:ascii="SimSun" w:eastAsia="SimSun" w:hAnsi="SimSun" w:cs="SimSun"/>
          <w:sz w:val="17"/>
          <w:szCs w:val="17"/>
        </w:rPr>
      </w:pPr>
      <w:r>
        <w:rPr>
          <w:rFonts w:ascii="SimSun" w:eastAsia="SimSun" w:hAnsi="SimSun" w:cs="SimSun"/>
          <w:spacing w:val="6"/>
          <w:sz w:val="17"/>
          <w:szCs w:val="17"/>
        </w:rPr>
        <w:t>在第16页题为“政府财务健康的10点测试”上，解释</w:t>
      </w:r>
    </w:p>
    <w:p>
      <w:pPr>
        <w:spacing w:line="219" w:lineRule="auto"/>
        <w:rPr>
          <w:rFonts w:ascii="SimSun" w:eastAsia="SimSun" w:hAnsi="SimSun" w:cs="SimSun"/>
          <w:sz w:val="17"/>
          <w:szCs w:val="17"/>
        </w:rPr>
      </w:pPr>
      <w:r>
        <w:rPr>
          <w:rFonts w:ascii="SimSun" w:eastAsia="SimSun" w:hAnsi="SimSun" w:cs="SimSun"/>
          <w:spacing w:val="-5"/>
          <w:sz w:val="17"/>
          <w:szCs w:val="17"/>
        </w:rPr>
        <w:t>了如何计算和解释这些比率。°</w:t>
      </w:r>
    </w:p>
    <w:p>
      <w:pPr>
        <w:spacing w:before="45" w:line="192" w:lineRule="auto"/>
        <w:ind w:left="220"/>
        <w:rPr>
          <w:rFonts w:ascii="Times New Roman" w:eastAsia="Times New Roman" w:hAnsi="Times New Roman" w:cs="Times New Roman"/>
          <w:sz w:val="17"/>
          <w:szCs w:val="17"/>
        </w:rPr>
      </w:pPr>
      <w:r>
        <w:rPr>
          <w:rFonts w:ascii="Times New Roman" w:eastAsia="Times New Roman" w:hAnsi="Times New Roman" w:cs="Times New Roman"/>
          <w:spacing w:val="-1"/>
          <w:sz w:val="17"/>
          <w:szCs w:val="17"/>
        </w:rPr>
        <w:t>The  original   10-point</w:t>
      </w:r>
      <w:r>
        <w:rPr>
          <w:rFonts w:ascii="Times New Roman" w:eastAsia="Times New Roman" w:hAnsi="Times New Roman" w:cs="Times New Roman"/>
          <w:spacing w:val="11"/>
          <w:w w:val="101"/>
          <w:sz w:val="17"/>
          <w:szCs w:val="17"/>
        </w:rPr>
        <w:t xml:space="preserve">  </w:t>
      </w:r>
      <w:r>
        <w:rPr>
          <w:rFonts w:ascii="Times New Roman" w:eastAsia="Times New Roman" w:hAnsi="Times New Roman" w:cs="Times New Roman"/>
          <w:spacing w:val="-1"/>
          <w:sz w:val="17"/>
          <w:szCs w:val="17"/>
        </w:rPr>
        <w:t>Test</w:t>
      </w:r>
      <w:r>
        <w:rPr>
          <w:rFonts w:ascii="Times New Roman" w:eastAsia="Times New Roman" w:hAnsi="Times New Roman" w:cs="Times New Roman"/>
          <w:spacing w:val="10"/>
          <w:sz w:val="17"/>
          <w:szCs w:val="17"/>
        </w:rPr>
        <w:t xml:space="preserve">  </w:t>
      </w:r>
      <w:r>
        <w:rPr>
          <w:rFonts w:ascii="Times New Roman" w:eastAsia="Times New Roman" w:hAnsi="Times New Roman" w:cs="Times New Roman"/>
          <w:spacing w:val="-1"/>
          <w:sz w:val="17"/>
          <w:szCs w:val="17"/>
        </w:rPr>
        <w:t>followed</w:t>
      </w:r>
      <w:r>
        <w:rPr>
          <w:rFonts w:ascii="Times New Roman" w:eastAsia="Times New Roman" w:hAnsi="Times New Roman" w:cs="Times New Roman"/>
          <w:spacing w:val="10"/>
          <w:sz w:val="17"/>
          <w:szCs w:val="17"/>
        </w:rPr>
        <w:t xml:space="preserve">  </w:t>
      </w:r>
      <w:r>
        <w:rPr>
          <w:rFonts w:ascii="Times New Roman" w:eastAsia="Times New Roman" w:hAnsi="Times New Roman" w:cs="Times New Roman"/>
          <w:spacing w:val="-1"/>
          <w:sz w:val="17"/>
          <w:szCs w:val="17"/>
        </w:rPr>
        <w:t>a</w:t>
      </w:r>
    </w:p>
    <w:p>
      <w:pPr>
        <w:spacing w:before="74" w:line="192" w:lineRule="auto"/>
        <w:rPr>
          <w:rFonts w:ascii="Times New Roman" w:eastAsia="Times New Roman" w:hAnsi="Times New Roman" w:cs="Times New Roman"/>
          <w:sz w:val="17"/>
          <w:szCs w:val="17"/>
        </w:rPr>
      </w:pPr>
      <w:r>
        <w:rPr>
          <w:rFonts w:ascii="Times New Roman" w:eastAsia="Times New Roman" w:hAnsi="Times New Roman" w:cs="Times New Roman"/>
          <w:sz w:val="17"/>
          <w:szCs w:val="17"/>
        </w:rPr>
        <w:t>simple   scoring</w:t>
      </w:r>
      <w:r>
        <w:rPr>
          <w:rFonts w:ascii="Times New Roman" w:eastAsia="Times New Roman" w:hAnsi="Times New Roman" w:cs="Times New Roman"/>
          <w:spacing w:val="4"/>
          <w:sz w:val="17"/>
          <w:szCs w:val="17"/>
        </w:rPr>
        <w:t xml:space="preserve">   </w:t>
      </w:r>
      <w:r>
        <w:rPr>
          <w:rFonts w:ascii="Times New Roman" w:eastAsia="Times New Roman" w:hAnsi="Times New Roman" w:cs="Times New Roman"/>
          <w:sz w:val="17"/>
          <w:szCs w:val="17"/>
        </w:rPr>
        <w:t>methodology.For</w:t>
      </w:r>
      <w:r>
        <w:rPr>
          <w:rFonts w:ascii="Times New Roman" w:eastAsia="Times New Roman" w:hAnsi="Times New Roman" w:cs="Times New Roman"/>
          <w:spacing w:val="6"/>
          <w:sz w:val="17"/>
          <w:szCs w:val="17"/>
        </w:rPr>
        <w:t xml:space="preserve">   </w:t>
      </w:r>
      <w:r>
        <w:rPr>
          <w:rFonts w:ascii="Times New Roman" w:eastAsia="Times New Roman" w:hAnsi="Times New Roman" w:cs="Times New Roman"/>
          <w:spacing w:val="-1"/>
          <w:sz w:val="17"/>
          <w:szCs w:val="17"/>
        </w:rPr>
        <w:t>each</w:t>
      </w:r>
    </w:p>
    <w:p>
      <w:pPr>
        <w:spacing w:before="73" w:line="230" w:lineRule="exact"/>
        <w:rPr>
          <w:rFonts w:ascii="Times New Roman" w:eastAsia="Times New Roman" w:hAnsi="Times New Roman" w:cs="Times New Roman"/>
          <w:sz w:val="17"/>
          <w:szCs w:val="17"/>
        </w:rPr>
      </w:pPr>
      <w:r>
        <w:rPr>
          <w:rFonts w:ascii="Times New Roman" w:eastAsia="Times New Roman" w:hAnsi="Times New Roman" w:cs="Times New Roman"/>
          <w:position w:val="7"/>
          <w:sz w:val="17"/>
          <w:szCs w:val="17"/>
        </w:rPr>
        <w:t>measures</w:t>
      </w:r>
      <w:r>
        <w:rPr>
          <w:rFonts w:ascii="Times New Roman" w:eastAsia="Times New Roman" w:hAnsi="Times New Roman" w:cs="Times New Roman"/>
          <w:spacing w:val="2"/>
          <w:position w:val="7"/>
          <w:sz w:val="17"/>
          <w:szCs w:val="17"/>
        </w:rPr>
        <w:t>,</w:t>
      </w:r>
      <w:r>
        <w:rPr>
          <w:rFonts w:ascii="Times New Roman" w:eastAsia="Times New Roman" w:hAnsi="Times New Roman" w:cs="Times New Roman"/>
          <w:position w:val="7"/>
          <w:sz w:val="17"/>
          <w:szCs w:val="17"/>
        </w:rPr>
        <w:t>if</w:t>
      </w:r>
      <w:r>
        <w:rPr>
          <w:rFonts w:ascii="Times New Roman" w:eastAsia="Times New Roman" w:hAnsi="Times New Roman" w:cs="Times New Roman"/>
          <w:spacing w:val="2"/>
          <w:position w:val="7"/>
          <w:sz w:val="17"/>
          <w:szCs w:val="17"/>
        </w:rPr>
        <w:t xml:space="preserve">   </w:t>
      </w:r>
      <w:r>
        <w:rPr>
          <w:rFonts w:ascii="Times New Roman" w:eastAsia="Times New Roman" w:hAnsi="Times New Roman" w:cs="Times New Roman"/>
          <w:position w:val="7"/>
          <w:sz w:val="17"/>
          <w:szCs w:val="17"/>
        </w:rPr>
        <w:t>a</w:t>
      </w:r>
      <w:r>
        <w:rPr>
          <w:rFonts w:ascii="Times New Roman" w:eastAsia="Times New Roman" w:hAnsi="Times New Roman" w:cs="Times New Roman"/>
          <w:spacing w:val="2"/>
          <w:position w:val="7"/>
          <w:sz w:val="17"/>
          <w:szCs w:val="17"/>
        </w:rPr>
        <w:t xml:space="preserve">   </w:t>
      </w:r>
      <w:r>
        <w:rPr>
          <w:rFonts w:ascii="Times New Roman" w:eastAsia="Times New Roman" w:hAnsi="Times New Roman" w:cs="Times New Roman"/>
          <w:position w:val="7"/>
          <w:sz w:val="17"/>
          <w:szCs w:val="17"/>
        </w:rPr>
        <w:t>government</w:t>
      </w:r>
      <w:r>
        <w:rPr>
          <w:rFonts w:ascii="Times New Roman" w:eastAsia="Times New Roman" w:hAnsi="Times New Roman" w:cs="Times New Roman"/>
          <w:spacing w:val="2"/>
          <w:position w:val="7"/>
          <w:sz w:val="17"/>
          <w:szCs w:val="17"/>
        </w:rPr>
        <w:t>'</w:t>
      </w:r>
      <w:r>
        <w:rPr>
          <w:rFonts w:ascii="Times New Roman" w:eastAsia="Times New Roman" w:hAnsi="Times New Roman" w:cs="Times New Roman"/>
          <w:position w:val="7"/>
          <w:sz w:val="17"/>
          <w:szCs w:val="17"/>
        </w:rPr>
        <w:t>s</w:t>
      </w:r>
      <w:r>
        <w:rPr>
          <w:rFonts w:ascii="Times New Roman" w:eastAsia="Times New Roman" w:hAnsi="Times New Roman" w:cs="Times New Roman"/>
          <w:spacing w:val="8"/>
          <w:position w:val="7"/>
          <w:sz w:val="17"/>
          <w:szCs w:val="17"/>
        </w:rPr>
        <w:t xml:space="preserve">   </w:t>
      </w:r>
      <w:r>
        <w:rPr>
          <w:rFonts w:ascii="Times New Roman" w:eastAsia="Times New Roman" w:hAnsi="Times New Roman" w:cs="Times New Roman"/>
          <w:position w:val="7"/>
          <w:sz w:val="17"/>
          <w:szCs w:val="17"/>
        </w:rPr>
        <w:t>r</w:t>
      </w:r>
      <w:r>
        <w:rPr>
          <w:rFonts w:ascii="Times New Roman" w:eastAsia="Times New Roman" w:hAnsi="Times New Roman" w:cs="Times New Roman"/>
          <w:spacing w:val="2"/>
          <w:position w:val="7"/>
          <w:sz w:val="17"/>
          <w:szCs w:val="17"/>
        </w:rPr>
        <w:t>-</w:t>
      </w:r>
      <w:r>
        <w:rPr>
          <w:rFonts w:ascii="Times New Roman" w:eastAsia="Times New Roman" w:hAnsi="Times New Roman" w:cs="Times New Roman"/>
          <w:position w:val="7"/>
          <w:sz w:val="17"/>
          <w:szCs w:val="17"/>
        </w:rPr>
        <w:t>tio</w:t>
      </w:r>
      <w:r>
        <w:rPr>
          <w:rFonts w:ascii="Times New Roman" w:eastAsia="Times New Roman" w:hAnsi="Times New Roman" w:cs="Times New Roman"/>
          <w:spacing w:val="5"/>
          <w:position w:val="7"/>
          <w:sz w:val="17"/>
          <w:szCs w:val="17"/>
        </w:rPr>
        <w:t xml:space="preserve">   </w:t>
      </w:r>
      <w:r>
        <w:rPr>
          <w:rFonts w:ascii="Times New Roman" w:eastAsia="Times New Roman" w:hAnsi="Times New Roman" w:cs="Times New Roman"/>
          <w:position w:val="7"/>
          <w:sz w:val="17"/>
          <w:szCs w:val="17"/>
        </w:rPr>
        <w:t>was</w:t>
      </w:r>
      <w:r>
        <w:rPr>
          <w:rFonts w:ascii="Times New Roman" w:eastAsia="Times New Roman" w:hAnsi="Times New Roman" w:cs="Times New Roman"/>
          <w:spacing w:val="5"/>
          <w:position w:val="7"/>
          <w:sz w:val="17"/>
          <w:szCs w:val="17"/>
        </w:rPr>
        <w:t xml:space="preserve">   </w:t>
      </w:r>
      <w:r>
        <w:rPr>
          <w:rFonts w:ascii="Times New Roman" w:eastAsia="Times New Roman" w:hAnsi="Times New Roman" w:cs="Times New Roman"/>
          <w:position w:val="7"/>
          <w:sz w:val="17"/>
          <w:szCs w:val="17"/>
        </w:rPr>
        <w:t>better</w:t>
      </w:r>
    </w:p>
    <w:p>
      <w:pPr>
        <w:spacing w:before="1" w:line="191" w:lineRule="auto"/>
        <w:rPr>
          <w:rFonts w:ascii="Times New Roman" w:eastAsia="Times New Roman" w:hAnsi="Times New Roman" w:cs="Times New Roman"/>
          <w:sz w:val="17"/>
          <w:szCs w:val="17"/>
        </w:rPr>
      </w:pPr>
      <w:r>
        <w:rPr>
          <w:rFonts w:ascii="Times New Roman" w:eastAsia="Times New Roman" w:hAnsi="Times New Roman" w:cs="Times New Roman"/>
          <w:sz w:val="17"/>
          <w:szCs w:val="17"/>
        </w:rPr>
        <w:t xml:space="preserve">than  75  percent  of  all  other  governments </w:t>
      </w:r>
      <w:r>
        <w:rPr>
          <w:rFonts w:ascii="Times New Roman" w:eastAsia="Times New Roman" w:hAnsi="Times New Roman" w:cs="Times New Roman"/>
          <w:spacing w:val="-1"/>
          <w:sz w:val="17"/>
          <w:szCs w:val="17"/>
        </w:rPr>
        <w:t xml:space="preserve"> (i.e.,</w:t>
      </w:r>
    </w:p>
    <w:p>
      <w:pPr>
        <w:spacing w:before="67" w:line="219" w:lineRule="auto"/>
        <w:rPr>
          <w:rFonts w:ascii="SimSun" w:eastAsia="SimSun" w:hAnsi="SimSun" w:cs="SimSun"/>
          <w:sz w:val="17"/>
          <w:szCs w:val="17"/>
        </w:rPr>
      </w:pPr>
      <w:r>
        <w:rPr>
          <w:rFonts w:ascii="Times New Roman" w:eastAsia="Times New Roman" w:hAnsi="Times New Roman" w:cs="Times New Roman"/>
          <w:sz w:val="17"/>
          <w:szCs w:val="17"/>
        </w:rPr>
        <w:t>at  or  above</w:t>
      </w:r>
      <w:r>
        <w:rPr>
          <w:rFonts w:ascii="Times New Roman" w:eastAsia="Times New Roman" w:hAnsi="Times New Roman" w:cs="Times New Roman"/>
          <w:spacing w:val="47"/>
          <w:w w:val="101"/>
          <w:sz w:val="17"/>
          <w:szCs w:val="17"/>
        </w:rPr>
        <w:t xml:space="preserve"> </w:t>
      </w:r>
      <w:r>
        <w:rPr>
          <w:rFonts w:ascii="Times New Roman" w:eastAsia="Times New Roman" w:hAnsi="Times New Roman" w:cs="Times New Roman"/>
          <w:sz w:val="17"/>
          <w:szCs w:val="17"/>
        </w:rPr>
        <w:t>the</w:t>
      </w:r>
      <w:r>
        <w:rPr>
          <w:rFonts w:ascii="Times New Roman" w:eastAsia="Times New Roman" w:hAnsi="Times New Roman" w:cs="Times New Roman"/>
          <w:spacing w:val="41"/>
          <w:w w:val="101"/>
          <w:sz w:val="17"/>
          <w:szCs w:val="17"/>
        </w:rPr>
        <w:t xml:space="preserve"> </w:t>
      </w:r>
      <w:r>
        <w:rPr>
          <w:rFonts w:ascii="Times New Roman" w:eastAsia="Times New Roman" w:hAnsi="Times New Roman" w:cs="Times New Roman"/>
          <w:sz w:val="17"/>
          <w:szCs w:val="17"/>
        </w:rPr>
        <w:t>25"</w:t>
      </w:r>
      <w:r>
        <w:rPr>
          <w:rFonts w:ascii="SimSun" w:eastAsia="SimSun" w:hAnsi="SimSun" w:cs="SimSun"/>
          <w:sz w:val="17"/>
          <w:szCs w:val="17"/>
        </w:rPr>
        <w:t>百分位数)得分</w:t>
      </w:r>
    </w:p>
    <w:p>
      <w:pPr>
        <w:spacing w:before="28" w:line="219" w:lineRule="auto"/>
        <w:rPr>
          <w:rFonts w:ascii="SimSun" w:eastAsia="SimSun" w:hAnsi="SimSun" w:cs="SimSun"/>
          <w:sz w:val="17"/>
          <w:szCs w:val="17"/>
        </w:rPr>
      </w:pPr>
      <w:r>
        <w:rPr>
          <w:rFonts w:ascii="SimSun" w:eastAsia="SimSun" w:hAnsi="SimSun" w:cs="SimSun"/>
          <w:spacing w:val="-1"/>
          <w:sz w:val="17"/>
          <w:szCs w:val="17"/>
        </w:rPr>
        <w:t>两分。它得了一分</w:t>
      </w:r>
    </w:p>
    <w:p>
      <w:pPr>
        <w:spacing w:line="219" w:lineRule="auto"/>
        <w:rPr>
          <w:rFonts w:ascii="SimSun" w:eastAsia="SimSun" w:hAnsi="SimSun" w:cs="SimSun"/>
          <w:sz w:val="17"/>
          <w:szCs w:val="17"/>
        </w:rPr>
        <w:sectPr>
          <w:headerReference w:type="default" r:id="rId72"/>
          <w:type w:val="continuous"/>
          <w:pgSz w:w="11900" w:h="16840"/>
          <w:pgMar w:top="400" w:right="0" w:bottom="0" w:left="515" w:header="0" w:footer="0" w:gutter="0"/>
          <w:pgNumType w:start="46"/>
          <w:cols w:num="2" w:space="708" w:equalWidth="0">
            <w:col w:w="5275" w:space="100"/>
            <w:col w:w="6010" w:space="0"/>
          </w:cols>
        </w:sectPr>
      </w:pPr>
    </w:p>
    <w:p>
      <w:pPr>
        <w:pStyle w:val="BodyText"/>
        <w:spacing w:line="366" w:lineRule="auto"/>
      </w:pPr>
    </w:p>
    <w:p>
      <w:pPr>
        <w:spacing w:before="56" w:line="215" w:lineRule="auto"/>
        <w:ind w:left="6525"/>
        <w:rPr>
          <w:rFonts w:ascii="SimSun" w:eastAsia="SimSun" w:hAnsi="SimSun" w:cs="SimSun"/>
          <w:sz w:val="17"/>
          <w:szCs w:val="17"/>
        </w:rPr>
      </w:pPr>
      <w:r>
        <w:rPr>
          <w:rFonts w:ascii="SimSun" w:eastAsia="SimSun" w:hAnsi="SimSun" w:cs="SimSun"/>
          <w:sz w:val="17"/>
          <w:szCs w:val="17"/>
        </w:rPr>
        <w:t>GOVERNING</w:t>
      </w:r>
      <w:r>
        <w:rPr>
          <w:rFonts w:ascii="SimSun" w:eastAsia="SimSun" w:hAnsi="SimSun" w:cs="SimSun"/>
          <w:spacing w:val="4"/>
          <w:sz w:val="17"/>
          <w:szCs w:val="17"/>
        </w:rPr>
        <w:t xml:space="preserve"> 金融知识指作|第21</w:t>
      </w:r>
      <w:r>
        <w:rPr>
          <w:rFonts w:ascii="SimSun" w:eastAsia="SimSun" w:hAnsi="SimSun" w:cs="SimSun"/>
          <w:b/>
          <w:bCs/>
          <w:spacing w:val="4"/>
          <w:sz w:val="17"/>
          <w:szCs w:val="17"/>
        </w:rPr>
        <w:t>5</w:t>
      </w:r>
    </w:p>
    <w:p>
      <w:pPr>
        <w:pStyle w:val="BodyText"/>
        <w:spacing w:line="266" w:lineRule="auto"/>
      </w:pPr>
    </w:p>
    <w:p>
      <w:pPr>
        <w:pStyle w:val="BodyText"/>
        <w:spacing w:line="266" w:lineRule="auto"/>
        <w:sectPr>
          <w:headerReference w:type="default" r:id="rId73"/>
          <w:type w:val="continuous"/>
          <w:pgSz w:w="11900" w:h="16840"/>
          <w:pgMar w:top="400" w:right="0" w:bottom="0" w:left="515" w:header="0" w:footer="0" w:gutter="0"/>
          <w:pgNumType w:start="47"/>
          <w:cols w:num="1" w:space="708" w:equalWidth="0">
            <w:col w:w="11385" w:space="0"/>
          </w:cols>
        </w:sectPr>
      </w:pPr>
    </w:p>
    <w:p>
      <w:pPr>
        <w:pStyle w:val="BodyText"/>
        <w:spacing w:line="266" w:lineRule="auto"/>
      </w:pPr>
    </w:p>
    <w:p>
      <w:pPr>
        <w:spacing w:line="4130" w:lineRule="exact"/>
        <w:ind w:firstLine="5585"/>
      </w:pPr>
      <w:r>
        <w:rPr>
          <w:position w:val="-82"/>
        </w:rPr>
        <w:drawing>
          <wp:inline distT="0" distB="0" distL="0" distR="0">
            <wp:extent cx="3682962" cy="2622556"/>
            <wp:effectExtent l="0" t="0" r="0" b="0"/>
            <wp:docPr id="48" name="IM 48"/>
            <wp:cNvGraphicFramePr/>
            <a:graphic xmlns:a="http://schemas.openxmlformats.org/drawingml/2006/main">
              <a:graphicData uri="http://schemas.openxmlformats.org/drawingml/2006/picture">
                <pic:pic xmlns:pic="http://schemas.openxmlformats.org/drawingml/2006/picture">
                  <pic:nvPicPr>
                    <pic:cNvPr id="48" name="IM 48"/>
                    <pic:cNvPicPr/>
                  </pic:nvPicPr>
                  <pic:blipFill>
                    <a:blip xmlns:r="http://schemas.openxmlformats.org/officeDocument/2006/relationships" r:embed="rId74"/>
                    <a:stretch>
                      <a:fillRect/>
                    </a:stretch>
                  </pic:blipFill>
                  <pic:spPr>
                    <a:xfrm>
                      <a:off x="0" y="0"/>
                      <a:ext cx="3682962" cy="2622556"/>
                    </a:xfrm>
                    <a:prstGeom prst="rect">
                      <a:avLst/>
                    </a:prstGeom>
                  </pic:spPr>
                </pic:pic>
              </a:graphicData>
            </a:graphic>
          </wp:inline>
        </w:drawing>
      </w:r>
    </w:p>
    <w:p>
      <w:pPr>
        <w:spacing w:line="4130" w:lineRule="exact"/>
        <w:sectPr>
          <w:headerReference w:type="default" r:id="rId75"/>
          <w:type w:val="nextPage"/>
          <w:pgSz w:w="11900" w:h="16840"/>
          <w:pgMar w:top="400" w:right="0" w:bottom="0" w:left="515" w:header="0" w:footer="0" w:gutter="0"/>
          <w:pgNumType w:start="48"/>
          <w:cols w:num="1" w:space="708" w:equalWidth="0">
            <w:col w:w="11385" w:space="0"/>
          </w:cols>
          <w:titlePg w:val="0"/>
        </w:sectPr>
      </w:pPr>
    </w:p>
    <w:p>
      <w:pPr>
        <w:pStyle w:val="BodyText"/>
        <w:spacing w:line="280" w:lineRule="auto"/>
      </w:pPr>
    </w:p>
    <w:p>
      <w:pPr>
        <w:pStyle w:val="BodyText"/>
        <w:spacing w:line="280" w:lineRule="auto"/>
      </w:pPr>
    </w:p>
    <w:p>
      <w:pPr>
        <w:pStyle w:val="BodyText"/>
        <w:spacing w:line="280" w:lineRule="auto"/>
      </w:pPr>
    </w:p>
    <w:p>
      <w:pPr>
        <w:pStyle w:val="BodyText"/>
        <w:spacing w:line="280" w:lineRule="auto"/>
      </w:pPr>
    </w:p>
    <w:p>
      <w:pPr>
        <w:spacing w:before="88" w:line="219" w:lineRule="auto"/>
        <w:ind w:left="401"/>
        <w:rPr>
          <w:rFonts w:ascii="SimSun" w:eastAsia="SimSun" w:hAnsi="SimSun" w:cs="SimSun"/>
          <w:sz w:val="27"/>
          <w:szCs w:val="27"/>
        </w:rPr>
      </w:pPr>
      <w:r>
        <w:rPr>
          <w:rFonts w:ascii="SimSun" w:eastAsia="SimSun" w:hAnsi="SimSun" w:cs="SimSun"/>
          <w:b/>
          <w:bCs/>
          <w:color w:val="167E99"/>
          <w:spacing w:val="10"/>
          <w:sz w:val="27"/>
          <w:szCs w:val="27"/>
        </w:rPr>
        <w:t>政府财政健康的10点检验</w:t>
      </w:r>
    </w:p>
    <w:p>
      <w:pPr>
        <w:pStyle w:val="BodyText"/>
        <w:spacing w:line="250" w:lineRule="auto"/>
      </w:pPr>
    </w:p>
    <w:p>
      <w:pPr>
        <w:spacing w:before="48" w:line="219" w:lineRule="auto"/>
        <w:ind w:left="3129"/>
        <w:rPr>
          <w:rFonts w:ascii="SimSun" w:eastAsia="SimSun" w:hAnsi="SimSun" w:cs="SimSun"/>
          <w:sz w:val="15"/>
          <w:szCs w:val="15"/>
        </w:rPr>
      </w:pPr>
      <w:r>
        <w:rPr>
          <w:rFonts w:ascii="SimSun" w:eastAsia="SimSun" w:hAnsi="SimSun" w:cs="SimSun"/>
          <w:b/>
          <w:bCs/>
          <w:position w:val="-1"/>
          <w:sz w:val="15"/>
          <w:szCs w:val="15"/>
        </w:rPr>
        <w:t>Measure</w:t>
      </w:r>
      <w:r>
        <w:rPr>
          <w:rFonts w:ascii="SimSun" w:eastAsia="SimSun" w:hAnsi="SimSun" w:cs="SimSun"/>
          <w:spacing w:val="4"/>
          <w:position w:val="-1"/>
          <w:sz w:val="15"/>
          <w:szCs w:val="15"/>
        </w:rPr>
        <w:t xml:space="preserve">                  </w:t>
      </w:r>
      <w:r>
        <w:rPr>
          <w:rFonts w:ascii="SimSun" w:eastAsia="SimSun" w:hAnsi="SimSun" w:cs="SimSun"/>
          <w:sz w:val="15"/>
          <w:szCs w:val="15"/>
        </w:rPr>
        <w:t>Ratio</w:t>
      </w:r>
      <w:r>
        <w:rPr>
          <w:rFonts w:ascii="SimSun" w:eastAsia="SimSun" w:hAnsi="SimSun" w:cs="SimSun"/>
          <w:spacing w:val="11"/>
          <w:sz w:val="15"/>
          <w:szCs w:val="15"/>
        </w:rPr>
        <w:t>(以方程式表示)财务健康构成比解释</w:t>
      </w:r>
    </w:p>
    <w:p>
      <w:pPr>
        <w:spacing w:line="201" w:lineRule="exact"/>
      </w:pPr>
    </w:p>
    <w:p>
      <w:pPr>
        <w:spacing w:line="201" w:lineRule="exact"/>
        <w:sectPr>
          <w:headerReference w:type="default" r:id="rId76"/>
          <w:pgSz w:w="11900" w:h="16840"/>
          <w:pgMar w:top="400" w:right="590" w:bottom="0" w:left="432" w:header="0" w:footer="0" w:gutter="0"/>
          <w:pgNumType w:start="49"/>
          <w:cols w:num="1" w:space="708" w:equalWidth="0">
            <w:col w:w="10878" w:space="0"/>
          </w:cols>
        </w:sectPr>
      </w:pPr>
    </w:p>
    <w:p>
      <w:pPr>
        <w:spacing w:before="40" w:line="219" w:lineRule="auto"/>
        <w:ind w:left="1177"/>
        <w:rPr>
          <w:rFonts w:ascii="SimSun" w:eastAsia="SimSun" w:hAnsi="SimSun" w:cs="SimSun"/>
          <w:sz w:val="15"/>
          <w:szCs w:val="15"/>
        </w:rPr>
      </w:pPr>
      <w:r>
        <w:rPr>
          <w:rFonts w:ascii="SimSun" w:eastAsia="SimSun" w:hAnsi="SimSun" w:cs="SimSun"/>
          <w:spacing w:val="9"/>
          <w:sz w:val="15"/>
          <w:szCs w:val="15"/>
        </w:rPr>
        <w:t>短期财务状况</w:t>
      </w:r>
    </w:p>
    <w:p>
      <w:pPr>
        <w:pStyle w:val="BodyText"/>
        <w:spacing w:line="14" w:lineRule="auto"/>
        <w:rPr>
          <w:sz w:val="2"/>
        </w:rPr>
      </w:pPr>
      <w:r>
        <w:rPr>
          <w:sz w:val="2"/>
          <w:szCs w:val="2"/>
        </w:rPr>
        <w:br w:type="column"/>
      </w:r>
    </w:p>
    <w:p>
      <w:pPr>
        <w:spacing w:before="28" w:line="228" w:lineRule="auto"/>
        <w:ind w:right="497"/>
        <w:rPr>
          <w:rFonts w:ascii="SimSun" w:eastAsia="SimSun" w:hAnsi="SimSun" w:cs="SimSun"/>
          <w:sz w:val="15"/>
          <w:szCs w:val="15"/>
        </w:rPr>
      </w:pPr>
      <w:r>
        <w:rPr>
          <w:rFonts w:ascii="SimSun" w:eastAsia="SimSun" w:hAnsi="SimSun" w:cs="SimSun"/>
          <w:spacing w:val="-5"/>
          <w:sz w:val="15"/>
          <w:szCs w:val="15"/>
        </w:rPr>
        <w:t>未分配普通基金余额/普通基金总</w:t>
      </w:r>
      <w:r>
        <w:rPr>
          <w:rFonts w:ascii="SimSun" w:eastAsia="SimSun" w:hAnsi="SimSun" w:cs="SimSun"/>
          <w:spacing w:val="1"/>
          <w:sz w:val="15"/>
          <w:szCs w:val="15"/>
        </w:rPr>
        <w:t xml:space="preserve"> </w:t>
      </w:r>
      <w:r>
        <w:rPr>
          <w:rFonts w:ascii="SimSun" w:eastAsia="SimSun" w:hAnsi="SimSun" w:cs="SimSun"/>
          <w:spacing w:val="-3"/>
          <w:sz w:val="15"/>
          <w:szCs w:val="15"/>
        </w:rPr>
        <w:t>收入</w:t>
      </w:r>
    </w:p>
    <w:p>
      <w:pPr>
        <w:pStyle w:val="BodyText"/>
        <w:spacing w:line="14" w:lineRule="auto"/>
        <w:rPr>
          <w:sz w:val="2"/>
        </w:rPr>
      </w:pPr>
      <w:r>
        <w:rPr>
          <w:sz w:val="2"/>
          <w:szCs w:val="2"/>
        </w:rPr>
        <w:br w:type="column"/>
      </w:r>
    </w:p>
    <w:p>
      <w:pPr>
        <w:spacing w:before="28" w:line="228" w:lineRule="auto"/>
        <w:ind w:left="2738" w:right="433" w:hanging="2739"/>
        <w:rPr>
          <w:rFonts w:ascii="SimSun" w:eastAsia="SimSun" w:hAnsi="SimSun" w:cs="SimSun"/>
          <w:sz w:val="15"/>
          <w:szCs w:val="15"/>
        </w:rPr>
      </w:pPr>
      <w:r>
        <w:rPr>
          <w:rFonts w:ascii="SimSun" w:eastAsia="SimSun" w:hAnsi="SimSun" w:cs="SimSun"/>
          <w:spacing w:val="-5"/>
          <w:sz w:val="15"/>
          <w:szCs w:val="15"/>
        </w:rPr>
        <w:t>财务状况较高的比率表明，从长远来看，用于应对意外资源需求的储备金</w:t>
      </w:r>
      <w:r>
        <w:rPr>
          <w:rFonts w:ascii="SimSun" w:eastAsia="SimSun" w:hAnsi="SimSun" w:cs="SimSun"/>
          <w:spacing w:val="15"/>
          <w:sz w:val="15"/>
          <w:szCs w:val="15"/>
        </w:rPr>
        <w:t xml:space="preserve"> </w:t>
      </w:r>
      <w:r>
        <w:rPr>
          <w:rFonts w:ascii="SimSun" w:eastAsia="SimSun" w:hAnsi="SimSun" w:cs="SimSun"/>
          <w:spacing w:val="-7"/>
          <w:sz w:val="15"/>
          <w:szCs w:val="15"/>
        </w:rPr>
        <w:t>更大。</w:t>
      </w:r>
    </w:p>
    <w:p>
      <w:pPr>
        <w:spacing w:line="228" w:lineRule="auto"/>
        <w:rPr>
          <w:rFonts w:ascii="SimSun" w:eastAsia="SimSun" w:hAnsi="SimSun" w:cs="SimSun"/>
          <w:sz w:val="15"/>
          <w:szCs w:val="15"/>
        </w:rPr>
        <w:sectPr>
          <w:headerReference w:type="default" r:id="rId77"/>
          <w:type w:val="continuous"/>
          <w:pgSz w:w="11900" w:h="16840"/>
          <w:pgMar w:top="400" w:right="590" w:bottom="0" w:left="432" w:header="0" w:footer="0" w:gutter="0"/>
          <w:pgNumType w:start="50"/>
          <w:cols w:num="3" w:space="708" w:equalWidth="0">
            <w:col w:w="2988" w:space="100"/>
            <w:col w:w="2600" w:space="100"/>
            <w:col w:w="5090" w:space="0"/>
          </w:cols>
        </w:sectPr>
      </w:pPr>
    </w:p>
    <w:p>
      <w:pPr>
        <w:spacing w:before="68"/>
      </w:pPr>
    </w:p>
    <w:p>
      <w:pPr>
        <w:sectPr>
          <w:headerReference w:type="default" r:id="rId78"/>
          <w:type w:val="continuous"/>
          <w:pgSz w:w="11900" w:h="16840"/>
          <w:pgMar w:top="400" w:right="590" w:bottom="0" w:left="432" w:header="0" w:footer="0" w:gutter="0"/>
          <w:pgNumType w:start="51"/>
          <w:cols w:num="1" w:space="708" w:equalWidth="0">
            <w:col w:w="10878" w:space="0"/>
          </w:cols>
        </w:sectPr>
      </w:pPr>
    </w:p>
    <w:p>
      <w:pPr>
        <w:spacing w:before="31" w:line="220" w:lineRule="auto"/>
        <w:ind w:left="1167"/>
        <w:rPr>
          <w:rFonts w:ascii="SimSun" w:eastAsia="SimSun" w:hAnsi="SimSun" w:cs="SimSun"/>
          <w:sz w:val="15"/>
          <w:szCs w:val="15"/>
        </w:rPr>
      </w:pPr>
      <w:r>
        <w:rPr>
          <w:rFonts w:ascii="SimSun" w:eastAsia="SimSun" w:hAnsi="SimSun" w:cs="SimSun"/>
          <w:spacing w:val="15"/>
          <w:sz w:val="15"/>
          <w:szCs w:val="15"/>
        </w:rPr>
        <w:t>流动性</w:t>
      </w:r>
    </w:p>
    <w:p>
      <w:pPr>
        <w:pStyle w:val="BodyText"/>
        <w:spacing w:line="14" w:lineRule="auto"/>
        <w:rPr>
          <w:sz w:val="2"/>
        </w:rPr>
      </w:pPr>
      <w:r>
        <w:rPr>
          <w:sz w:val="2"/>
          <w:szCs w:val="2"/>
        </w:rPr>
        <w:br w:type="column"/>
      </w:r>
    </w:p>
    <w:p>
      <w:pPr>
        <w:spacing w:before="29" w:line="220" w:lineRule="exact"/>
        <w:rPr>
          <w:rFonts w:ascii="SimSun" w:eastAsia="SimSun" w:hAnsi="SimSun" w:cs="SimSun"/>
          <w:sz w:val="15"/>
          <w:szCs w:val="15"/>
        </w:rPr>
      </w:pPr>
      <w:r>
        <w:rPr>
          <w:rFonts w:ascii="SimSun" w:eastAsia="SimSun" w:hAnsi="SimSun" w:cs="SimSun"/>
          <w:spacing w:val="-14"/>
          <w:position w:val="5"/>
          <w:sz w:val="15"/>
          <w:szCs w:val="15"/>
        </w:rPr>
        <w:t>普通基金现金和投资总额/(普通基</w:t>
      </w:r>
    </w:p>
    <w:p>
      <w:pPr>
        <w:spacing w:line="184" w:lineRule="auto"/>
        <w:ind w:left="9"/>
        <w:rPr>
          <w:rFonts w:ascii="SimSun" w:eastAsia="SimSun" w:hAnsi="SimSun" w:cs="SimSun"/>
          <w:sz w:val="15"/>
          <w:szCs w:val="15"/>
        </w:rPr>
      </w:pPr>
      <w:r>
        <w:rPr>
          <w:rFonts w:ascii="SimSun" w:eastAsia="SimSun" w:hAnsi="SimSun" w:cs="SimSun"/>
          <w:spacing w:val="-12"/>
          <w:sz w:val="15"/>
          <w:szCs w:val="15"/>
        </w:rPr>
        <w:t>金负债-普通基金递延收入)</w:t>
      </w:r>
    </w:p>
    <w:p>
      <w:pPr>
        <w:pStyle w:val="BodyText"/>
        <w:spacing w:line="14" w:lineRule="auto"/>
        <w:rPr>
          <w:sz w:val="2"/>
        </w:rPr>
      </w:pPr>
      <w:r>
        <w:rPr>
          <w:sz w:val="2"/>
          <w:szCs w:val="2"/>
        </w:rPr>
        <w:br w:type="column"/>
      </w:r>
    </w:p>
    <w:p>
      <w:pPr>
        <w:spacing w:before="30" w:line="221" w:lineRule="auto"/>
        <w:rPr>
          <w:rFonts w:ascii="SimSun" w:eastAsia="SimSun" w:hAnsi="SimSun" w:cs="SimSun"/>
          <w:sz w:val="15"/>
          <w:szCs w:val="15"/>
        </w:rPr>
      </w:pPr>
      <w:r>
        <w:rPr>
          <w:rFonts w:ascii="SimSun" w:eastAsia="SimSun" w:hAnsi="SimSun" w:cs="SimSun"/>
          <w:spacing w:val="-9"/>
          <w:sz w:val="15"/>
          <w:szCs w:val="15"/>
        </w:rPr>
        <w:t>Financial位置</w:t>
      </w:r>
    </w:p>
    <w:p>
      <w:pPr>
        <w:pStyle w:val="BodyText"/>
        <w:spacing w:line="14" w:lineRule="auto"/>
        <w:rPr>
          <w:sz w:val="2"/>
        </w:rPr>
      </w:pPr>
      <w:r>
        <w:rPr>
          <w:sz w:val="2"/>
          <w:szCs w:val="2"/>
        </w:rPr>
        <w:br w:type="column"/>
      </w:r>
    </w:p>
    <w:p>
      <w:pPr>
        <w:spacing w:before="28" w:line="228" w:lineRule="auto"/>
        <w:ind w:right="389"/>
        <w:rPr>
          <w:rFonts w:ascii="SimSun" w:eastAsia="SimSun" w:hAnsi="SimSun" w:cs="SimSun"/>
          <w:sz w:val="15"/>
          <w:szCs w:val="15"/>
        </w:rPr>
      </w:pPr>
      <w:r>
        <w:rPr>
          <w:rFonts w:ascii="SimSun" w:eastAsia="SimSun" w:hAnsi="SimSun" w:cs="SimSun"/>
          <w:spacing w:val="-1"/>
          <w:sz w:val="15"/>
          <w:szCs w:val="15"/>
        </w:rPr>
        <w:t>高比率表明偿还短期债务的能</w:t>
      </w:r>
      <w:r>
        <w:rPr>
          <w:rFonts w:ascii="SimSun" w:eastAsia="SimSun" w:hAnsi="SimSun" w:cs="SimSun"/>
          <w:spacing w:val="2"/>
          <w:sz w:val="15"/>
          <w:szCs w:val="15"/>
        </w:rPr>
        <w:t xml:space="preserve"> </w:t>
      </w:r>
      <w:r>
        <w:rPr>
          <w:rFonts w:ascii="SimSun" w:eastAsia="SimSun" w:hAnsi="SimSun" w:cs="SimSun"/>
          <w:spacing w:val="-1"/>
          <w:sz w:val="15"/>
          <w:szCs w:val="15"/>
        </w:rPr>
        <w:t>力更强。</w:t>
      </w:r>
    </w:p>
    <w:p>
      <w:pPr>
        <w:spacing w:line="228" w:lineRule="auto"/>
        <w:rPr>
          <w:rFonts w:ascii="SimSun" w:eastAsia="SimSun" w:hAnsi="SimSun" w:cs="SimSun"/>
          <w:sz w:val="15"/>
          <w:szCs w:val="15"/>
        </w:rPr>
        <w:sectPr>
          <w:headerReference w:type="default" r:id="rId79"/>
          <w:type w:val="continuous"/>
          <w:pgSz w:w="11900" w:h="16840"/>
          <w:pgMar w:top="400" w:right="590" w:bottom="0" w:left="432" w:header="0" w:footer="0" w:gutter="0"/>
          <w:pgNumType w:start="52"/>
          <w:cols w:num="4" w:space="708" w:equalWidth="0">
            <w:col w:w="2988" w:space="100"/>
            <w:col w:w="2600" w:space="100"/>
            <w:col w:w="2660" w:space="100"/>
            <w:col w:w="2331" w:space="0"/>
          </w:cols>
        </w:sectPr>
      </w:pPr>
    </w:p>
    <w:p>
      <w:pPr>
        <w:spacing w:before="58"/>
      </w:pPr>
    </w:p>
    <w:p>
      <w:pPr>
        <w:sectPr>
          <w:headerReference w:type="default" r:id="rId80"/>
          <w:type w:val="continuous"/>
          <w:pgSz w:w="11900" w:h="16840"/>
          <w:pgMar w:top="400" w:right="590" w:bottom="0" w:left="432" w:header="0" w:footer="0" w:gutter="0"/>
          <w:pgNumType w:start="53"/>
          <w:cols w:num="1" w:space="708" w:equalWidth="0">
            <w:col w:w="10878" w:space="0"/>
          </w:cols>
        </w:sectPr>
      </w:pPr>
    </w:p>
    <w:p>
      <w:pPr>
        <w:spacing w:before="31" w:line="219" w:lineRule="auto"/>
        <w:ind w:left="1157"/>
        <w:rPr>
          <w:rFonts w:ascii="SimSun" w:eastAsia="SimSun" w:hAnsi="SimSun" w:cs="SimSun"/>
          <w:sz w:val="15"/>
          <w:szCs w:val="15"/>
        </w:rPr>
      </w:pPr>
      <w:r>
        <w:rPr>
          <w:rFonts w:ascii="SimSun" w:eastAsia="SimSun" w:hAnsi="SimSun" w:cs="SimSun"/>
          <w:spacing w:val="-6"/>
          <w:sz w:val="15"/>
          <w:szCs w:val="15"/>
        </w:rPr>
        <w:t>净资产增长</w:t>
      </w:r>
    </w:p>
    <w:p>
      <w:pPr>
        <w:pStyle w:val="BodyText"/>
        <w:spacing w:line="14" w:lineRule="auto"/>
        <w:rPr>
          <w:sz w:val="2"/>
        </w:rPr>
      </w:pPr>
      <w:r>
        <w:rPr>
          <w:sz w:val="2"/>
          <w:szCs w:val="2"/>
        </w:rPr>
        <w:br w:type="column"/>
      </w:r>
    </w:p>
    <w:p>
      <w:pPr>
        <w:spacing w:before="38" w:line="219" w:lineRule="auto"/>
        <w:rPr>
          <w:rFonts w:ascii="SimSun" w:eastAsia="SimSun" w:hAnsi="SimSun" w:cs="SimSun"/>
          <w:sz w:val="15"/>
          <w:szCs w:val="15"/>
        </w:rPr>
      </w:pPr>
      <w:r>
        <w:rPr>
          <w:rFonts w:ascii="SimSun" w:eastAsia="SimSun" w:hAnsi="SimSun" w:cs="SimSun"/>
          <w:spacing w:val="-7"/>
          <w:sz w:val="15"/>
          <w:szCs w:val="15"/>
        </w:rPr>
        <w:t>政府变革</w:t>
      </w:r>
    </w:p>
    <w:p>
      <w:pPr>
        <w:spacing w:before="33" w:line="184" w:lineRule="auto"/>
        <w:ind w:left="9"/>
        <w:rPr>
          <w:rFonts w:ascii="SimSun" w:eastAsia="SimSun" w:hAnsi="SimSun" w:cs="SimSun"/>
          <w:sz w:val="15"/>
          <w:szCs w:val="15"/>
        </w:rPr>
      </w:pPr>
      <w:r>
        <w:rPr>
          <w:rFonts w:ascii="SimSun" w:eastAsia="SimSun" w:hAnsi="SimSun" w:cs="SimSun"/>
          <w:spacing w:val="-12"/>
          <w:sz w:val="15"/>
          <w:szCs w:val="15"/>
        </w:rPr>
        <w:t>活动净资产/政府活动净资产总额</w:t>
      </w:r>
    </w:p>
    <w:p>
      <w:pPr>
        <w:pStyle w:val="BodyText"/>
        <w:spacing w:line="14" w:lineRule="auto"/>
        <w:rPr>
          <w:sz w:val="2"/>
        </w:rPr>
      </w:pPr>
      <w:r>
        <w:rPr>
          <w:sz w:val="2"/>
          <w:szCs w:val="2"/>
        </w:rPr>
        <w:br w:type="column"/>
      </w:r>
    </w:p>
    <w:p>
      <w:pPr>
        <w:spacing w:before="28" w:line="219" w:lineRule="auto"/>
        <w:rPr>
          <w:rFonts w:ascii="SimSun" w:eastAsia="SimSun" w:hAnsi="SimSun" w:cs="SimSun"/>
          <w:sz w:val="15"/>
          <w:szCs w:val="15"/>
        </w:rPr>
      </w:pPr>
      <w:r>
        <w:rPr>
          <w:rFonts w:ascii="SimSun" w:eastAsia="SimSun" w:hAnsi="SimSun" w:cs="SimSun"/>
          <w:spacing w:val="-7"/>
          <w:sz w:val="15"/>
          <w:szCs w:val="15"/>
        </w:rPr>
        <w:t>财务业绩高比率表明年度成本得到了充分的</w:t>
      </w:r>
      <w:r>
        <w:rPr>
          <w:rFonts w:ascii="SimSun" w:eastAsia="SimSun" w:hAnsi="SimSun" w:cs="SimSun"/>
          <w:spacing w:val="-8"/>
          <w:sz w:val="15"/>
          <w:szCs w:val="15"/>
        </w:rPr>
        <w:t>融资，财务状况正在改善。</w:t>
      </w:r>
    </w:p>
    <w:p>
      <w:pPr>
        <w:spacing w:line="219" w:lineRule="auto"/>
        <w:rPr>
          <w:rFonts w:ascii="SimSun" w:eastAsia="SimSun" w:hAnsi="SimSun" w:cs="SimSun"/>
          <w:sz w:val="15"/>
          <w:szCs w:val="15"/>
        </w:rPr>
        <w:sectPr>
          <w:headerReference w:type="default" r:id="rId81"/>
          <w:type w:val="continuous"/>
          <w:pgSz w:w="11900" w:h="16840"/>
          <w:pgMar w:top="400" w:right="590" w:bottom="0" w:left="432" w:header="0" w:footer="0" w:gutter="0"/>
          <w:pgNumType w:start="54"/>
          <w:cols w:num="3" w:space="708" w:equalWidth="0">
            <w:col w:w="2978" w:space="100"/>
            <w:col w:w="2620" w:space="100"/>
            <w:col w:w="5080" w:space="0"/>
          </w:cols>
        </w:sectPr>
      </w:pPr>
    </w:p>
    <w:p>
      <w:pPr>
        <w:spacing w:before="99"/>
      </w:pPr>
    </w:p>
    <w:tbl>
      <w:tblPr>
        <w:tblStyle w:val="TableNormal3"/>
        <w:tblW w:w="9435" w:type="dxa"/>
        <w:tblInd w:w="1167" w:type="dxa"/>
        <w:tblBorders>
          <w:top w:val="nil"/>
          <w:left w:val="nil"/>
          <w:bottom w:val="nil"/>
          <w:right w:val="nil"/>
          <w:insideH w:val="nil"/>
          <w:insideV w:val="nil"/>
        </w:tblBorders>
        <w:tblLayout w:type="fixed"/>
      </w:tblPr>
      <w:tblGrid>
        <w:gridCol w:w="1388"/>
        <w:gridCol w:w="3009"/>
        <w:gridCol w:w="2380"/>
        <w:gridCol w:w="2658"/>
      </w:tblGrid>
      <w:tr>
        <w:tblPrEx>
          <w:tblW w:w="9435" w:type="dxa"/>
          <w:tblInd w:w="1167" w:type="dxa"/>
          <w:tblBorders>
            <w:top w:val="nil"/>
            <w:left w:val="nil"/>
            <w:bottom w:val="nil"/>
            <w:right w:val="nil"/>
            <w:insideH w:val="nil"/>
            <w:insideV w:val="nil"/>
          </w:tblBorders>
          <w:tblLayout w:type="fixed"/>
        </w:tblPrEx>
        <w:trPr>
          <w:trHeight w:val="189"/>
        </w:trPr>
        <w:tc>
          <w:tcPr>
            <w:tcW w:w="1388" w:type="dxa"/>
            <w:vAlign w:val="top"/>
          </w:tcPr>
          <w:p>
            <w:pPr>
              <w:pStyle w:val="TableText"/>
              <w:spacing w:before="5" w:line="214" w:lineRule="auto"/>
              <w:rPr>
                <w:sz w:val="15"/>
                <w:szCs w:val="15"/>
              </w:rPr>
            </w:pPr>
            <w:r>
              <w:rPr>
                <w:spacing w:val="-8"/>
                <w:sz w:val="15"/>
                <w:szCs w:val="15"/>
              </w:rPr>
              <w:t>Operating边距</w:t>
            </w:r>
          </w:p>
        </w:tc>
        <w:tc>
          <w:tcPr>
            <w:tcW w:w="3009" w:type="dxa"/>
            <w:vAlign w:val="top"/>
          </w:tcPr>
          <w:p>
            <w:pPr>
              <w:pStyle w:val="TableText"/>
              <w:spacing w:before="10" w:line="208" w:lineRule="auto"/>
              <w:ind w:left="532"/>
              <w:rPr>
                <w:sz w:val="15"/>
                <w:szCs w:val="15"/>
              </w:rPr>
            </w:pPr>
            <w:r>
              <w:rPr>
                <w:spacing w:val="-11"/>
                <w:sz w:val="15"/>
                <w:szCs w:val="15"/>
              </w:rPr>
              <w:t>(政府收入</w:t>
            </w:r>
          </w:p>
        </w:tc>
        <w:tc>
          <w:tcPr>
            <w:tcW w:w="2380" w:type="dxa"/>
            <w:vAlign w:val="top"/>
          </w:tcPr>
          <w:p>
            <w:pPr>
              <w:pStyle w:val="TableText"/>
              <w:spacing w:line="219" w:lineRule="auto"/>
              <w:ind w:left="223"/>
              <w:rPr>
                <w:sz w:val="15"/>
                <w:szCs w:val="15"/>
              </w:rPr>
            </w:pPr>
            <w:r>
              <w:rPr>
                <w:spacing w:val="-6"/>
                <w:sz w:val="15"/>
                <w:szCs w:val="15"/>
              </w:rPr>
              <w:t>财务业绩低比率表明</w:t>
            </w:r>
          </w:p>
        </w:tc>
        <w:tc>
          <w:tcPr>
            <w:tcW w:w="2658" w:type="dxa"/>
            <w:vAlign w:val="top"/>
          </w:tcPr>
          <w:p>
            <w:pPr>
              <w:spacing w:line="179" w:lineRule="exact"/>
              <w:rPr>
                <w:rFonts w:ascii="Arial"/>
                <w:sz w:val="15"/>
              </w:rPr>
            </w:pPr>
          </w:p>
        </w:tc>
      </w:tr>
      <w:tr>
        <w:tblPrEx>
          <w:tblW w:w="9435" w:type="dxa"/>
          <w:tblInd w:w="1167" w:type="dxa"/>
          <w:tblLayout w:type="fixed"/>
        </w:tblPrEx>
        <w:trPr>
          <w:trHeight w:val="790"/>
        </w:trPr>
        <w:tc>
          <w:tcPr>
            <w:tcW w:w="1388" w:type="dxa"/>
            <w:vAlign w:val="top"/>
          </w:tcPr>
          <w:p>
            <w:pPr>
              <w:rPr>
                <w:rFonts w:ascii="Arial"/>
                <w:sz w:val="21"/>
              </w:rPr>
            </w:pPr>
          </w:p>
        </w:tc>
        <w:tc>
          <w:tcPr>
            <w:tcW w:w="3009" w:type="dxa"/>
            <w:vAlign w:val="top"/>
          </w:tcPr>
          <w:p>
            <w:pPr>
              <w:pStyle w:val="TableText"/>
              <w:spacing w:before="30" w:line="219" w:lineRule="auto"/>
              <w:ind w:left="532"/>
              <w:rPr>
                <w:sz w:val="15"/>
                <w:szCs w:val="15"/>
              </w:rPr>
            </w:pPr>
            <w:r>
              <w:rPr>
                <w:spacing w:val="4"/>
                <w:sz w:val="15"/>
                <w:szCs w:val="15"/>
              </w:rPr>
              <w:t>活动/政府活动费用总额)X-1</w:t>
            </w:r>
          </w:p>
        </w:tc>
        <w:tc>
          <w:tcPr>
            <w:tcW w:w="2380" w:type="dxa"/>
            <w:vAlign w:val="top"/>
          </w:tcPr>
          <w:p>
            <w:pPr>
              <w:rPr>
                <w:rFonts w:ascii="Arial"/>
                <w:sz w:val="21"/>
              </w:rPr>
            </w:pPr>
          </w:p>
        </w:tc>
        <w:tc>
          <w:tcPr>
            <w:tcW w:w="2658" w:type="dxa"/>
            <w:vAlign w:val="top"/>
          </w:tcPr>
          <w:p>
            <w:pPr>
              <w:pStyle w:val="TableText"/>
              <w:spacing w:before="30" w:line="219" w:lineRule="auto"/>
              <w:jc w:val="right"/>
              <w:rPr>
                <w:sz w:val="15"/>
                <w:szCs w:val="15"/>
              </w:rPr>
            </w:pPr>
            <w:r>
              <w:rPr>
                <w:spacing w:val="-4"/>
                <w:sz w:val="15"/>
                <w:szCs w:val="15"/>
              </w:rPr>
              <w:t>通过收费、收费，基本的政府服</w:t>
            </w:r>
          </w:p>
          <w:p>
            <w:pPr>
              <w:pStyle w:val="TableText"/>
              <w:spacing w:before="42" w:line="231" w:lineRule="exact"/>
              <w:ind w:left="603"/>
              <w:rPr>
                <w:sz w:val="15"/>
                <w:szCs w:val="15"/>
              </w:rPr>
            </w:pPr>
            <w:r>
              <w:rPr>
                <w:spacing w:val="-6"/>
                <w:position w:val="6"/>
                <w:sz w:val="15"/>
                <w:szCs w:val="15"/>
              </w:rPr>
              <w:t>务更加自给自足</w:t>
            </w:r>
          </w:p>
          <w:p>
            <w:pPr>
              <w:pStyle w:val="TableText"/>
              <w:spacing w:line="220" w:lineRule="auto"/>
              <w:ind w:left="603"/>
              <w:rPr>
                <w:sz w:val="15"/>
                <w:szCs w:val="15"/>
              </w:rPr>
            </w:pPr>
            <w:r>
              <w:rPr>
                <w:spacing w:val="-6"/>
                <w:sz w:val="15"/>
                <w:szCs w:val="15"/>
              </w:rPr>
              <w:t>和赠款。</w:t>
            </w:r>
          </w:p>
        </w:tc>
      </w:tr>
      <w:tr>
        <w:tblPrEx>
          <w:tblW w:w="9435" w:type="dxa"/>
          <w:tblInd w:w="1167" w:type="dxa"/>
          <w:tblLayout w:type="fixed"/>
        </w:tblPrEx>
        <w:trPr>
          <w:trHeight w:val="358"/>
        </w:trPr>
        <w:tc>
          <w:tcPr>
            <w:tcW w:w="1388" w:type="dxa"/>
            <w:vAlign w:val="top"/>
          </w:tcPr>
          <w:p>
            <w:pPr>
              <w:pStyle w:val="TableText"/>
              <w:spacing w:before="170" w:line="218" w:lineRule="auto"/>
              <w:ind w:left="9"/>
              <w:rPr>
                <w:sz w:val="15"/>
                <w:szCs w:val="15"/>
              </w:rPr>
            </w:pPr>
            <w:r>
              <w:rPr>
                <w:spacing w:val="-12"/>
                <w:sz w:val="15"/>
                <w:szCs w:val="15"/>
              </w:rPr>
              <w:t>自己的来源收</w:t>
            </w:r>
          </w:p>
        </w:tc>
        <w:tc>
          <w:tcPr>
            <w:tcW w:w="3009" w:type="dxa"/>
            <w:vAlign w:val="top"/>
          </w:tcPr>
          <w:p>
            <w:pPr>
              <w:pStyle w:val="TableText"/>
              <w:spacing w:before="160" w:line="219" w:lineRule="auto"/>
              <w:ind w:left="542"/>
              <w:rPr>
                <w:sz w:val="15"/>
                <w:szCs w:val="15"/>
              </w:rPr>
            </w:pPr>
            <w:r>
              <w:rPr>
                <w:spacing w:val="-12"/>
                <w:w w:val="99"/>
                <w:sz w:val="15"/>
                <w:szCs w:val="15"/>
              </w:rPr>
              <w:t>主要政府经营补助和政府收入/主要政</w:t>
            </w:r>
          </w:p>
        </w:tc>
        <w:tc>
          <w:tcPr>
            <w:tcW w:w="2380" w:type="dxa"/>
            <w:vAlign w:val="top"/>
          </w:tcPr>
          <w:p>
            <w:pPr>
              <w:pStyle w:val="TableText"/>
              <w:spacing w:before="161" w:line="219" w:lineRule="auto"/>
              <w:ind w:left="223"/>
              <w:rPr>
                <w:sz w:val="15"/>
                <w:szCs w:val="15"/>
              </w:rPr>
            </w:pPr>
            <w:r>
              <w:rPr>
                <w:spacing w:val="-11"/>
                <w:sz w:val="15"/>
                <w:szCs w:val="15"/>
              </w:rPr>
              <w:t>财务绩效/预算偿付能力</w:t>
            </w:r>
          </w:p>
        </w:tc>
        <w:tc>
          <w:tcPr>
            <w:tcW w:w="2658" w:type="dxa"/>
            <w:vAlign w:val="top"/>
          </w:tcPr>
          <w:p>
            <w:pPr>
              <w:pStyle w:val="TableText"/>
              <w:spacing w:before="160" w:line="219" w:lineRule="auto"/>
              <w:ind w:left="603"/>
              <w:rPr>
                <w:sz w:val="15"/>
                <w:szCs w:val="15"/>
              </w:rPr>
            </w:pPr>
            <w:r>
              <w:rPr>
                <w:spacing w:val="-8"/>
                <w:sz w:val="15"/>
                <w:szCs w:val="15"/>
              </w:rPr>
              <w:t>较低的比率表明政府并不</w:t>
            </w:r>
          </w:p>
        </w:tc>
      </w:tr>
      <w:tr>
        <w:tblPrEx>
          <w:tblW w:w="9435" w:type="dxa"/>
          <w:tblInd w:w="1167" w:type="dxa"/>
          <w:tblLayout w:type="fixed"/>
        </w:tblPrEx>
        <w:trPr>
          <w:trHeight w:val="572"/>
        </w:trPr>
        <w:tc>
          <w:tcPr>
            <w:tcW w:w="1388" w:type="dxa"/>
            <w:vAlign w:val="top"/>
          </w:tcPr>
          <w:p>
            <w:pPr>
              <w:pStyle w:val="TableText"/>
              <w:spacing w:before="38" w:line="226" w:lineRule="auto"/>
              <w:rPr>
                <w:sz w:val="15"/>
                <w:szCs w:val="15"/>
              </w:rPr>
            </w:pPr>
            <w:r>
              <w:rPr>
                <w:sz w:val="15"/>
                <w:szCs w:val="15"/>
              </w:rPr>
              <w:t>入</w:t>
            </w:r>
          </w:p>
        </w:tc>
        <w:tc>
          <w:tcPr>
            <w:tcW w:w="3009" w:type="dxa"/>
            <w:vAlign w:val="top"/>
          </w:tcPr>
          <w:p>
            <w:pPr>
              <w:pStyle w:val="TableText"/>
              <w:spacing w:before="42" w:line="219" w:lineRule="auto"/>
              <w:ind w:left="512"/>
              <w:rPr>
                <w:sz w:val="15"/>
                <w:szCs w:val="15"/>
              </w:rPr>
            </w:pPr>
            <w:r>
              <w:rPr>
                <w:spacing w:val="-1"/>
                <w:sz w:val="15"/>
                <w:szCs w:val="15"/>
              </w:rPr>
              <w:t>府总收入</w:t>
            </w:r>
          </w:p>
        </w:tc>
        <w:tc>
          <w:tcPr>
            <w:tcW w:w="2380" w:type="dxa"/>
            <w:vAlign w:val="top"/>
          </w:tcPr>
          <w:p>
            <w:pPr>
              <w:rPr>
                <w:rFonts w:ascii="Arial"/>
                <w:sz w:val="21"/>
              </w:rPr>
            </w:pPr>
          </w:p>
        </w:tc>
        <w:tc>
          <w:tcPr>
            <w:tcW w:w="2658" w:type="dxa"/>
            <w:vAlign w:val="top"/>
          </w:tcPr>
          <w:p>
            <w:pPr>
              <w:pStyle w:val="TableText"/>
              <w:spacing w:before="42" w:line="219" w:lineRule="auto"/>
              <w:ind w:left="603"/>
              <w:rPr>
                <w:sz w:val="15"/>
                <w:szCs w:val="15"/>
              </w:rPr>
            </w:pPr>
            <w:r>
              <w:rPr>
                <w:spacing w:val="-2"/>
                <w:sz w:val="15"/>
                <w:szCs w:val="15"/>
              </w:rPr>
              <w:t>严重依赖</w:t>
            </w:r>
          </w:p>
          <w:p>
            <w:pPr>
              <w:pStyle w:val="TableText"/>
              <w:spacing w:before="41" w:line="219" w:lineRule="auto"/>
              <w:ind w:left="583"/>
              <w:rPr>
                <w:sz w:val="15"/>
                <w:szCs w:val="15"/>
              </w:rPr>
            </w:pPr>
            <w:r>
              <w:rPr>
                <w:spacing w:val="-6"/>
                <w:sz w:val="15"/>
                <w:szCs w:val="15"/>
              </w:rPr>
              <w:t>政府间援助，</w:t>
            </w:r>
          </w:p>
        </w:tc>
      </w:tr>
      <w:tr>
        <w:tblPrEx>
          <w:tblW w:w="9435" w:type="dxa"/>
          <w:tblInd w:w="1167" w:type="dxa"/>
          <w:tblLayout w:type="fixed"/>
        </w:tblPrEx>
        <w:trPr>
          <w:trHeight w:val="920"/>
        </w:trPr>
        <w:tc>
          <w:tcPr>
            <w:tcW w:w="1388" w:type="dxa"/>
            <w:vAlign w:val="top"/>
          </w:tcPr>
          <w:p>
            <w:pPr>
              <w:pStyle w:val="TableText"/>
              <w:spacing w:before="171" w:line="219" w:lineRule="auto"/>
              <w:ind w:left="9"/>
              <w:rPr>
                <w:sz w:val="15"/>
                <w:szCs w:val="15"/>
              </w:rPr>
            </w:pPr>
            <w:r>
              <w:rPr>
                <w:spacing w:val="-9"/>
                <w:sz w:val="15"/>
                <w:szCs w:val="15"/>
              </w:rPr>
              <w:t>近期偿付能力</w:t>
            </w:r>
          </w:p>
        </w:tc>
        <w:tc>
          <w:tcPr>
            <w:tcW w:w="3009" w:type="dxa"/>
            <w:vAlign w:val="top"/>
          </w:tcPr>
          <w:p>
            <w:pPr>
              <w:pStyle w:val="TableText"/>
              <w:spacing w:before="170" w:line="219" w:lineRule="auto"/>
              <w:ind w:left="532"/>
              <w:rPr>
                <w:sz w:val="15"/>
                <w:szCs w:val="15"/>
              </w:rPr>
            </w:pPr>
            <w:r>
              <w:rPr>
                <w:spacing w:val="-11"/>
                <w:w w:val="97"/>
                <w:sz w:val="15"/>
                <w:szCs w:val="15"/>
              </w:rPr>
              <w:t>(初级政府</w:t>
            </w:r>
          </w:p>
          <w:p>
            <w:pPr>
              <w:pStyle w:val="TableText"/>
              <w:spacing w:before="42" w:line="210" w:lineRule="exact"/>
              <w:ind w:left="532"/>
              <w:rPr>
                <w:sz w:val="15"/>
                <w:szCs w:val="15"/>
              </w:rPr>
            </w:pPr>
            <w:r>
              <w:rPr>
                <w:spacing w:val="-6"/>
                <w:position w:val="4"/>
                <w:sz w:val="15"/>
                <w:szCs w:val="15"/>
              </w:rPr>
              <w:t>负债·递延收入)/主要政</w:t>
            </w:r>
          </w:p>
          <w:p>
            <w:pPr>
              <w:pStyle w:val="TableText"/>
              <w:spacing w:line="218" w:lineRule="auto"/>
              <w:ind w:left="522"/>
              <w:rPr>
                <w:sz w:val="15"/>
                <w:szCs w:val="15"/>
              </w:rPr>
            </w:pPr>
            <w:r>
              <w:rPr>
                <w:spacing w:val="-2"/>
                <w:sz w:val="15"/>
                <w:szCs w:val="15"/>
              </w:rPr>
              <w:t>府收入</w:t>
            </w:r>
          </w:p>
        </w:tc>
        <w:tc>
          <w:tcPr>
            <w:tcW w:w="2380" w:type="dxa"/>
            <w:vAlign w:val="top"/>
          </w:tcPr>
          <w:p>
            <w:pPr>
              <w:pStyle w:val="TableText"/>
              <w:spacing w:before="171" w:line="219" w:lineRule="auto"/>
              <w:ind w:left="223"/>
              <w:rPr>
                <w:sz w:val="15"/>
                <w:szCs w:val="15"/>
              </w:rPr>
            </w:pPr>
            <w:r>
              <w:rPr>
                <w:spacing w:val="-11"/>
                <w:sz w:val="15"/>
                <w:szCs w:val="15"/>
              </w:rPr>
              <w:t>预算偿付能力</w:t>
            </w:r>
          </w:p>
        </w:tc>
        <w:tc>
          <w:tcPr>
            <w:tcW w:w="2658" w:type="dxa"/>
            <w:vAlign w:val="top"/>
          </w:tcPr>
          <w:p>
            <w:pPr>
              <w:pStyle w:val="TableText"/>
              <w:spacing w:before="161" w:line="245" w:lineRule="auto"/>
              <w:ind w:left="613" w:right="358"/>
              <w:rPr>
                <w:sz w:val="15"/>
                <w:szCs w:val="15"/>
              </w:rPr>
            </w:pPr>
            <w:r>
              <w:rPr>
                <w:spacing w:val="-2"/>
                <w:sz w:val="15"/>
                <w:szCs w:val="15"/>
              </w:rPr>
              <w:t xml:space="preserve">较低的比率表明，未偿债 </w:t>
            </w:r>
            <w:r>
              <w:rPr>
                <w:spacing w:val="-10"/>
                <w:sz w:val="15"/>
                <w:szCs w:val="15"/>
              </w:rPr>
              <w:t>务可以更容易地满足年收入</w:t>
            </w:r>
          </w:p>
        </w:tc>
      </w:tr>
      <w:tr>
        <w:tblPrEx>
          <w:tblW w:w="9435" w:type="dxa"/>
          <w:tblInd w:w="1167" w:type="dxa"/>
          <w:tblLayout w:type="fixed"/>
        </w:tblPrEx>
        <w:trPr>
          <w:trHeight w:val="355"/>
        </w:trPr>
        <w:tc>
          <w:tcPr>
            <w:tcW w:w="1388" w:type="dxa"/>
            <w:vAlign w:val="top"/>
          </w:tcPr>
          <w:p>
            <w:pPr>
              <w:pStyle w:val="TableText"/>
              <w:spacing w:before="171" w:line="214" w:lineRule="auto"/>
              <w:rPr>
                <w:sz w:val="15"/>
                <w:szCs w:val="15"/>
              </w:rPr>
            </w:pPr>
            <w:r>
              <w:rPr>
                <w:spacing w:val="-1"/>
                <w:sz w:val="15"/>
                <w:szCs w:val="15"/>
              </w:rPr>
              <w:t>Debt负担</w:t>
            </w:r>
          </w:p>
        </w:tc>
        <w:tc>
          <w:tcPr>
            <w:tcW w:w="3009" w:type="dxa"/>
            <w:vAlign w:val="top"/>
          </w:tcPr>
          <w:p>
            <w:pPr>
              <w:pStyle w:val="TableText"/>
              <w:spacing w:before="170" w:line="215" w:lineRule="auto"/>
              <w:ind w:left="542"/>
              <w:rPr>
                <w:sz w:val="15"/>
                <w:szCs w:val="15"/>
              </w:rPr>
            </w:pPr>
            <w:r>
              <w:rPr>
                <w:spacing w:val="-5"/>
                <w:sz w:val="15"/>
                <w:szCs w:val="15"/>
              </w:rPr>
              <w:t>初级政府/人口未偿债务总额</w:t>
            </w:r>
          </w:p>
        </w:tc>
        <w:tc>
          <w:tcPr>
            <w:tcW w:w="2380" w:type="dxa"/>
            <w:vAlign w:val="top"/>
          </w:tcPr>
          <w:p>
            <w:pPr>
              <w:pStyle w:val="TableText"/>
              <w:spacing w:before="171" w:line="214" w:lineRule="auto"/>
              <w:ind w:left="233"/>
              <w:rPr>
                <w:sz w:val="15"/>
                <w:szCs w:val="15"/>
              </w:rPr>
            </w:pPr>
            <w:r>
              <w:rPr>
                <w:spacing w:val="-7"/>
                <w:sz w:val="15"/>
                <w:szCs w:val="15"/>
              </w:rPr>
              <w:t>长期偿债能力低比率表明</w:t>
            </w:r>
          </w:p>
        </w:tc>
        <w:tc>
          <w:tcPr>
            <w:tcW w:w="2658" w:type="dxa"/>
            <w:vAlign w:val="top"/>
          </w:tcPr>
          <w:p>
            <w:pPr>
              <w:rPr>
                <w:rFonts w:ascii="Arial"/>
                <w:sz w:val="21"/>
              </w:rPr>
            </w:pPr>
          </w:p>
        </w:tc>
      </w:tr>
      <w:tr>
        <w:tblPrEx>
          <w:tblW w:w="9435" w:type="dxa"/>
          <w:tblInd w:w="1167" w:type="dxa"/>
          <w:tblLayout w:type="fixed"/>
        </w:tblPrEx>
        <w:trPr>
          <w:trHeight w:val="570"/>
        </w:trPr>
        <w:tc>
          <w:tcPr>
            <w:tcW w:w="1388" w:type="dxa"/>
            <w:vAlign w:val="top"/>
          </w:tcPr>
          <w:p>
            <w:pPr>
              <w:rPr>
                <w:rFonts w:ascii="Arial"/>
                <w:sz w:val="21"/>
              </w:rPr>
            </w:pPr>
          </w:p>
        </w:tc>
        <w:tc>
          <w:tcPr>
            <w:tcW w:w="3009" w:type="dxa"/>
            <w:vAlign w:val="top"/>
          </w:tcPr>
          <w:p>
            <w:pPr>
              <w:rPr>
                <w:rFonts w:ascii="Arial"/>
                <w:sz w:val="21"/>
              </w:rPr>
            </w:pPr>
          </w:p>
        </w:tc>
        <w:tc>
          <w:tcPr>
            <w:tcW w:w="2380" w:type="dxa"/>
            <w:vAlign w:val="top"/>
          </w:tcPr>
          <w:p>
            <w:pPr>
              <w:rPr>
                <w:rFonts w:ascii="Arial"/>
                <w:sz w:val="21"/>
              </w:rPr>
            </w:pPr>
          </w:p>
        </w:tc>
        <w:tc>
          <w:tcPr>
            <w:tcW w:w="2658" w:type="dxa"/>
            <w:vAlign w:val="top"/>
          </w:tcPr>
          <w:p>
            <w:pPr>
              <w:pStyle w:val="TableText"/>
              <w:spacing w:before="36" w:line="244" w:lineRule="auto"/>
              <w:ind w:left="603" w:right="260"/>
              <w:rPr>
                <w:sz w:val="15"/>
                <w:szCs w:val="15"/>
              </w:rPr>
            </w:pPr>
            <w:r>
              <w:rPr>
                <w:spacing w:val="-1"/>
                <w:sz w:val="15"/>
                <w:szCs w:val="15"/>
              </w:rPr>
              <w:t>减轻纳税人的负担，增加额</w:t>
            </w:r>
            <w:r>
              <w:rPr>
                <w:spacing w:val="5"/>
                <w:sz w:val="15"/>
                <w:szCs w:val="15"/>
              </w:rPr>
              <w:t xml:space="preserve"> </w:t>
            </w:r>
            <w:r>
              <w:rPr>
                <w:spacing w:val="-7"/>
                <w:sz w:val="15"/>
                <w:szCs w:val="15"/>
              </w:rPr>
              <w:t>外借款的能力。</w:t>
            </w:r>
          </w:p>
        </w:tc>
      </w:tr>
      <w:tr>
        <w:tblPrEx>
          <w:tblW w:w="9435" w:type="dxa"/>
          <w:tblInd w:w="1167" w:type="dxa"/>
          <w:tblLayout w:type="fixed"/>
        </w:tblPrEx>
        <w:trPr>
          <w:trHeight w:val="936"/>
        </w:trPr>
        <w:tc>
          <w:tcPr>
            <w:tcW w:w="1388" w:type="dxa"/>
            <w:vAlign w:val="top"/>
          </w:tcPr>
          <w:p>
            <w:pPr>
              <w:pStyle w:val="TableText"/>
              <w:spacing w:before="176" w:line="220" w:lineRule="auto"/>
              <w:ind w:left="9"/>
              <w:rPr>
                <w:sz w:val="15"/>
                <w:szCs w:val="15"/>
              </w:rPr>
            </w:pPr>
            <w:r>
              <w:rPr>
                <w:spacing w:val="-10"/>
                <w:sz w:val="15"/>
                <w:szCs w:val="15"/>
              </w:rPr>
              <w:t>覆盖范围1</w:t>
            </w:r>
          </w:p>
        </w:tc>
        <w:tc>
          <w:tcPr>
            <w:tcW w:w="3009" w:type="dxa"/>
            <w:vAlign w:val="top"/>
          </w:tcPr>
          <w:p>
            <w:pPr>
              <w:pStyle w:val="TableText"/>
              <w:spacing w:before="165"/>
              <w:ind w:left="541" w:right="510" w:hanging="9"/>
              <w:rPr>
                <w:sz w:val="15"/>
                <w:szCs w:val="15"/>
              </w:rPr>
            </w:pPr>
            <w:r>
              <w:rPr>
                <w:spacing w:val="-5"/>
                <w:sz w:val="15"/>
                <w:szCs w:val="15"/>
              </w:rPr>
              <w:t>还本付息/非资本性政府性基金</w:t>
            </w:r>
            <w:r>
              <w:rPr>
                <w:spacing w:val="10"/>
                <w:sz w:val="15"/>
                <w:szCs w:val="15"/>
              </w:rPr>
              <w:t xml:space="preserve"> </w:t>
            </w:r>
            <w:r>
              <w:rPr>
                <w:spacing w:val="-2"/>
                <w:sz w:val="15"/>
                <w:szCs w:val="15"/>
              </w:rPr>
              <w:t>支出</w:t>
            </w:r>
          </w:p>
        </w:tc>
        <w:tc>
          <w:tcPr>
            <w:tcW w:w="2380" w:type="dxa"/>
            <w:vAlign w:val="top"/>
          </w:tcPr>
          <w:p>
            <w:pPr>
              <w:pStyle w:val="TableText"/>
              <w:spacing w:before="176" w:line="219" w:lineRule="auto"/>
              <w:ind w:left="223"/>
              <w:rPr>
                <w:sz w:val="15"/>
                <w:szCs w:val="15"/>
              </w:rPr>
            </w:pPr>
            <w:r>
              <w:rPr>
                <w:spacing w:val="-4"/>
                <w:sz w:val="15"/>
                <w:szCs w:val="15"/>
              </w:rPr>
              <w:t>长期偿付能力</w:t>
            </w:r>
          </w:p>
        </w:tc>
        <w:tc>
          <w:tcPr>
            <w:tcW w:w="2658" w:type="dxa"/>
            <w:vAlign w:val="top"/>
          </w:tcPr>
          <w:p>
            <w:pPr>
              <w:pStyle w:val="TableText"/>
              <w:spacing w:before="166" w:line="258" w:lineRule="auto"/>
              <w:ind w:left="603" w:right="270"/>
              <w:jc w:val="both"/>
              <w:rPr>
                <w:sz w:val="15"/>
                <w:szCs w:val="15"/>
              </w:rPr>
            </w:pPr>
            <w:r>
              <w:rPr>
                <w:spacing w:val="-5"/>
                <w:sz w:val="15"/>
                <w:szCs w:val="15"/>
              </w:rPr>
              <w:t>较低的比率表明，</w:t>
            </w:r>
            <w:r>
              <w:rPr>
                <w:spacing w:val="60"/>
                <w:sz w:val="15"/>
                <w:szCs w:val="15"/>
              </w:rPr>
              <w:t xml:space="preserve"> </w:t>
            </w:r>
            <w:r>
              <w:rPr>
                <w:spacing w:val="-5"/>
                <w:sz w:val="15"/>
                <w:szCs w:val="15"/>
              </w:rPr>
              <w:t>一般的</w:t>
            </w:r>
            <w:r>
              <w:rPr>
                <w:sz w:val="15"/>
                <w:szCs w:val="15"/>
              </w:rPr>
              <w:t xml:space="preserve"> </w:t>
            </w:r>
            <w:r>
              <w:rPr>
                <w:spacing w:val="-2"/>
                <w:sz w:val="15"/>
                <w:szCs w:val="15"/>
              </w:rPr>
              <w:t>政府长期债务到期时可以更</w:t>
            </w:r>
            <w:r>
              <w:rPr>
                <w:spacing w:val="7"/>
                <w:sz w:val="15"/>
                <w:szCs w:val="15"/>
              </w:rPr>
              <w:t xml:space="preserve"> </w:t>
            </w:r>
            <w:r>
              <w:rPr>
                <w:spacing w:val="-3"/>
                <w:sz w:val="15"/>
                <w:szCs w:val="15"/>
              </w:rPr>
              <w:t>容易地偿还。</w:t>
            </w:r>
          </w:p>
        </w:tc>
      </w:tr>
      <w:tr>
        <w:tblPrEx>
          <w:tblW w:w="9435" w:type="dxa"/>
          <w:tblInd w:w="1167" w:type="dxa"/>
          <w:tblLayout w:type="fixed"/>
        </w:tblPrEx>
        <w:trPr>
          <w:trHeight w:val="970"/>
        </w:trPr>
        <w:tc>
          <w:tcPr>
            <w:tcW w:w="1388" w:type="dxa"/>
            <w:vAlign w:val="top"/>
          </w:tcPr>
          <w:p>
            <w:pPr>
              <w:pStyle w:val="TableText"/>
              <w:spacing w:before="170" w:line="220" w:lineRule="auto"/>
              <w:ind w:left="9"/>
              <w:rPr>
                <w:sz w:val="15"/>
                <w:szCs w:val="15"/>
              </w:rPr>
            </w:pPr>
            <w:r>
              <w:rPr>
                <w:spacing w:val="-9"/>
                <w:sz w:val="15"/>
                <w:szCs w:val="15"/>
              </w:rPr>
              <w:t>覆盖范围2</w:t>
            </w:r>
          </w:p>
        </w:tc>
        <w:tc>
          <w:tcPr>
            <w:tcW w:w="3009" w:type="dxa"/>
            <w:vAlign w:val="top"/>
          </w:tcPr>
          <w:p>
            <w:pPr>
              <w:pStyle w:val="TableText"/>
              <w:spacing w:before="169" w:line="246" w:lineRule="auto"/>
              <w:ind w:left="532" w:right="375" w:firstLine="9"/>
              <w:rPr>
                <w:sz w:val="15"/>
                <w:szCs w:val="15"/>
              </w:rPr>
            </w:pPr>
            <w:r>
              <w:rPr>
                <w:spacing w:val="-1"/>
                <w:sz w:val="15"/>
                <w:szCs w:val="15"/>
              </w:rPr>
              <w:t>企业资金营业收入+利息支出/利</w:t>
            </w:r>
            <w:r>
              <w:rPr>
                <w:spacing w:val="5"/>
                <w:sz w:val="15"/>
                <w:szCs w:val="15"/>
              </w:rPr>
              <w:t xml:space="preserve"> </w:t>
            </w:r>
            <w:r>
              <w:rPr>
                <w:spacing w:val="6"/>
                <w:sz w:val="15"/>
                <w:szCs w:val="15"/>
              </w:rPr>
              <w:t>息支出</w:t>
            </w:r>
          </w:p>
        </w:tc>
        <w:tc>
          <w:tcPr>
            <w:tcW w:w="2380" w:type="dxa"/>
            <w:vAlign w:val="top"/>
          </w:tcPr>
          <w:p>
            <w:pPr>
              <w:pStyle w:val="TableText"/>
              <w:spacing w:before="170" w:line="219" w:lineRule="auto"/>
              <w:ind w:left="223"/>
              <w:rPr>
                <w:sz w:val="15"/>
                <w:szCs w:val="15"/>
              </w:rPr>
            </w:pPr>
            <w:r>
              <w:rPr>
                <w:spacing w:val="-4"/>
                <w:sz w:val="15"/>
                <w:szCs w:val="15"/>
              </w:rPr>
              <w:t>长期偿付能力</w:t>
            </w:r>
          </w:p>
        </w:tc>
        <w:tc>
          <w:tcPr>
            <w:tcW w:w="2658" w:type="dxa"/>
            <w:vAlign w:val="top"/>
          </w:tcPr>
          <w:p>
            <w:pPr>
              <w:pStyle w:val="TableText"/>
              <w:spacing w:before="169" w:line="255" w:lineRule="auto"/>
              <w:ind w:left="603" w:right="9" w:firstLine="9"/>
              <w:jc w:val="both"/>
              <w:rPr>
                <w:sz w:val="15"/>
                <w:szCs w:val="15"/>
              </w:rPr>
            </w:pPr>
            <w:r>
              <w:rPr>
                <w:spacing w:val="4"/>
                <w:sz w:val="15"/>
                <w:szCs w:val="15"/>
              </w:rPr>
              <w:t xml:space="preserve">高比率表明，从企业活动中偿 </w:t>
            </w:r>
            <w:r>
              <w:rPr>
                <w:spacing w:val="7"/>
                <w:sz w:val="15"/>
                <w:szCs w:val="15"/>
              </w:rPr>
              <w:t>还债务的资源可用性更高，因</w:t>
            </w:r>
            <w:r>
              <w:rPr>
                <w:spacing w:val="3"/>
                <w:sz w:val="15"/>
                <w:szCs w:val="15"/>
              </w:rPr>
              <w:t xml:space="preserve"> </w:t>
            </w:r>
            <w:r>
              <w:rPr>
                <w:sz w:val="15"/>
                <w:szCs w:val="15"/>
              </w:rPr>
              <w:t>为</w:t>
            </w:r>
          </w:p>
          <w:p>
            <w:pPr>
              <w:pStyle w:val="TableText"/>
              <w:spacing w:before="29" w:line="172" w:lineRule="auto"/>
              <w:ind w:left="603"/>
              <w:rPr>
                <w:sz w:val="15"/>
                <w:szCs w:val="15"/>
              </w:rPr>
            </w:pPr>
            <w:r>
              <w:rPr>
                <w:spacing w:val="-8"/>
                <w:sz w:val="15"/>
                <w:szCs w:val="15"/>
              </w:rPr>
              <w:t>他们到期了。</w:t>
            </w:r>
          </w:p>
        </w:tc>
      </w:tr>
    </w:tbl>
    <w:p>
      <w:pPr>
        <w:pStyle w:val="BodyText"/>
        <w:spacing w:line="288" w:lineRule="auto"/>
      </w:pPr>
    </w:p>
    <w:p>
      <w:pPr>
        <w:spacing w:before="49" w:line="230" w:lineRule="auto"/>
        <w:ind w:left="1147"/>
        <w:rPr>
          <w:rFonts w:ascii="SimSun" w:eastAsia="SimSun" w:hAnsi="SimSun" w:cs="SimSun"/>
          <w:sz w:val="15"/>
          <w:szCs w:val="15"/>
        </w:rPr>
      </w:pPr>
      <w:r>
        <w:rPr>
          <w:rFonts w:ascii="SimSun" w:eastAsia="SimSun" w:hAnsi="SimSun" w:cs="SimSun"/>
          <w:spacing w:val="-3"/>
          <w:sz w:val="15"/>
          <w:szCs w:val="15"/>
        </w:rPr>
        <w:t>资本资产状况              主要政府资本资产的期末价值             长期偿债能力/服务级别偿               较高的比率表明，平</w:t>
      </w:r>
      <w:r>
        <w:rPr>
          <w:rFonts w:ascii="SimSun" w:eastAsia="SimSun" w:hAnsi="SimSun" w:cs="SimSun"/>
          <w:spacing w:val="-4"/>
          <w:sz w:val="15"/>
          <w:szCs w:val="15"/>
        </w:rPr>
        <w:t>均而言，</w:t>
      </w:r>
    </w:p>
    <w:p>
      <w:pPr>
        <w:spacing w:before="33" w:line="258" w:lineRule="auto"/>
        <w:ind w:left="8497" w:right="285"/>
        <w:rPr>
          <w:rFonts w:ascii="SimSun" w:eastAsia="SimSun" w:hAnsi="SimSun" w:cs="SimSun"/>
          <w:sz w:val="15"/>
          <w:szCs w:val="15"/>
        </w:rPr>
      </w:pPr>
      <w:r>
        <mc:AlternateContent>
          <mc:Choice Requires="wps">
            <w:drawing>
              <wp:anchor distT="0" distB="0" distL="0" distR="0" simplePos="0" relativeHeight="251695104" behindDoc="1" locked="0" layoutInCell="1" allowOverlap="1">
                <wp:simplePos x="0" y="0"/>
                <wp:positionH relativeFrom="column">
                  <wp:posOffset>639852</wp:posOffset>
                </wp:positionH>
                <wp:positionV relativeFrom="paragraph">
                  <wp:posOffset>55157</wp:posOffset>
                </wp:positionV>
                <wp:extent cx="6267450" cy="857250"/>
                <wp:effectExtent l="0" t="0" r="0" b="0"/>
                <wp:wrapNone/>
                <wp:docPr id="50" name="Rect 50"/>
                <wp:cNvGraphicFramePr/>
                <a:graphic xmlns:a="http://schemas.openxmlformats.org/drawingml/2006/main">
                  <a:graphicData uri="http://schemas.microsoft.com/office/word/2010/wordprocessingShape">
                    <wps:wsp xmlns:wps="http://schemas.microsoft.com/office/word/2010/wordprocessingShape">
                      <wps:cNvSpPr/>
                      <wps:spPr>
                        <a:xfrm>
                          <a:off x="639852" y="55157"/>
                          <a:ext cx="6267450" cy="857250"/>
                        </a:xfrm>
                        <a:prstGeom prst="rect">
                          <a:avLst/>
                        </a:prstGeom>
                        <a:solidFill>
                          <a:srgbClr val="F3F3F3"/>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wps:wsp>
                  </a:graphicData>
                </a:graphic>
              </wp:anchor>
            </w:drawing>
          </mc:Choice>
          <mc:Fallback>
            <w:pict>
              <v:rect id="Rect 50" o:spid="_x0000_s1054" style="width:493.5pt;height:67.5pt;margin-top:4.34pt;margin-left:50.38pt;mso-wrap-distance-bottom:0;mso-wrap-distance-left:0;mso-wrap-distance-right:0;mso-wrap-distance-top:0;position:absolute;v-text-anchor:top;z-index:-251622400" fillcolor="#f3f3f3" stroked="f"/>
            </w:pict>
          </mc:Fallback>
        </mc:AlternateContent>
      </w:r>
      <w:r>
        <w:pict>
          <v:shape id="_x0000_s1055" type="#_x0000_t202" style="width:67.3pt;height:10.95pt;margin-top:0.64pt;margin-left:152.38pt;position:absolute;z-index:251696128" filled="f" stroked="f">
            <o:lock v:ext="edit" aspectratio="f"/>
            <v:textbox inset="0,0,0,0">
              <w:txbxContent>
                <w:p>
                  <w:pPr>
                    <w:spacing w:before="20" w:line="219" w:lineRule="auto"/>
                    <w:ind w:left="20"/>
                    <w:rPr>
                      <w:rFonts w:ascii="SimSun" w:eastAsia="SimSun" w:hAnsi="SimSun" w:cs="SimSun"/>
                      <w:sz w:val="15"/>
                      <w:szCs w:val="15"/>
                    </w:rPr>
                  </w:pPr>
                  <w:r>
                    <w:rPr>
                      <w:rFonts w:ascii="SimSun" w:eastAsia="SimSun" w:hAnsi="SimSun" w:cs="SimSun"/>
                      <w:spacing w:val="-10"/>
                      <w:sz w:val="15"/>
                      <w:szCs w:val="15"/>
                    </w:rPr>
                    <w:t>-期初净值)/期初净值</w:t>
                  </w:r>
                </w:p>
              </w:txbxContent>
            </v:textbox>
          </v:shape>
        </w:pict>
      </w:r>
      <w:r>
        <w:pict>
          <v:shape id="_x0000_s1056" type="#_x0000_t202" style="width:24.2pt;height:10.95pt;margin-top:0.64pt;margin-left:286.88pt;position:absolute;z-index:251697152" filled="f" stroked="f">
            <o:lock v:ext="edit" aspectratio="f"/>
            <v:textbox inset="0,0,0,0">
              <w:txbxContent>
                <w:p>
                  <w:pPr>
                    <w:spacing w:before="20" w:line="219" w:lineRule="auto"/>
                    <w:ind w:left="20"/>
                    <w:rPr>
                      <w:rFonts w:ascii="SimSun" w:eastAsia="SimSun" w:hAnsi="SimSun" w:cs="SimSun"/>
                      <w:sz w:val="15"/>
                      <w:szCs w:val="15"/>
                    </w:rPr>
                  </w:pPr>
                  <w:r>
                    <w:rPr>
                      <w:rFonts w:ascii="SimSun" w:eastAsia="SimSun" w:hAnsi="SimSun" w:cs="SimSun"/>
                      <w:spacing w:val="-2"/>
                      <w:sz w:val="15"/>
                      <w:szCs w:val="15"/>
                    </w:rPr>
                    <w:t>债能力</w:t>
                  </w:r>
                </w:p>
              </w:txbxContent>
            </v:textbox>
          </v:shape>
        </w:pict>
      </w:r>
      <w:r>
        <w:rPr>
          <w:rFonts w:ascii="SimSun" w:eastAsia="SimSun" w:hAnsi="SimSun" w:cs="SimSun"/>
          <w:spacing w:val="-1"/>
          <w:sz w:val="15"/>
          <w:szCs w:val="15"/>
        </w:rPr>
        <w:t>政府正在跟上资本资产老化的步</w:t>
      </w:r>
      <w:r>
        <w:rPr>
          <w:rFonts w:ascii="SimSun" w:eastAsia="SimSun" w:hAnsi="SimSun" w:cs="SimSun"/>
          <w:spacing w:val="7"/>
          <w:sz w:val="15"/>
          <w:szCs w:val="15"/>
        </w:rPr>
        <w:t xml:space="preserve"> </w:t>
      </w:r>
      <w:r>
        <w:rPr>
          <w:rFonts w:ascii="SimSun" w:eastAsia="SimSun" w:hAnsi="SimSun" w:cs="SimSun"/>
          <w:spacing w:val="-3"/>
          <w:sz w:val="15"/>
          <w:szCs w:val="15"/>
        </w:rPr>
        <w:t>伐</w:t>
      </w:r>
      <w:r>
        <w:rPr>
          <w:rFonts w:ascii="SimSun" w:eastAsia="SimSun" w:hAnsi="SimSun" w:cs="SimSun"/>
          <w:spacing w:val="-24"/>
          <w:sz w:val="15"/>
          <w:szCs w:val="15"/>
        </w:rPr>
        <w:t xml:space="preserve"> </w:t>
      </w:r>
      <w:r>
        <w:rPr>
          <w:rFonts w:ascii="SimSun" w:eastAsia="SimSun" w:hAnsi="SimSun" w:cs="SimSun"/>
          <w:spacing w:val="-3"/>
          <w:sz w:val="15"/>
          <w:szCs w:val="15"/>
        </w:rPr>
        <w:t>。</w:t>
      </w:r>
    </w:p>
    <w:p>
      <w:pPr>
        <w:pStyle w:val="BodyText"/>
        <w:spacing w:line="256" w:lineRule="auto"/>
      </w:pPr>
    </w:p>
    <w:p>
      <w:pPr>
        <w:pStyle w:val="BodyText"/>
        <w:spacing w:line="256" w:lineRule="auto"/>
        <w:sectPr>
          <w:headerReference w:type="default" r:id="rId82"/>
          <w:type w:val="continuous"/>
          <w:pgSz w:w="11900" w:h="16840"/>
          <w:pgMar w:top="400" w:right="590" w:bottom="0" w:left="432" w:header="0" w:footer="0" w:gutter="0"/>
          <w:pgNumType w:start="55"/>
          <w:cols w:num="1" w:space="708" w:equalWidth="0">
            <w:col w:w="10878" w:space="0"/>
          </w:cols>
        </w:sectPr>
      </w:pPr>
    </w:p>
    <w:p>
      <w:pPr>
        <w:pStyle w:val="BodyText"/>
        <w:spacing w:line="256" w:lineRule="auto"/>
      </w:pPr>
    </w:p>
    <w:p>
      <w:pPr>
        <w:pStyle w:val="BodyText"/>
        <w:spacing w:line="256" w:lineRule="auto"/>
      </w:pPr>
    </w:p>
    <w:p>
      <w:pPr>
        <w:pStyle w:val="BodyText"/>
        <w:spacing w:line="256" w:lineRule="auto"/>
      </w:pPr>
    </w:p>
    <w:p>
      <w:pPr>
        <w:spacing w:before="56" w:line="220" w:lineRule="auto"/>
        <w:rPr>
          <w:rFonts w:ascii="SimSun" w:eastAsia="SimSun" w:hAnsi="SimSun" w:cs="SimSun"/>
          <w:sz w:val="17"/>
          <w:szCs w:val="17"/>
        </w:rPr>
      </w:pPr>
      <w:r>
        <w:rPr>
          <w:rFonts w:ascii="FangSong" w:eastAsia="FangSong" w:hAnsi="FangSong" w:cs="FangSong"/>
          <w:b/>
          <w:bCs/>
          <w:spacing w:val="-4"/>
          <w:sz w:val="17"/>
          <w:szCs w:val="17"/>
        </w:rPr>
        <w:t>16管制</w:t>
      </w:r>
      <w:r>
        <w:rPr>
          <w:rFonts w:ascii="SimSun" w:eastAsia="SimSun" w:hAnsi="SimSun" w:cs="SimSun"/>
          <w:color w:val="D37333"/>
          <w:spacing w:val="-4"/>
          <w:sz w:val="17"/>
          <w:szCs w:val="17"/>
        </w:rPr>
        <w:t>融</w:t>
      </w:r>
      <w:r>
        <w:rPr>
          <w:rFonts w:ascii="SimSun" w:eastAsia="SimSun" w:hAnsi="SimSun" w:cs="SimSun"/>
          <w:color w:val="D37333"/>
          <w:spacing w:val="-39"/>
          <w:sz w:val="17"/>
          <w:szCs w:val="17"/>
        </w:rPr>
        <w:t xml:space="preserve"> </w:t>
      </w:r>
      <w:r>
        <w:rPr>
          <w:rFonts w:ascii="SimSun" w:eastAsia="SimSun" w:hAnsi="SimSun" w:cs="SimSun"/>
          <w:spacing w:val="-4"/>
          <w:sz w:val="17"/>
          <w:szCs w:val="17"/>
        </w:rPr>
        <w:t>知识指南|第2卷</w:t>
      </w:r>
    </w:p>
    <w:p>
      <w:pPr>
        <w:pStyle w:val="BodyText"/>
        <w:spacing w:line="248" w:lineRule="auto"/>
      </w:pPr>
    </w:p>
    <w:p>
      <w:pPr>
        <w:pStyle w:val="BodyText"/>
        <w:spacing w:line="248" w:lineRule="auto"/>
      </w:pPr>
    </w:p>
    <w:p>
      <w:pPr>
        <w:pStyle w:val="BodyText"/>
        <w:spacing w:line="248" w:lineRule="auto"/>
      </w:pPr>
    </w:p>
    <w:p>
      <w:pPr>
        <w:spacing w:line="600" w:lineRule="exact"/>
        <w:ind w:firstLine="247"/>
      </w:pPr>
      <w:r>
        <w:rPr>
          <w:position w:val="-12"/>
        </w:rPr>
        <w:drawing>
          <wp:inline distT="0" distB="0" distL="0" distR="0">
            <wp:extent cx="438201" cy="381005"/>
            <wp:effectExtent l="0" t="0" r="0" b="0"/>
            <wp:docPr id="52" name="IM 52"/>
            <wp:cNvGraphicFramePr/>
            <a:graphic xmlns:a="http://schemas.openxmlformats.org/drawingml/2006/main">
              <a:graphicData uri="http://schemas.openxmlformats.org/drawingml/2006/picture">
                <pic:pic xmlns:pic="http://schemas.openxmlformats.org/drawingml/2006/picture">
                  <pic:nvPicPr>
                    <pic:cNvPr id="52" name="IM 52"/>
                    <pic:cNvPicPr/>
                  </pic:nvPicPr>
                  <pic:blipFill>
                    <a:blip xmlns:r="http://schemas.openxmlformats.org/officeDocument/2006/relationships" r:embed="rId83"/>
                    <a:stretch>
                      <a:fillRect/>
                    </a:stretch>
                  </pic:blipFill>
                  <pic:spPr>
                    <a:xfrm>
                      <a:off x="0" y="0"/>
                      <a:ext cx="438201" cy="381005"/>
                    </a:xfrm>
                    <a:prstGeom prst="rect">
                      <a:avLst/>
                    </a:prstGeom>
                  </pic:spPr>
                </pic:pic>
              </a:graphicData>
            </a:graphic>
          </wp:inline>
        </w:drawing>
      </w:r>
    </w:p>
    <w:p>
      <w:pPr>
        <w:spacing w:line="600" w:lineRule="exact"/>
      </w:pPr>
      <w:r>
        <w:br/>
      </w:r>
      <w:r>
        <w:br/>
      </w:r>
    </w:p>
    <w:p>
      <w:pPr>
        <w:kinsoku/>
        <w:autoSpaceDE/>
        <w:autoSpaceDN/>
        <w:adjustRightInd/>
        <w:snapToGrid/>
        <w:spacing w:after="0" w:line="240" w:lineRule="auto"/>
        <w:jc w:val="left"/>
        <w:textAlignment w:val="auto"/>
        <w:rPr>
          <w:rFonts w:ascii="SimSun" w:eastAsia="SimSun" w:hAnsi="SimSun" w:cs="SimSun"/>
          <w:b/>
          <w:bCs/>
          <w:noProof w:val="0"/>
          <w:snapToGrid/>
          <w:kern w:val="0"/>
          <w:sz w:val="30"/>
          <w:szCs w:val="30"/>
        </w:rPr>
      </w:pPr>
      <w:r>
        <w:rPr>
          <w:rFonts w:ascii="SimSun" w:eastAsia="SimSun" w:hAnsi="SimSun" w:cs="SimSun"/>
          <w:b/>
          <w:bCs/>
          <w:noProof w:val="0"/>
          <w:snapToGrid/>
          <w:kern w:val="0"/>
          <w:sz w:val="30"/>
          <w:szCs w:val="30"/>
        </w:rPr>
        <w:t>以上内容仅为本文档的试下载部分，为可阅读页数的一半内容。如要下载或阅读全文，请访问：</w:t>
      </w:r>
      <w:hyperlink r:id="rId84" w:history="1">
        <w:r>
          <w:rPr>
            <w:rFonts w:ascii="SimSun" w:eastAsia="SimSun" w:hAnsi="SimSun" w:cs="SimSun"/>
            <w:b/>
            <w:bCs/>
            <w:noProof w:val="0"/>
            <w:snapToGrid/>
            <w:color w:val="0000EE"/>
            <w:kern w:val="0"/>
            <w:sz w:val="30"/>
            <w:szCs w:val="30"/>
            <w:u w:val="single" w:color="0000EE"/>
          </w:rPr>
          <w:t>https://d.book118.com/115334312001011040</w:t>
        </w:r>
      </w:hyperlink>
    </w:p>
    <w:p>
      <w:pPr>
        <w:spacing w:line="600" w:lineRule="exact"/>
      </w:pPr>
    </w:p>
    <w:sectPr>
      <w:headerReference w:type="default" r:id="rId85"/>
      <w:type w:val="nextPage"/>
      <w:pgSz w:w="11900" w:h="16840"/>
      <w:pgMar w:top="400" w:right="590" w:bottom="0" w:left="432" w:header="0" w:footer="0" w:gutter="0"/>
      <w:pgNumType w:start="56"/>
      <w:cols w:num="1" w:space="708" w:equalWidth="0">
        <w:col w:w="10878" w:space="0"/>
      </w:cols>
      <w:titlePg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4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spaceForUL/>
    <w:ulTrailSpace/>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napToGrid w:val="0"/>
        <w:color w:val="000000"/>
        <w:kern w:val="0"/>
        <w:sz w:val="21"/>
        <w:szCs w:val="21"/>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pPr>
      <w:kinsoku w:val="0"/>
      <w:autoSpaceDE w:val="0"/>
      <w:autoSpaceDN w:val="0"/>
      <w:adjustRightInd w:val="0"/>
      <w:snapToGrid w:val="0"/>
      <w:spacing w:line="240" w:lineRule="auto"/>
      <w:jc w:val="left"/>
      <w:textAlignment w:val="baseline"/>
    </w:pPr>
    <w:rPr>
      <w:noProof/>
      <w:snapToGrid w:val="0"/>
      <w:color w:val="000000"/>
      <w:kern w:val="0"/>
    </w:rPr>
  </w:style>
  <w:style w:type="character" w:default="1" w:styleId="DefaultParagraphFont">
    <w:name w:val="Default Paragraph Font"/>
    <w:uiPriority w:val="1"/>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styleId="BodyText">
    <w:name w:val="Body Text"/>
    <w:basedOn w:val="Normal"/>
    <w:semiHidden/>
    <w:qFormat/>
    <w:rPr>
      <w:rFonts w:ascii="Arial" w:eastAsia="Arial" w:hAnsi="Arial" w:cs="Arial"/>
      <w:sz w:val="21"/>
      <w:szCs w:val="21"/>
      <w:lang w:val="en-US" w:eastAsia="en-US" w:bidi="ar-SA"/>
    </w:rPr>
  </w:style>
  <w:style w:type="paragraph" w:customStyle="1" w:styleId="TableText">
    <w:name w:val="Table Text"/>
    <w:basedOn w:val="Normal"/>
    <w:semiHidden/>
    <w:qFormat/>
    <w:rPr>
      <w:rFonts w:ascii="SimSun" w:eastAsia="SimSun" w:hAnsi="SimSun" w:cs="SimSun"/>
      <w:sz w:val="17"/>
      <w:szCs w:val="17"/>
      <w:lang w:val="en-US" w:eastAsia="en-US" w:bidi="ar-SA"/>
    </w:rPr>
  </w:style>
  <w:style w:type="table" w:customStyle="1" w:styleId="TableNormal0">
    <w:name w:val="Table Normal_0"/>
    <w:semiHidden/>
    <w:unhideWhenUsed/>
    <w:qFormat/>
    <w:tblPr>
      <w:tblCellMar>
        <w:top w:w="0" w:type="dxa"/>
        <w:left w:w="0" w:type="dxa"/>
        <w:bottom w:w="0" w:type="dxa"/>
        <w:right w:w="0" w:type="dxa"/>
      </w:tblCellMar>
    </w:tblPr>
  </w:style>
  <w:style w:type="table" w:customStyle="1" w:styleId="TableNormal1">
    <w:name w:val="Table Normal_1"/>
    <w:semiHidden/>
    <w:unhideWhenUsed/>
    <w:qFormat/>
    <w:tblPr>
      <w:tblCellMar>
        <w:top w:w="0" w:type="dxa"/>
        <w:left w:w="0" w:type="dxa"/>
        <w:bottom w:w="0" w:type="dxa"/>
        <w:right w:w="0" w:type="dxa"/>
      </w:tblCellMar>
    </w:tblPr>
  </w:style>
  <w:style w:type="table" w:customStyle="1" w:styleId="TableNormal2">
    <w:name w:val="Table Normal_2"/>
    <w:semiHidden/>
    <w:unhideWhenUsed/>
    <w:qFormat/>
    <w:tblPr>
      <w:tblCellMar>
        <w:top w:w="0" w:type="dxa"/>
        <w:left w:w="0" w:type="dxa"/>
        <w:bottom w:w="0" w:type="dxa"/>
        <w:right w:w="0" w:type="dxa"/>
      </w:tblCellMar>
    </w:tblPr>
  </w:style>
  <w:style w:type="table" w:customStyle="1" w:styleId="TableNormal3">
    <w:name w:val="Table Normal_3"/>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5.jpeg" /><Relationship Id="rId11" Type="http://schemas.openxmlformats.org/officeDocument/2006/relationships/header" Target="head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image" Target="media/image6.jpeg"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header" Target="header9.xml" /><Relationship Id="rId19" Type="http://schemas.openxmlformats.org/officeDocument/2006/relationships/header" Target="header10.xml" /><Relationship Id="rId2" Type="http://schemas.openxmlformats.org/officeDocument/2006/relationships/webSettings" Target="webSettings.xml" /><Relationship Id="rId20" Type="http://schemas.openxmlformats.org/officeDocument/2006/relationships/header" Target="header11.xml" /><Relationship Id="rId21" Type="http://schemas.openxmlformats.org/officeDocument/2006/relationships/header" Target="header12.xml" /><Relationship Id="rId22" Type="http://schemas.openxmlformats.org/officeDocument/2006/relationships/header" Target="header13.xml" /><Relationship Id="rId23" Type="http://schemas.openxmlformats.org/officeDocument/2006/relationships/header" Target="header14.xml" /><Relationship Id="rId24" Type="http://schemas.openxmlformats.org/officeDocument/2006/relationships/header" Target="header15.xml" /><Relationship Id="rId25" Type="http://schemas.openxmlformats.org/officeDocument/2006/relationships/image" Target="media/image7.jpeg" /><Relationship Id="rId26" Type="http://schemas.openxmlformats.org/officeDocument/2006/relationships/image" Target="media/image8.jpeg" /><Relationship Id="rId27" Type="http://schemas.openxmlformats.org/officeDocument/2006/relationships/image" Target="media/image9.jpeg" /><Relationship Id="rId28" Type="http://schemas.openxmlformats.org/officeDocument/2006/relationships/header" Target="header16.xml" /><Relationship Id="rId29" Type="http://schemas.openxmlformats.org/officeDocument/2006/relationships/header" Target="header17.xml" /><Relationship Id="rId3" Type="http://schemas.openxmlformats.org/officeDocument/2006/relationships/fontTable" Target="fontTable.xml" /><Relationship Id="rId30" Type="http://schemas.openxmlformats.org/officeDocument/2006/relationships/header" Target="header18.xml" /><Relationship Id="rId31" Type="http://schemas.openxmlformats.org/officeDocument/2006/relationships/image" Target="media/image10.jpeg" /><Relationship Id="rId32" Type="http://schemas.openxmlformats.org/officeDocument/2006/relationships/header" Target="header19.xml" /><Relationship Id="rId33" Type="http://schemas.openxmlformats.org/officeDocument/2006/relationships/header" Target="header20.xml" /><Relationship Id="rId34" Type="http://schemas.openxmlformats.org/officeDocument/2006/relationships/image" Target="media/image11.jpeg" /><Relationship Id="rId35" Type="http://schemas.openxmlformats.org/officeDocument/2006/relationships/header" Target="header21.xml" /><Relationship Id="rId36" Type="http://schemas.openxmlformats.org/officeDocument/2006/relationships/image" Target="media/image12.png" /><Relationship Id="rId37" Type="http://schemas.openxmlformats.org/officeDocument/2006/relationships/header" Target="header22.xml" /><Relationship Id="rId38" Type="http://schemas.openxmlformats.org/officeDocument/2006/relationships/header" Target="header23.xml" /><Relationship Id="rId39" Type="http://schemas.openxmlformats.org/officeDocument/2006/relationships/image" Target="media/image13.jpeg" /><Relationship Id="rId4" Type="http://schemas.openxmlformats.org/officeDocument/2006/relationships/image" Target="media/image1.jpeg" /><Relationship Id="rId40" Type="http://schemas.openxmlformats.org/officeDocument/2006/relationships/header" Target="header24.xml" /><Relationship Id="rId41" Type="http://schemas.openxmlformats.org/officeDocument/2006/relationships/header" Target="header25.xml" /><Relationship Id="rId42" Type="http://schemas.openxmlformats.org/officeDocument/2006/relationships/header" Target="header26.xml" /><Relationship Id="rId43" Type="http://schemas.openxmlformats.org/officeDocument/2006/relationships/header" Target="header27.xml" /><Relationship Id="rId44" Type="http://schemas.openxmlformats.org/officeDocument/2006/relationships/header" Target="header28.xml" /><Relationship Id="rId45" Type="http://schemas.openxmlformats.org/officeDocument/2006/relationships/header" Target="header29.xml" /><Relationship Id="rId46" Type="http://schemas.openxmlformats.org/officeDocument/2006/relationships/image" Target="media/image14.jpeg" /><Relationship Id="rId47" Type="http://schemas.openxmlformats.org/officeDocument/2006/relationships/header" Target="header30.xml" /><Relationship Id="rId48" Type="http://schemas.openxmlformats.org/officeDocument/2006/relationships/header" Target="header31.xml" /><Relationship Id="rId49" Type="http://schemas.openxmlformats.org/officeDocument/2006/relationships/header" Target="header32.xml" /><Relationship Id="rId5" Type="http://schemas.openxmlformats.org/officeDocument/2006/relationships/image" Target="media/image2.jpeg" /><Relationship Id="rId50" Type="http://schemas.openxmlformats.org/officeDocument/2006/relationships/header" Target="header33.xml" /><Relationship Id="rId51" Type="http://schemas.openxmlformats.org/officeDocument/2006/relationships/image" Target="media/image15.jpeg" /><Relationship Id="rId52" Type="http://schemas.openxmlformats.org/officeDocument/2006/relationships/header" Target="header34.xml" /><Relationship Id="rId53" Type="http://schemas.openxmlformats.org/officeDocument/2006/relationships/image" Target="media/image16.jpeg" /><Relationship Id="rId54" Type="http://schemas.openxmlformats.org/officeDocument/2006/relationships/header" Target="header35.xml" /><Relationship Id="rId55" Type="http://schemas.openxmlformats.org/officeDocument/2006/relationships/header" Target="header36.xml" /><Relationship Id="rId56" Type="http://schemas.openxmlformats.org/officeDocument/2006/relationships/header" Target="header37.xml" /><Relationship Id="rId57" Type="http://schemas.openxmlformats.org/officeDocument/2006/relationships/image" Target="media/image17.jpeg" /><Relationship Id="rId58" Type="http://schemas.openxmlformats.org/officeDocument/2006/relationships/header" Target="header38.xml" /><Relationship Id="rId59" Type="http://schemas.openxmlformats.org/officeDocument/2006/relationships/header" Target="header39.xml" /><Relationship Id="rId6" Type="http://schemas.openxmlformats.org/officeDocument/2006/relationships/image" Target="media/image3.jpeg" /><Relationship Id="rId60" Type="http://schemas.openxmlformats.org/officeDocument/2006/relationships/header" Target="header40.xml" /><Relationship Id="rId61" Type="http://schemas.openxmlformats.org/officeDocument/2006/relationships/image" Target="media/image18.jpeg" /><Relationship Id="rId62" Type="http://schemas.openxmlformats.org/officeDocument/2006/relationships/image" Target="media/image19.jpeg" /><Relationship Id="rId63" Type="http://schemas.openxmlformats.org/officeDocument/2006/relationships/image" Target="media/image20.jpeg" /><Relationship Id="rId64" Type="http://schemas.openxmlformats.org/officeDocument/2006/relationships/header" Target="header41.xml" /><Relationship Id="rId65" Type="http://schemas.openxmlformats.org/officeDocument/2006/relationships/image" Target="media/image21.jpeg" /><Relationship Id="rId66" Type="http://schemas.openxmlformats.org/officeDocument/2006/relationships/header" Target="header42.xml" /><Relationship Id="rId67" Type="http://schemas.openxmlformats.org/officeDocument/2006/relationships/image" Target="media/image22.jpeg" /><Relationship Id="rId68" Type="http://schemas.openxmlformats.org/officeDocument/2006/relationships/header" Target="header43.xml" /><Relationship Id="rId69" Type="http://schemas.openxmlformats.org/officeDocument/2006/relationships/header" Target="header44.xml" /><Relationship Id="rId7" Type="http://schemas.openxmlformats.org/officeDocument/2006/relationships/image" Target="media/image4.jpeg" /><Relationship Id="rId70" Type="http://schemas.openxmlformats.org/officeDocument/2006/relationships/image" Target="media/image23.jpeg" /><Relationship Id="rId71" Type="http://schemas.openxmlformats.org/officeDocument/2006/relationships/header" Target="header45.xml" /><Relationship Id="rId72" Type="http://schemas.openxmlformats.org/officeDocument/2006/relationships/header" Target="header46.xml" /><Relationship Id="rId73" Type="http://schemas.openxmlformats.org/officeDocument/2006/relationships/header" Target="header47.xml" /><Relationship Id="rId74" Type="http://schemas.openxmlformats.org/officeDocument/2006/relationships/image" Target="media/image24.jpeg" /><Relationship Id="rId75" Type="http://schemas.openxmlformats.org/officeDocument/2006/relationships/header" Target="header48.xml" /><Relationship Id="rId76" Type="http://schemas.openxmlformats.org/officeDocument/2006/relationships/header" Target="header49.xml" /><Relationship Id="rId77" Type="http://schemas.openxmlformats.org/officeDocument/2006/relationships/header" Target="header50.xml" /><Relationship Id="rId78" Type="http://schemas.openxmlformats.org/officeDocument/2006/relationships/header" Target="header51.xml" /><Relationship Id="rId79" Type="http://schemas.openxmlformats.org/officeDocument/2006/relationships/header" Target="header52.xml" /><Relationship Id="rId8" Type="http://schemas.openxmlformats.org/officeDocument/2006/relationships/header" Target="header1.xml" /><Relationship Id="rId80" Type="http://schemas.openxmlformats.org/officeDocument/2006/relationships/header" Target="header53.xml" /><Relationship Id="rId81" Type="http://schemas.openxmlformats.org/officeDocument/2006/relationships/header" Target="header54.xml" /><Relationship Id="rId82" Type="http://schemas.openxmlformats.org/officeDocument/2006/relationships/header" Target="header55.xml" /><Relationship Id="rId83" Type="http://schemas.openxmlformats.org/officeDocument/2006/relationships/image" Target="media/image25.jpeg" /><Relationship Id="rId84" Type="http://schemas.openxmlformats.org/officeDocument/2006/relationships/hyperlink" Target="https://d.book118.com/115334312001011040" TargetMode="External" /><Relationship Id="rId85" Type="http://schemas.openxmlformats.org/officeDocument/2006/relationships/header" Target="header56.xml" /><Relationship Id="rId86" Type="http://schemas.openxmlformats.org/officeDocument/2006/relationships/theme" Target="theme/theme1.xml" /><Relationship Id="rId87"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31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pdfbuilder</dc:subject>
  <dc:creator>Kingsoft-PDF</dc:creator>
  <cp:revision>0</cp:revision>
  <dcterms:created xsi:type="dcterms:W3CDTF">2024-01-06T21:06:39Z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2024-01-06T21:06:49Z</vt:filetime>
  </property>
  <property fmtid="{D5CDD505-2E9C-101B-9397-08002B2CF9AE}" pid="3" name="CRO">
    <vt:lpwstr>wqlLaW5nc29mdCBQREYgdG8gV1BTIDkw</vt:lpwstr>
  </property>
  <property fmtid="{D5CDD505-2E9C-101B-9397-08002B2CF9AE}" pid="4" name="UsrData">
    <vt:lpwstr>6599505772a3fa001f0eb396wl</vt:lpwstr>
  </property>
</Properties>
</file>