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25" w:history="1">
        <w:r>
          <w:rPr>
            <w:rFonts w:ascii="仿宋" w:eastAsia="仿宋" w:hAnsi="仿宋" w:cs="仿宋" w:hint="eastAsia"/>
            <w:lang w:eastAsia="zh-CN"/>
          </w:rPr>
          <w:t>概论</w:t>
        </w:r>
        <w:r>
          <w:tab/>
        </w:r>
        <w:r>
          <w:fldChar w:fldCharType="begin"/>
        </w:r>
        <w:r>
          <w:instrText xml:space="preserve"> PAGEREF _Toc16425 \h </w:instrText>
        </w:r>
        <w:r>
          <w:fldChar w:fldCharType="separate"/>
        </w:r>
        <w:r>
          <w:t>3</w:t>
        </w:r>
        <w:r>
          <w:fldChar w:fldCharType="end"/>
        </w:r>
      </w:hyperlink>
    </w:p>
    <w:p>
      <w:pPr>
        <w:pStyle w:val="TOC1"/>
        <w:tabs>
          <w:tab w:val="right" w:leader="dot" w:pos="8306"/>
        </w:tabs>
      </w:pPr>
      <w:hyperlink w:anchor="_Toc26831" w:history="1">
        <w:r>
          <w:rPr>
            <w:rFonts w:ascii="仿宋" w:eastAsia="仿宋" w:hAnsi="仿宋" w:cs="仿宋" w:hint="eastAsia"/>
            <w:lang w:eastAsia="zh-CN"/>
          </w:rPr>
          <w:t>一、氮化铬铁项目概论</w:t>
        </w:r>
        <w:r>
          <w:tab/>
        </w:r>
        <w:r>
          <w:fldChar w:fldCharType="begin"/>
        </w:r>
        <w:r>
          <w:instrText xml:space="preserve"> PAGEREF _Toc26831 \h </w:instrText>
        </w:r>
        <w:r>
          <w:fldChar w:fldCharType="separate"/>
        </w:r>
        <w:r>
          <w:t>3</w:t>
        </w:r>
        <w:r>
          <w:fldChar w:fldCharType="end"/>
        </w:r>
      </w:hyperlink>
    </w:p>
    <w:p>
      <w:pPr>
        <w:pStyle w:val="TOC2"/>
        <w:tabs>
          <w:tab w:val="right" w:leader="dot" w:pos="8306"/>
        </w:tabs>
      </w:pPr>
      <w:hyperlink w:anchor="_Toc29571" w:history="1">
        <w:r>
          <w:rPr>
            <w:rFonts w:ascii="仿宋" w:eastAsia="仿宋" w:hAnsi="仿宋" w:cs="仿宋" w:hint="eastAsia"/>
            <w:lang w:eastAsia="zh-CN"/>
          </w:rPr>
          <w:t>(一)、氮化铬铁项目概况</w:t>
        </w:r>
        <w:r>
          <w:tab/>
        </w:r>
        <w:r>
          <w:fldChar w:fldCharType="begin"/>
        </w:r>
        <w:r>
          <w:instrText xml:space="preserve"> PAGEREF _Toc29571 \h </w:instrText>
        </w:r>
        <w:r>
          <w:fldChar w:fldCharType="separate"/>
        </w:r>
        <w:r>
          <w:t>3</w:t>
        </w:r>
        <w:r>
          <w:fldChar w:fldCharType="end"/>
        </w:r>
      </w:hyperlink>
    </w:p>
    <w:p>
      <w:pPr>
        <w:pStyle w:val="TOC2"/>
        <w:tabs>
          <w:tab w:val="right" w:leader="dot" w:pos="8306"/>
        </w:tabs>
      </w:pPr>
      <w:hyperlink w:anchor="_Toc1188" w:history="1">
        <w:r>
          <w:rPr>
            <w:rFonts w:ascii="仿宋" w:eastAsia="仿宋" w:hAnsi="仿宋" w:cs="仿宋" w:hint="eastAsia"/>
            <w:lang w:eastAsia="zh-CN"/>
          </w:rPr>
          <w:t>(二)、氮化铬铁项目目标</w:t>
        </w:r>
        <w:r>
          <w:tab/>
        </w:r>
        <w:r>
          <w:fldChar w:fldCharType="begin"/>
        </w:r>
        <w:r>
          <w:instrText xml:space="preserve"> PAGEREF _Toc1188 \h </w:instrText>
        </w:r>
        <w:r>
          <w:fldChar w:fldCharType="separate"/>
        </w:r>
        <w:r>
          <w:t>5</w:t>
        </w:r>
        <w:r>
          <w:fldChar w:fldCharType="end"/>
        </w:r>
      </w:hyperlink>
    </w:p>
    <w:p>
      <w:pPr>
        <w:pStyle w:val="TOC2"/>
        <w:tabs>
          <w:tab w:val="right" w:leader="dot" w:pos="8306"/>
        </w:tabs>
      </w:pPr>
      <w:hyperlink w:anchor="_Toc16374" w:history="1">
        <w:r>
          <w:rPr>
            <w:rFonts w:ascii="仿宋" w:eastAsia="仿宋" w:hAnsi="仿宋" w:cs="仿宋" w:hint="eastAsia"/>
            <w:lang w:eastAsia="zh-CN"/>
          </w:rPr>
          <w:t>(三)、氮化铬铁项目提出的理由</w:t>
        </w:r>
        <w:r>
          <w:tab/>
        </w:r>
        <w:r>
          <w:fldChar w:fldCharType="begin"/>
        </w:r>
        <w:r>
          <w:instrText xml:space="preserve"> PAGEREF _Toc16374 \h </w:instrText>
        </w:r>
        <w:r>
          <w:fldChar w:fldCharType="separate"/>
        </w:r>
        <w:r>
          <w:t>6</w:t>
        </w:r>
        <w:r>
          <w:fldChar w:fldCharType="end"/>
        </w:r>
      </w:hyperlink>
    </w:p>
    <w:p>
      <w:pPr>
        <w:pStyle w:val="TOC2"/>
        <w:tabs>
          <w:tab w:val="right" w:leader="dot" w:pos="8306"/>
        </w:tabs>
      </w:pPr>
      <w:hyperlink w:anchor="_Toc31373" w:history="1">
        <w:r>
          <w:rPr>
            <w:rFonts w:ascii="仿宋" w:eastAsia="仿宋" w:hAnsi="仿宋" w:cs="仿宋" w:hint="eastAsia"/>
            <w:lang w:eastAsia="zh-CN"/>
          </w:rPr>
          <w:t>(四)、氮化铬铁项目意义</w:t>
        </w:r>
        <w:r>
          <w:tab/>
        </w:r>
        <w:r>
          <w:fldChar w:fldCharType="begin"/>
        </w:r>
        <w:r>
          <w:instrText xml:space="preserve"> PAGEREF _Toc31373 \h </w:instrText>
        </w:r>
        <w:r>
          <w:fldChar w:fldCharType="separate"/>
        </w:r>
        <w:r>
          <w:t>8</w:t>
        </w:r>
        <w:r>
          <w:fldChar w:fldCharType="end"/>
        </w:r>
      </w:hyperlink>
    </w:p>
    <w:p>
      <w:pPr>
        <w:pStyle w:val="TOC2"/>
        <w:tabs>
          <w:tab w:val="right" w:leader="dot" w:pos="8306"/>
        </w:tabs>
      </w:pPr>
      <w:hyperlink w:anchor="_Toc6930" w:history="1">
        <w:r>
          <w:rPr>
            <w:rFonts w:ascii="仿宋" w:eastAsia="仿宋" w:hAnsi="仿宋" w:cs="仿宋" w:hint="eastAsia"/>
            <w:lang w:eastAsia="zh-CN"/>
          </w:rPr>
          <w:t>(五)、氮化铬铁项目背景</w:t>
        </w:r>
        <w:r>
          <w:tab/>
        </w:r>
        <w:r>
          <w:fldChar w:fldCharType="begin"/>
        </w:r>
        <w:r>
          <w:instrText xml:space="preserve"> PAGEREF _Toc6930 \h </w:instrText>
        </w:r>
        <w:r>
          <w:fldChar w:fldCharType="separate"/>
        </w:r>
        <w:r>
          <w:t>9</w:t>
        </w:r>
        <w:r>
          <w:fldChar w:fldCharType="end"/>
        </w:r>
      </w:hyperlink>
    </w:p>
    <w:p>
      <w:pPr>
        <w:pStyle w:val="TOC1"/>
        <w:tabs>
          <w:tab w:val="right" w:leader="dot" w:pos="8306"/>
        </w:tabs>
      </w:pPr>
      <w:hyperlink w:anchor="_Toc18135" w:history="1">
        <w:r>
          <w:rPr>
            <w:rFonts w:ascii="仿宋" w:eastAsia="仿宋" w:hAnsi="仿宋" w:cs="仿宋" w:hint="eastAsia"/>
            <w:lang w:eastAsia="zh-CN"/>
          </w:rPr>
          <w:t>二、市场分析、调研</w:t>
        </w:r>
        <w:r>
          <w:tab/>
        </w:r>
        <w:r>
          <w:fldChar w:fldCharType="begin"/>
        </w:r>
        <w:r>
          <w:instrText xml:space="preserve"> PAGEREF _Toc18135 \h </w:instrText>
        </w:r>
        <w:r>
          <w:fldChar w:fldCharType="separate"/>
        </w:r>
        <w:r>
          <w:t>9</w:t>
        </w:r>
        <w:r>
          <w:fldChar w:fldCharType="end"/>
        </w:r>
      </w:hyperlink>
    </w:p>
    <w:p>
      <w:pPr>
        <w:pStyle w:val="TOC2"/>
        <w:tabs>
          <w:tab w:val="right" w:leader="dot" w:pos="8306"/>
        </w:tabs>
      </w:pPr>
      <w:hyperlink w:anchor="_Toc24832" w:history="1">
        <w:r>
          <w:rPr>
            <w:rFonts w:ascii="仿宋" w:eastAsia="仿宋" w:hAnsi="仿宋" w:cs="仿宋" w:hint="eastAsia"/>
            <w:lang w:eastAsia="zh-CN"/>
          </w:rPr>
          <w:t>(一)、氮化铬铁行业分析</w:t>
        </w:r>
        <w:r>
          <w:tab/>
        </w:r>
        <w:r>
          <w:fldChar w:fldCharType="begin"/>
        </w:r>
        <w:r>
          <w:instrText xml:space="preserve"> PAGEREF _Toc24832 \h </w:instrText>
        </w:r>
        <w:r>
          <w:fldChar w:fldCharType="separate"/>
        </w:r>
        <w:r>
          <w:t>9</w:t>
        </w:r>
        <w:r>
          <w:fldChar w:fldCharType="end"/>
        </w:r>
      </w:hyperlink>
    </w:p>
    <w:p>
      <w:pPr>
        <w:pStyle w:val="TOC2"/>
        <w:tabs>
          <w:tab w:val="right" w:leader="dot" w:pos="8306"/>
        </w:tabs>
      </w:pPr>
      <w:hyperlink w:anchor="_Toc10698" w:history="1">
        <w:r>
          <w:rPr>
            <w:rFonts w:ascii="仿宋" w:eastAsia="仿宋" w:hAnsi="仿宋" w:cs="仿宋" w:hint="eastAsia"/>
            <w:lang w:eastAsia="zh-CN"/>
          </w:rPr>
          <w:t>(二)、氮化铬铁市场分析预测</w:t>
        </w:r>
        <w:r>
          <w:tab/>
        </w:r>
        <w:r>
          <w:fldChar w:fldCharType="begin"/>
        </w:r>
        <w:r>
          <w:instrText xml:space="preserve"> PAGEREF _Toc10698 \h </w:instrText>
        </w:r>
        <w:r>
          <w:fldChar w:fldCharType="separate"/>
        </w:r>
        <w:r>
          <w:t>10</w:t>
        </w:r>
        <w:r>
          <w:fldChar w:fldCharType="end"/>
        </w:r>
      </w:hyperlink>
    </w:p>
    <w:p>
      <w:pPr>
        <w:pStyle w:val="TOC1"/>
        <w:tabs>
          <w:tab w:val="right" w:leader="dot" w:pos="8306"/>
        </w:tabs>
      </w:pPr>
      <w:hyperlink w:anchor="_Toc31366" w:history="1">
        <w:r>
          <w:rPr>
            <w:rFonts w:ascii="仿宋" w:eastAsia="仿宋" w:hAnsi="仿宋" w:cs="仿宋" w:hint="eastAsia"/>
            <w:lang w:eastAsia="zh-CN"/>
          </w:rPr>
          <w:t>三、氮化铬铁项目选址可行性分析</w:t>
        </w:r>
        <w:r>
          <w:tab/>
        </w:r>
        <w:r>
          <w:fldChar w:fldCharType="begin"/>
        </w:r>
        <w:r>
          <w:instrText xml:space="preserve"> PAGEREF _Toc31366 \h </w:instrText>
        </w:r>
        <w:r>
          <w:fldChar w:fldCharType="separate"/>
        </w:r>
        <w:r>
          <w:t>11</w:t>
        </w:r>
        <w:r>
          <w:fldChar w:fldCharType="end"/>
        </w:r>
      </w:hyperlink>
    </w:p>
    <w:p>
      <w:pPr>
        <w:pStyle w:val="TOC2"/>
        <w:tabs>
          <w:tab w:val="right" w:leader="dot" w:pos="8306"/>
        </w:tabs>
      </w:pPr>
      <w:hyperlink w:anchor="_Toc29751" w:history="1">
        <w:r>
          <w:rPr>
            <w:rFonts w:ascii="仿宋" w:eastAsia="仿宋" w:hAnsi="仿宋" w:cs="仿宋" w:hint="eastAsia"/>
            <w:lang w:eastAsia="zh-CN"/>
          </w:rPr>
          <w:t>(一)、氮化铬铁项目选址</w:t>
        </w:r>
        <w:r>
          <w:tab/>
        </w:r>
        <w:r>
          <w:fldChar w:fldCharType="begin"/>
        </w:r>
        <w:r>
          <w:instrText xml:space="preserve"> PAGEREF _Toc29751 \h </w:instrText>
        </w:r>
        <w:r>
          <w:fldChar w:fldCharType="separate"/>
        </w:r>
        <w:r>
          <w:t>11</w:t>
        </w:r>
        <w:r>
          <w:fldChar w:fldCharType="end"/>
        </w:r>
      </w:hyperlink>
    </w:p>
    <w:p>
      <w:pPr>
        <w:pStyle w:val="TOC2"/>
        <w:tabs>
          <w:tab w:val="right" w:leader="dot" w:pos="8306"/>
        </w:tabs>
      </w:pPr>
      <w:hyperlink w:anchor="_Toc15338" w:history="1">
        <w:r>
          <w:rPr>
            <w:rFonts w:ascii="仿宋" w:eastAsia="仿宋" w:hAnsi="仿宋" w:cs="仿宋" w:hint="eastAsia"/>
            <w:lang w:eastAsia="zh-CN"/>
          </w:rPr>
          <w:t>(二)、用地控制指标</w:t>
        </w:r>
        <w:r>
          <w:tab/>
        </w:r>
        <w:r>
          <w:fldChar w:fldCharType="begin"/>
        </w:r>
        <w:r>
          <w:instrText xml:space="preserve"> PAGEREF _Toc15338 \h </w:instrText>
        </w:r>
        <w:r>
          <w:fldChar w:fldCharType="separate"/>
        </w:r>
        <w:r>
          <w:t>11</w:t>
        </w:r>
        <w:r>
          <w:fldChar w:fldCharType="end"/>
        </w:r>
      </w:hyperlink>
    </w:p>
    <w:p>
      <w:pPr>
        <w:pStyle w:val="TOC2"/>
        <w:tabs>
          <w:tab w:val="right" w:leader="dot" w:pos="8306"/>
        </w:tabs>
      </w:pPr>
      <w:hyperlink w:anchor="_Toc7470" w:history="1">
        <w:r>
          <w:rPr>
            <w:rFonts w:ascii="仿宋" w:eastAsia="仿宋" w:hAnsi="仿宋" w:cs="仿宋" w:hint="eastAsia"/>
            <w:lang w:eastAsia="zh-CN"/>
          </w:rPr>
          <w:t>(三)、节约用地措施</w:t>
        </w:r>
        <w:r>
          <w:tab/>
        </w:r>
        <w:r>
          <w:fldChar w:fldCharType="begin"/>
        </w:r>
        <w:r>
          <w:instrText xml:space="preserve"> PAGEREF _Toc7470 \h </w:instrText>
        </w:r>
        <w:r>
          <w:fldChar w:fldCharType="separate"/>
        </w:r>
        <w:r>
          <w:t>13</w:t>
        </w:r>
        <w:r>
          <w:fldChar w:fldCharType="end"/>
        </w:r>
      </w:hyperlink>
    </w:p>
    <w:p>
      <w:pPr>
        <w:pStyle w:val="TOC2"/>
        <w:tabs>
          <w:tab w:val="right" w:leader="dot" w:pos="8306"/>
        </w:tabs>
      </w:pPr>
      <w:hyperlink w:anchor="_Toc3129" w:history="1">
        <w:r>
          <w:rPr>
            <w:rFonts w:ascii="仿宋" w:eastAsia="仿宋" w:hAnsi="仿宋" w:cs="仿宋" w:hint="eastAsia"/>
            <w:lang w:eastAsia="zh-CN"/>
          </w:rPr>
          <w:t>(四)、总图布置方案</w:t>
        </w:r>
        <w:r>
          <w:tab/>
        </w:r>
        <w:r>
          <w:fldChar w:fldCharType="begin"/>
        </w:r>
        <w:r>
          <w:instrText xml:space="preserve"> PAGEREF _Toc3129 \h </w:instrText>
        </w:r>
        <w:r>
          <w:fldChar w:fldCharType="separate"/>
        </w:r>
        <w:r>
          <w:t>14</w:t>
        </w:r>
        <w:r>
          <w:fldChar w:fldCharType="end"/>
        </w:r>
      </w:hyperlink>
    </w:p>
    <w:p>
      <w:pPr>
        <w:pStyle w:val="TOC2"/>
        <w:tabs>
          <w:tab w:val="right" w:leader="dot" w:pos="8306"/>
        </w:tabs>
      </w:pPr>
      <w:hyperlink w:anchor="_Toc4806" w:history="1">
        <w:r>
          <w:rPr>
            <w:rFonts w:ascii="仿宋" w:eastAsia="仿宋" w:hAnsi="仿宋" w:cs="仿宋" w:hint="eastAsia"/>
            <w:lang w:eastAsia="zh-CN"/>
          </w:rPr>
          <w:t>(五)、选址综合评价</w:t>
        </w:r>
        <w:r>
          <w:tab/>
        </w:r>
        <w:r>
          <w:fldChar w:fldCharType="begin"/>
        </w:r>
        <w:r>
          <w:instrText xml:space="preserve"> PAGEREF _Toc4806 \h </w:instrText>
        </w:r>
        <w:r>
          <w:fldChar w:fldCharType="separate"/>
        </w:r>
        <w:r>
          <w:t>15</w:t>
        </w:r>
        <w:r>
          <w:fldChar w:fldCharType="end"/>
        </w:r>
      </w:hyperlink>
    </w:p>
    <w:p>
      <w:pPr>
        <w:pStyle w:val="TOC1"/>
        <w:tabs>
          <w:tab w:val="right" w:leader="dot" w:pos="8306"/>
        </w:tabs>
      </w:pPr>
      <w:hyperlink w:anchor="_Toc8062" w:history="1">
        <w:r>
          <w:rPr>
            <w:rFonts w:ascii="仿宋" w:eastAsia="仿宋" w:hAnsi="仿宋" w:cs="仿宋" w:hint="eastAsia"/>
            <w:lang w:eastAsia="zh-CN"/>
          </w:rPr>
          <w:t>四、氮化铬铁项目危机管理</w:t>
        </w:r>
        <w:r>
          <w:tab/>
        </w:r>
        <w:r>
          <w:fldChar w:fldCharType="begin"/>
        </w:r>
        <w:r>
          <w:instrText xml:space="preserve"> PAGEREF _Toc8062 \h </w:instrText>
        </w:r>
        <w:r>
          <w:fldChar w:fldCharType="separate"/>
        </w:r>
        <w:r>
          <w:t>16</w:t>
        </w:r>
        <w:r>
          <w:fldChar w:fldCharType="end"/>
        </w:r>
      </w:hyperlink>
    </w:p>
    <w:p>
      <w:pPr>
        <w:pStyle w:val="TOC2"/>
        <w:tabs>
          <w:tab w:val="right" w:leader="dot" w:pos="8306"/>
        </w:tabs>
      </w:pPr>
      <w:hyperlink w:anchor="_Toc1512" w:history="1">
        <w:r>
          <w:rPr>
            <w:rFonts w:ascii="仿宋" w:eastAsia="仿宋" w:hAnsi="仿宋" w:cs="仿宋" w:hint="eastAsia"/>
            <w:lang w:eastAsia="zh-CN"/>
          </w:rPr>
          <w:t>(一)、危机预警与识别</w:t>
        </w:r>
        <w:r>
          <w:tab/>
        </w:r>
        <w:r>
          <w:fldChar w:fldCharType="begin"/>
        </w:r>
        <w:r>
          <w:instrText xml:space="preserve"> PAGEREF _Toc1512 \h </w:instrText>
        </w:r>
        <w:r>
          <w:fldChar w:fldCharType="separate"/>
        </w:r>
        <w:r>
          <w:t>16</w:t>
        </w:r>
        <w:r>
          <w:fldChar w:fldCharType="end"/>
        </w:r>
      </w:hyperlink>
    </w:p>
    <w:p>
      <w:pPr>
        <w:pStyle w:val="TOC2"/>
        <w:tabs>
          <w:tab w:val="right" w:leader="dot" w:pos="8306"/>
        </w:tabs>
      </w:pPr>
      <w:hyperlink w:anchor="_Toc9191" w:history="1">
        <w:r>
          <w:rPr>
            <w:rFonts w:ascii="仿宋" w:eastAsia="仿宋" w:hAnsi="仿宋" w:cs="仿宋" w:hint="eastAsia"/>
            <w:lang w:eastAsia="zh-CN"/>
          </w:rPr>
          <w:t>(二)、危机应对与恢复</w:t>
        </w:r>
        <w:r>
          <w:tab/>
        </w:r>
        <w:r>
          <w:fldChar w:fldCharType="begin"/>
        </w:r>
        <w:r>
          <w:instrText xml:space="preserve"> PAGEREF _Toc9191 \h </w:instrText>
        </w:r>
        <w:r>
          <w:fldChar w:fldCharType="separate"/>
        </w:r>
        <w:r>
          <w:t>17</w:t>
        </w:r>
        <w:r>
          <w:fldChar w:fldCharType="end"/>
        </w:r>
      </w:hyperlink>
    </w:p>
    <w:p>
      <w:pPr>
        <w:pStyle w:val="TOC1"/>
        <w:tabs>
          <w:tab w:val="right" w:leader="dot" w:pos="8306"/>
        </w:tabs>
      </w:pPr>
      <w:hyperlink w:anchor="_Toc12644" w:history="1">
        <w:r>
          <w:rPr>
            <w:rFonts w:ascii="仿宋" w:eastAsia="仿宋" w:hAnsi="仿宋" w:cs="仿宋" w:hint="eastAsia"/>
            <w:lang w:eastAsia="zh-CN"/>
          </w:rPr>
          <w:t>五、工艺说明</w:t>
        </w:r>
        <w:r>
          <w:tab/>
        </w:r>
        <w:r>
          <w:fldChar w:fldCharType="begin"/>
        </w:r>
        <w:r>
          <w:instrText xml:space="preserve"> PAGEREF _Toc12644 \h </w:instrText>
        </w:r>
        <w:r>
          <w:fldChar w:fldCharType="separate"/>
        </w:r>
        <w:r>
          <w:t>19</w:t>
        </w:r>
        <w:r>
          <w:fldChar w:fldCharType="end"/>
        </w:r>
      </w:hyperlink>
    </w:p>
    <w:p>
      <w:pPr>
        <w:pStyle w:val="TOC2"/>
        <w:tabs>
          <w:tab w:val="right" w:leader="dot" w:pos="8306"/>
        </w:tabs>
      </w:pPr>
      <w:hyperlink w:anchor="_Toc241" w:history="1">
        <w:r>
          <w:rPr>
            <w:rFonts w:ascii="仿宋" w:eastAsia="仿宋" w:hAnsi="仿宋" w:cs="仿宋" w:hint="eastAsia"/>
            <w:lang w:eastAsia="zh-CN"/>
          </w:rPr>
          <w:t>(一)、技术管理特点</w:t>
        </w:r>
        <w:r>
          <w:tab/>
        </w:r>
        <w:r>
          <w:fldChar w:fldCharType="begin"/>
        </w:r>
        <w:r>
          <w:instrText xml:space="preserve"> PAGEREF _Toc241 \h </w:instrText>
        </w:r>
        <w:r>
          <w:fldChar w:fldCharType="separate"/>
        </w:r>
        <w:r>
          <w:t>19</w:t>
        </w:r>
        <w:r>
          <w:fldChar w:fldCharType="end"/>
        </w:r>
      </w:hyperlink>
    </w:p>
    <w:p>
      <w:pPr>
        <w:pStyle w:val="TOC2"/>
        <w:tabs>
          <w:tab w:val="right" w:leader="dot" w:pos="8306"/>
        </w:tabs>
      </w:pPr>
      <w:hyperlink w:anchor="_Toc24298" w:history="1">
        <w:r>
          <w:rPr>
            <w:rFonts w:ascii="仿宋" w:eastAsia="仿宋" w:hAnsi="仿宋" w:cs="仿宋" w:hint="eastAsia"/>
            <w:lang w:eastAsia="zh-CN"/>
          </w:rPr>
          <w:t>(二)、氮化铬铁项目工艺技术设计方案</w:t>
        </w:r>
        <w:r>
          <w:tab/>
        </w:r>
        <w:r>
          <w:fldChar w:fldCharType="begin"/>
        </w:r>
        <w:r>
          <w:instrText xml:space="preserve"> PAGEREF _Toc24298 \h </w:instrText>
        </w:r>
        <w:r>
          <w:fldChar w:fldCharType="separate"/>
        </w:r>
        <w:r>
          <w:t>20</w:t>
        </w:r>
        <w:r>
          <w:fldChar w:fldCharType="end"/>
        </w:r>
      </w:hyperlink>
    </w:p>
    <w:p>
      <w:pPr>
        <w:pStyle w:val="TOC2"/>
        <w:tabs>
          <w:tab w:val="right" w:leader="dot" w:pos="8306"/>
        </w:tabs>
      </w:pPr>
      <w:hyperlink w:anchor="_Toc271" w:history="1">
        <w:r>
          <w:rPr>
            <w:rFonts w:ascii="仿宋" w:eastAsia="仿宋" w:hAnsi="仿宋" w:cs="仿宋" w:hint="eastAsia"/>
            <w:lang w:eastAsia="zh-CN"/>
          </w:rPr>
          <w:t>(三)、设备选型方案</w:t>
        </w:r>
        <w:r>
          <w:tab/>
        </w:r>
        <w:r>
          <w:fldChar w:fldCharType="begin"/>
        </w:r>
        <w:r>
          <w:instrText xml:space="preserve"> PAGEREF _Toc271 \h </w:instrText>
        </w:r>
        <w:r>
          <w:fldChar w:fldCharType="separate"/>
        </w:r>
        <w:r>
          <w:t>21</w:t>
        </w:r>
        <w:r>
          <w:fldChar w:fldCharType="end"/>
        </w:r>
      </w:hyperlink>
    </w:p>
    <w:p>
      <w:pPr>
        <w:pStyle w:val="TOC1"/>
        <w:tabs>
          <w:tab w:val="right" w:leader="dot" w:pos="8306"/>
        </w:tabs>
      </w:pPr>
      <w:hyperlink w:anchor="_Toc16542" w:history="1">
        <w:r>
          <w:rPr>
            <w:rFonts w:ascii="仿宋" w:eastAsia="仿宋" w:hAnsi="仿宋" w:cs="仿宋" w:hint="eastAsia"/>
            <w:lang w:eastAsia="zh-CN"/>
          </w:rPr>
          <w:t>六、氮化铬铁项目建设单位说明</w:t>
        </w:r>
        <w:r>
          <w:tab/>
        </w:r>
        <w:r>
          <w:fldChar w:fldCharType="begin"/>
        </w:r>
        <w:r>
          <w:instrText xml:space="preserve"> PAGEREF _Toc16542 \h </w:instrText>
        </w:r>
        <w:r>
          <w:fldChar w:fldCharType="separate"/>
        </w:r>
        <w:r>
          <w:t>22</w:t>
        </w:r>
        <w:r>
          <w:fldChar w:fldCharType="end"/>
        </w:r>
      </w:hyperlink>
    </w:p>
    <w:p>
      <w:pPr>
        <w:pStyle w:val="TOC2"/>
        <w:tabs>
          <w:tab w:val="right" w:leader="dot" w:pos="8306"/>
        </w:tabs>
      </w:pPr>
      <w:hyperlink w:anchor="_Toc16744" w:history="1">
        <w:r>
          <w:rPr>
            <w:rFonts w:ascii="仿宋" w:eastAsia="仿宋" w:hAnsi="仿宋" w:cs="仿宋" w:hint="eastAsia"/>
            <w:lang w:eastAsia="zh-CN"/>
          </w:rPr>
          <w:t>(一)、氮化铬铁项目承办单位基本情况</w:t>
        </w:r>
        <w:r>
          <w:tab/>
        </w:r>
        <w:r>
          <w:fldChar w:fldCharType="begin"/>
        </w:r>
        <w:r>
          <w:instrText xml:space="preserve"> PAGEREF _Toc16744 \h </w:instrText>
        </w:r>
        <w:r>
          <w:fldChar w:fldCharType="separate"/>
        </w:r>
        <w:r>
          <w:t>22</w:t>
        </w:r>
        <w:r>
          <w:fldChar w:fldCharType="end"/>
        </w:r>
      </w:hyperlink>
    </w:p>
    <w:p>
      <w:pPr>
        <w:pStyle w:val="TOC2"/>
        <w:tabs>
          <w:tab w:val="right" w:leader="dot" w:pos="8306"/>
        </w:tabs>
      </w:pPr>
      <w:hyperlink w:anchor="_Toc11350" w:history="1">
        <w:r>
          <w:rPr>
            <w:rFonts w:ascii="仿宋" w:eastAsia="仿宋" w:hAnsi="仿宋" w:cs="仿宋" w:hint="eastAsia"/>
            <w:lang w:eastAsia="zh-CN"/>
          </w:rPr>
          <w:t>(二)、公司经济效益分析</w:t>
        </w:r>
        <w:r>
          <w:tab/>
        </w:r>
        <w:r>
          <w:fldChar w:fldCharType="begin"/>
        </w:r>
        <w:r>
          <w:instrText xml:space="preserve"> PAGEREF _Toc11350 \h </w:instrText>
        </w:r>
        <w:r>
          <w:fldChar w:fldCharType="separate"/>
        </w:r>
        <w:r>
          <w:t>23</w:t>
        </w:r>
        <w:r>
          <w:fldChar w:fldCharType="end"/>
        </w:r>
      </w:hyperlink>
    </w:p>
    <w:p>
      <w:pPr>
        <w:pStyle w:val="TOC1"/>
        <w:tabs>
          <w:tab w:val="right" w:leader="dot" w:pos="8306"/>
        </w:tabs>
      </w:pPr>
      <w:hyperlink w:anchor="_Toc24732" w:history="1">
        <w:r>
          <w:rPr>
            <w:rFonts w:ascii="仿宋" w:eastAsia="仿宋" w:hAnsi="仿宋" w:cs="仿宋" w:hint="eastAsia"/>
            <w:lang w:eastAsia="zh-CN"/>
          </w:rPr>
          <w:t>七、氮化铬铁项目投资规划</w:t>
        </w:r>
        <w:r>
          <w:tab/>
        </w:r>
        <w:r>
          <w:fldChar w:fldCharType="begin"/>
        </w:r>
        <w:r>
          <w:instrText xml:space="preserve"> PAGEREF _Toc24732 \h </w:instrText>
        </w:r>
        <w:r>
          <w:fldChar w:fldCharType="separate"/>
        </w:r>
        <w:r>
          <w:t>24</w:t>
        </w:r>
        <w:r>
          <w:fldChar w:fldCharType="end"/>
        </w:r>
      </w:hyperlink>
    </w:p>
    <w:p>
      <w:pPr>
        <w:pStyle w:val="TOC2"/>
        <w:tabs>
          <w:tab w:val="right" w:leader="dot" w:pos="8306"/>
        </w:tabs>
      </w:pPr>
      <w:hyperlink w:anchor="_Toc28104" w:history="1">
        <w:r>
          <w:rPr>
            <w:rFonts w:ascii="仿宋" w:eastAsia="仿宋" w:hAnsi="仿宋" w:cs="仿宋" w:hint="eastAsia"/>
            <w:lang w:eastAsia="zh-CN"/>
          </w:rPr>
          <w:t>(一)、氮化铬铁项目总投资估算</w:t>
        </w:r>
        <w:r>
          <w:tab/>
        </w:r>
        <w:r>
          <w:fldChar w:fldCharType="begin"/>
        </w:r>
        <w:r>
          <w:instrText xml:space="preserve"> PAGEREF _Toc28104 \h </w:instrText>
        </w:r>
        <w:r>
          <w:fldChar w:fldCharType="separate"/>
        </w:r>
        <w:r>
          <w:t>24</w:t>
        </w:r>
        <w:r>
          <w:fldChar w:fldCharType="end"/>
        </w:r>
      </w:hyperlink>
    </w:p>
    <w:p>
      <w:pPr>
        <w:pStyle w:val="TOC2"/>
        <w:tabs>
          <w:tab w:val="right" w:leader="dot" w:pos="8306"/>
        </w:tabs>
      </w:pPr>
      <w:hyperlink w:anchor="_Toc27834" w:history="1">
        <w:r>
          <w:rPr>
            <w:rFonts w:ascii="仿宋" w:eastAsia="仿宋" w:hAnsi="仿宋" w:cs="仿宋" w:hint="eastAsia"/>
            <w:lang w:eastAsia="zh-CN"/>
          </w:rPr>
          <w:t>(二)、资金筹措</w:t>
        </w:r>
        <w:r>
          <w:tab/>
        </w:r>
        <w:r>
          <w:fldChar w:fldCharType="begin"/>
        </w:r>
        <w:r>
          <w:instrText xml:space="preserve"> PAGEREF _Toc27834 \h </w:instrText>
        </w:r>
        <w:r>
          <w:fldChar w:fldCharType="separate"/>
        </w:r>
        <w:r>
          <w:t>25</w:t>
        </w:r>
        <w:r>
          <w:fldChar w:fldCharType="end"/>
        </w:r>
      </w:hyperlink>
    </w:p>
    <w:p>
      <w:pPr>
        <w:pStyle w:val="TOC1"/>
        <w:tabs>
          <w:tab w:val="right" w:leader="dot" w:pos="8306"/>
        </w:tabs>
      </w:pPr>
      <w:hyperlink w:anchor="_Toc20275" w:history="1">
        <w:r>
          <w:rPr>
            <w:rFonts w:ascii="仿宋" w:eastAsia="仿宋" w:hAnsi="仿宋" w:cs="仿宋" w:hint="eastAsia"/>
            <w:lang w:eastAsia="zh-CN"/>
          </w:rPr>
          <w:t>八、氮化铬铁项目环境影响分析</w:t>
        </w:r>
        <w:r>
          <w:tab/>
        </w:r>
        <w:r>
          <w:fldChar w:fldCharType="begin"/>
        </w:r>
        <w:r>
          <w:instrText xml:space="preserve"> PAGEREF _Toc20275 \h </w:instrText>
        </w:r>
        <w:r>
          <w:fldChar w:fldCharType="separate"/>
        </w:r>
        <w:r>
          <w:t>26</w:t>
        </w:r>
        <w:r>
          <w:fldChar w:fldCharType="end"/>
        </w:r>
      </w:hyperlink>
    </w:p>
    <w:p>
      <w:pPr>
        <w:pStyle w:val="TOC2"/>
        <w:tabs>
          <w:tab w:val="right" w:leader="dot" w:pos="8306"/>
        </w:tabs>
      </w:pPr>
      <w:hyperlink w:anchor="_Toc20933" w:history="1">
        <w:r>
          <w:rPr>
            <w:rFonts w:ascii="仿宋" w:eastAsia="仿宋" w:hAnsi="仿宋" w:cs="仿宋" w:hint="eastAsia"/>
            <w:lang w:eastAsia="zh-CN"/>
          </w:rPr>
          <w:t>(一)、建设区域环境质量现状</w:t>
        </w:r>
        <w:r>
          <w:tab/>
        </w:r>
        <w:r>
          <w:fldChar w:fldCharType="begin"/>
        </w:r>
        <w:r>
          <w:instrText xml:space="preserve"> PAGEREF _Toc20933 \h </w:instrText>
        </w:r>
        <w:r>
          <w:fldChar w:fldCharType="separate"/>
        </w:r>
        <w:r>
          <w:t>26</w:t>
        </w:r>
        <w:r>
          <w:fldChar w:fldCharType="end"/>
        </w:r>
      </w:hyperlink>
    </w:p>
    <w:p>
      <w:pPr>
        <w:pStyle w:val="TOC2"/>
        <w:tabs>
          <w:tab w:val="right" w:leader="dot" w:pos="8306"/>
        </w:tabs>
      </w:pPr>
      <w:hyperlink w:anchor="_Toc13387" w:history="1">
        <w:r>
          <w:rPr>
            <w:rFonts w:ascii="仿宋" w:eastAsia="仿宋" w:hAnsi="仿宋" w:cs="仿宋" w:hint="eastAsia"/>
            <w:lang w:eastAsia="zh-CN"/>
          </w:rPr>
          <w:t>(二)、建设期环境保护</w:t>
        </w:r>
        <w:r>
          <w:tab/>
        </w:r>
        <w:r>
          <w:fldChar w:fldCharType="begin"/>
        </w:r>
        <w:r>
          <w:instrText xml:space="preserve"> PAGEREF _Toc13387 \h </w:instrText>
        </w:r>
        <w:r>
          <w:fldChar w:fldCharType="separate"/>
        </w:r>
        <w:r>
          <w:t>27</w:t>
        </w:r>
        <w:r>
          <w:fldChar w:fldCharType="end"/>
        </w:r>
      </w:hyperlink>
    </w:p>
    <w:p>
      <w:pPr>
        <w:pStyle w:val="TOC2"/>
        <w:tabs>
          <w:tab w:val="right" w:leader="dot" w:pos="8306"/>
        </w:tabs>
      </w:pPr>
      <w:hyperlink w:anchor="_Toc21880" w:history="1">
        <w:r>
          <w:rPr>
            <w:rFonts w:ascii="仿宋" w:eastAsia="仿宋" w:hAnsi="仿宋" w:cs="仿宋" w:hint="eastAsia"/>
            <w:lang w:eastAsia="zh-CN"/>
          </w:rPr>
          <w:t>(三)、运营期环境保护</w:t>
        </w:r>
        <w:r>
          <w:tab/>
        </w:r>
        <w:r>
          <w:fldChar w:fldCharType="begin"/>
        </w:r>
        <w:r>
          <w:instrText xml:space="preserve"> PAGEREF _Toc21880 \h </w:instrText>
        </w:r>
        <w:r>
          <w:fldChar w:fldCharType="separate"/>
        </w:r>
        <w:r>
          <w:t>29</w:t>
        </w:r>
        <w:r>
          <w:fldChar w:fldCharType="end"/>
        </w:r>
      </w:hyperlink>
    </w:p>
    <w:p>
      <w:pPr>
        <w:pStyle w:val="TOC2"/>
        <w:tabs>
          <w:tab w:val="right" w:leader="dot" w:pos="8306"/>
        </w:tabs>
      </w:pPr>
      <w:hyperlink w:anchor="_Toc16741" w:history="1">
        <w:r>
          <w:rPr>
            <w:rFonts w:ascii="仿宋" w:eastAsia="仿宋" w:hAnsi="仿宋" w:cs="仿宋" w:hint="eastAsia"/>
            <w:lang w:eastAsia="zh-CN"/>
          </w:rPr>
          <w:t>(四)、氮化铬铁项目建设对区域经济的影响</w:t>
        </w:r>
        <w:r>
          <w:tab/>
        </w:r>
        <w:r>
          <w:fldChar w:fldCharType="begin"/>
        </w:r>
        <w:r>
          <w:instrText xml:space="preserve"> PAGEREF _Toc16741 \h </w:instrText>
        </w:r>
        <w:r>
          <w:fldChar w:fldCharType="separate"/>
        </w:r>
        <w:r>
          <w:t>30</w:t>
        </w:r>
        <w:r>
          <w:fldChar w:fldCharType="end"/>
        </w:r>
      </w:hyperlink>
    </w:p>
    <w:p>
      <w:pPr>
        <w:pStyle w:val="TOC2"/>
        <w:tabs>
          <w:tab w:val="right" w:leader="dot" w:pos="8306"/>
        </w:tabs>
      </w:pPr>
      <w:hyperlink w:anchor="_Toc21042" w:history="1">
        <w:r>
          <w:rPr>
            <w:rFonts w:ascii="仿宋" w:eastAsia="仿宋" w:hAnsi="仿宋" w:cs="仿宋" w:hint="eastAsia"/>
            <w:lang w:eastAsia="zh-CN"/>
          </w:rPr>
          <w:t>(五)、废弃物处理</w:t>
        </w:r>
        <w:r>
          <w:tab/>
        </w:r>
        <w:r>
          <w:fldChar w:fldCharType="begin"/>
        </w:r>
        <w:r>
          <w:instrText xml:space="preserve"> PAGEREF _Toc21042 \h </w:instrText>
        </w:r>
        <w:r>
          <w:fldChar w:fldCharType="separate"/>
        </w:r>
        <w:r>
          <w:t>32</w:t>
        </w:r>
        <w:r>
          <w:fldChar w:fldCharType="end"/>
        </w:r>
      </w:hyperlink>
    </w:p>
    <w:p>
      <w:pPr>
        <w:pStyle w:val="TOC2"/>
        <w:tabs>
          <w:tab w:val="right" w:leader="dot" w:pos="8306"/>
        </w:tabs>
      </w:pPr>
      <w:hyperlink w:anchor="_Toc6463" w:history="1">
        <w:r>
          <w:rPr>
            <w:rFonts w:ascii="仿宋" w:eastAsia="仿宋" w:hAnsi="仿宋" w:cs="仿宋" w:hint="eastAsia"/>
            <w:lang w:eastAsia="zh-CN"/>
          </w:rPr>
          <w:t>(六)、特殊环境影响分析</w:t>
        </w:r>
        <w:r>
          <w:tab/>
        </w:r>
        <w:r>
          <w:fldChar w:fldCharType="begin"/>
        </w:r>
        <w:r>
          <w:instrText xml:space="preserve"> PAGEREF _Toc6463 \h </w:instrText>
        </w:r>
        <w:r>
          <w:fldChar w:fldCharType="separate"/>
        </w:r>
        <w:r>
          <w:t>33</w:t>
        </w:r>
        <w:r>
          <w:fldChar w:fldCharType="end"/>
        </w:r>
      </w:hyperlink>
    </w:p>
    <w:p>
      <w:pPr>
        <w:pStyle w:val="TOC2"/>
        <w:tabs>
          <w:tab w:val="right" w:leader="dot" w:pos="8306"/>
        </w:tabs>
      </w:pPr>
      <w:hyperlink w:anchor="_Toc12843" w:history="1">
        <w:r>
          <w:rPr>
            <w:rFonts w:ascii="仿宋" w:eastAsia="仿宋" w:hAnsi="仿宋" w:cs="仿宋" w:hint="eastAsia"/>
            <w:lang w:eastAsia="zh-CN"/>
          </w:rPr>
          <w:t>(七)、清洁生产</w:t>
        </w:r>
        <w:r>
          <w:tab/>
        </w:r>
        <w:r>
          <w:fldChar w:fldCharType="begin"/>
        </w:r>
        <w:r>
          <w:instrText xml:space="preserve"> PAGEREF _Toc12843 \h </w:instrText>
        </w:r>
        <w:r>
          <w:fldChar w:fldCharType="separate"/>
        </w:r>
        <w:r>
          <w:t>34</w:t>
        </w:r>
        <w:r>
          <w:fldChar w:fldCharType="end"/>
        </w:r>
      </w:hyperlink>
    </w:p>
    <w:p>
      <w:pPr>
        <w:pStyle w:val="TOC2"/>
        <w:tabs>
          <w:tab w:val="right" w:leader="dot" w:pos="8306"/>
        </w:tabs>
      </w:pPr>
      <w:hyperlink w:anchor="_Toc19932" w:history="1">
        <w:r>
          <w:rPr>
            <w:rFonts w:ascii="仿宋" w:eastAsia="仿宋" w:hAnsi="仿宋" w:cs="仿宋" w:hint="eastAsia"/>
            <w:lang w:eastAsia="zh-CN"/>
          </w:rPr>
          <w:t>(八)、环境保护综合评价</w:t>
        </w:r>
        <w:r>
          <w:tab/>
        </w:r>
        <w:r>
          <w:fldChar w:fldCharType="begin"/>
        </w:r>
        <w:r>
          <w:instrText xml:space="preserve"> PAGEREF _Toc19932 \h </w:instrText>
        </w:r>
        <w:r>
          <w:fldChar w:fldCharType="separate"/>
        </w:r>
        <w:r>
          <w:t>35</w:t>
        </w:r>
        <w:r>
          <w:fldChar w:fldCharType="end"/>
        </w:r>
      </w:hyperlink>
    </w:p>
    <w:p>
      <w:pPr>
        <w:pStyle w:val="TOC1"/>
        <w:tabs>
          <w:tab w:val="right" w:leader="dot" w:pos="8306"/>
        </w:tabs>
      </w:pPr>
      <w:hyperlink w:anchor="_Toc30048" w:history="1">
        <w:r>
          <w:rPr>
            <w:rFonts w:ascii="仿宋" w:eastAsia="仿宋" w:hAnsi="仿宋" w:cs="仿宋" w:hint="eastAsia"/>
            <w:lang w:eastAsia="zh-CN"/>
          </w:rPr>
          <w:t>九、生产安全保护</w:t>
        </w:r>
        <w:r>
          <w:tab/>
        </w:r>
        <w:r>
          <w:fldChar w:fldCharType="begin"/>
        </w:r>
        <w:r>
          <w:instrText xml:space="preserve"> PAGEREF _Toc30048 \h </w:instrText>
        </w:r>
        <w:r>
          <w:fldChar w:fldCharType="separate"/>
        </w:r>
        <w:r>
          <w:t>37</w:t>
        </w:r>
        <w:r>
          <w:fldChar w:fldCharType="end"/>
        </w:r>
      </w:hyperlink>
    </w:p>
    <w:p>
      <w:pPr>
        <w:pStyle w:val="TOC2"/>
        <w:tabs>
          <w:tab w:val="right" w:leader="dot" w:pos="8306"/>
        </w:tabs>
      </w:pPr>
      <w:hyperlink w:anchor="_Toc17725" w:history="1">
        <w:r>
          <w:rPr>
            <w:rFonts w:ascii="仿宋" w:eastAsia="仿宋" w:hAnsi="仿宋" w:cs="仿宋" w:hint="eastAsia"/>
            <w:lang w:eastAsia="zh-CN"/>
          </w:rPr>
          <w:t>(一)、消防安全</w:t>
        </w:r>
        <w:r>
          <w:tab/>
        </w:r>
        <w:r>
          <w:fldChar w:fldCharType="begin"/>
        </w:r>
        <w:r>
          <w:instrText xml:space="preserve"> PAGEREF _Toc17725 \h </w:instrText>
        </w:r>
        <w:r>
          <w:fldChar w:fldCharType="separate"/>
        </w:r>
        <w:r>
          <w:t>37</w:t>
        </w:r>
        <w:r>
          <w:fldChar w:fldCharType="end"/>
        </w:r>
      </w:hyperlink>
    </w:p>
    <w:p>
      <w:pPr>
        <w:pStyle w:val="TOC2"/>
        <w:tabs>
          <w:tab w:val="right" w:leader="dot" w:pos="8306"/>
        </w:tabs>
      </w:pPr>
      <w:hyperlink w:anchor="_Toc8156" w:history="1">
        <w:r>
          <w:rPr>
            <w:rFonts w:ascii="仿宋" w:eastAsia="仿宋" w:hAnsi="仿宋" w:cs="仿宋" w:hint="eastAsia"/>
            <w:lang w:eastAsia="zh-CN"/>
          </w:rPr>
          <w:t>(二)、防火防爆总图布置措施</w:t>
        </w:r>
        <w:r>
          <w:tab/>
        </w:r>
        <w:r>
          <w:fldChar w:fldCharType="begin"/>
        </w:r>
        <w:r>
          <w:instrText xml:space="preserve"> PAGEREF _Toc8156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11" w:history="1">
        <w:r>
          <w:rPr>
            <w:rFonts w:ascii="仿宋" w:eastAsia="仿宋" w:hAnsi="仿宋" w:cs="仿宋" w:hint="eastAsia"/>
            <w:lang w:eastAsia="zh-CN"/>
          </w:rPr>
          <w:t>(三)、自然灾害防范措施</w:t>
        </w:r>
        <w:r>
          <w:tab/>
        </w:r>
        <w:r>
          <w:fldChar w:fldCharType="begin"/>
        </w:r>
        <w:r>
          <w:instrText xml:space="preserve"> PAGEREF _Toc6411 \h </w:instrText>
        </w:r>
        <w:r>
          <w:fldChar w:fldCharType="separate"/>
        </w:r>
        <w:r>
          <w:t>39</w:t>
        </w:r>
        <w:r>
          <w:fldChar w:fldCharType="end"/>
        </w:r>
      </w:hyperlink>
    </w:p>
    <w:p>
      <w:pPr>
        <w:pStyle w:val="TOC2"/>
        <w:tabs>
          <w:tab w:val="right" w:leader="dot" w:pos="8306"/>
        </w:tabs>
      </w:pPr>
      <w:hyperlink w:anchor="_Toc6982" w:history="1">
        <w:r>
          <w:rPr>
            <w:rFonts w:ascii="仿宋" w:eastAsia="仿宋" w:hAnsi="仿宋" w:cs="仿宋" w:hint="eastAsia"/>
            <w:lang w:eastAsia="zh-CN"/>
          </w:rPr>
          <w:t>(四)、安全色及安全标志使用要求</w:t>
        </w:r>
        <w:r>
          <w:tab/>
        </w:r>
        <w:r>
          <w:fldChar w:fldCharType="begin"/>
        </w:r>
        <w:r>
          <w:instrText xml:space="preserve"> PAGEREF _Toc6982 \h </w:instrText>
        </w:r>
        <w:r>
          <w:fldChar w:fldCharType="separate"/>
        </w:r>
        <w:r>
          <w:t>40</w:t>
        </w:r>
        <w:r>
          <w:fldChar w:fldCharType="end"/>
        </w:r>
      </w:hyperlink>
    </w:p>
    <w:p>
      <w:pPr>
        <w:pStyle w:val="TOC2"/>
        <w:tabs>
          <w:tab w:val="right" w:leader="dot" w:pos="8306"/>
        </w:tabs>
      </w:pPr>
      <w:hyperlink w:anchor="_Toc28782" w:history="1">
        <w:r>
          <w:rPr>
            <w:rFonts w:ascii="仿宋" w:eastAsia="仿宋" w:hAnsi="仿宋" w:cs="仿宋" w:hint="eastAsia"/>
            <w:lang w:eastAsia="zh-CN"/>
          </w:rPr>
          <w:t>(五)、防尘防毒措施</w:t>
        </w:r>
        <w:r>
          <w:tab/>
        </w:r>
        <w:r>
          <w:fldChar w:fldCharType="begin"/>
        </w:r>
        <w:r>
          <w:instrText xml:space="preserve"> PAGEREF _Toc28782 \h </w:instrText>
        </w:r>
        <w:r>
          <w:fldChar w:fldCharType="separate"/>
        </w:r>
        <w:r>
          <w:t>41</w:t>
        </w:r>
        <w:r>
          <w:fldChar w:fldCharType="end"/>
        </w:r>
      </w:hyperlink>
    </w:p>
    <w:p>
      <w:pPr>
        <w:pStyle w:val="TOC2"/>
        <w:tabs>
          <w:tab w:val="right" w:leader="dot" w:pos="8306"/>
        </w:tabs>
      </w:pPr>
      <w:hyperlink w:anchor="_Toc11738" w:history="1">
        <w:r>
          <w:rPr>
            <w:rFonts w:ascii="仿宋" w:eastAsia="仿宋" w:hAnsi="仿宋" w:cs="仿宋" w:hint="eastAsia"/>
            <w:lang w:eastAsia="zh-CN"/>
          </w:rPr>
          <w:t>(六)、防静电、触电防护及防雷措施</w:t>
        </w:r>
        <w:r>
          <w:tab/>
        </w:r>
        <w:r>
          <w:fldChar w:fldCharType="begin"/>
        </w:r>
        <w:r>
          <w:instrText xml:space="preserve"> PAGEREF _Toc11738 \h </w:instrText>
        </w:r>
        <w:r>
          <w:fldChar w:fldCharType="separate"/>
        </w:r>
        <w:r>
          <w:t>42</w:t>
        </w:r>
        <w:r>
          <w:fldChar w:fldCharType="end"/>
        </w:r>
      </w:hyperlink>
    </w:p>
    <w:p>
      <w:pPr>
        <w:pStyle w:val="TOC2"/>
        <w:tabs>
          <w:tab w:val="right" w:leader="dot" w:pos="8306"/>
        </w:tabs>
      </w:pPr>
      <w:hyperlink w:anchor="_Toc3484" w:history="1">
        <w:r>
          <w:rPr>
            <w:rFonts w:ascii="仿宋" w:eastAsia="仿宋" w:hAnsi="仿宋" w:cs="仿宋" w:hint="eastAsia"/>
            <w:lang w:eastAsia="zh-CN"/>
          </w:rPr>
          <w:t>(七)、机械设备安全保障措施</w:t>
        </w:r>
        <w:r>
          <w:tab/>
        </w:r>
        <w:r>
          <w:fldChar w:fldCharType="begin"/>
        </w:r>
        <w:r>
          <w:instrText xml:space="preserve"> PAGEREF _Toc3484 \h </w:instrText>
        </w:r>
        <w:r>
          <w:fldChar w:fldCharType="separate"/>
        </w:r>
        <w:r>
          <w:t>43</w:t>
        </w:r>
        <w:r>
          <w:fldChar w:fldCharType="end"/>
        </w:r>
      </w:hyperlink>
    </w:p>
    <w:p>
      <w:pPr>
        <w:pStyle w:val="TOC1"/>
        <w:tabs>
          <w:tab w:val="right" w:leader="dot" w:pos="8306"/>
        </w:tabs>
      </w:pPr>
      <w:hyperlink w:anchor="_Toc31289" w:history="1">
        <w:r>
          <w:rPr>
            <w:rFonts w:ascii="仿宋" w:eastAsia="仿宋" w:hAnsi="仿宋" w:cs="仿宋" w:hint="eastAsia"/>
            <w:lang w:eastAsia="zh-CN"/>
          </w:rPr>
          <w:t>十、氮化铬铁项目经营效益</w:t>
        </w:r>
        <w:r>
          <w:tab/>
        </w:r>
        <w:r>
          <w:fldChar w:fldCharType="begin"/>
        </w:r>
        <w:r>
          <w:instrText xml:space="preserve"> PAGEREF _Toc31289 \h </w:instrText>
        </w:r>
        <w:r>
          <w:fldChar w:fldCharType="separate"/>
        </w:r>
        <w:r>
          <w:t>44</w:t>
        </w:r>
        <w:r>
          <w:fldChar w:fldCharType="end"/>
        </w:r>
      </w:hyperlink>
    </w:p>
    <w:p>
      <w:pPr>
        <w:pStyle w:val="TOC2"/>
        <w:tabs>
          <w:tab w:val="right" w:leader="dot" w:pos="8306"/>
        </w:tabs>
      </w:pPr>
      <w:hyperlink w:anchor="_Toc21736" w:history="1">
        <w:r>
          <w:rPr>
            <w:rFonts w:ascii="仿宋" w:eastAsia="仿宋" w:hAnsi="仿宋" w:cs="仿宋" w:hint="eastAsia"/>
            <w:lang w:eastAsia="zh-CN"/>
          </w:rPr>
          <w:t>(一)、经济评价财务测算</w:t>
        </w:r>
        <w:r>
          <w:tab/>
        </w:r>
        <w:r>
          <w:fldChar w:fldCharType="begin"/>
        </w:r>
        <w:r>
          <w:instrText xml:space="preserve"> PAGEREF _Toc21736 \h </w:instrText>
        </w:r>
        <w:r>
          <w:fldChar w:fldCharType="separate"/>
        </w:r>
        <w:r>
          <w:t>44</w:t>
        </w:r>
        <w:r>
          <w:fldChar w:fldCharType="end"/>
        </w:r>
      </w:hyperlink>
    </w:p>
    <w:p>
      <w:pPr>
        <w:pStyle w:val="TOC2"/>
        <w:tabs>
          <w:tab w:val="right" w:leader="dot" w:pos="8306"/>
        </w:tabs>
      </w:pPr>
      <w:hyperlink w:anchor="_Toc22199" w:history="1">
        <w:r>
          <w:rPr>
            <w:rFonts w:ascii="仿宋" w:eastAsia="仿宋" w:hAnsi="仿宋" w:cs="仿宋" w:hint="eastAsia"/>
            <w:lang w:eastAsia="zh-CN"/>
          </w:rPr>
          <w:t>(二)、氮化铬铁项目盈利能力分析</w:t>
        </w:r>
        <w:r>
          <w:tab/>
        </w:r>
        <w:r>
          <w:fldChar w:fldCharType="begin"/>
        </w:r>
        <w:r>
          <w:instrText xml:space="preserve"> PAGEREF _Toc22199 \h </w:instrText>
        </w:r>
        <w:r>
          <w:fldChar w:fldCharType="separate"/>
        </w:r>
        <w:r>
          <w:t>46</w:t>
        </w:r>
        <w:r>
          <w:fldChar w:fldCharType="end"/>
        </w:r>
      </w:hyperlink>
    </w:p>
    <w:p>
      <w:pPr>
        <w:pStyle w:val="TOC1"/>
        <w:tabs>
          <w:tab w:val="right" w:leader="dot" w:pos="8306"/>
        </w:tabs>
      </w:pPr>
      <w:hyperlink w:anchor="_Toc354" w:history="1">
        <w:r>
          <w:rPr>
            <w:rFonts w:ascii="仿宋" w:eastAsia="仿宋" w:hAnsi="仿宋" w:cs="仿宋" w:hint="eastAsia"/>
            <w:lang w:eastAsia="zh-CN"/>
          </w:rPr>
          <w:t>十一、氮化铬铁项目风险管理</w:t>
        </w:r>
        <w:r>
          <w:tab/>
        </w:r>
        <w:r>
          <w:fldChar w:fldCharType="begin"/>
        </w:r>
        <w:r>
          <w:instrText xml:space="preserve"> PAGEREF _Toc354 \h </w:instrText>
        </w:r>
        <w:r>
          <w:fldChar w:fldCharType="separate"/>
        </w:r>
        <w:r>
          <w:t>46</w:t>
        </w:r>
        <w:r>
          <w:fldChar w:fldCharType="end"/>
        </w:r>
      </w:hyperlink>
    </w:p>
    <w:p>
      <w:pPr>
        <w:pStyle w:val="TOC2"/>
        <w:tabs>
          <w:tab w:val="right" w:leader="dot" w:pos="8306"/>
        </w:tabs>
      </w:pPr>
      <w:hyperlink w:anchor="_Toc13" w:history="1">
        <w:r>
          <w:rPr>
            <w:rFonts w:ascii="仿宋" w:eastAsia="仿宋" w:hAnsi="仿宋" w:cs="仿宋" w:hint="eastAsia"/>
            <w:lang w:eastAsia="zh-CN"/>
          </w:rPr>
          <w:t>(一)、风险识别与评估</w:t>
        </w:r>
        <w:r>
          <w:tab/>
        </w:r>
        <w:r>
          <w:fldChar w:fldCharType="begin"/>
        </w:r>
        <w:r>
          <w:instrText xml:space="preserve"> PAGEREF _Toc13 \h </w:instrText>
        </w:r>
        <w:r>
          <w:fldChar w:fldCharType="separate"/>
        </w:r>
        <w:r>
          <w:t>46</w:t>
        </w:r>
        <w:r>
          <w:fldChar w:fldCharType="end"/>
        </w:r>
      </w:hyperlink>
    </w:p>
    <w:p>
      <w:pPr>
        <w:pStyle w:val="TOC2"/>
        <w:tabs>
          <w:tab w:val="right" w:leader="dot" w:pos="8306"/>
        </w:tabs>
      </w:pPr>
      <w:hyperlink w:anchor="_Toc6971" w:history="1">
        <w:r>
          <w:rPr>
            <w:rFonts w:ascii="仿宋" w:eastAsia="仿宋" w:hAnsi="仿宋" w:cs="仿宋" w:hint="eastAsia"/>
            <w:lang w:eastAsia="zh-CN"/>
          </w:rPr>
          <w:t>(二)、风险应对策略</w:t>
        </w:r>
        <w:r>
          <w:tab/>
        </w:r>
        <w:r>
          <w:fldChar w:fldCharType="begin"/>
        </w:r>
        <w:r>
          <w:instrText xml:space="preserve"> PAGEREF _Toc6971 \h </w:instrText>
        </w:r>
        <w:r>
          <w:fldChar w:fldCharType="separate"/>
        </w:r>
        <w:r>
          <w:t>48</w:t>
        </w:r>
        <w:r>
          <w:fldChar w:fldCharType="end"/>
        </w:r>
      </w:hyperlink>
    </w:p>
    <w:p>
      <w:pPr>
        <w:pStyle w:val="TOC2"/>
        <w:tabs>
          <w:tab w:val="right" w:leader="dot" w:pos="8306"/>
        </w:tabs>
      </w:pPr>
      <w:hyperlink w:anchor="_Toc2708" w:history="1">
        <w:r>
          <w:rPr>
            <w:rFonts w:ascii="仿宋" w:eastAsia="仿宋" w:hAnsi="仿宋" w:cs="仿宋" w:hint="eastAsia"/>
            <w:lang w:eastAsia="zh-CN"/>
          </w:rPr>
          <w:t>(三)、风险监控与控制</w:t>
        </w:r>
        <w:r>
          <w:tab/>
        </w:r>
        <w:r>
          <w:fldChar w:fldCharType="begin"/>
        </w:r>
        <w:r>
          <w:instrText xml:space="preserve"> PAGEREF _Toc2708 \h </w:instrText>
        </w:r>
        <w:r>
          <w:fldChar w:fldCharType="separate"/>
        </w:r>
        <w:r>
          <w:t>49</w:t>
        </w:r>
        <w:r>
          <w:fldChar w:fldCharType="end"/>
        </w:r>
      </w:hyperlink>
    </w:p>
    <w:p>
      <w:pPr>
        <w:pStyle w:val="TOC1"/>
        <w:tabs>
          <w:tab w:val="right" w:leader="dot" w:pos="8306"/>
        </w:tabs>
      </w:pPr>
      <w:hyperlink w:anchor="_Toc9871" w:history="1">
        <w:r>
          <w:rPr>
            <w:rFonts w:ascii="仿宋" w:eastAsia="仿宋" w:hAnsi="仿宋" w:cs="仿宋" w:hint="eastAsia"/>
            <w:lang w:eastAsia="zh-CN"/>
          </w:rPr>
          <w:t>十二、氮化铬铁项目人力资源管理</w:t>
        </w:r>
        <w:r>
          <w:tab/>
        </w:r>
        <w:r>
          <w:fldChar w:fldCharType="begin"/>
        </w:r>
        <w:r>
          <w:instrText xml:space="preserve"> PAGEREF _Toc9871 \h </w:instrText>
        </w:r>
        <w:r>
          <w:fldChar w:fldCharType="separate"/>
        </w:r>
        <w:r>
          <w:t>50</w:t>
        </w:r>
        <w:r>
          <w:fldChar w:fldCharType="end"/>
        </w:r>
      </w:hyperlink>
    </w:p>
    <w:p>
      <w:pPr>
        <w:pStyle w:val="TOC2"/>
        <w:tabs>
          <w:tab w:val="right" w:leader="dot" w:pos="8306"/>
        </w:tabs>
      </w:pPr>
      <w:hyperlink w:anchor="_Toc20093" w:history="1">
        <w:r>
          <w:rPr>
            <w:rFonts w:ascii="仿宋" w:eastAsia="仿宋" w:hAnsi="仿宋" w:cs="仿宋" w:hint="eastAsia"/>
            <w:lang w:eastAsia="zh-CN"/>
          </w:rPr>
          <w:t>(一)、建立健全的预算管理制度</w:t>
        </w:r>
        <w:r>
          <w:tab/>
        </w:r>
        <w:r>
          <w:fldChar w:fldCharType="begin"/>
        </w:r>
        <w:r>
          <w:instrText xml:space="preserve"> PAGEREF _Toc20093 \h </w:instrText>
        </w:r>
        <w:r>
          <w:fldChar w:fldCharType="separate"/>
        </w:r>
        <w:r>
          <w:t>50</w:t>
        </w:r>
        <w:r>
          <w:fldChar w:fldCharType="end"/>
        </w:r>
      </w:hyperlink>
    </w:p>
    <w:p>
      <w:pPr>
        <w:pStyle w:val="TOC2"/>
        <w:tabs>
          <w:tab w:val="right" w:leader="dot" w:pos="8306"/>
        </w:tabs>
      </w:pPr>
      <w:hyperlink w:anchor="_Toc30022" w:history="1">
        <w:r>
          <w:rPr>
            <w:rFonts w:ascii="仿宋" w:eastAsia="仿宋" w:hAnsi="仿宋" w:cs="仿宋" w:hint="eastAsia"/>
            <w:lang w:eastAsia="zh-CN"/>
          </w:rPr>
          <w:t>(二)、加强资金流动监控</w:t>
        </w:r>
        <w:r>
          <w:tab/>
        </w:r>
        <w:r>
          <w:fldChar w:fldCharType="begin"/>
        </w:r>
        <w:r>
          <w:instrText xml:space="preserve"> PAGEREF _Toc30022 \h </w:instrText>
        </w:r>
        <w:r>
          <w:fldChar w:fldCharType="separate"/>
        </w:r>
        <w:r>
          <w:t>52</w:t>
        </w:r>
        <w:r>
          <w:fldChar w:fldCharType="end"/>
        </w:r>
      </w:hyperlink>
    </w:p>
    <w:p>
      <w:pPr>
        <w:pStyle w:val="TOC2"/>
        <w:tabs>
          <w:tab w:val="right" w:leader="dot" w:pos="8306"/>
        </w:tabs>
      </w:pPr>
      <w:hyperlink w:anchor="_Toc11934" w:history="1">
        <w:r>
          <w:rPr>
            <w:rFonts w:ascii="仿宋" w:eastAsia="仿宋" w:hAnsi="仿宋" w:cs="仿宋" w:hint="eastAsia"/>
            <w:lang w:eastAsia="zh-CN"/>
          </w:rPr>
          <w:t>(三)、制定完善的风险控制机制</w:t>
        </w:r>
        <w:r>
          <w:tab/>
        </w:r>
        <w:r>
          <w:fldChar w:fldCharType="begin"/>
        </w:r>
        <w:r>
          <w:instrText xml:space="preserve"> PAGEREF _Toc11934 \h </w:instrText>
        </w:r>
        <w:r>
          <w:fldChar w:fldCharType="separate"/>
        </w:r>
        <w:r>
          <w:t>53</w:t>
        </w:r>
        <w:r>
          <w:fldChar w:fldCharType="end"/>
        </w:r>
      </w:hyperlink>
    </w:p>
    <w:p>
      <w:pPr>
        <w:pStyle w:val="TOC2"/>
        <w:tabs>
          <w:tab w:val="right" w:leader="dot" w:pos="8306"/>
        </w:tabs>
      </w:pPr>
      <w:hyperlink w:anchor="_Toc7463" w:history="1">
        <w:r>
          <w:rPr>
            <w:rFonts w:ascii="仿宋" w:eastAsia="仿宋" w:hAnsi="仿宋" w:cs="仿宋" w:hint="eastAsia"/>
            <w:lang w:eastAsia="zh-CN"/>
          </w:rPr>
          <w:t>(四)、优化成本管理</w:t>
        </w:r>
        <w:r>
          <w:tab/>
        </w:r>
        <w:r>
          <w:fldChar w:fldCharType="begin"/>
        </w:r>
        <w:r>
          <w:instrText xml:space="preserve"> PAGEREF _Toc7463 \h </w:instrText>
        </w:r>
        <w:r>
          <w:fldChar w:fldCharType="separate"/>
        </w:r>
        <w:r>
          <w:t>54</w:t>
        </w:r>
        <w:r>
          <w:fldChar w:fldCharType="end"/>
        </w:r>
      </w:hyperlink>
    </w:p>
    <w:p>
      <w:pPr>
        <w:pStyle w:val="TOC1"/>
        <w:tabs>
          <w:tab w:val="right" w:leader="dot" w:pos="8306"/>
        </w:tabs>
      </w:pPr>
      <w:hyperlink w:anchor="_Toc22220" w:history="1">
        <w:r>
          <w:rPr>
            <w:rFonts w:ascii="仿宋" w:eastAsia="仿宋" w:hAnsi="仿宋" w:cs="仿宋" w:hint="eastAsia"/>
            <w:lang w:eastAsia="zh-CN"/>
          </w:rPr>
          <w:t>十三、氮化铬铁项目实施时间节点</w:t>
        </w:r>
        <w:r>
          <w:tab/>
        </w:r>
        <w:r>
          <w:fldChar w:fldCharType="begin"/>
        </w:r>
        <w:r>
          <w:instrText xml:space="preserve"> PAGEREF _Toc22220 \h </w:instrText>
        </w:r>
        <w:r>
          <w:fldChar w:fldCharType="separate"/>
        </w:r>
        <w:r>
          <w:t>56</w:t>
        </w:r>
        <w:r>
          <w:fldChar w:fldCharType="end"/>
        </w:r>
      </w:hyperlink>
    </w:p>
    <w:p>
      <w:pPr>
        <w:pStyle w:val="TOC2"/>
        <w:tabs>
          <w:tab w:val="right" w:leader="dot" w:pos="8306"/>
        </w:tabs>
      </w:pPr>
      <w:hyperlink w:anchor="_Toc23376" w:history="1">
        <w:r>
          <w:rPr>
            <w:rFonts w:ascii="仿宋" w:eastAsia="仿宋" w:hAnsi="仿宋" w:cs="仿宋" w:hint="eastAsia"/>
            <w:lang w:eastAsia="zh-CN"/>
          </w:rPr>
          <w:t>(一)、氮化铬铁项目启动阶段时间节点</w:t>
        </w:r>
        <w:r>
          <w:tab/>
        </w:r>
        <w:r>
          <w:fldChar w:fldCharType="begin"/>
        </w:r>
        <w:r>
          <w:instrText xml:space="preserve"> PAGEREF _Toc23376 \h </w:instrText>
        </w:r>
        <w:r>
          <w:fldChar w:fldCharType="separate"/>
        </w:r>
        <w:r>
          <w:t>56</w:t>
        </w:r>
        <w:r>
          <w:fldChar w:fldCharType="end"/>
        </w:r>
      </w:hyperlink>
    </w:p>
    <w:p>
      <w:pPr>
        <w:pStyle w:val="TOC2"/>
        <w:tabs>
          <w:tab w:val="right" w:leader="dot" w:pos="8306"/>
        </w:tabs>
      </w:pPr>
      <w:hyperlink w:anchor="_Toc13785" w:history="1">
        <w:r>
          <w:rPr>
            <w:rFonts w:ascii="仿宋" w:eastAsia="仿宋" w:hAnsi="仿宋" w:cs="仿宋" w:hint="eastAsia"/>
            <w:lang w:eastAsia="zh-CN"/>
          </w:rPr>
          <w:t>(二)、氮化铬铁项目执行阶段时间节点</w:t>
        </w:r>
        <w:r>
          <w:tab/>
        </w:r>
        <w:r>
          <w:fldChar w:fldCharType="begin"/>
        </w:r>
        <w:r>
          <w:instrText xml:space="preserve"> PAGEREF _Toc13785 \h </w:instrText>
        </w:r>
        <w:r>
          <w:fldChar w:fldCharType="separate"/>
        </w:r>
        <w:r>
          <w:t>57</w:t>
        </w:r>
        <w:r>
          <w:fldChar w:fldCharType="end"/>
        </w:r>
      </w:hyperlink>
    </w:p>
    <w:p>
      <w:pPr>
        <w:pStyle w:val="TOC2"/>
        <w:tabs>
          <w:tab w:val="right" w:leader="dot" w:pos="8306"/>
        </w:tabs>
      </w:pPr>
      <w:hyperlink w:anchor="_Toc14516" w:history="1">
        <w:r>
          <w:rPr>
            <w:rFonts w:ascii="仿宋" w:eastAsia="仿宋" w:hAnsi="仿宋" w:cs="仿宋" w:hint="eastAsia"/>
            <w:lang w:eastAsia="zh-CN"/>
          </w:rPr>
          <w:t>(三)、氮化铬铁项目完成阶段时间节点</w:t>
        </w:r>
        <w:r>
          <w:tab/>
        </w:r>
        <w:r>
          <w:fldChar w:fldCharType="begin"/>
        </w:r>
        <w:r>
          <w:instrText xml:space="preserve"> PAGEREF _Toc14516 \h </w:instrText>
        </w:r>
        <w:r>
          <w:fldChar w:fldCharType="separate"/>
        </w:r>
        <w:r>
          <w:t>58</w:t>
        </w:r>
        <w:r>
          <w:fldChar w:fldCharType="end"/>
        </w:r>
      </w:hyperlink>
    </w:p>
    <w:p>
      <w:pPr>
        <w:pStyle w:val="TOC1"/>
        <w:tabs>
          <w:tab w:val="right" w:leader="dot" w:pos="8306"/>
        </w:tabs>
      </w:pPr>
      <w:hyperlink w:anchor="_Toc22701" w:history="1">
        <w:r>
          <w:rPr>
            <w:rFonts w:ascii="仿宋" w:eastAsia="仿宋" w:hAnsi="仿宋" w:cs="仿宋" w:hint="eastAsia"/>
            <w:lang w:eastAsia="zh-CN"/>
          </w:rPr>
          <w:t>十四、氮化铬铁项目实施保障措施</w:t>
        </w:r>
        <w:r>
          <w:tab/>
        </w:r>
        <w:r>
          <w:fldChar w:fldCharType="begin"/>
        </w:r>
        <w:r>
          <w:instrText xml:space="preserve"> PAGEREF _Toc22701 \h </w:instrText>
        </w:r>
        <w:r>
          <w:fldChar w:fldCharType="separate"/>
        </w:r>
        <w:r>
          <w:t>59</w:t>
        </w:r>
        <w:r>
          <w:fldChar w:fldCharType="end"/>
        </w:r>
      </w:hyperlink>
    </w:p>
    <w:p>
      <w:pPr>
        <w:pStyle w:val="TOC2"/>
        <w:tabs>
          <w:tab w:val="right" w:leader="dot" w:pos="8306"/>
        </w:tabs>
      </w:pPr>
      <w:hyperlink w:anchor="_Toc8020" w:history="1">
        <w:r>
          <w:rPr>
            <w:rFonts w:ascii="仿宋" w:eastAsia="仿宋" w:hAnsi="仿宋" w:cs="仿宋" w:hint="eastAsia"/>
            <w:lang w:eastAsia="zh-CN"/>
          </w:rPr>
          <w:t>(一)、氮化铬铁项目实施保障机制</w:t>
        </w:r>
        <w:r>
          <w:tab/>
        </w:r>
        <w:r>
          <w:fldChar w:fldCharType="begin"/>
        </w:r>
        <w:r>
          <w:instrText xml:space="preserve"> PAGEREF _Toc8020 \h </w:instrText>
        </w:r>
        <w:r>
          <w:fldChar w:fldCharType="separate"/>
        </w:r>
        <w:r>
          <w:t>59</w:t>
        </w:r>
        <w:r>
          <w:fldChar w:fldCharType="end"/>
        </w:r>
      </w:hyperlink>
    </w:p>
    <w:p>
      <w:pPr>
        <w:pStyle w:val="TOC2"/>
        <w:tabs>
          <w:tab w:val="right" w:leader="dot" w:pos="8306"/>
        </w:tabs>
      </w:pPr>
      <w:hyperlink w:anchor="_Toc14109" w:history="1">
        <w:r>
          <w:rPr>
            <w:rFonts w:ascii="仿宋" w:eastAsia="仿宋" w:hAnsi="仿宋" w:cs="仿宋" w:hint="eastAsia"/>
            <w:lang w:eastAsia="zh-CN"/>
          </w:rPr>
          <w:t>(二)、氮化铬铁项目法律合规要求</w:t>
        </w:r>
        <w:r>
          <w:tab/>
        </w:r>
        <w:r>
          <w:fldChar w:fldCharType="begin"/>
        </w:r>
        <w:r>
          <w:instrText xml:space="preserve"> PAGEREF _Toc14109 \h </w:instrText>
        </w:r>
        <w:r>
          <w:fldChar w:fldCharType="separate"/>
        </w:r>
        <w:r>
          <w:t>62</w:t>
        </w:r>
        <w:r>
          <w:fldChar w:fldCharType="end"/>
        </w:r>
      </w:hyperlink>
    </w:p>
    <w:p>
      <w:pPr>
        <w:pStyle w:val="TOC2"/>
        <w:tabs>
          <w:tab w:val="right" w:leader="dot" w:pos="8306"/>
        </w:tabs>
      </w:pPr>
      <w:hyperlink w:anchor="_Toc20028" w:history="1">
        <w:r>
          <w:rPr>
            <w:rFonts w:ascii="仿宋" w:eastAsia="仿宋" w:hAnsi="仿宋" w:cs="仿宋" w:hint="eastAsia"/>
            <w:lang w:eastAsia="zh-CN"/>
          </w:rPr>
          <w:t>(三)、氮化铬铁项目合同管理与法律事务</w:t>
        </w:r>
        <w:r>
          <w:tab/>
        </w:r>
        <w:r>
          <w:fldChar w:fldCharType="begin"/>
        </w:r>
        <w:r>
          <w:instrText xml:space="preserve"> PAGEREF _Toc20028 \h </w:instrText>
        </w:r>
        <w:r>
          <w:fldChar w:fldCharType="separate"/>
        </w:r>
        <w:r>
          <w:t>66</w:t>
        </w:r>
        <w:r>
          <w:fldChar w:fldCharType="end"/>
        </w:r>
      </w:hyperlink>
    </w:p>
    <w:p>
      <w:pPr>
        <w:pStyle w:val="TOC2"/>
        <w:tabs>
          <w:tab w:val="right" w:leader="dot" w:pos="8306"/>
        </w:tabs>
      </w:pPr>
      <w:hyperlink w:anchor="_Toc18529" w:history="1">
        <w:r>
          <w:rPr>
            <w:rFonts w:ascii="仿宋" w:eastAsia="仿宋" w:hAnsi="仿宋" w:cs="仿宋" w:hint="eastAsia"/>
            <w:lang w:eastAsia="zh-CN"/>
          </w:rPr>
          <w:t>(四)、氮化铬铁项目知识产权保护策略</w:t>
        </w:r>
        <w:r>
          <w:tab/>
        </w:r>
        <w:r>
          <w:fldChar w:fldCharType="begin"/>
        </w:r>
        <w:r>
          <w:instrText xml:space="preserve"> PAGEREF _Toc18529 \h </w:instrText>
        </w:r>
        <w:r>
          <w:fldChar w:fldCharType="separate"/>
        </w:r>
        <w:r>
          <w:t>73</w:t>
        </w:r>
        <w:r>
          <w:fldChar w:fldCharType="end"/>
        </w:r>
      </w:hyperlink>
    </w:p>
    <w:p>
      <w:pPr>
        <w:pStyle w:val="TOC1"/>
        <w:tabs>
          <w:tab w:val="right" w:leader="dot" w:pos="8306"/>
        </w:tabs>
      </w:pPr>
      <w:hyperlink w:anchor="_Toc19099" w:history="1">
        <w:r>
          <w:rPr>
            <w:rFonts w:ascii="仿宋" w:eastAsia="仿宋" w:hAnsi="仿宋" w:cs="仿宋" w:hint="eastAsia"/>
            <w:lang w:eastAsia="zh-CN"/>
          </w:rPr>
          <w:t>十五、氮化铬铁项目变更管理</w:t>
        </w:r>
        <w:r>
          <w:tab/>
        </w:r>
        <w:r>
          <w:fldChar w:fldCharType="begin"/>
        </w:r>
        <w:r>
          <w:instrText xml:space="preserve"> PAGEREF _Toc19099 \h </w:instrText>
        </w:r>
        <w:r>
          <w:fldChar w:fldCharType="separate"/>
        </w:r>
        <w:r>
          <w:t>75</w:t>
        </w:r>
        <w:r>
          <w:fldChar w:fldCharType="end"/>
        </w:r>
      </w:hyperlink>
    </w:p>
    <w:p>
      <w:pPr>
        <w:pStyle w:val="TOC2"/>
        <w:tabs>
          <w:tab w:val="right" w:leader="dot" w:pos="8306"/>
        </w:tabs>
      </w:pPr>
      <w:hyperlink w:anchor="_Toc9310" w:history="1">
        <w:r>
          <w:rPr>
            <w:rFonts w:ascii="仿宋" w:eastAsia="仿宋" w:hAnsi="仿宋" w:cs="仿宋" w:hint="eastAsia"/>
            <w:lang w:eastAsia="zh-CN"/>
          </w:rPr>
          <w:t>(一)、变更申请与评估</w:t>
        </w:r>
        <w:r>
          <w:tab/>
        </w:r>
        <w:r>
          <w:fldChar w:fldCharType="begin"/>
        </w:r>
        <w:r>
          <w:instrText xml:space="preserve"> PAGEREF _Toc9310 \h </w:instrText>
        </w:r>
        <w:r>
          <w:fldChar w:fldCharType="separate"/>
        </w:r>
        <w:r>
          <w:t>75</w:t>
        </w:r>
        <w:r>
          <w:fldChar w:fldCharType="end"/>
        </w:r>
      </w:hyperlink>
    </w:p>
    <w:p>
      <w:pPr>
        <w:pStyle w:val="TOC2"/>
        <w:tabs>
          <w:tab w:val="right" w:leader="dot" w:pos="8306"/>
        </w:tabs>
      </w:pPr>
      <w:hyperlink w:anchor="_Toc7792" w:history="1">
        <w:r>
          <w:rPr>
            <w:rFonts w:ascii="仿宋" w:eastAsia="仿宋" w:hAnsi="仿宋" w:cs="仿宋" w:hint="eastAsia"/>
            <w:lang w:eastAsia="zh-CN"/>
          </w:rPr>
          <w:t>(二)、变更实施与控制</w:t>
        </w:r>
        <w:r>
          <w:tab/>
        </w:r>
        <w:r>
          <w:fldChar w:fldCharType="begin"/>
        </w:r>
        <w:r>
          <w:instrText xml:space="preserve"> PAGEREF _Toc7792 \h </w:instrText>
        </w:r>
        <w:r>
          <w:fldChar w:fldCharType="separate"/>
        </w:r>
        <w:r>
          <w:t>76</w:t>
        </w:r>
        <w:r>
          <w:fldChar w:fldCharType="end"/>
        </w:r>
      </w:hyperlink>
    </w:p>
    <w:p>
      <w:pPr>
        <w:pStyle w:val="TOC1"/>
        <w:tabs>
          <w:tab w:val="right" w:leader="dot" w:pos="8306"/>
        </w:tabs>
      </w:pPr>
      <w:hyperlink w:anchor="_Toc24607" w:history="1">
        <w:r>
          <w:rPr>
            <w:rFonts w:ascii="仿宋" w:eastAsia="仿宋" w:hAnsi="仿宋" w:cs="仿宋" w:hint="eastAsia"/>
            <w:lang w:eastAsia="zh-CN"/>
          </w:rPr>
          <w:t>十六、质量管理体系</w:t>
        </w:r>
        <w:r>
          <w:tab/>
        </w:r>
        <w:r>
          <w:fldChar w:fldCharType="begin"/>
        </w:r>
        <w:r>
          <w:instrText xml:space="preserve"> PAGEREF _Toc24607 \h </w:instrText>
        </w:r>
        <w:r>
          <w:fldChar w:fldCharType="separate"/>
        </w:r>
        <w:r>
          <w:t>76</w:t>
        </w:r>
        <w:r>
          <w:fldChar w:fldCharType="end"/>
        </w:r>
      </w:hyperlink>
    </w:p>
    <w:p>
      <w:pPr>
        <w:pStyle w:val="TOC2"/>
        <w:tabs>
          <w:tab w:val="right" w:leader="dot" w:pos="8306"/>
        </w:tabs>
      </w:pPr>
      <w:hyperlink w:anchor="_Toc31120" w:history="1">
        <w:r>
          <w:rPr>
            <w:rFonts w:ascii="仿宋" w:eastAsia="仿宋" w:hAnsi="仿宋" w:cs="仿宋" w:hint="eastAsia"/>
            <w:lang w:eastAsia="zh-CN"/>
          </w:rPr>
          <w:t>(一)、质量目标与方针</w:t>
        </w:r>
        <w:r>
          <w:tab/>
        </w:r>
        <w:r>
          <w:fldChar w:fldCharType="begin"/>
        </w:r>
        <w:r>
          <w:instrText xml:space="preserve"> PAGEREF _Toc31120 \h </w:instrText>
        </w:r>
        <w:r>
          <w:fldChar w:fldCharType="separate"/>
        </w:r>
        <w:r>
          <w:t>76</w:t>
        </w:r>
        <w:r>
          <w:fldChar w:fldCharType="end"/>
        </w:r>
      </w:hyperlink>
    </w:p>
    <w:p>
      <w:pPr>
        <w:pStyle w:val="TOC2"/>
        <w:tabs>
          <w:tab w:val="right" w:leader="dot" w:pos="8306"/>
        </w:tabs>
      </w:pPr>
      <w:hyperlink w:anchor="_Toc1840" w:history="1">
        <w:r>
          <w:rPr>
            <w:rFonts w:ascii="仿宋" w:eastAsia="仿宋" w:hAnsi="仿宋" w:cs="仿宋" w:hint="eastAsia"/>
            <w:lang w:eastAsia="zh-CN"/>
          </w:rPr>
          <w:t>(二)、质量管理责任</w:t>
        </w:r>
        <w:r>
          <w:tab/>
        </w:r>
        <w:r>
          <w:fldChar w:fldCharType="begin"/>
        </w:r>
        <w:r>
          <w:instrText xml:space="preserve"> PAGEREF _Toc1840 \h </w:instrText>
        </w:r>
        <w:r>
          <w:fldChar w:fldCharType="separate"/>
        </w:r>
        <w:r>
          <w:t>77</w:t>
        </w:r>
        <w:r>
          <w:fldChar w:fldCharType="end"/>
        </w:r>
      </w:hyperlink>
    </w:p>
    <w:p>
      <w:pPr>
        <w:pStyle w:val="TOC2"/>
        <w:tabs>
          <w:tab w:val="right" w:leader="dot" w:pos="8306"/>
        </w:tabs>
      </w:pPr>
      <w:hyperlink w:anchor="_Toc12326" w:history="1">
        <w:r>
          <w:rPr>
            <w:rFonts w:ascii="仿宋" w:eastAsia="仿宋" w:hAnsi="仿宋" w:cs="仿宋" w:hint="eastAsia"/>
            <w:lang w:eastAsia="zh-CN"/>
          </w:rPr>
          <w:t>(三)、质量管理体系文件</w:t>
        </w:r>
        <w:r>
          <w:tab/>
        </w:r>
        <w:r>
          <w:fldChar w:fldCharType="begin"/>
        </w:r>
        <w:r>
          <w:instrText xml:space="preserve"> PAGEREF _Toc12326 \h </w:instrText>
        </w:r>
        <w:r>
          <w:fldChar w:fldCharType="separate"/>
        </w:r>
        <w:r>
          <w:t>79</w:t>
        </w:r>
        <w:r>
          <w:fldChar w:fldCharType="end"/>
        </w:r>
      </w:hyperlink>
    </w:p>
    <w:p>
      <w:pPr>
        <w:pStyle w:val="TOC2"/>
        <w:tabs>
          <w:tab w:val="right" w:leader="dot" w:pos="8306"/>
        </w:tabs>
      </w:pPr>
      <w:hyperlink w:anchor="_Toc24760" w:history="1">
        <w:r>
          <w:rPr>
            <w:rFonts w:ascii="仿宋" w:eastAsia="仿宋" w:hAnsi="仿宋" w:cs="仿宋" w:hint="eastAsia"/>
            <w:lang w:eastAsia="zh-CN"/>
          </w:rPr>
          <w:t>(四)、质量培训与教育</w:t>
        </w:r>
        <w:r>
          <w:tab/>
        </w:r>
        <w:r>
          <w:fldChar w:fldCharType="begin"/>
        </w:r>
        <w:r>
          <w:instrText xml:space="preserve"> PAGEREF _Toc24760 \h </w:instrText>
        </w:r>
        <w:r>
          <w:fldChar w:fldCharType="separate"/>
        </w:r>
        <w:r>
          <w:t>81</w:t>
        </w:r>
        <w:r>
          <w:fldChar w:fldCharType="end"/>
        </w:r>
      </w:hyperlink>
    </w:p>
    <w:p>
      <w:pPr>
        <w:pStyle w:val="TOC2"/>
        <w:tabs>
          <w:tab w:val="right" w:leader="dot" w:pos="8306"/>
        </w:tabs>
      </w:pPr>
      <w:hyperlink w:anchor="_Toc10705" w:history="1">
        <w:r>
          <w:rPr>
            <w:rFonts w:ascii="仿宋" w:eastAsia="仿宋" w:hAnsi="仿宋" w:cs="仿宋" w:hint="eastAsia"/>
            <w:lang w:eastAsia="zh-CN"/>
          </w:rPr>
          <w:t>(五)、质量审核与评价</w:t>
        </w:r>
        <w:r>
          <w:tab/>
        </w:r>
        <w:r>
          <w:fldChar w:fldCharType="begin"/>
        </w:r>
        <w:r>
          <w:instrText xml:space="preserve"> PAGEREF _Toc10705 \h </w:instrText>
        </w:r>
        <w:r>
          <w:fldChar w:fldCharType="separate"/>
        </w:r>
        <w:r>
          <w:t>82</w:t>
        </w:r>
        <w:r>
          <w:fldChar w:fldCharType="end"/>
        </w:r>
      </w:hyperlink>
    </w:p>
    <w:p>
      <w:pPr>
        <w:pStyle w:val="TOC2"/>
        <w:tabs>
          <w:tab w:val="right" w:leader="dot" w:pos="8306"/>
        </w:tabs>
      </w:pPr>
      <w:hyperlink w:anchor="_Toc26249" w:history="1">
        <w:r>
          <w:rPr>
            <w:rFonts w:ascii="仿宋" w:eastAsia="仿宋" w:hAnsi="仿宋" w:cs="仿宋" w:hint="eastAsia"/>
            <w:lang w:eastAsia="zh-CN"/>
          </w:rPr>
          <w:t>(六)、不符合与纠正措施</w:t>
        </w:r>
        <w:r>
          <w:tab/>
        </w:r>
        <w:r>
          <w:fldChar w:fldCharType="begin"/>
        </w:r>
        <w:r>
          <w:instrText xml:space="preserve"> PAGEREF _Toc26249 \h </w:instrText>
        </w:r>
        <w:r>
          <w:fldChar w:fldCharType="separate"/>
        </w:r>
        <w:r>
          <w:t>83</w:t>
        </w:r>
        <w:r>
          <w:fldChar w:fldCharType="end"/>
        </w:r>
      </w:hyperlink>
    </w:p>
    <w:p>
      <w:pPr>
        <w:pStyle w:val="TOC1"/>
        <w:tabs>
          <w:tab w:val="right" w:leader="dot" w:pos="8306"/>
        </w:tabs>
      </w:pPr>
      <w:hyperlink w:anchor="_Toc12041" w:history="1">
        <w:r>
          <w:rPr>
            <w:rFonts w:ascii="仿宋" w:eastAsia="仿宋" w:hAnsi="仿宋" w:cs="仿宋" w:hint="eastAsia"/>
            <w:lang w:eastAsia="zh-CN"/>
          </w:rPr>
          <w:t>十七、风险识别与分类</w:t>
        </w:r>
        <w:r>
          <w:tab/>
        </w:r>
        <w:r>
          <w:fldChar w:fldCharType="begin"/>
        </w:r>
        <w:r>
          <w:instrText xml:space="preserve"> PAGEREF _Toc12041 \h </w:instrText>
        </w:r>
        <w:r>
          <w:fldChar w:fldCharType="separate"/>
        </w:r>
        <w:r>
          <w:t>84</w:t>
        </w:r>
        <w:r>
          <w:fldChar w:fldCharType="end"/>
        </w:r>
      </w:hyperlink>
    </w:p>
    <w:p>
      <w:pPr>
        <w:pStyle w:val="TOC2"/>
        <w:tabs>
          <w:tab w:val="right" w:leader="dot" w:pos="8306"/>
        </w:tabs>
      </w:pPr>
      <w:hyperlink w:anchor="_Toc17787" w:history="1">
        <w:r>
          <w:rPr>
            <w:rFonts w:ascii="仿宋" w:eastAsia="仿宋" w:hAnsi="仿宋" w:cs="仿宋" w:hint="eastAsia"/>
            <w:lang w:eastAsia="zh-CN"/>
          </w:rPr>
          <w:t>(一)、风险识别</w:t>
        </w:r>
        <w:r>
          <w:tab/>
        </w:r>
        <w:r>
          <w:fldChar w:fldCharType="begin"/>
        </w:r>
        <w:r>
          <w:instrText xml:space="preserve"> PAGEREF _Toc17787 \h </w:instrText>
        </w:r>
        <w:r>
          <w:fldChar w:fldCharType="separate"/>
        </w:r>
        <w:r>
          <w:t>84</w:t>
        </w:r>
        <w:r>
          <w:fldChar w:fldCharType="end"/>
        </w:r>
      </w:hyperlink>
    </w:p>
    <w:p>
      <w:pPr>
        <w:pStyle w:val="TOC2"/>
        <w:tabs>
          <w:tab w:val="right" w:leader="dot" w:pos="8306"/>
        </w:tabs>
      </w:pPr>
      <w:hyperlink w:anchor="_Toc11906" w:history="1">
        <w:r>
          <w:rPr>
            <w:rFonts w:ascii="仿宋" w:eastAsia="仿宋" w:hAnsi="仿宋" w:cs="仿宋" w:hint="eastAsia"/>
            <w:lang w:eastAsia="zh-CN"/>
          </w:rPr>
          <w:t>(二)、风险分类</w:t>
        </w:r>
        <w:r>
          <w:tab/>
        </w:r>
        <w:r>
          <w:fldChar w:fldCharType="begin"/>
        </w:r>
        <w:r>
          <w:instrText xml:space="preserve"> PAGEREF _Toc11906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31"/>
      <w:r>
        <w:rPr>
          <w:rFonts w:ascii="仿宋" w:eastAsia="仿宋" w:hAnsi="仿宋" w:cs="仿宋" w:hint="eastAsia"/>
          <w:sz w:val="28"/>
          <w:lang w:eastAsia="zh-CN"/>
        </w:rPr>
        <w:t>一、氮化铬铁项目概论</w:t>
      </w:r>
      <w:bookmarkEnd w:id="2"/>
    </w:p>
    <w:p>
      <w:pPr>
        <w:pStyle w:val="Heading2"/>
        <w:rPr>
          <w:rFonts w:ascii="仿宋" w:eastAsia="仿宋" w:hAnsi="仿宋" w:cs="仿宋" w:hint="eastAsia"/>
          <w:lang w:eastAsia="zh-CN"/>
        </w:rPr>
      </w:pPr>
      <w:bookmarkStart w:id="3" w:name="_Toc29571"/>
      <w:r>
        <w:rPr>
          <w:rFonts w:ascii="仿宋" w:eastAsia="仿宋" w:hAnsi="仿宋" w:cs="仿宋" w:hint="eastAsia"/>
          <w:lang w:eastAsia="zh-CN"/>
        </w:rPr>
        <w:t>(一)、氮化铬铁项目概况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起源追溯至对市场的深入洞察。市场的不断演变与变革为氮化铬铁项目提供了难得的机遇。当前市场存在的需求缺口和变革的大环境共同构成了氮化铬铁项目的背景。这个氮化铬铁项目旨在充分利用市场机遇，填补行业中尚未满足的需求，为客户提供全新的解决方案。市场的变革和需求的增长使得这个氮化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氮化铬铁项目名称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氮化铬铁项目正式命名为氮化铬铁。这个名称不仅仅是一个标识，更代表了氮化铬铁项目的核心理念和愿景。它蕴含着氮化铬铁项目所要解决问题的关键字，具有强烈的表达和辨识度，为氮化铬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氮化铬铁项目目标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核心目标是提供一种全新、高效的解决方案，满足客户日益增长的需求。氮化铬铁项目追求的不仅仅是满足市场需求，更是在市场中获得卓越的竞争优势。通过不断提升产品或服务的质量和创新水平，氮化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全面涵盖了产品研发、制造、市场推广和售后服务，确保从产品设计到最终用户体验的全方位关注。这一全面的氮化铬铁项目范围是为了确保氮化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氮化铬铁项目计划在未来18个月内完成，包括研发、测试、市场试点和正式推出等不同阶段。这个时间表的合理设计是为了确保氮化铬铁项目各个阶段的顺利推进，以便按时交付高质量的成果。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氮化铬铁项目总预算估算为XX百万美元，主要分配在研发、市场推广、人员培训和运营等方面。这一充足的预算为氮化铬铁项目提供了充足的资源，确保氮化铬铁项目在各个方面都能取得优异的表现。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氮化铬铁项目风险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氮化铬铁项目可能面临的风险包括市场接受度低、技术难题、竞争激烈等。氮化铬铁项目团队已经制定了相应的风险应对计划，通过前瞻性的风险管理，确保氮化铬铁项目在面对不确定性时能够迅速做出应对。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氮化铬铁项目团队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氮化铬铁项目汇聚了一支经验丰富、多领域专业素养的核心团队，确保氮化铬铁项目在各个方面都能拥有高水平的执行力。团队的协同作战是氮化铬铁项目成功的关键因素之一。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氮化铬铁项目的背景根植于市场对更高效、创新产品的渴望，同时也受到科技发展对行业格局的深刻改变的影响。这为氮化铬铁项目提供了广阔的发展空间和市场需求。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截至目前，氮化铬铁项目已完成市场调研和技术验证，取得了初步的成功。这为氮化铬铁项目在未来的发展奠定了坚实的基础，为更远大的目标打下了坚实的基石。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88"/>
      <w:r>
        <w:rPr>
          <w:rFonts w:ascii="仿宋" w:eastAsia="仿宋" w:hAnsi="仿宋" w:cs="仿宋" w:hint="eastAsia"/>
          <w:sz w:val="28"/>
          <w:lang w:eastAsia="zh-CN"/>
        </w:rPr>
        <w:t>(二)、氮化铬铁项目目标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keyword》氮化铬铁项目首要业务目标是在市场中占据有利地位，实现产品/服务的成功推广和销售。通过不断提升产品质量、创新性，氮化铬铁项目追求成为行业中的领导者，赢得更多客户的青睐。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在科技迅速发展的时代，氮化铬铁项目着眼于技术创新。通过持续的研发和技术升级，氮化铬铁项目旨在推出更具创新性的产品或服务，以满足市场对新鲜、先进解决方案的需求。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为了建立可持续的客户关系，氮化铬铁项目设定了客户满意度目标。通过提供卓越的产品质量和优质的客户服务，氮化铬铁项目追求赢得客户的信任和忠诚度，确保他们的满意度达到行业领先水平。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氮化铬铁项目注重社会责任和可持续发展。通过实施环保、社会责任氮化铬铁项目，氮化铬铁项目致力于在经济发展的同时保护环境，促进社会公平，实现可持续经营。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氮化铬铁项目的团队是实现目标的核心驱动力。因此，氮化铬铁项目设定了团队发展目标，包括提升团队成员的专业技能、培养领导力，以及搭建协同高效的团队工作氛围。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374"/>
      <w:r>
        <w:rPr>
          <w:rFonts w:ascii="仿宋" w:eastAsia="仿宋" w:hAnsi="仿宋" w:cs="仿宋" w:hint="eastAsia"/>
          <w:sz w:val="28"/>
          <w:lang w:eastAsia="zh-CN"/>
        </w:rPr>
        <w:t>(三)、氮化铬铁项目提出的理由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氮化铬铁项目提出的理由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源于对市场机遇的深刻洞察。当前市场中存在的需求缺口和行业发展趋势表明，有巨大的商业机会等待被开发。通过准确捕捉市场机遇，氮化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理念基于对技术创新的信仰。通过持续的研发和技术投入，氮化铬铁项目有望推出更具创新性的产品或服务。在科技飞速发展的当下，氮化铬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为了增强企业的行业竞争力。通过提升产品或服务的质量和独特性，氮化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响应了消费者需求的变化。随着社会和科技的不断发展，消费者对产品和服务的需求也在发生变化。通过深入了解并及时回应消费者的新需求，氮化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氮化铬铁项目的提出是企业战略发展规划的一部分。在面对日益激烈的市场竞争和不断变化的商业环境中，氮化铬铁项目作为企业战略的一环，旨在为企业开辟新的增长领域，巩固企业在行业中的地位。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不仅仅是基于商业考量，还注重社会责任。通过推出环保、社会责任等方面的氮化铬铁项目，氮化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氮化铬铁项目的提出反映了对利益相关者期望的关注。包括客户、员工、投资者等利益相关者在企业发展中都有着各自的期望，氮化铬铁项目力求在满足这些期望的同时，取得更大的共赢。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373"/>
      <w:r>
        <w:rPr>
          <w:rFonts w:ascii="仿宋" w:eastAsia="仿宋" w:hAnsi="仿宋" w:cs="仿宋" w:hint="eastAsia"/>
          <w:sz w:val="28"/>
          <w:lang w:eastAsia="zh-CN"/>
        </w:rPr>
        <w:t>(四)、氮化铬铁项目意义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在实施氮化铬铁项目的过程中，我们不仅仅是在追逐商业成功，更是为企业和社会的多个层面创造了深远的意义。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首要意义在于提升企业的市场竞争力。通过持续的创新和对产品质量的高标准要求，氮化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化铬铁项目的推进将促使行业技术水平的提升。通过引入先进技术和创新性解决方案，氮化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化铬铁项目不仅创造了大量就业机会，提高了就业水平，还注重社会责任和环保。通过参与社会公益事业和推动环保氮化铬铁项目，氮化铬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综合而言，氮化铬铁项目意义重大，不仅推动了企业的发展，也为行业和社会的进步贡献了积极力量。这是一个全面而深刻的影响，将在未来产生可持续的正面效应。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30"/>
      <w:r>
        <w:rPr>
          <w:rFonts w:ascii="仿宋" w:eastAsia="仿宋" w:hAnsi="仿宋" w:cs="仿宋" w:hint="eastAsia"/>
          <w:sz w:val="28"/>
          <w:lang w:eastAsia="zh-CN"/>
        </w:rPr>
        <w:t>(五)、氮化铬铁项目背景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在当今迅猛发展的商业环境中，氮化铬铁项目的动因根植于对多方面因素的审慎考量。这个氮化铬铁项目的提出并非孤立的决策，而是对企业所处背景深入思考的产物。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市场的不断演变是氮化铬铁项目背后的首要原因。科技的迅速发展和全球市场的快速变化使得企业必须灵活应对。氮化铬铁项目应运而生，旨在通过创新性的解决方案迎合市场的多变需求，赢得竞争中的先机。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竞争的激烈程度也是氮化铬铁项目背景中不可忽视的一环。企业需要在激烈竞争中脱颖而出，为此，氮化铬铁项目致力于打破常规，提供独特的价值主张，以吸引客户并确保市场份额的增长。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技术的迅速发展为企业带来了机遇与挑战。作为氮化铬铁项目启动的背景之一，对新兴技术的应用将有助于提升企业的技术水平，使其在不断演进的商业环境中保持竞争优势。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此外，社会对企业责任的期望也在逐渐升高。氮化铬铁项目充分融入了社会责任的理念，通过可持续经营和社会公益氮化铬铁项目，企图为社会贡献一份力量，在商业成功的同时关注社会价值。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13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832"/>
      <w:r>
        <w:rPr>
          <w:rFonts w:ascii="仿宋" w:eastAsia="仿宋" w:hAnsi="仿宋" w:cs="仿宋" w:hint="eastAsia"/>
          <w:lang w:eastAsia="zh-CN"/>
        </w:rPr>
        <w:t>(一)、氮化铬铁行业分析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行业一直以来都是市场的关注焦点。行业内的发展趋势、竞争态势以及潜在机会都对氮化铬铁项目的推进产生深远的影响。通过深入研究行业的整体概貌，我们将更好地理解行业的核心特征，为氮化铬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行业，技术一直是推动创新和发展的关键因素。我们将对当前技术趋势进行详尽分析，包括但不限于人工智能、大数据应用、先进制造技术等。这有助于氮化铬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化铬铁项目成功的基础。我们将对主要竞争对手进行深入研究，包括其市场份额、产品特点、市场定位等。通过全面了解竞争对手的优势和劣势，氮化铬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98"/>
      <w:r>
        <w:rPr>
          <w:rFonts w:ascii="仿宋" w:eastAsia="仿宋" w:hAnsi="仿宋" w:cs="仿宋" w:hint="eastAsia"/>
          <w:sz w:val="28"/>
          <w:lang w:eastAsia="zh-CN"/>
        </w:rPr>
        <w:t>(二)、氮化铬铁市场分析预测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通过对市场规模的深入调研，我们将预测氮化铬铁市场未来的增长趋势。这包括市场的整体规模、各细分领域的发展趋势等。氮化铬铁项目可以根据市场的扩张速度和潜在机会，制定更符合市场需求的发展策略。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化铬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氮化铬铁项目实施过程中需要充分考虑的因素。我们将对市场风险进行全面评估，包括但不限于政策法规风险、市场竞争风险、技术变革风险等。通过对潜在风险的深入分析，氮化铬铁项目可以制定相应的风险缓解策略，降低不确定性对氮化铬铁项目的影响。</w:t>
      </w:r>
    </w:p>
    <w:p>
      <w:pPr>
        <w:pStyle w:val="Heading1"/>
        <w:ind w:firstLine="560" w:firstLineChars="200"/>
        <w:rPr>
          <w:rFonts w:ascii="仿宋" w:eastAsia="仿宋" w:hAnsi="仿宋" w:cs="仿宋" w:hint="eastAsia"/>
          <w:sz w:val="28"/>
          <w:lang w:eastAsia="zh-CN"/>
        </w:rPr>
      </w:pPr>
      <w:bookmarkStart w:id="11" w:name="_Toc31366"/>
      <w:r>
        <w:rPr>
          <w:rFonts w:ascii="仿宋" w:eastAsia="仿宋" w:hAnsi="仿宋" w:cs="仿宋" w:hint="eastAsia"/>
          <w:sz w:val="28"/>
          <w:lang w:eastAsia="zh-CN"/>
        </w:rPr>
        <w:t>三、氮化铬铁项目选址可行性分析</w:t>
      </w:r>
      <w:bookmarkEnd w:id="11"/>
    </w:p>
    <w:p>
      <w:pPr>
        <w:pStyle w:val="Heading2"/>
        <w:rPr>
          <w:rFonts w:ascii="仿宋" w:eastAsia="仿宋" w:hAnsi="仿宋" w:cs="仿宋" w:hint="eastAsia"/>
          <w:lang w:eastAsia="zh-CN"/>
        </w:rPr>
      </w:pPr>
      <w:bookmarkStart w:id="12" w:name="_Toc29751"/>
      <w:r>
        <w:rPr>
          <w:rFonts w:ascii="仿宋" w:eastAsia="仿宋" w:hAnsi="仿宋" w:cs="仿宋" w:hint="eastAsia"/>
          <w:lang w:eastAsia="zh-CN"/>
        </w:rPr>
        <w:t>(一)、氮化铬铁项目选址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该氮化铬铁项目选址位于XX省XX市XX区XXX街道</w:t>
      </w:r>
    </w:p>
    <w:p>
      <w:pPr>
        <w:pStyle w:val="Heading2"/>
        <w:ind w:firstLine="560" w:firstLineChars="200"/>
        <w:rPr>
          <w:rFonts w:ascii="仿宋" w:eastAsia="仿宋" w:hAnsi="仿宋" w:cs="仿宋" w:hint="eastAsia"/>
          <w:sz w:val="28"/>
          <w:lang w:eastAsia="zh-CN"/>
        </w:rPr>
      </w:pPr>
      <w:bookmarkStart w:id="13" w:name="_Toc1533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氮化铬铁项目的征地面积将根据氮化铬铁项目的实际规模和需求进行精确规划。具体面积XXX平方米，旨在确保氮化铬铁项目不仅能够满足当前的发展需求，还能够预留空间以适应未来的扩展。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净用地面积是在征地面积基础上去除不可利用面积后的实际可开发用地。具体面积XXX平方米，考虑到环保、交通、安全等多方面因素，以确保氮化铬铁项目在整体利用效率上达到最优。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氮化铬铁项目计划建设的建筑总规模具体面积XXX平方米。这一规模的确定综合考虑了氮化铬铁项目的性质、规模，以及城市规划的相关要求，确保建筑布局与周边环境协调一致。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绿地率是氮化铬铁项目用地中被规划为绿地的比例。具体面积XXX平方米，旨在通过合理规划绿地，改善氮化铬铁项目周边环境，提升居民生活质量，并符合城市整体绿化规划。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容积率是用地上可以建设的建筑总体积与用地面积之比。具体面积XXX，通过合理的容积率规划，确保氮化铬铁项目建筑规模与周边环境和谐共生。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确保氮化铬铁项目选址与当地城市规划相一致，具体面积XXX平方米。通过与城市规划部门深入沟通，确保氮化铬铁项目不仅符合城市的整体发展方向，还能够融入城市的发展布局，为城市的长远发展贡献力量。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化铬铁项目选址符合当地产业政策，具体面积XXX平方米。这包括氮化铬铁项目对当地经济的促进作用，以及对相关产业的带动效应，确保氮化铬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用地总体要求必须符合环保和可持续发展的原则，具体面积XXX平方米。通过采用绿色建筑设计、节能减排等措施，确保氮化铬铁项目在建设和运营过程中对环境的影响最小化，达到可持续发展的要求。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确保氮化铬铁项目选址具备必要的公共设施配套，具体面积XXX平方米。这包括交通便利性、教育、医疗等基础设施，以提高居民生活品质，使得氮化铬铁项目选址更具吸引力。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考虑用地总体要求对当地社会稳定性的影响，具体面积XXX平方米。通过深入了解当地社区反馈，确保氮化铬铁项目的选址和建设过程对当地社会和谐稳定产生积极作用。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化铬铁项目选址不仅符合法规和规划，还在实际操作中具有可行性。这一全面规划将为氮化铬铁项目的成功实施提供坚实的基础，确保氮化铬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47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化铬铁项目的设备规划和空间设计中，我们将采取灵活设备布局的措施。设备布局将根据实际需求进行灵活设计，避免不必要的浪费。通过合理规划设备摆放位置，我们将提高设备的利用率，减少设备间距，以确保氮化铬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化铬铁项目内部引入共享设施的概念，例如共享会议室、办公区等。通过这种方式，我们可以减少对资源的重复建设，提高资源共享效率，从而减小氮化铬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化铬铁项目的总图布置中，我们将不同功能区域进行明确的规划，以最大程度满足氮化铬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80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化铬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氮化铬铁项目对环境的影响是综合评价的重要因素之一。我们将详细考虑选址周边的自然环境、生态保护区、水源地等情况，确保氮化铬铁项目的建设和运营对环境影响最小化，并符合当地的环保法规标准。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对选址的评价还需充分考虑当地政府的产业政策和法规。我们将详细了解氮化铬铁项目所在地的相关政策，确保氮化铬铁项目的规划和运营与当地法规相符，降低不必要的法律风险。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考虑到社会稳定性对企业运营的重要性，我们将评估选址地区的社会安全情况、劳工关系、社区反馈等方面，以确保氮化铬铁项目的建设和运营不会受到社会稳定性的负面影响。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最后，我们将综合考虑用地成本，包括土地购置费用、土地开发成本等。通过对用地成本的详细评估，我们能够做出更为精确的经济效益分析，为氮化铬铁项目的投资决策提供有力支持。</w:t>
      </w:r>
    </w:p>
    <w:p>
      <w:pPr>
        <w:pStyle w:val="Heading1"/>
        <w:ind w:firstLine="560" w:firstLineChars="200"/>
        <w:rPr>
          <w:rFonts w:ascii="仿宋" w:eastAsia="仿宋" w:hAnsi="仿宋" w:cs="仿宋" w:hint="eastAsia"/>
          <w:sz w:val="28"/>
          <w:lang w:eastAsia="zh-CN"/>
        </w:rPr>
      </w:pPr>
      <w:bookmarkStart w:id="17" w:name="_Toc8062"/>
      <w:r>
        <w:rPr>
          <w:rFonts w:ascii="仿宋" w:eastAsia="仿宋" w:hAnsi="仿宋" w:cs="仿宋" w:hint="eastAsia"/>
          <w:sz w:val="28"/>
          <w:lang w:eastAsia="zh-CN"/>
        </w:rPr>
        <w:t>四、氮化铬铁项目危机管理</w:t>
      </w:r>
      <w:bookmarkEnd w:id="17"/>
    </w:p>
    <w:p>
      <w:pPr>
        <w:pStyle w:val="Heading2"/>
        <w:rPr>
          <w:rFonts w:ascii="仿宋" w:eastAsia="仿宋" w:hAnsi="仿宋" w:cs="仿宋" w:hint="eastAsia"/>
          <w:lang w:eastAsia="zh-CN"/>
        </w:rPr>
      </w:pPr>
      <w:bookmarkStart w:id="18" w:name="_Toc151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危机管理中，危机预警与识别是确保氮化铬铁项目稳健运行的核心步骤。通过建立全面的监测机制，氮化铬铁项目团队旨在及时发现和理解潜在的风险和危机因素，以便采取及时的预防和应对措施，确保氮化铬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https://d.book118.com/115340324010011124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B4A01"/>
    <w:rsid w:val="17FB4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4032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2024-03-05T00:39:00Z</dcterms:created>
  <dcterms:modified xsi:type="dcterms:W3CDTF">2024-03-05T00:40:20Z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24B79F6AC9AE43F4AFA53941AB8707EB_11</vt:lpwstr>
  </property>
  <property fmtid="{D5CDD505-2E9C-101B-9397-08002B2CF9AE}" pid="3" name="KSOProductBuildVer">
    <vt:lpwstr>2052-12.1.0.16388</vt:lpwstr>
  </property>
</Properties>
</file>