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鞋蜡相关行业公司员工职业生涯规划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671" w:history="1">
        <w:r>
          <w:rPr>
            <w:rFonts w:ascii="仿宋" w:eastAsia="仿宋" w:hAnsi="仿宋" w:cs="仿宋" w:hint="eastAsia"/>
            <w:lang w:eastAsia="zh-CN"/>
          </w:rPr>
          <w:t>前言</w:t>
        </w:r>
        <w:r>
          <w:tab/>
        </w:r>
        <w:r>
          <w:fldChar w:fldCharType="begin"/>
        </w:r>
        <w:r>
          <w:instrText xml:space="preserve"> PAGEREF _Toc19671 \h </w:instrText>
        </w:r>
        <w:r>
          <w:fldChar w:fldCharType="separate"/>
        </w:r>
        <w:r>
          <w:t>3</w:t>
        </w:r>
        <w:r>
          <w:fldChar w:fldCharType="end"/>
        </w:r>
      </w:hyperlink>
    </w:p>
    <w:p>
      <w:pPr>
        <w:pStyle w:val="TOC1"/>
        <w:tabs>
          <w:tab w:val="right" w:leader="dot" w:pos="8306"/>
        </w:tabs>
      </w:pPr>
      <w:hyperlink w:anchor="_Toc30982" w:history="1">
        <w:r>
          <w:rPr>
            <w:rFonts w:ascii="仿宋" w:eastAsia="仿宋" w:hAnsi="仿宋" w:cs="仿宋" w:hint="eastAsia"/>
            <w:lang w:eastAsia="zh-CN"/>
          </w:rPr>
          <w:t>一、员工沟通技巧培训与人际关系管理</w:t>
        </w:r>
        <w:r>
          <w:tab/>
        </w:r>
        <w:r>
          <w:fldChar w:fldCharType="begin"/>
        </w:r>
        <w:r>
          <w:instrText xml:space="preserve"> PAGEREF _Toc30982 \h </w:instrText>
        </w:r>
        <w:r>
          <w:fldChar w:fldCharType="separate"/>
        </w:r>
        <w:r>
          <w:t>3</w:t>
        </w:r>
        <w:r>
          <w:fldChar w:fldCharType="end"/>
        </w:r>
      </w:hyperlink>
    </w:p>
    <w:p>
      <w:pPr>
        <w:pStyle w:val="TOC2"/>
        <w:tabs>
          <w:tab w:val="right" w:leader="dot" w:pos="8306"/>
        </w:tabs>
      </w:pPr>
      <w:hyperlink w:anchor="_Toc5589" w:history="1">
        <w:r>
          <w:rPr>
            <w:rFonts w:ascii="仿宋" w:eastAsia="仿宋" w:hAnsi="仿宋" w:cs="仿宋" w:hint="eastAsia"/>
            <w:lang w:eastAsia="zh-CN"/>
          </w:rPr>
          <w:t>(一)、沟通技巧的重要性及培训计划</w:t>
        </w:r>
        <w:r>
          <w:tab/>
        </w:r>
        <w:r>
          <w:fldChar w:fldCharType="begin"/>
        </w:r>
        <w:r>
          <w:instrText xml:space="preserve"> PAGEREF _Toc5589 \h </w:instrText>
        </w:r>
        <w:r>
          <w:fldChar w:fldCharType="separate"/>
        </w:r>
        <w:r>
          <w:t>3</w:t>
        </w:r>
        <w:r>
          <w:fldChar w:fldCharType="end"/>
        </w:r>
      </w:hyperlink>
    </w:p>
    <w:p>
      <w:pPr>
        <w:pStyle w:val="TOC2"/>
        <w:tabs>
          <w:tab w:val="right" w:leader="dot" w:pos="8306"/>
        </w:tabs>
      </w:pPr>
      <w:hyperlink w:anchor="_Toc17284" w:history="1">
        <w:r>
          <w:rPr>
            <w:rFonts w:ascii="仿宋" w:eastAsia="仿宋" w:hAnsi="仿宋" w:cs="仿宋" w:hint="eastAsia"/>
            <w:lang w:eastAsia="zh-CN"/>
          </w:rPr>
          <w:t>(二)、人际关系管理的原则与方法</w:t>
        </w:r>
        <w:r>
          <w:tab/>
        </w:r>
        <w:r>
          <w:fldChar w:fldCharType="begin"/>
        </w:r>
        <w:r>
          <w:instrText xml:space="preserve"> PAGEREF _Toc17284 \h </w:instrText>
        </w:r>
        <w:r>
          <w:fldChar w:fldCharType="separate"/>
        </w:r>
        <w:r>
          <w:t>4</w:t>
        </w:r>
        <w:r>
          <w:fldChar w:fldCharType="end"/>
        </w:r>
      </w:hyperlink>
    </w:p>
    <w:p>
      <w:pPr>
        <w:pStyle w:val="TOC2"/>
        <w:tabs>
          <w:tab w:val="right" w:leader="dot" w:pos="8306"/>
        </w:tabs>
      </w:pPr>
      <w:hyperlink w:anchor="_Toc13717" w:history="1">
        <w:r>
          <w:rPr>
            <w:rFonts w:ascii="仿宋" w:eastAsia="仿宋" w:hAnsi="仿宋" w:cs="仿宋" w:hint="eastAsia"/>
            <w:lang w:eastAsia="zh-CN"/>
          </w:rPr>
          <w:t>(三)、良好人际关系的建立与维护</w:t>
        </w:r>
        <w:r>
          <w:tab/>
        </w:r>
        <w:r>
          <w:fldChar w:fldCharType="begin"/>
        </w:r>
        <w:r>
          <w:instrText xml:space="preserve"> PAGEREF _Toc13717 \h </w:instrText>
        </w:r>
        <w:r>
          <w:fldChar w:fldCharType="separate"/>
        </w:r>
        <w:r>
          <w:t>4</w:t>
        </w:r>
        <w:r>
          <w:fldChar w:fldCharType="end"/>
        </w:r>
      </w:hyperlink>
    </w:p>
    <w:p>
      <w:pPr>
        <w:pStyle w:val="TOC1"/>
        <w:tabs>
          <w:tab w:val="right" w:leader="dot" w:pos="8306"/>
        </w:tabs>
      </w:pPr>
      <w:hyperlink w:anchor="_Toc6068" w:history="1">
        <w:r>
          <w:rPr>
            <w:rFonts w:ascii="仿宋" w:eastAsia="仿宋" w:hAnsi="仿宋" w:cs="仿宋" w:hint="eastAsia"/>
            <w:lang w:eastAsia="zh-CN"/>
          </w:rPr>
          <w:t>二、第八章员工绩效管理</w:t>
        </w:r>
        <w:r>
          <w:tab/>
        </w:r>
        <w:r>
          <w:fldChar w:fldCharType="begin"/>
        </w:r>
        <w:r>
          <w:instrText xml:space="preserve"> PAGEREF _Toc6068 \h </w:instrText>
        </w:r>
        <w:r>
          <w:fldChar w:fldCharType="separate"/>
        </w:r>
        <w:r>
          <w:t>5</w:t>
        </w:r>
        <w:r>
          <w:fldChar w:fldCharType="end"/>
        </w:r>
      </w:hyperlink>
    </w:p>
    <w:p>
      <w:pPr>
        <w:pStyle w:val="TOC2"/>
        <w:tabs>
          <w:tab w:val="right" w:leader="dot" w:pos="8306"/>
        </w:tabs>
      </w:pPr>
      <w:hyperlink w:anchor="_Toc2892" w:history="1">
        <w:r>
          <w:rPr>
            <w:rFonts w:ascii="仿宋" w:eastAsia="仿宋" w:hAnsi="仿宋" w:cs="仿宋" w:hint="eastAsia"/>
            <w:lang w:eastAsia="zh-CN"/>
          </w:rPr>
          <w:t>(一)、绩效评估体系建立</w:t>
        </w:r>
        <w:r>
          <w:tab/>
        </w:r>
        <w:r>
          <w:fldChar w:fldCharType="begin"/>
        </w:r>
        <w:r>
          <w:instrText xml:space="preserve"> PAGEREF _Toc2892 \h </w:instrText>
        </w:r>
        <w:r>
          <w:fldChar w:fldCharType="separate"/>
        </w:r>
        <w:r>
          <w:t>5</w:t>
        </w:r>
        <w:r>
          <w:fldChar w:fldCharType="end"/>
        </w:r>
      </w:hyperlink>
    </w:p>
    <w:p>
      <w:pPr>
        <w:pStyle w:val="TOC2"/>
        <w:tabs>
          <w:tab w:val="right" w:leader="dot" w:pos="8306"/>
        </w:tabs>
      </w:pPr>
      <w:hyperlink w:anchor="_Toc23002" w:history="1">
        <w:r>
          <w:rPr>
            <w:rFonts w:ascii="仿宋" w:eastAsia="仿宋" w:hAnsi="仿宋" w:cs="仿宋" w:hint="eastAsia"/>
            <w:lang w:eastAsia="zh-CN"/>
          </w:rPr>
          <w:t>(二)、绩效考核与反馈</w:t>
        </w:r>
        <w:r>
          <w:tab/>
        </w:r>
        <w:r>
          <w:fldChar w:fldCharType="begin"/>
        </w:r>
        <w:r>
          <w:instrText xml:space="preserve"> PAGEREF _Toc23002 \h </w:instrText>
        </w:r>
        <w:r>
          <w:fldChar w:fldCharType="separate"/>
        </w:r>
        <w:r>
          <w:t>6</w:t>
        </w:r>
        <w:r>
          <w:fldChar w:fldCharType="end"/>
        </w:r>
      </w:hyperlink>
    </w:p>
    <w:p>
      <w:pPr>
        <w:pStyle w:val="TOC2"/>
        <w:tabs>
          <w:tab w:val="right" w:leader="dot" w:pos="8306"/>
        </w:tabs>
      </w:pPr>
      <w:hyperlink w:anchor="_Toc19619" w:history="1">
        <w:r>
          <w:rPr>
            <w:rFonts w:ascii="仿宋" w:eastAsia="仿宋" w:hAnsi="仿宋" w:cs="仿宋" w:hint="eastAsia"/>
            <w:lang w:eastAsia="zh-CN"/>
          </w:rPr>
          <w:t>(三)、激励与奖惩机制</w:t>
        </w:r>
        <w:r>
          <w:tab/>
        </w:r>
        <w:r>
          <w:fldChar w:fldCharType="begin"/>
        </w:r>
        <w:r>
          <w:instrText xml:space="preserve"> PAGEREF _Toc19619 \h </w:instrText>
        </w:r>
        <w:r>
          <w:fldChar w:fldCharType="separate"/>
        </w:r>
        <w:r>
          <w:t>6</w:t>
        </w:r>
        <w:r>
          <w:fldChar w:fldCharType="end"/>
        </w:r>
      </w:hyperlink>
    </w:p>
    <w:p>
      <w:pPr>
        <w:pStyle w:val="TOC1"/>
        <w:tabs>
          <w:tab w:val="right" w:leader="dot" w:pos="8306"/>
        </w:tabs>
      </w:pPr>
      <w:hyperlink w:anchor="_Toc2458" w:history="1">
        <w:r>
          <w:rPr>
            <w:rFonts w:ascii="仿宋" w:eastAsia="仿宋" w:hAnsi="仿宋" w:cs="仿宋" w:hint="eastAsia"/>
            <w:lang w:eastAsia="zh-CN"/>
          </w:rPr>
          <w:t>三、员工压力管理及应对措施</w:t>
        </w:r>
        <w:r>
          <w:tab/>
        </w:r>
        <w:r>
          <w:fldChar w:fldCharType="begin"/>
        </w:r>
        <w:r>
          <w:instrText xml:space="preserve"> PAGEREF _Toc2458 \h </w:instrText>
        </w:r>
        <w:r>
          <w:fldChar w:fldCharType="separate"/>
        </w:r>
        <w:r>
          <w:t>7</w:t>
        </w:r>
        <w:r>
          <w:fldChar w:fldCharType="end"/>
        </w:r>
      </w:hyperlink>
    </w:p>
    <w:p>
      <w:pPr>
        <w:pStyle w:val="TOC2"/>
        <w:tabs>
          <w:tab w:val="right" w:leader="dot" w:pos="8306"/>
        </w:tabs>
      </w:pPr>
      <w:hyperlink w:anchor="_Toc16558" w:history="1">
        <w:r>
          <w:rPr>
            <w:rFonts w:ascii="仿宋" w:eastAsia="仿宋" w:hAnsi="仿宋" w:cs="仿宋" w:hint="eastAsia"/>
            <w:lang w:eastAsia="zh-CN"/>
          </w:rPr>
          <w:t>(一)、压力对员工的影响及管理原则</w:t>
        </w:r>
        <w:r>
          <w:tab/>
        </w:r>
        <w:r>
          <w:fldChar w:fldCharType="begin"/>
        </w:r>
        <w:r>
          <w:instrText xml:space="preserve"> PAGEREF _Toc16558 \h </w:instrText>
        </w:r>
        <w:r>
          <w:fldChar w:fldCharType="separate"/>
        </w:r>
        <w:r>
          <w:t>7</w:t>
        </w:r>
        <w:r>
          <w:fldChar w:fldCharType="end"/>
        </w:r>
      </w:hyperlink>
    </w:p>
    <w:p>
      <w:pPr>
        <w:pStyle w:val="TOC2"/>
        <w:tabs>
          <w:tab w:val="right" w:leader="dot" w:pos="8306"/>
        </w:tabs>
      </w:pPr>
      <w:hyperlink w:anchor="_Toc1979" w:history="1">
        <w:r>
          <w:rPr>
            <w:rFonts w:ascii="仿宋" w:eastAsia="仿宋" w:hAnsi="仿宋" w:cs="仿宋" w:hint="eastAsia"/>
            <w:lang w:eastAsia="zh-CN"/>
          </w:rPr>
          <w:t>(二)、压力应对策略及其实施方案</w:t>
        </w:r>
        <w:r>
          <w:tab/>
        </w:r>
        <w:r>
          <w:fldChar w:fldCharType="begin"/>
        </w:r>
        <w:r>
          <w:instrText xml:space="preserve"> PAGEREF _Toc1979 \h </w:instrText>
        </w:r>
        <w:r>
          <w:fldChar w:fldCharType="separate"/>
        </w:r>
        <w:r>
          <w:t>8</w:t>
        </w:r>
        <w:r>
          <w:fldChar w:fldCharType="end"/>
        </w:r>
      </w:hyperlink>
    </w:p>
    <w:p>
      <w:pPr>
        <w:pStyle w:val="TOC2"/>
        <w:tabs>
          <w:tab w:val="right" w:leader="dot" w:pos="8306"/>
        </w:tabs>
      </w:pPr>
      <w:hyperlink w:anchor="_Toc2858" w:history="1">
        <w:r>
          <w:rPr>
            <w:rFonts w:ascii="仿宋" w:eastAsia="仿宋" w:hAnsi="仿宋" w:cs="仿宋" w:hint="eastAsia"/>
            <w:lang w:eastAsia="zh-CN"/>
          </w:rPr>
          <w:t>(三)、压力管理效果的评估及持续改进</w:t>
        </w:r>
        <w:r>
          <w:tab/>
        </w:r>
        <w:r>
          <w:fldChar w:fldCharType="begin"/>
        </w:r>
        <w:r>
          <w:instrText xml:space="preserve"> PAGEREF _Toc2858 \h </w:instrText>
        </w:r>
        <w:r>
          <w:fldChar w:fldCharType="separate"/>
        </w:r>
        <w:r>
          <w:t>9</w:t>
        </w:r>
        <w:r>
          <w:fldChar w:fldCharType="end"/>
        </w:r>
      </w:hyperlink>
    </w:p>
    <w:p>
      <w:pPr>
        <w:pStyle w:val="TOC1"/>
        <w:tabs>
          <w:tab w:val="right" w:leader="dot" w:pos="8306"/>
        </w:tabs>
      </w:pPr>
      <w:hyperlink w:anchor="_Toc24266" w:history="1">
        <w:r>
          <w:rPr>
            <w:rFonts w:ascii="仿宋" w:eastAsia="仿宋" w:hAnsi="仿宋" w:cs="仿宋" w:hint="eastAsia"/>
            <w:lang w:eastAsia="zh-CN"/>
          </w:rPr>
          <w:t>四、薪酬制度管理</w:t>
        </w:r>
        <w:r>
          <w:tab/>
        </w:r>
        <w:r>
          <w:fldChar w:fldCharType="begin"/>
        </w:r>
        <w:r>
          <w:instrText xml:space="preserve"> PAGEREF _Toc24266 \h </w:instrText>
        </w:r>
        <w:r>
          <w:fldChar w:fldCharType="separate"/>
        </w:r>
        <w:r>
          <w:t>10</w:t>
        </w:r>
        <w:r>
          <w:fldChar w:fldCharType="end"/>
        </w:r>
      </w:hyperlink>
    </w:p>
    <w:p>
      <w:pPr>
        <w:pStyle w:val="TOC2"/>
        <w:tabs>
          <w:tab w:val="right" w:leader="dot" w:pos="8306"/>
        </w:tabs>
      </w:pPr>
      <w:hyperlink w:anchor="_Toc21266" w:history="1">
        <w:r>
          <w:rPr>
            <w:rFonts w:ascii="仿宋" w:eastAsia="仿宋" w:hAnsi="仿宋" w:cs="仿宋" w:hint="eastAsia"/>
            <w:lang w:eastAsia="zh-CN"/>
          </w:rPr>
          <w:t>(一)、薪酬管理制度</w:t>
        </w:r>
        <w:r>
          <w:tab/>
        </w:r>
        <w:r>
          <w:fldChar w:fldCharType="begin"/>
        </w:r>
        <w:r>
          <w:instrText xml:space="preserve"> PAGEREF _Toc21266 \h </w:instrText>
        </w:r>
        <w:r>
          <w:fldChar w:fldCharType="separate"/>
        </w:r>
        <w:r>
          <w:t>10</w:t>
        </w:r>
        <w:r>
          <w:fldChar w:fldCharType="end"/>
        </w:r>
      </w:hyperlink>
    </w:p>
    <w:p>
      <w:pPr>
        <w:pStyle w:val="TOC2"/>
        <w:tabs>
          <w:tab w:val="right" w:leader="dot" w:pos="8306"/>
        </w:tabs>
      </w:pPr>
      <w:hyperlink w:anchor="_Toc19954" w:history="1">
        <w:r>
          <w:rPr>
            <w:rFonts w:ascii="仿宋" w:eastAsia="仿宋" w:hAnsi="仿宋" w:cs="仿宋" w:hint="eastAsia"/>
            <w:lang w:eastAsia="zh-CN"/>
          </w:rPr>
          <w:t>(二)、奖金制度的制定</w:t>
        </w:r>
        <w:r>
          <w:tab/>
        </w:r>
        <w:r>
          <w:fldChar w:fldCharType="begin"/>
        </w:r>
        <w:r>
          <w:instrText xml:space="preserve"> PAGEREF _Toc19954 \h </w:instrText>
        </w:r>
        <w:r>
          <w:fldChar w:fldCharType="separate"/>
        </w:r>
        <w:r>
          <w:t>13</w:t>
        </w:r>
        <w:r>
          <w:fldChar w:fldCharType="end"/>
        </w:r>
      </w:hyperlink>
    </w:p>
    <w:p>
      <w:pPr>
        <w:pStyle w:val="TOC2"/>
        <w:tabs>
          <w:tab w:val="right" w:leader="dot" w:pos="8306"/>
        </w:tabs>
      </w:pPr>
      <w:hyperlink w:anchor="_Toc9879" w:history="1">
        <w:r>
          <w:rPr>
            <w:rFonts w:ascii="仿宋" w:eastAsia="仿宋" w:hAnsi="仿宋" w:cs="仿宋" w:hint="eastAsia"/>
            <w:lang w:eastAsia="zh-CN"/>
          </w:rPr>
          <w:t>(三)、岗位薪酬体系设计</w:t>
        </w:r>
        <w:r>
          <w:tab/>
        </w:r>
        <w:r>
          <w:fldChar w:fldCharType="begin"/>
        </w:r>
        <w:r>
          <w:instrText xml:space="preserve"> PAGEREF _Toc9879 \h </w:instrText>
        </w:r>
        <w:r>
          <w:fldChar w:fldCharType="separate"/>
        </w:r>
        <w:r>
          <w:t>16</w:t>
        </w:r>
        <w:r>
          <w:fldChar w:fldCharType="end"/>
        </w:r>
      </w:hyperlink>
    </w:p>
    <w:p>
      <w:pPr>
        <w:pStyle w:val="TOC2"/>
        <w:tabs>
          <w:tab w:val="right" w:leader="dot" w:pos="8306"/>
        </w:tabs>
      </w:pPr>
      <w:hyperlink w:anchor="_Toc3981" w:history="1">
        <w:r>
          <w:rPr>
            <w:rFonts w:ascii="仿宋" w:eastAsia="仿宋" w:hAnsi="仿宋" w:cs="仿宋" w:hint="eastAsia"/>
            <w:lang w:eastAsia="zh-CN"/>
          </w:rPr>
          <w:t>(四)、绩效薪酬体系设计</w:t>
        </w:r>
        <w:r>
          <w:tab/>
        </w:r>
        <w:r>
          <w:fldChar w:fldCharType="begin"/>
        </w:r>
        <w:r>
          <w:instrText xml:space="preserve"> PAGEREF _Toc3981 \h </w:instrText>
        </w:r>
        <w:r>
          <w:fldChar w:fldCharType="separate"/>
        </w:r>
        <w:r>
          <w:t>18</w:t>
        </w:r>
        <w:r>
          <w:fldChar w:fldCharType="end"/>
        </w:r>
      </w:hyperlink>
    </w:p>
    <w:p>
      <w:pPr>
        <w:pStyle w:val="TOC1"/>
        <w:tabs>
          <w:tab w:val="right" w:leader="dot" w:pos="8306"/>
        </w:tabs>
      </w:pPr>
      <w:hyperlink w:anchor="_Toc20461" w:history="1">
        <w:r>
          <w:rPr>
            <w:rFonts w:ascii="仿宋" w:eastAsia="仿宋" w:hAnsi="仿宋" w:cs="仿宋" w:hint="eastAsia"/>
            <w:lang w:eastAsia="zh-CN"/>
          </w:rPr>
          <w:t>五、公司简介</w:t>
        </w:r>
        <w:r>
          <w:tab/>
        </w:r>
        <w:r>
          <w:fldChar w:fldCharType="begin"/>
        </w:r>
        <w:r>
          <w:instrText xml:space="preserve"> PAGEREF _Toc20461 \h </w:instrText>
        </w:r>
        <w:r>
          <w:fldChar w:fldCharType="separate"/>
        </w:r>
        <w:r>
          <w:t>19</w:t>
        </w:r>
        <w:r>
          <w:fldChar w:fldCharType="end"/>
        </w:r>
      </w:hyperlink>
    </w:p>
    <w:p>
      <w:pPr>
        <w:pStyle w:val="TOC2"/>
        <w:tabs>
          <w:tab w:val="right" w:leader="dot" w:pos="8306"/>
        </w:tabs>
      </w:pPr>
      <w:hyperlink w:anchor="_Toc24884" w:history="1">
        <w:r>
          <w:rPr>
            <w:rFonts w:ascii="仿宋" w:eastAsia="仿宋" w:hAnsi="仿宋" w:cs="仿宋" w:hint="eastAsia"/>
            <w:lang w:eastAsia="zh-CN"/>
          </w:rPr>
          <w:t>(一)、公司基本信息</w:t>
        </w:r>
        <w:r>
          <w:tab/>
        </w:r>
        <w:r>
          <w:fldChar w:fldCharType="begin"/>
        </w:r>
        <w:r>
          <w:instrText xml:space="preserve"> PAGEREF _Toc24884 \h </w:instrText>
        </w:r>
        <w:r>
          <w:fldChar w:fldCharType="separate"/>
        </w:r>
        <w:r>
          <w:t>19</w:t>
        </w:r>
        <w:r>
          <w:fldChar w:fldCharType="end"/>
        </w:r>
      </w:hyperlink>
    </w:p>
    <w:p>
      <w:pPr>
        <w:pStyle w:val="TOC2"/>
        <w:tabs>
          <w:tab w:val="right" w:leader="dot" w:pos="8306"/>
        </w:tabs>
      </w:pPr>
      <w:hyperlink w:anchor="_Toc10653" w:history="1">
        <w:r>
          <w:rPr>
            <w:rFonts w:ascii="仿宋" w:eastAsia="仿宋" w:hAnsi="仿宋" w:cs="仿宋" w:hint="eastAsia"/>
            <w:lang w:eastAsia="zh-CN"/>
          </w:rPr>
          <w:t>(二)、公司简介</w:t>
        </w:r>
        <w:r>
          <w:tab/>
        </w:r>
        <w:r>
          <w:fldChar w:fldCharType="begin"/>
        </w:r>
        <w:r>
          <w:instrText xml:space="preserve"> PAGEREF _Toc10653 \h </w:instrText>
        </w:r>
        <w:r>
          <w:fldChar w:fldCharType="separate"/>
        </w:r>
        <w:r>
          <w:t>20</w:t>
        </w:r>
        <w:r>
          <w:fldChar w:fldCharType="end"/>
        </w:r>
      </w:hyperlink>
    </w:p>
    <w:p>
      <w:pPr>
        <w:pStyle w:val="TOC2"/>
        <w:tabs>
          <w:tab w:val="right" w:leader="dot" w:pos="8306"/>
        </w:tabs>
      </w:pPr>
      <w:hyperlink w:anchor="_Toc16728" w:history="1">
        <w:r>
          <w:rPr>
            <w:rFonts w:ascii="仿宋" w:eastAsia="仿宋" w:hAnsi="仿宋" w:cs="仿宋" w:hint="eastAsia"/>
            <w:lang w:eastAsia="zh-CN"/>
          </w:rPr>
          <w:t>(三)、核心人员介绍</w:t>
        </w:r>
        <w:r>
          <w:tab/>
        </w:r>
        <w:r>
          <w:fldChar w:fldCharType="begin"/>
        </w:r>
        <w:r>
          <w:instrText xml:space="preserve"> PAGEREF _Toc16728 \h </w:instrText>
        </w:r>
        <w:r>
          <w:fldChar w:fldCharType="separate"/>
        </w:r>
        <w:r>
          <w:t>22</w:t>
        </w:r>
        <w:r>
          <w:fldChar w:fldCharType="end"/>
        </w:r>
      </w:hyperlink>
    </w:p>
    <w:p>
      <w:pPr>
        <w:pStyle w:val="TOC1"/>
        <w:tabs>
          <w:tab w:val="right" w:leader="dot" w:pos="8306"/>
        </w:tabs>
      </w:pPr>
      <w:hyperlink w:anchor="_Toc13875" w:history="1">
        <w:r>
          <w:rPr>
            <w:rFonts w:ascii="仿宋" w:eastAsia="仿宋" w:hAnsi="仿宋" w:cs="仿宋" w:hint="eastAsia"/>
            <w:lang w:eastAsia="zh-CN"/>
          </w:rPr>
          <w:t>六、第四十章员工身心健康管理</w:t>
        </w:r>
        <w:r>
          <w:tab/>
        </w:r>
        <w:r>
          <w:fldChar w:fldCharType="begin"/>
        </w:r>
        <w:r>
          <w:instrText xml:space="preserve"> PAGEREF _Toc13875 \h </w:instrText>
        </w:r>
        <w:r>
          <w:fldChar w:fldCharType="separate"/>
        </w:r>
        <w:r>
          <w:t>24</w:t>
        </w:r>
        <w:r>
          <w:fldChar w:fldCharType="end"/>
        </w:r>
      </w:hyperlink>
    </w:p>
    <w:p>
      <w:pPr>
        <w:pStyle w:val="TOC2"/>
        <w:tabs>
          <w:tab w:val="right" w:leader="dot" w:pos="8306"/>
        </w:tabs>
      </w:pPr>
      <w:hyperlink w:anchor="_Toc14000" w:history="1">
        <w:r>
          <w:rPr>
            <w:rFonts w:ascii="仿宋" w:eastAsia="仿宋" w:hAnsi="仿宋" w:cs="仿宋" w:hint="eastAsia"/>
            <w:lang w:eastAsia="zh-CN"/>
          </w:rPr>
          <w:t>(一)、健康促进计划</w:t>
        </w:r>
        <w:r>
          <w:tab/>
        </w:r>
        <w:r>
          <w:fldChar w:fldCharType="begin"/>
        </w:r>
        <w:r>
          <w:instrText xml:space="preserve"> PAGEREF _Toc14000 \h </w:instrText>
        </w:r>
        <w:r>
          <w:fldChar w:fldCharType="separate"/>
        </w:r>
        <w:r>
          <w:t>24</w:t>
        </w:r>
        <w:r>
          <w:fldChar w:fldCharType="end"/>
        </w:r>
      </w:hyperlink>
    </w:p>
    <w:p>
      <w:pPr>
        <w:pStyle w:val="TOC2"/>
        <w:tabs>
          <w:tab w:val="right" w:leader="dot" w:pos="8306"/>
        </w:tabs>
      </w:pPr>
      <w:hyperlink w:anchor="_Toc7805" w:history="1">
        <w:r>
          <w:rPr>
            <w:rFonts w:ascii="仿宋" w:eastAsia="仿宋" w:hAnsi="仿宋" w:cs="仿宋" w:hint="eastAsia"/>
            <w:lang w:eastAsia="zh-CN"/>
          </w:rPr>
          <w:t>(二)、健康饮食与运动计划</w:t>
        </w:r>
        <w:r>
          <w:tab/>
        </w:r>
        <w:r>
          <w:fldChar w:fldCharType="begin"/>
        </w:r>
        <w:r>
          <w:instrText xml:space="preserve"> PAGEREF _Toc7805 \h </w:instrText>
        </w:r>
        <w:r>
          <w:fldChar w:fldCharType="separate"/>
        </w:r>
        <w:r>
          <w:t>25</w:t>
        </w:r>
        <w:r>
          <w:fldChar w:fldCharType="end"/>
        </w:r>
      </w:hyperlink>
    </w:p>
    <w:p>
      <w:pPr>
        <w:pStyle w:val="TOC2"/>
        <w:tabs>
          <w:tab w:val="right" w:leader="dot" w:pos="8306"/>
        </w:tabs>
      </w:pPr>
      <w:hyperlink w:anchor="_Toc22523" w:history="1">
        <w:r>
          <w:rPr>
            <w:rFonts w:ascii="仿宋" w:eastAsia="仿宋" w:hAnsi="仿宋" w:cs="仿宋" w:hint="eastAsia"/>
            <w:lang w:eastAsia="zh-CN"/>
          </w:rPr>
          <w:t>(三)、心理健康服务与支持</w:t>
        </w:r>
        <w:r>
          <w:tab/>
        </w:r>
        <w:r>
          <w:fldChar w:fldCharType="begin"/>
        </w:r>
        <w:r>
          <w:instrText xml:space="preserve"> PAGEREF _Toc22523 \h </w:instrText>
        </w:r>
        <w:r>
          <w:fldChar w:fldCharType="separate"/>
        </w:r>
        <w:r>
          <w:t>25</w:t>
        </w:r>
        <w:r>
          <w:fldChar w:fldCharType="end"/>
        </w:r>
      </w:hyperlink>
    </w:p>
    <w:p>
      <w:pPr>
        <w:pStyle w:val="TOC2"/>
        <w:tabs>
          <w:tab w:val="right" w:leader="dot" w:pos="8306"/>
        </w:tabs>
      </w:pPr>
      <w:hyperlink w:anchor="_Toc4799" w:history="1">
        <w:r>
          <w:rPr>
            <w:rFonts w:ascii="仿宋" w:eastAsia="仿宋" w:hAnsi="仿宋" w:cs="仿宋" w:hint="eastAsia"/>
            <w:lang w:eastAsia="zh-CN"/>
          </w:rPr>
          <w:t>(四)、工作压力管理</w:t>
        </w:r>
        <w:r>
          <w:tab/>
        </w:r>
        <w:r>
          <w:fldChar w:fldCharType="begin"/>
        </w:r>
        <w:r>
          <w:instrText xml:space="preserve"> PAGEREF _Toc4799 \h </w:instrText>
        </w:r>
        <w:r>
          <w:fldChar w:fldCharType="separate"/>
        </w:r>
        <w:r>
          <w:t>26</w:t>
        </w:r>
        <w:r>
          <w:fldChar w:fldCharType="end"/>
        </w:r>
      </w:hyperlink>
    </w:p>
    <w:p>
      <w:pPr>
        <w:pStyle w:val="TOC2"/>
        <w:tabs>
          <w:tab w:val="right" w:leader="dot" w:pos="8306"/>
        </w:tabs>
      </w:pPr>
      <w:hyperlink w:anchor="_Toc16103" w:history="1">
        <w:r>
          <w:rPr>
            <w:rFonts w:ascii="仿宋" w:eastAsia="仿宋" w:hAnsi="仿宋" w:cs="仿宋" w:hint="eastAsia"/>
            <w:lang w:eastAsia="zh-CN"/>
          </w:rPr>
          <w:t>(五)、工作负荷评估与调整</w:t>
        </w:r>
        <w:r>
          <w:tab/>
        </w:r>
        <w:r>
          <w:fldChar w:fldCharType="begin"/>
        </w:r>
        <w:r>
          <w:instrText xml:space="preserve"> PAGEREF _Toc16103 \h </w:instrText>
        </w:r>
        <w:r>
          <w:fldChar w:fldCharType="separate"/>
        </w:r>
        <w:r>
          <w:t>27</w:t>
        </w:r>
        <w:r>
          <w:fldChar w:fldCharType="end"/>
        </w:r>
      </w:hyperlink>
    </w:p>
    <w:p>
      <w:pPr>
        <w:pStyle w:val="TOC2"/>
        <w:tabs>
          <w:tab w:val="right" w:leader="dot" w:pos="8306"/>
        </w:tabs>
      </w:pPr>
      <w:hyperlink w:anchor="_Toc11909" w:history="1">
        <w:r>
          <w:rPr>
            <w:rFonts w:ascii="仿宋" w:eastAsia="仿宋" w:hAnsi="仿宋" w:cs="仿宋" w:hint="eastAsia"/>
            <w:lang w:eastAsia="zh-CN"/>
          </w:rPr>
          <w:t>(六)、员工心理咨询与支持</w:t>
        </w:r>
        <w:r>
          <w:tab/>
        </w:r>
        <w:r>
          <w:fldChar w:fldCharType="begin"/>
        </w:r>
        <w:r>
          <w:instrText xml:space="preserve"> PAGEREF _Toc11909 \h </w:instrText>
        </w:r>
        <w:r>
          <w:fldChar w:fldCharType="separate"/>
        </w:r>
        <w:r>
          <w:t>28</w:t>
        </w:r>
        <w:r>
          <w:fldChar w:fldCharType="end"/>
        </w:r>
      </w:hyperlink>
    </w:p>
    <w:p>
      <w:pPr>
        <w:pStyle w:val="TOC1"/>
        <w:tabs>
          <w:tab w:val="right" w:leader="dot" w:pos="8306"/>
        </w:tabs>
      </w:pPr>
      <w:hyperlink w:anchor="_Toc10012" w:history="1">
        <w:r>
          <w:rPr>
            <w:rFonts w:ascii="仿宋" w:eastAsia="仿宋" w:hAnsi="仿宋" w:cs="仿宋" w:hint="eastAsia"/>
            <w:lang w:eastAsia="zh-CN"/>
          </w:rPr>
          <w:t>七、员工社会责任履行及参与公益活动</w:t>
        </w:r>
        <w:r>
          <w:tab/>
        </w:r>
        <w:r>
          <w:fldChar w:fldCharType="begin"/>
        </w:r>
        <w:r>
          <w:instrText xml:space="preserve"> PAGEREF _Toc10012 \h </w:instrText>
        </w:r>
        <w:r>
          <w:fldChar w:fldCharType="separate"/>
        </w:r>
        <w:r>
          <w:t>28</w:t>
        </w:r>
        <w:r>
          <w:fldChar w:fldCharType="end"/>
        </w:r>
      </w:hyperlink>
    </w:p>
    <w:p>
      <w:pPr>
        <w:pStyle w:val="TOC2"/>
        <w:tabs>
          <w:tab w:val="right" w:leader="dot" w:pos="8306"/>
        </w:tabs>
      </w:pPr>
      <w:hyperlink w:anchor="_Toc15349" w:history="1">
        <w:r>
          <w:rPr>
            <w:rFonts w:ascii="仿宋" w:eastAsia="仿宋" w:hAnsi="仿宋" w:cs="仿宋" w:hint="eastAsia"/>
            <w:lang w:eastAsia="zh-CN"/>
          </w:rPr>
          <w:t>(一)、员工社会责任的内涵及履行方式</w:t>
        </w:r>
        <w:r>
          <w:tab/>
        </w:r>
        <w:r>
          <w:fldChar w:fldCharType="begin"/>
        </w:r>
        <w:r>
          <w:instrText xml:space="preserve"> PAGEREF _Toc15349 \h </w:instrText>
        </w:r>
        <w:r>
          <w:fldChar w:fldCharType="separate"/>
        </w:r>
        <w:r>
          <w:t>28</w:t>
        </w:r>
        <w:r>
          <w:fldChar w:fldCharType="end"/>
        </w:r>
      </w:hyperlink>
    </w:p>
    <w:p>
      <w:pPr>
        <w:pStyle w:val="TOC2"/>
        <w:tabs>
          <w:tab w:val="right" w:leader="dot" w:pos="8306"/>
        </w:tabs>
      </w:pPr>
      <w:hyperlink w:anchor="_Toc17086" w:history="1">
        <w:r>
          <w:rPr>
            <w:rFonts w:ascii="仿宋" w:eastAsia="仿宋" w:hAnsi="仿宋" w:cs="仿宋" w:hint="eastAsia"/>
            <w:lang w:eastAsia="zh-CN"/>
          </w:rPr>
          <w:t>(二)、参与公益活动的意义及实施策略</w:t>
        </w:r>
        <w:r>
          <w:tab/>
        </w:r>
        <w:r>
          <w:fldChar w:fldCharType="begin"/>
        </w:r>
        <w:r>
          <w:instrText xml:space="preserve"> PAGEREF _Toc17086 \h </w:instrText>
        </w:r>
        <w:r>
          <w:fldChar w:fldCharType="separate"/>
        </w:r>
        <w:r>
          <w:t>29</w:t>
        </w:r>
        <w:r>
          <w:fldChar w:fldCharType="end"/>
        </w:r>
      </w:hyperlink>
    </w:p>
    <w:p>
      <w:pPr>
        <w:pStyle w:val="TOC2"/>
        <w:tabs>
          <w:tab w:val="right" w:leader="dot" w:pos="8306"/>
        </w:tabs>
      </w:pPr>
      <w:hyperlink w:anchor="_Toc23254" w:history="1">
        <w:r>
          <w:rPr>
            <w:rFonts w:ascii="仿宋" w:eastAsia="仿宋" w:hAnsi="仿宋" w:cs="仿宋" w:hint="eastAsia"/>
            <w:lang w:eastAsia="zh-CN"/>
          </w:rPr>
          <w:t>(三)、社会责任履行及公益活动参与的持续推进</w:t>
        </w:r>
        <w:r>
          <w:tab/>
        </w:r>
        <w:r>
          <w:fldChar w:fldCharType="begin"/>
        </w:r>
        <w:r>
          <w:instrText xml:space="preserve"> PAGEREF _Toc23254 \h </w:instrText>
        </w:r>
        <w:r>
          <w:fldChar w:fldCharType="separate"/>
        </w:r>
        <w:r>
          <w:t>29</w:t>
        </w:r>
        <w:r>
          <w:fldChar w:fldCharType="end"/>
        </w:r>
      </w:hyperlink>
    </w:p>
    <w:p>
      <w:pPr>
        <w:pStyle w:val="TOC1"/>
        <w:tabs>
          <w:tab w:val="right" w:leader="dot" w:pos="8306"/>
        </w:tabs>
      </w:pPr>
      <w:hyperlink w:anchor="_Toc22500" w:history="1">
        <w:r>
          <w:rPr>
            <w:rFonts w:ascii="仿宋" w:eastAsia="仿宋" w:hAnsi="仿宋" w:cs="仿宋" w:hint="eastAsia"/>
            <w:lang w:eastAsia="zh-CN"/>
          </w:rPr>
          <w:t>八、第二十八章公司与员工法律关系</w:t>
        </w:r>
        <w:r>
          <w:tab/>
        </w:r>
        <w:r>
          <w:fldChar w:fldCharType="begin"/>
        </w:r>
        <w:r>
          <w:instrText xml:space="preserve"> PAGEREF _Toc22500 \h </w:instrText>
        </w:r>
        <w:r>
          <w:fldChar w:fldCharType="separate"/>
        </w:r>
        <w:r>
          <w:t>30</w:t>
        </w:r>
        <w:r>
          <w:fldChar w:fldCharType="end"/>
        </w:r>
      </w:hyperlink>
    </w:p>
    <w:p>
      <w:pPr>
        <w:pStyle w:val="TOC2"/>
        <w:tabs>
          <w:tab w:val="right" w:leader="dot" w:pos="8306"/>
        </w:tabs>
      </w:pPr>
      <w:hyperlink w:anchor="_Toc28838" w:history="1">
        <w:r>
          <w:rPr>
            <w:rFonts w:ascii="仿宋" w:eastAsia="仿宋" w:hAnsi="仿宋" w:cs="仿宋" w:hint="eastAsia"/>
            <w:lang w:eastAsia="zh-CN"/>
          </w:rPr>
          <w:t>(一)、劳动合同管理</w:t>
        </w:r>
        <w:r>
          <w:tab/>
        </w:r>
        <w:r>
          <w:fldChar w:fldCharType="begin"/>
        </w:r>
        <w:r>
          <w:instrText xml:space="preserve"> PAGEREF _Toc28838 \h </w:instrText>
        </w:r>
        <w:r>
          <w:fldChar w:fldCharType="separate"/>
        </w:r>
        <w:r>
          <w:t>30</w:t>
        </w:r>
        <w:r>
          <w:fldChar w:fldCharType="end"/>
        </w:r>
      </w:hyperlink>
    </w:p>
    <w:p>
      <w:pPr>
        <w:pStyle w:val="TOC2"/>
        <w:tabs>
          <w:tab w:val="right" w:leader="dot" w:pos="8306"/>
        </w:tabs>
      </w:pPr>
      <w:hyperlink w:anchor="_Toc5841" w:history="1">
        <w:r>
          <w:rPr>
            <w:rFonts w:ascii="仿宋" w:eastAsia="仿宋" w:hAnsi="仿宋" w:cs="仿宋" w:hint="eastAsia"/>
            <w:lang w:eastAsia="zh-CN"/>
          </w:rPr>
          <w:t>(二)、法定假期与劳动保障</w:t>
        </w:r>
        <w:r>
          <w:tab/>
        </w:r>
        <w:r>
          <w:fldChar w:fldCharType="begin"/>
        </w:r>
        <w:r>
          <w:instrText xml:space="preserve"> PAGEREF _Toc5841 \h </w:instrText>
        </w:r>
        <w:r>
          <w:fldChar w:fldCharType="separate"/>
        </w:r>
        <w:r>
          <w:t>31</w:t>
        </w:r>
        <w:r>
          <w:fldChar w:fldCharType="end"/>
        </w:r>
      </w:hyperlink>
    </w:p>
    <w:p>
      <w:pPr>
        <w:pStyle w:val="TOC2"/>
        <w:tabs>
          <w:tab w:val="right" w:leader="dot" w:pos="8306"/>
        </w:tabs>
      </w:pPr>
      <w:hyperlink w:anchor="_Toc12907" w:history="1">
        <w:r>
          <w:rPr>
            <w:rFonts w:ascii="仿宋" w:eastAsia="仿宋" w:hAnsi="仿宋" w:cs="仿宋" w:hint="eastAsia"/>
            <w:lang w:eastAsia="zh-CN"/>
          </w:rPr>
          <w:t>(三)、合规经营与风险防范</w:t>
        </w:r>
        <w:r>
          <w:tab/>
        </w:r>
        <w:r>
          <w:fldChar w:fldCharType="begin"/>
        </w:r>
        <w:r>
          <w:instrText xml:space="preserve"> PAGEREF _Toc12907 \h </w:instrText>
        </w:r>
        <w:r>
          <w:fldChar w:fldCharType="separate"/>
        </w:r>
        <w:r>
          <w:t>32</w:t>
        </w:r>
        <w:r>
          <w:fldChar w:fldCharType="end"/>
        </w:r>
      </w:hyperlink>
    </w:p>
    <w:p>
      <w:pPr>
        <w:pStyle w:val="TOC1"/>
        <w:tabs>
          <w:tab w:val="right" w:leader="dot" w:pos="8306"/>
        </w:tabs>
      </w:pPr>
      <w:hyperlink w:anchor="_Toc22264" w:history="1">
        <w:r>
          <w:rPr>
            <w:rFonts w:ascii="仿宋" w:eastAsia="仿宋" w:hAnsi="仿宋" w:cs="仿宋" w:hint="eastAsia"/>
            <w:lang w:eastAsia="zh-CN"/>
          </w:rPr>
          <w:t>九、员工家庭与工作平衡支持计划</w:t>
        </w:r>
        <w:r>
          <w:tab/>
        </w:r>
        <w:r>
          <w:fldChar w:fldCharType="begin"/>
        </w:r>
        <w:r>
          <w:instrText xml:space="preserve"> PAGEREF _Toc22264 \h </w:instrText>
        </w:r>
        <w:r>
          <w:fldChar w:fldCharType="separate"/>
        </w:r>
        <w:r>
          <w:t>33</w:t>
        </w:r>
        <w:r>
          <w:fldChar w:fldCharType="end"/>
        </w:r>
      </w:hyperlink>
    </w:p>
    <w:p>
      <w:pPr>
        <w:pStyle w:val="TOC2"/>
        <w:tabs>
          <w:tab w:val="right" w:leader="dot" w:pos="8306"/>
        </w:tabs>
      </w:pPr>
      <w:hyperlink w:anchor="_Toc24115" w:history="1">
        <w:r>
          <w:rPr>
            <w:rFonts w:ascii="仿宋" w:eastAsia="仿宋" w:hAnsi="仿宋" w:cs="仿宋" w:hint="eastAsia"/>
            <w:lang w:eastAsia="zh-CN"/>
          </w:rPr>
          <w:t>(一)、家庭与工作平衡的重要性分析</w:t>
        </w:r>
        <w:r>
          <w:tab/>
        </w:r>
        <w:r>
          <w:fldChar w:fldCharType="begin"/>
        </w:r>
        <w:r>
          <w:instrText xml:space="preserve"> PAGEREF _Toc24115 \h </w:instrText>
        </w:r>
        <w:r>
          <w:fldChar w:fldCharType="separate"/>
        </w:r>
        <w:r>
          <w:t>33</w:t>
        </w:r>
        <w:r>
          <w:fldChar w:fldCharType="end"/>
        </w:r>
      </w:hyperlink>
    </w:p>
    <w:p>
      <w:pPr>
        <w:pStyle w:val="TOC2"/>
        <w:tabs>
          <w:tab w:val="right" w:leader="dot" w:pos="8306"/>
        </w:tabs>
      </w:pPr>
      <w:hyperlink w:anchor="_Toc6411" w:history="1">
        <w:r>
          <w:rPr>
            <w:rFonts w:ascii="仿宋" w:eastAsia="仿宋" w:hAnsi="仿宋" w:cs="仿宋" w:hint="eastAsia"/>
            <w:lang w:eastAsia="zh-CN"/>
          </w:rPr>
          <w:t>(二)、支持计划的制定与实施步骤</w:t>
        </w:r>
        <w:r>
          <w:tab/>
        </w:r>
        <w:r>
          <w:fldChar w:fldCharType="begin"/>
        </w:r>
        <w:r>
          <w:instrText xml:space="preserve"> PAGEREF _Toc6411 \h </w:instrText>
        </w:r>
        <w:r>
          <w:fldChar w:fldCharType="separate"/>
        </w:r>
        <w:r>
          <w:t>33</w:t>
        </w:r>
        <w:r>
          <w:fldChar w:fldCharType="end"/>
        </w:r>
      </w:hyperlink>
    </w:p>
    <w:p>
      <w:pPr>
        <w:pStyle w:val="TOC2"/>
        <w:tabs>
          <w:tab w:val="right" w:leader="dot" w:pos="8306"/>
        </w:tabs>
      </w:pPr>
      <w:hyperlink w:anchor="_Toc10583" w:history="1">
        <w:r>
          <w:rPr>
            <w:rFonts w:ascii="仿宋" w:eastAsia="仿宋" w:hAnsi="仿宋" w:cs="仿宋" w:hint="eastAsia"/>
            <w:lang w:eastAsia="zh-CN"/>
          </w:rPr>
          <w:t>(三)、平衡效果的评估及调整优化</w:t>
        </w:r>
        <w:r>
          <w:tab/>
        </w:r>
        <w:r>
          <w:fldChar w:fldCharType="begin"/>
        </w:r>
        <w:r>
          <w:instrText xml:space="preserve"> PAGEREF _Toc10583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235" w:history="1">
        <w:r>
          <w:rPr>
            <w:rFonts w:ascii="仿宋" w:eastAsia="仿宋" w:hAnsi="仿宋" w:cs="仿宋" w:hint="eastAsia"/>
            <w:lang w:eastAsia="zh-CN"/>
          </w:rPr>
          <w:t>十、第三十二章未来发展愿景</w:t>
        </w:r>
        <w:r>
          <w:tab/>
        </w:r>
        <w:r>
          <w:fldChar w:fldCharType="begin"/>
        </w:r>
        <w:r>
          <w:instrText xml:space="preserve"> PAGEREF _Toc24235 \h </w:instrText>
        </w:r>
        <w:r>
          <w:fldChar w:fldCharType="separate"/>
        </w:r>
        <w:r>
          <w:t>34</w:t>
        </w:r>
        <w:r>
          <w:fldChar w:fldCharType="end"/>
        </w:r>
      </w:hyperlink>
    </w:p>
    <w:p>
      <w:pPr>
        <w:pStyle w:val="TOC2"/>
        <w:tabs>
          <w:tab w:val="right" w:leader="dot" w:pos="8306"/>
        </w:tabs>
      </w:pPr>
      <w:hyperlink w:anchor="_Toc20982" w:history="1">
        <w:r>
          <w:rPr>
            <w:rFonts w:ascii="仿宋" w:eastAsia="仿宋" w:hAnsi="仿宋" w:cs="仿宋" w:hint="eastAsia"/>
            <w:lang w:eastAsia="zh-CN"/>
          </w:rPr>
          <w:t>(一)、员工职业生涯管理的未来趋势</w:t>
        </w:r>
        <w:r>
          <w:tab/>
        </w:r>
        <w:r>
          <w:fldChar w:fldCharType="begin"/>
        </w:r>
        <w:r>
          <w:instrText xml:space="preserve"> PAGEREF _Toc20982 \h </w:instrText>
        </w:r>
        <w:r>
          <w:fldChar w:fldCharType="separate"/>
        </w:r>
        <w:r>
          <w:t>34</w:t>
        </w:r>
        <w:r>
          <w:fldChar w:fldCharType="end"/>
        </w:r>
      </w:hyperlink>
    </w:p>
    <w:p>
      <w:pPr>
        <w:pStyle w:val="TOC2"/>
        <w:tabs>
          <w:tab w:val="right" w:leader="dot" w:pos="8306"/>
        </w:tabs>
      </w:pPr>
      <w:hyperlink w:anchor="_Toc11380" w:history="1">
        <w:r>
          <w:rPr>
            <w:rFonts w:ascii="仿宋" w:eastAsia="仿宋" w:hAnsi="仿宋" w:cs="仿宋" w:hint="eastAsia"/>
            <w:lang w:eastAsia="zh-CN"/>
          </w:rPr>
          <w:t>(二)、公司在员工发展中的未来愿景</w:t>
        </w:r>
        <w:r>
          <w:tab/>
        </w:r>
        <w:r>
          <w:fldChar w:fldCharType="begin"/>
        </w:r>
        <w:r>
          <w:instrText xml:space="preserve"> PAGEREF _Toc11380 \h </w:instrText>
        </w:r>
        <w:r>
          <w:fldChar w:fldCharType="separate"/>
        </w:r>
        <w:r>
          <w:t>35</w:t>
        </w:r>
        <w:r>
          <w:fldChar w:fldCharType="end"/>
        </w:r>
      </w:hyperlink>
    </w:p>
    <w:p>
      <w:pPr>
        <w:pStyle w:val="TOC1"/>
        <w:tabs>
          <w:tab w:val="right" w:leader="dot" w:pos="8306"/>
        </w:tabs>
      </w:pPr>
      <w:hyperlink w:anchor="_Toc30030" w:history="1">
        <w:r>
          <w:rPr>
            <w:rFonts w:ascii="仿宋" w:eastAsia="仿宋" w:hAnsi="仿宋" w:cs="仿宋" w:hint="eastAsia"/>
            <w:lang w:eastAsia="zh-CN"/>
          </w:rPr>
          <w:t>十一、员工关系管理与危机处理</w:t>
        </w:r>
        <w:r>
          <w:tab/>
        </w:r>
        <w:r>
          <w:fldChar w:fldCharType="begin"/>
        </w:r>
        <w:r>
          <w:instrText xml:space="preserve"> PAGEREF _Toc30030 \h </w:instrText>
        </w:r>
        <w:r>
          <w:fldChar w:fldCharType="separate"/>
        </w:r>
        <w:r>
          <w:t>35</w:t>
        </w:r>
        <w:r>
          <w:fldChar w:fldCharType="end"/>
        </w:r>
      </w:hyperlink>
    </w:p>
    <w:p>
      <w:pPr>
        <w:pStyle w:val="TOC2"/>
        <w:tabs>
          <w:tab w:val="right" w:leader="dot" w:pos="8306"/>
        </w:tabs>
      </w:pPr>
      <w:hyperlink w:anchor="_Toc29042" w:history="1">
        <w:r>
          <w:rPr>
            <w:rFonts w:ascii="仿宋" w:eastAsia="仿宋" w:hAnsi="仿宋" w:cs="仿宋" w:hint="eastAsia"/>
            <w:lang w:eastAsia="zh-CN"/>
          </w:rPr>
          <w:t>(一)、员工关系管理原则与方法</w:t>
        </w:r>
        <w:r>
          <w:tab/>
        </w:r>
        <w:r>
          <w:fldChar w:fldCharType="begin"/>
        </w:r>
        <w:r>
          <w:instrText xml:space="preserve"> PAGEREF _Toc29042 \h </w:instrText>
        </w:r>
        <w:r>
          <w:fldChar w:fldCharType="separate"/>
        </w:r>
        <w:r>
          <w:t>35</w:t>
        </w:r>
        <w:r>
          <w:fldChar w:fldCharType="end"/>
        </w:r>
      </w:hyperlink>
    </w:p>
    <w:p>
      <w:pPr>
        <w:pStyle w:val="TOC2"/>
        <w:tabs>
          <w:tab w:val="right" w:leader="dot" w:pos="8306"/>
        </w:tabs>
      </w:pPr>
      <w:hyperlink w:anchor="_Toc6621" w:history="1">
        <w:r>
          <w:rPr>
            <w:rFonts w:ascii="仿宋" w:eastAsia="仿宋" w:hAnsi="仿宋" w:cs="仿宋" w:hint="eastAsia"/>
            <w:lang w:eastAsia="zh-CN"/>
          </w:rPr>
          <w:t>(二)、危机处理机制的建立与实施</w:t>
        </w:r>
        <w:r>
          <w:tab/>
        </w:r>
        <w:r>
          <w:fldChar w:fldCharType="begin"/>
        </w:r>
        <w:r>
          <w:instrText xml:space="preserve"> PAGEREF _Toc6621 \h </w:instrText>
        </w:r>
        <w:r>
          <w:fldChar w:fldCharType="separate"/>
        </w:r>
        <w:r>
          <w:t>36</w:t>
        </w:r>
        <w:r>
          <w:fldChar w:fldCharType="end"/>
        </w:r>
      </w:hyperlink>
    </w:p>
    <w:p>
      <w:pPr>
        <w:pStyle w:val="TOC2"/>
        <w:tabs>
          <w:tab w:val="right" w:leader="dot" w:pos="8306"/>
        </w:tabs>
      </w:pPr>
      <w:hyperlink w:anchor="_Toc10057" w:history="1">
        <w:r>
          <w:rPr>
            <w:rFonts w:ascii="仿宋" w:eastAsia="仿宋" w:hAnsi="仿宋" w:cs="仿宋" w:hint="eastAsia"/>
            <w:lang w:eastAsia="zh-CN"/>
          </w:rPr>
          <w:t>(三)、劳动争议解决与法律风险防范</w:t>
        </w:r>
        <w:r>
          <w:tab/>
        </w:r>
        <w:r>
          <w:fldChar w:fldCharType="begin"/>
        </w:r>
        <w:r>
          <w:instrText xml:space="preserve"> PAGEREF _Toc10057 \h </w:instrText>
        </w:r>
        <w:r>
          <w:fldChar w:fldCharType="separate"/>
        </w:r>
        <w:r>
          <w:t>37</w:t>
        </w:r>
        <w:r>
          <w:fldChar w:fldCharType="end"/>
        </w:r>
      </w:hyperlink>
    </w:p>
    <w:p>
      <w:pPr>
        <w:pStyle w:val="TOC1"/>
        <w:tabs>
          <w:tab w:val="right" w:leader="dot" w:pos="8306"/>
        </w:tabs>
      </w:pPr>
      <w:hyperlink w:anchor="_Toc4967" w:history="1">
        <w:r>
          <w:rPr>
            <w:rFonts w:ascii="仿宋" w:eastAsia="仿宋" w:hAnsi="仿宋" w:cs="仿宋" w:hint="eastAsia"/>
            <w:lang w:eastAsia="zh-CN"/>
          </w:rPr>
          <w:t>十二、第四十五章员工品牌建设</w:t>
        </w:r>
        <w:r>
          <w:tab/>
        </w:r>
        <w:r>
          <w:fldChar w:fldCharType="begin"/>
        </w:r>
        <w:r>
          <w:instrText xml:space="preserve"> PAGEREF _Toc4967 \h </w:instrText>
        </w:r>
        <w:r>
          <w:fldChar w:fldCharType="separate"/>
        </w:r>
        <w:r>
          <w:t>38</w:t>
        </w:r>
        <w:r>
          <w:fldChar w:fldCharType="end"/>
        </w:r>
      </w:hyperlink>
    </w:p>
    <w:p>
      <w:pPr>
        <w:pStyle w:val="TOC2"/>
        <w:tabs>
          <w:tab w:val="right" w:leader="dot" w:pos="8306"/>
        </w:tabs>
      </w:pPr>
      <w:hyperlink w:anchor="_Toc22680" w:history="1">
        <w:r>
          <w:rPr>
            <w:rFonts w:ascii="仿宋" w:eastAsia="仿宋" w:hAnsi="仿宋" w:cs="仿宋" w:hint="eastAsia"/>
            <w:lang w:eastAsia="zh-CN"/>
          </w:rPr>
          <w:t>(一)、个人品牌管理</w:t>
        </w:r>
        <w:r>
          <w:tab/>
        </w:r>
        <w:r>
          <w:fldChar w:fldCharType="begin"/>
        </w:r>
        <w:r>
          <w:instrText xml:space="preserve"> PAGEREF _Toc22680 \h </w:instrText>
        </w:r>
        <w:r>
          <w:fldChar w:fldCharType="separate"/>
        </w:r>
        <w:r>
          <w:t>38</w:t>
        </w:r>
        <w:r>
          <w:fldChar w:fldCharType="end"/>
        </w:r>
      </w:hyperlink>
    </w:p>
    <w:p>
      <w:pPr>
        <w:pStyle w:val="TOC2"/>
        <w:tabs>
          <w:tab w:val="right" w:leader="dot" w:pos="8306"/>
        </w:tabs>
      </w:pPr>
      <w:hyperlink w:anchor="_Toc22616" w:history="1">
        <w:r>
          <w:rPr>
            <w:rFonts w:ascii="仿宋" w:eastAsia="仿宋" w:hAnsi="仿宋" w:cs="仿宋" w:hint="eastAsia"/>
            <w:lang w:eastAsia="zh-CN"/>
          </w:rPr>
          <w:t>(二)、在鞋蜡行业内建立个人影响力</w:t>
        </w:r>
        <w:r>
          <w:tab/>
        </w:r>
        <w:r>
          <w:fldChar w:fldCharType="begin"/>
        </w:r>
        <w:r>
          <w:instrText xml:space="preserve"> PAGEREF _Toc22616 \h </w:instrText>
        </w:r>
        <w:r>
          <w:fldChar w:fldCharType="separate"/>
        </w:r>
        <w:r>
          <w:t>38</w:t>
        </w:r>
        <w:r>
          <w:fldChar w:fldCharType="end"/>
        </w:r>
      </w:hyperlink>
    </w:p>
    <w:p>
      <w:pPr>
        <w:pStyle w:val="TOC2"/>
        <w:tabs>
          <w:tab w:val="right" w:leader="dot" w:pos="8306"/>
        </w:tabs>
      </w:pPr>
      <w:hyperlink w:anchor="_Toc26450" w:history="1">
        <w:r>
          <w:rPr>
            <w:rFonts w:ascii="仿宋" w:eastAsia="仿宋" w:hAnsi="仿宋" w:cs="仿宋" w:hint="eastAsia"/>
            <w:lang w:eastAsia="zh-CN"/>
          </w:rPr>
          <w:t>(三)、个人品牌与公司品牌的关联</w:t>
        </w:r>
        <w:r>
          <w:tab/>
        </w:r>
        <w:r>
          <w:fldChar w:fldCharType="begin"/>
        </w:r>
        <w:r>
          <w:instrText xml:space="preserve"> PAGEREF _Toc26450 \h </w:instrText>
        </w:r>
        <w:r>
          <w:fldChar w:fldCharType="separate"/>
        </w:r>
        <w:r>
          <w:t>39</w:t>
        </w:r>
        <w:r>
          <w:fldChar w:fldCharType="end"/>
        </w:r>
      </w:hyperlink>
    </w:p>
    <w:p>
      <w:pPr>
        <w:pStyle w:val="TOC2"/>
        <w:tabs>
          <w:tab w:val="right" w:leader="dot" w:pos="8306"/>
        </w:tabs>
      </w:pPr>
      <w:hyperlink w:anchor="_Toc23328" w:history="1">
        <w:r>
          <w:rPr>
            <w:rFonts w:ascii="仿宋" w:eastAsia="仿宋" w:hAnsi="仿宋" w:cs="仿宋" w:hint="eastAsia"/>
            <w:lang w:eastAsia="zh-CN"/>
          </w:rPr>
          <w:t>(四)、社交媒体与个人品牌</w:t>
        </w:r>
        <w:r>
          <w:tab/>
        </w:r>
        <w:r>
          <w:fldChar w:fldCharType="begin"/>
        </w:r>
        <w:r>
          <w:instrText xml:space="preserve"> PAGEREF _Toc23328 \h </w:instrText>
        </w:r>
        <w:r>
          <w:fldChar w:fldCharType="separate"/>
        </w:r>
        <w:r>
          <w:t>40</w:t>
        </w:r>
        <w:r>
          <w:fldChar w:fldCharType="end"/>
        </w:r>
      </w:hyperlink>
    </w:p>
    <w:p>
      <w:pPr>
        <w:pStyle w:val="TOC2"/>
        <w:tabs>
          <w:tab w:val="right" w:leader="dot" w:pos="8306"/>
        </w:tabs>
      </w:pPr>
      <w:hyperlink w:anchor="_Toc31538" w:history="1">
        <w:r>
          <w:rPr>
            <w:rFonts w:ascii="仿宋" w:eastAsia="仿宋" w:hAnsi="仿宋" w:cs="仿宋" w:hint="eastAsia"/>
            <w:lang w:eastAsia="zh-CN"/>
          </w:rPr>
          <w:t>(五)、个人品牌的社交媒体传播</w:t>
        </w:r>
        <w:r>
          <w:tab/>
        </w:r>
        <w:r>
          <w:fldChar w:fldCharType="begin"/>
        </w:r>
        <w:r>
          <w:instrText xml:space="preserve"> PAGEREF _Toc31538 \h </w:instrText>
        </w:r>
        <w:r>
          <w:fldChar w:fldCharType="separate"/>
        </w:r>
        <w:r>
          <w:t>41</w:t>
        </w:r>
        <w:r>
          <w:fldChar w:fldCharType="end"/>
        </w:r>
      </w:hyperlink>
    </w:p>
    <w:p>
      <w:pPr>
        <w:pStyle w:val="TOC2"/>
        <w:tabs>
          <w:tab w:val="right" w:leader="dot" w:pos="8306"/>
        </w:tabs>
      </w:pPr>
      <w:hyperlink w:anchor="_Toc20342" w:history="1">
        <w:r>
          <w:rPr>
            <w:rFonts w:ascii="仿宋" w:eastAsia="仿宋" w:hAnsi="仿宋" w:cs="仿宋" w:hint="eastAsia"/>
            <w:lang w:eastAsia="zh-CN"/>
          </w:rPr>
          <w:t>(六)、员工品牌建设与公司形象一致性</w:t>
        </w:r>
        <w:r>
          <w:tab/>
        </w:r>
        <w:r>
          <w:fldChar w:fldCharType="begin"/>
        </w:r>
        <w:r>
          <w:instrText xml:space="preserve"> PAGEREF _Toc20342 \h </w:instrText>
        </w:r>
        <w:r>
          <w:fldChar w:fldCharType="separate"/>
        </w:r>
        <w:r>
          <w:t>42</w:t>
        </w:r>
        <w:r>
          <w:fldChar w:fldCharType="end"/>
        </w:r>
      </w:hyperlink>
    </w:p>
    <w:p>
      <w:pPr>
        <w:pStyle w:val="TOC1"/>
        <w:tabs>
          <w:tab w:val="right" w:leader="dot" w:pos="8306"/>
        </w:tabs>
      </w:pPr>
      <w:hyperlink w:anchor="_Toc112" w:history="1">
        <w:r>
          <w:rPr>
            <w:rFonts w:ascii="仿宋" w:eastAsia="仿宋" w:hAnsi="仿宋" w:cs="仿宋" w:hint="eastAsia"/>
            <w:lang w:eastAsia="zh-CN"/>
          </w:rPr>
          <w:t>十三、员工晋升与职业发展通道</w:t>
        </w:r>
        <w:r>
          <w:tab/>
        </w:r>
        <w:r>
          <w:fldChar w:fldCharType="begin"/>
        </w:r>
        <w:r>
          <w:instrText xml:space="preserve"> PAGEREF _Toc112 \h </w:instrText>
        </w:r>
        <w:r>
          <w:fldChar w:fldCharType="separate"/>
        </w:r>
        <w:r>
          <w:t>43</w:t>
        </w:r>
        <w:r>
          <w:fldChar w:fldCharType="end"/>
        </w:r>
      </w:hyperlink>
    </w:p>
    <w:p>
      <w:pPr>
        <w:pStyle w:val="TOC2"/>
        <w:tabs>
          <w:tab w:val="right" w:leader="dot" w:pos="8306"/>
        </w:tabs>
      </w:pPr>
      <w:hyperlink w:anchor="_Toc17059" w:history="1">
        <w:r>
          <w:rPr>
            <w:rFonts w:ascii="仿宋" w:eastAsia="仿宋" w:hAnsi="仿宋" w:cs="仿宋" w:hint="eastAsia"/>
            <w:lang w:eastAsia="zh-CN"/>
          </w:rPr>
          <w:t>(一)、晋升制度的设计与实施</w:t>
        </w:r>
        <w:r>
          <w:tab/>
        </w:r>
        <w:r>
          <w:fldChar w:fldCharType="begin"/>
        </w:r>
        <w:r>
          <w:instrText xml:space="preserve"> PAGEREF _Toc17059 \h </w:instrText>
        </w:r>
        <w:r>
          <w:fldChar w:fldCharType="separate"/>
        </w:r>
        <w:r>
          <w:t>43</w:t>
        </w:r>
        <w:r>
          <w:fldChar w:fldCharType="end"/>
        </w:r>
      </w:hyperlink>
    </w:p>
    <w:p>
      <w:pPr>
        <w:pStyle w:val="TOC2"/>
        <w:tabs>
          <w:tab w:val="right" w:leader="dot" w:pos="8306"/>
        </w:tabs>
      </w:pPr>
      <w:hyperlink w:anchor="_Toc8534" w:history="1">
        <w:r>
          <w:rPr>
            <w:rFonts w:ascii="仿宋" w:eastAsia="仿宋" w:hAnsi="仿宋" w:cs="仿宋" w:hint="eastAsia"/>
            <w:lang w:eastAsia="zh-CN"/>
          </w:rPr>
          <w:t>(二)、职业发展通道的建立与拓展</w:t>
        </w:r>
        <w:r>
          <w:tab/>
        </w:r>
        <w:r>
          <w:fldChar w:fldCharType="begin"/>
        </w:r>
        <w:r>
          <w:instrText xml:space="preserve"> PAGEREF _Toc8534 \h </w:instrText>
        </w:r>
        <w:r>
          <w:fldChar w:fldCharType="separate"/>
        </w:r>
        <w:r>
          <w:t>44</w:t>
        </w:r>
        <w:r>
          <w:fldChar w:fldCharType="end"/>
        </w:r>
      </w:hyperlink>
    </w:p>
    <w:p>
      <w:pPr>
        <w:pStyle w:val="TOC2"/>
        <w:tabs>
          <w:tab w:val="right" w:leader="dot" w:pos="8306"/>
        </w:tabs>
      </w:pPr>
      <w:hyperlink w:anchor="_Toc26443" w:history="1">
        <w:r>
          <w:rPr>
            <w:rFonts w:ascii="仿宋" w:eastAsia="仿宋" w:hAnsi="仿宋" w:cs="仿宋" w:hint="eastAsia"/>
            <w:lang w:eastAsia="zh-CN"/>
          </w:rPr>
          <w:t>(三)、晋升机会的公平与透明保障</w:t>
        </w:r>
        <w:r>
          <w:tab/>
        </w:r>
        <w:r>
          <w:fldChar w:fldCharType="begin"/>
        </w:r>
        <w:r>
          <w:instrText xml:space="preserve"> PAGEREF _Toc26443 \h </w:instrText>
        </w:r>
        <w:r>
          <w:fldChar w:fldCharType="separate"/>
        </w:r>
        <w:r>
          <w:t>46</w:t>
        </w:r>
        <w:r>
          <w:fldChar w:fldCharType="end"/>
        </w:r>
      </w:hyperlink>
    </w:p>
    <w:p>
      <w:pPr>
        <w:pStyle w:val="TOC1"/>
        <w:tabs>
          <w:tab w:val="right" w:leader="dot" w:pos="8306"/>
        </w:tabs>
      </w:pPr>
      <w:hyperlink w:anchor="_Toc14710" w:history="1">
        <w:r>
          <w:rPr>
            <w:rFonts w:ascii="仿宋" w:eastAsia="仿宋" w:hAnsi="仿宋" w:cs="仿宋" w:hint="eastAsia"/>
            <w:lang w:eastAsia="zh-CN"/>
          </w:rPr>
          <w:t>十四、第四十七章全球人才流动与交流</w:t>
        </w:r>
        <w:r>
          <w:tab/>
        </w:r>
        <w:r>
          <w:fldChar w:fldCharType="begin"/>
        </w:r>
        <w:r>
          <w:instrText xml:space="preserve"> PAGEREF _Toc14710 \h </w:instrText>
        </w:r>
        <w:r>
          <w:fldChar w:fldCharType="separate"/>
        </w:r>
        <w:r>
          <w:t>47</w:t>
        </w:r>
        <w:r>
          <w:fldChar w:fldCharType="end"/>
        </w:r>
      </w:hyperlink>
    </w:p>
    <w:p>
      <w:pPr>
        <w:pStyle w:val="TOC2"/>
        <w:tabs>
          <w:tab w:val="right" w:leader="dot" w:pos="8306"/>
        </w:tabs>
      </w:pPr>
      <w:hyperlink w:anchor="_Toc14408" w:history="1">
        <w:r>
          <w:rPr>
            <w:rFonts w:ascii="仿宋" w:eastAsia="仿宋" w:hAnsi="仿宋" w:cs="仿宋" w:hint="eastAsia"/>
            <w:lang w:eastAsia="zh-CN"/>
          </w:rPr>
          <w:t>(一)、跨国项目与团队</w:t>
        </w:r>
        <w:r>
          <w:tab/>
        </w:r>
        <w:r>
          <w:fldChar w:fldCharType="begin"/>
        </w:r>
        <w:r>
          <w:instrText xml:space="preserve"> PAGEREF _Toc14408 \h </w:instrText>
        </w:r>
        <w:r>
          <w:fldChar w:fldCharType="separate"/>
        </w:r>
        <w:r>
          <w:t>47</w:t>
        </w:r>
        <w:r>
          <w:fldChar w:fldCharType="end"/>
        </w:r>
      </w:hyperlink>
    </w:p>
    <w:p>
      <w:pPr>
        <w:pStyle w:val="TOC2"/>
        <w:tabs>
          <w:tab w:val="right" w:leader="dot" w:pos="8306"/>
        </w:tabs>
      </w:pPr>
      <w:hyperlink w:anchor="_Toc30600" w:history="1">
        <w:r>
          <w:rPr>
            <w:rFonts w:ascii="仿宋" w:eastAsia="仿宋" w:hAnsi="仿宋" w:cs="仿宋" w:hint="eastAsia"/>
            <w:lang w:eastAsia="zh-CN"/>
          </w:rPr>
          <w:t>(二)、全球项目经验的累积</w:t>
        </w:r>
        <w:r>
          <w:tab/>
        </w:r>
        <w:r>
          <w:fldChar w:fldCharType="begin"/>
        </w:r>
        <w:r>
          <w:instrText xml:space="preserve"> PAGEREF _Toc30600 \h </w:instrText>
        </w:r>
        <w:r>
          <w:fldChar w:fldCharType="separate"/>
        </w:r>
        <w:r>
          <w:t>48</w:t>
        </w:r>
        <w:r>
          <w:fldChar w:fldCharType="end"/>
        </w:r>
      </w:hyperlink>
    </w:p>
    <w:p>
      <w:pPr>
        <w:pStyle w:val="TOC2"/>
        <w:tabs>
          <w:tab w:val="right" w:leader="dot" w:pos="8306"/>
        </w:tabs>
      </w:pPr>
      <w:hyperlink w:anchor="_Toc29588" w:history="1">
        <w:r>
          <w:rPr>
            <w:rFonts w:ascii="仿宋" w:eastAsia="仿宋" w:hAnsi="仿宋" w:cs="仿宋" w:hint="eastAsia"/>
            <w:lang w:eastAsia="zh-CN"/>
          </w:rPr>
          <w:t>(三)、跨文化团队领导与协作</w:t>
        </w:r>
        <w:r>
          <w:tab/>
        </w:r>
        <w:r>
          <w:fldChar w:fldCharType="begin"/>
        </w:r>
        <w:r>
          <w:instrText xml:space="preserve"> PAGEREF _Toc29588 \h </w:instrText>
        </w:r>
        <w:r>
          <w:fldChar w:fldCharType="separate"/>
        </w:r>
        <w:r>
          <w:t>49</w:t>
        </w:r>
        <w:r>
          <w:fldChar w:fldCharType="end"/>
        </w:r>
      </w:hyperlink>
    </w:p>
    <w:p>
      <w:pPr>
        <w:pStyle w:val="TOC2"/>
        <w:tabs>
          <w:tab w:val="right" w:leader="dot" w:pos="8306"/>
        </w:tabs>
      </w:pPr>
      <w:hyperlink w:anchor="_Toc19257" w:history="1">
        <w:r>
          <w:rPr>
            <w:rFonts w:ascii="仿宋" w:eastAsia="仿宋" w:hAnsi="仿宋" w:cs="仿宋" w:hint="eastAsia"/>
            <w:lang w:eastAsia="zh-CN"/>
          </w:rPr>
          <w:t>(四)、跨国交流与人才培养</w:t>
        </w:r>
        <w:r>
          <w:tab/>
        </w:r>
        <w:r>
          <w:fldChar w:fldCharType="begin"/>
        </w:r>
        <w:r>
          <w:instrText xml:space="preserve"> PAGEREF _Toc19257 \h </w:instrText>
        </w:r>
        <w:r>
          <w:fldChar w:fldCharType="separate"/>
        </w:r>
        <w:r>
          <w:t>50</w:t>
        </w:r>
        <w:r>
          <w:fldChar w:fldCharType="end"/>
        </w:r>
      </w:hyperlink>
    </w:p>
    <w:p>
      <w:pPr>
        <w:pStyle w:val="TOC2"/>
        <w:tabs>
          <w:tab w:val="right" w:leader="dot" w:pos="8306"/>
        </w:tabs>
      </w:pPr>
      <w:hyperlink w:anchor="_Toc13658" w:history="1">
        <w:r>
          <w:rPr>
            <w:rFonts w:ascii="仿宋" w:eastAsia="仿宋" w:hAnsi="仿宋" w:cs="仿宋" w:hint="eastAsia"/>
            <w:lang w:eastAsia="zh-CN"/>
          </w:rPr>
          <w:t>(五)、跨国交流计划的实施</w:t>
        </w:r>
        <w:r>
          <w:tab/>
        </w:r>
        <w:r>
          <w:fldChar w:fldCharType="begin"/>
        </w:r>
        <w:r>
          <w:instrText xml:space="preserve"> PAGEREF _Toc13658 \h </w:instrText>
        </w:r>
        <w:r>
          <w:fldChar w:fldCharType="separate"/>
        </w:r>
        <w:r>
          <w:t>51</w:t>
        </w:r>
        <w:r>
          <w:fldChar w:fldCharType="end"/>
        </w:r>
      </w:hyperlink>
    </w:p>
    <w:p>
      <w:pPr>
        <w:pStyle w:val="TOC2"/>
        <w:tabs>
          <w:tab w:val="right" w:leader="dot" w:pos="8306"/>
        </w:tabs>
      </w:pPr>
      <w:hyperlink w:anchor="_Toc26229" w:history="1">
        <w:r>
          <w:rPr>
            <w:rFonts w:ascii="仿宋" w:eastAsia="仿宋" w:hAnsi="仿宋" w:cs="仿宋" w:hint="eastAsia"/>
            <w:lang w:eastAsia="zh-CN"/>
          </w:rPr>
          <w:t>(六)、跨国培训与知识转移</w:t>
        </w:r>
        <w:r>
          <w:tab/>
        </w:r>
        <w:r>
          <w:fldChar w:fldCharType="begin"/>
        </w:r>
        <w:r>
          <w:instrText xml:space="preserve"> PAGEREF _Toc26229 \h </w:instrText>
        </w:r>
        <w:r>
          <w:fldChar w:fldCharType="separate"/>
        </w:r>
        <w:r>
          <w:t>51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67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文档旨在探讨鞋蜡行业相关公司员工职业生涯规划与管理的重要性和方法。职业生涯规划与管理是指员工根据个人目标和公司需求，通过设定职业目标、制定行动计划、不断提升自身能力等手段，实现职业发展的有效方法。本文档将介绍职业生涯规划与管理的概念、作用、原则和步骤，以便员工能够更好地规划和发展自己的职业生涯。不可做为商业用途，只用作学习交流。</w:t>
      </w:r>
    </w:p>
    <w:p>
      <w:pPr>
        <w:pStyle w:val="Heading1"/>
        <w:ind w:firstLine="560" w:firstLineChars="200"/>
        <w:rPr>
          <w:rFonts w:ascii="仿宋" w:eastAsia="仿宋" w:hAnsi="仿宋" w:cs="仿宋" w:hint="eastAsia"/>
          <w:sz w:val="28"/>
          <w:lang w:eastAsia="zh-CN"/>
        </w:rPr>
      </w:pPr>
      <w:bookmarkStart w:id="2" w:name="_Toc30982"/>
      <w:r>
        <w:rPr>
          <w:rFonts w:ascii="仿宋" w:eastAsia="仿宋" w:hAnsi="仿宋" w:cs="仿宋" w:hint="eastAsia"/>
          <w:sz w:val="28"/>
          <w:lang w:eastAsia="zh-CN"/>
        </w:rPr>
        <w:t>一、员工沟通技巧培训与人际关系管理</w:t>
      </w:r>
      <w:bookmarkEnd w:id="2"/>
    </w:p>
    <w:p>
      <w:pPr>
        <w:pStyle w:val="Heading2"/>
        <w:rPr>
          <w:rFonts w:ascii="仿宋" w:eastAsia="仿宋" w:hAnsi="仿宋" w:cs="仿宋" w:hint="eastAsia"/>
          <w:lang w:eastAsia="zh-CN"/>
        </w:rPr>
      </w:pPr>
      <w:bookmarkStart w:id="3" w:name="_Toc5589"/>
      <w:r>
        <w:rPr>
          <w:rFonts w:ascii="仿宋" w:eastAsia="仿宋" w:hAnsi="仿宋" w:cs="仿宋" w:hint="eastAsia"/>
          <w:lang w:eastAsia="zh-CN"/>
        </w:rPr>
        <w:t>(一)、沟通技巧的重要性及培训计划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现代职场中，有效的沟通技巧是建立协作关系、提高工作效率和解决问题的关键。良好的沟通有助于减少误解，促进信息的准确传递，增强团队协作，提高整体工作氛围。因此，公司决定实施员工沟通技巧培训计划，以提高员工在沟通方面的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培训计划将包括以下方面：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有效听力技巧： 强调倾听的重要性，培养员工主动聆听、理解对方观点的能力，以确保双方都能够真正理解沟通的内容。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清晰表达： 提供有效的表达工具，帮助员工清晰、明确地传达自己的意思，减少沟通中的歧义和误解。</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非语言沟通： 强调身体语言、面部表情和姿态对沟通的重要影响。员工将学习如何通过肢体语言传递积极的信息，增强沟通效果。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冲突解决技巧： 提供冲突识别和解决的方法，教授员工如何在发生冲突时保持冷静、理性，并找到合适的解决方案。</w:t>
      </w:r>
    </w:p>
    <w:p>
      <w:pPr>
        <w:pStyle w:val="Heading2"/>
        <w:ind w:firstLine="560" w:firstLineChars="200"/>
        <w:rPr>
          <w:rFonts w:ascii="仿宋" w:eastAsia="仿宋" w:hAnsi="仿宋" w:cs="仿宋" w:hint="eastAsia"/>
          <w:sz w:val="28"/>
          <w:lang w:eastAsia="zh-CN"/>
        </w:rPr>
      </w:pPr>
      <w:bookmarkStart w:id="4" w:name="_Toc17284"/>
      <w:r>
        <w:rPr>
          <w:rFonts w:ascii="仿宋" w:eastAsia="仿宋" w:hAnsi="仿宋" w:cs="仿宋" w:hint="eastAsia"/>
          <w:sz w:val="28"/>
          <w:lang w:eastAsia="zh-CN"/>
        </w:rPr>
        <w:t>(二)、人际关系管理的原则与方法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良好的人际关系管理对于公司内部团队的协作和成功至关重要。人际关系管理旨在促进员工之间的积极互动、建立强有力的工作关系。为了实现这一目标，公司将采用以下原则和方法：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尊重和理解： 员工将被鼓励尊重彼此的观点和背景，理解不同个体之间的差异。通过创造一个尊重多元性的环境，可以提高团队合作的凝聚力。</w:t>
      </w:r>
    </w:p>
    <w:p>
      <w:pPr>
        <w:ind w:firstLine="560" w:firstLineChars="200"/>
        <w:rPr>
          <w:rFonts w:ascii="仿宋" w:eastAsia="仿宋" w:hAnsi="仿宋" w:cs="仿宋" w:hint="eastAsia"/>
          <w:sz w:val="28"/>
        </w:rPr>
      </w:pPr>
      <w:r>
        <w:rPr>
          <w:rFonts w:ascii="仿宋" w:eastAsia="仿宋" w:hAnsi="仿宋" w:cs="仿宋" w:hint="eastAsia"/>
          <w:sz w:val="28"/>
          <w:lang w:eastAsia="zh-CN"/>
        </w:rPr>
        <w:t>积极沟通： 提倡积极的沟通文化，鼓励员工分享信息、经验和建议。通过积极沟通，可以加强团队之间的合作，提高工作效率。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建立信任： 信任是良好人际关系的基石。公司将通过透明的管理风格、履行承诺以及支持员工发展等方式来建立和维护信任关系。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解决冲突： 提供冲突解决的培训，帮助员工学会以积极的方式处理冲突，确保问题得到及时解决，不影响整个团队的合作氛围。</w:t>
      </w:r>
    </w:p>
    <w:p>
      <w:pPr>
        <w:pStyle w:val="Heading2"/>
        <w:ind w:firstLine="560" w:firstLineChars="200"/>
        <w:rPr>
          <w:rFonts w:ascii="仿宋" w:eastAsia="仿宋" w:hAnsi="仿宋" w:cs="仿宋" w:hint="eastAsia"/>
          <w:sz w:val="28"/>
          <w:lang w:eastAsia="zh-CN"/>
        </w:rPr>
      </w:pPr>
      <w:bookmarkStart w:id="5" w:name="_Toc13717"/>
      <w:r>
        <w:rPr>
          <w:rFonts w:ascii="仿宋" w:eastAsia="仿宋" w:hAnsi="仿宋" w:cs="仿宋" w:hint="eastAsia"/>
          <w:sz w:val="28"/>
          <w:lang w:eastAsia="zh-CN"/>
        </w:rPr>
        <w:t>(三)、良好人际关系的建立与维护</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建立和维护良好的人际关系是一个长期而持续的过程，需要公司制定明确的战略和实施方法。公司将着重以下方面：</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团队建设活动： 定期组织团队建设活动，以加强员工之间的互动和合作。这有助于打破冰冷氛围，促进团队之间的友好关系。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认可与奖励： 设立认可和奖励制度，表彰在人际关系方面做出积极贡献的员工。通过激励机制，公司将鼓励员工积极参与团队建设，创造更好的工作氛围。</w:t>
      </w:r>
    </w:p>
    <w:p>
      <w:pPr>
        <w:ind w:firstLine="560" w:firstLineChars="200"/>
        <w:rPr>
          <w:rFonts w:ascii="仿宋" w:eastAsia="仿宋" w:hAnsi="仿宋" w:cs="仿宋" w:hint="eastAsia"/>
          <w:sz w:val="28"/>
        </w:rPr>
      </w:pPr>
      <w:r>
        <w:rPr>
          <w:rFonts w:ascii="仿宋" w:eastAsia="仿宋" w:hAnsi="仿宋" w:cs="仿宋" w:hint="eastAsia"/>
          <w:sz w:val="28"/>
          <w:lang w:eastAsia="zh-CN"/>
        </w:rPr>
        <w:t>员工支持系统： 制定员工支持系统，为员工提供心理健康支持、职业发展指导等服务。通过关怀和支持，公司将助力员工更好地适应工作环境。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定期评估和调整： 定期评估人际关系的健康状况，收集反馈，并根据评估结果调整人际关系管理策略。这有助于公司不断优化管理方法，确保人际关系的持续改善。</w:t>
      </w:r>
    </w:p>
    <w:p>
      <w:pPr>
        <w:pStyle w:val="Heading1"/>
        <w:ind w:firstLine="560" w:firstLineChars="200"/>
        <w:rPr>
          <w:rFonts w:ascii="仿宋" w:eastAsia="仿宋" w:hAnsi="仿宋" w:cs="仿宋" w:hint="eastAsia"/>
          <w:sz w:val="28"/>
          <w:lang w:eastAsia="zh-CN"/>
        </w:rPr>
      </w:pPr>
      <w:bookmarkStart w:id="6" w:name="_Toc6068"/>
      <w:r>
        <w:rPr>
          <w:rFonts w:ascii="仿宋" w:eastAsia="仿宋" w:hAnsi="仿宋" w:cs="仿宋" w:hint="eastAsia"/>
          <w:sz w:val="28"/>
          <w:lang w:eastAsia="zh-CN"/>
        </w:rPr>
        <w:t>二、第八章员工绩效管理</w:t>
      </w:r>
      <w:bookmarkEnd w:id="6"/>
    </w:p>
    <w:p>
      <w:pPr>
        <w:pStyle w:val="Heading2"/>
        <w:rPr>
          <w:rFonts w:ascii="仿宋" w:eastAsia="仿宋" w:hAnsi="仿宋" w:cs="仿宋" w:hint="eastAsia"/>
          <w:lang w:eastAsia="zh-CN"/>
        </w:rPr>
      </w:pPr>
      <w:bookmarkStart w:id="7" w:name="_Toc2892"/>
      <w:r>
        <w:rPr>
          <w:rFonts w:ascii="仿宋" w:eastAsia="仿宋" w:hAnsi="仿宋" w:cs="仿宋" w:hint="eastAsia"/>
          <w:lang w:eastAsia="zh-CN"/>
        </w:rPr>
        <w:t>(一)、绩效评估体系建立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建立有效的绩效评估体系是组织管理中的重要一环。这一体系不仅为员工提供了清晰的职业发展方向，也是组织实现战略目标的关键工具。在构建绩效评估体系时，首要任务是明确定义评估的目标与指标。这需要将组织战略目标与个体职责明确地结合起来，确保评估的全面性和战略一致性。此外，体系的建立应注重员工的参与，通过设立明确的评估标准，员工能更好地理解组织期望，从而更好地投入工作。</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建立灵活而具体的评估方法。不同岗位可能需要采用不同的评估方式，如360度评价、绩效指标体系、关键结果区等。体系的设计应兼顾客观性和主观性，确保评估既基于可量化的业绩指标，也考虑到员工的潜力和行为表现。定期的评估不仅能及时发现问题，也为员工提供了成长的机会，促使其在职业生涯中不断提升。</w:t>
      </w:r>
    </w:p>
    <w:p>
      <w:pPr>
        <w:pStyle w:val="Heading2"/>
        <w:ind w:firstLine="560" w:firstLineChars="200"/>
        <w:rPr>
          <w:rFonts w:ascii="仿宋" w:eastAsia="仿宋" w:hAnsi="仿宋" w:cs="仿宋" w:hint="eastAsia"/>
          <w:sz w:val="28"/>
          <w:lang w:eastAsia="zh-CN"/>
        </w:rPr>
      </w:pPr>
      <w:bookmarkStart w:id="8" w:name="_Toc23002"/>
      <w:r>
        <w:rPr>
          <w:rFonts w:ascii="仿宋" w:eastAsia="仿宋" w:hAnsi="仿宋" w:cs="仿宋" w:hint="eastAsia"/>
          <w:sz w:val="28"/>
          <w:lang w:eastAsia="zh-CN"/>
        </w:rPr>
        <w:t>(二)、绩效考核与反馈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进行绩效考核时，需要确保评估的公正性和客观性。通过设立独立的考核团队或采用多方参与的方法，减少主观因素的影响，确保评估结果的真实性。同时，注重员工参与，建立双向沟通机制，使员工对评估过程有清晰的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提供及时的反馈对于员工的发展至关重要。反馈不仅应突出员工的优点，也要指出存在的问题，并提供改进的建议。这种正向的反馈机制有助于激发员工的工作热情，同时，通过及时纠正错误，能够更好地引导员工朝着组织期望的方向发展。建立持续的反馈机制，不仅有助于个体的成长，也推动了整个组织的进步。</w:t>
      </w:r>
    </w:p>
    <w:p>
      <w:pPr>
        <w:pStyle w:val="Heading2"/>
        <w:ind w:firstLine="560" w:firstLineChars="200"/>
        <w:rPr>
          <w:rFonts w:ascii="仿宋" w:eastAsia="仿宋" w:hAnsi="仿宋" w:cs="仿宋" w:hint="eastAsia"/>
          <w:sz w:val="28"/>
          <w:lang w:eastAsia="zh-CN"/>
        </w:rPr>
      </w:pPr>
      <w:bookmarkStart w:id="9" w:name="_Toc19619"/>
      <w:r>
        <w:rPr>
          <w:rFonts w:ascii="仿宋" w:eastAsia="仿宋" w:hAnsi="仿宋" w:cs="仿宋" w:hint="eastAsia"/>
          <w:sz w:val="28"/>
          <w:lang w:eastAsia="zh-CN"/>
        </w:rPr>
        <w:t>(三)、激励与奖惩机制</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激励措施的设计应当巧妙平衡个体与组织的利益，以实现共赢。在制定激励计划时，首先要了解员工的激励需求，采用多样化的激励方式，包括薪酬激励、晋升机会、培训发展等。这有助于激发员工的积极性，提高其工作动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建立公正而透明的奖惩机制。明确奖励的标准和方式，确保奖惩的公正性，避免任何形式的歧视。奖惩机制的建立应当与绩效评估体系相衔接，使员工能够清晰地理解自己的表现与相应的奖惩机制之间的关系。这有助于形成激励机制的有效执行力，推动组织整体的绩效提升。</w:t>
      </w:r>
    </w:p>
    <w:p>
      <w:pPr>
        <w:pStyle w:val="Heading1"/>
        <w:ind w:firstLine="560" w:firstLineChars="200"/>
        <w:rPr>
          <w:rFonts w:ascii="仿宋" w:eastAsia="仿宋" w:hAnsi="仿宋" w:cs="仿宋" w:hint="eastAsia"/>
          <w:sz w:val="28"/>
          <w:lang w:eastAsia="zh-CN"/>
        </w:rPr>
      </w:pPr>
      <w:bookmarkStart w:id="10" w:name="_Toc2458"/>
      <w:r>
        <w:rPr>
          <w:rFonts w:ascii="仿宋" w:eastAsia="仿宋" w:hAnsi="仿宋" w:cs="仿宋" w:hint="eastAsia"/>
          <w:sz w:val="28"/>
          <w:lang w:eastAsia="zh-CN"/>
        </w:rPr>
        <w:t>三、员工压力管理及应对措施</w:t>
      </w:r>
      <w:bookmarkEnd w:id="10"/>
    </w:p>
    <w:p>
      <w:pPr>
        <w:pStyle w:val="Heading2"/>
        <w:rPr>
          <w:rFonts w:ascii="仿宋" w:eastAsia="仿宋" w:hAnsi="仿宋" w:cs="仿宋" w:hint="eastAsia"/>
          <w:lang w:eastAsia="zh-CN"/>
        </w:rPr>
      </w:pPr>
      <w:bookmarkStart w:id="11" w:name="_Toc16558"/>
      <w:r>
        <w:rPr>
          <w:rFonts w:ascii="仿宋" w:eastAsia="仿宋" w:hAnsi="仿宋" w:cs="仿宋" w:hint="eastAsia"/>
          <w:lang w:eastAsia="zh-CN"/>
        </w:rPr>
        <w:t>(一)、压力对员工的影响及管理原则</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在现代职场中，员工普遍面临着各种形式的压力，这些压力可能对其身心健康和工作表现产生深远的影响。公司深知良好的压力管理对员工的重要性，因此将遵循以下管理原则：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 认知员工差异：</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了解员工的个体差异至关重要。这包括性格、工作习惯和应对压力的方式。因为每个员工对同一压力源可能有不同的反应，公司将采用个性化的管理方法，以更好地满足员工的个体需求。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提前干预：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公司将建立早期干预机制，通过定期的员工心理健康检查，及时识别员工可能面临的压力源。通过提前干预，公司将采取预防性措施，以防范潜在的问题，确保员工的身心健康。</w:t>
      </w:r>
    </w:p>
    <w:p>
      <w:pPr>
        <w:ind w:firstLine="560" w:firstLineChars="200"/>
        <w:rPr>
          <w:rFonts w:ascii="仿宋" w:eastAsia="仿宋" w:hAnsi="仿宋" w:cs="仿宋" w:hint="eastAsia"/>
          <w:sz w:val="28"/>
        </w:rPr>
      </w:pPr>
      <w:r>
        <w:rPr>
          <w:rFonts w:ascii="仿宋" w:eastAsia="仿宋" w:hAnsi="仿宋" w:cs="仿宋" w:hint="eastAsia"/>
          <w:sz w:val="28"/>
          <w:lang w:eastAsia="zh-CN"/>
        </w:rPr>
        <w:t>3. 创造支持体系：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公司将建立全面的支持体系，以应对不同类型的压力。这包括提供心理健康服务、职业发展支持和鼓励同事之间的互助。通过提供多样化的帮助和支持，公司致力于帮助员工更好地适应职场压力。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遵循这些管理原则，公司将建立一个关注员工个体差异、提前干预问题、创造多方位支持的管理体系，以更好地应对员工在职场中可能面临的各种压力。这不仅有助于维护员工的健康和幸福感，还有助于提升整体团队的工作效能。</w:t>
      </w:r>
    </w:p>
    <w:p>
      <w:pPr>
        <w:pStyle w:val="Heading2"/>
        <w:ind w:firstLine="560" w:firstLineChars="200"/>
        <w:rPr>
          <w:rFonts w:ascii="仿宋" w:eastAsia="仿宋" w:hAnsi="仿宋" w:cs="仿宋" w:hint="eastAsia"/>
          <w:sz w:val="28"/>
          <w:lang w:eastAsia="zh-CN"/>
        </w:rPr>
      </w:pPr>
      <w:bookmarkStart w:id="12" w:name="_Toc1979"/>
      <w:r>
        <w:rPr>
          <w:rFonts w:ascii="仿宋" w:eastAsia="仿宋" w:hAnsi="仿宋" w:cs="仿宋" w:hint="eastAsia"/>
          <w:sz w:val="28"/>
          <w:lang w:eastAsia="zh-CN"/>
        </w:rPr>
        <w:t>(二)、压力应对策略及其实施方案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为了帮助员工更有效地应对职业和生活中的压力，公司制定了一系列应对策略，并拟定了具体实施方案，以确保员工能够在面对压力时保持身心健康和高效工作。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1. 提供培训与资源：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设立定期的压力管理培训课程，由专业心理健康专家或培训机构提供。培训内容将涵盖认知行为疗法、情绪管理、时间管理等方面。通过这些培训，员工将学到应对压力的实用技能，提高对压力的认知和处理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灵活的工作安排：</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鼓励和支持弹性工作时间和远程办公。员工可以根据个人需求和生活状况调整工作时间表，以更好地平衡工作和家庭责任。此外，公司还将提供必要的技术支持，确保远程工作的顺利进行，减轻员工因工作地点而产生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明确工作目标和期望：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实施方案：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公司将通过定期的目标设置和评估机制，帮助员工明确工作目标和期望。这有助于减轻员工因工作不明确而带来的焦虑感，提高工作的可预测性，从而减轻工作压力。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4. 提供心理健康支持：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公司将建立心理健康支持系统，包括提供专业心理咨询服务和开展心理健康工作坊。员工可以通过这些渠道获得心理支持，借助专业帮助更好地理解和应对压力源。</w:t>
      </w:r>
    </w:p>
    <w:p>
      <w:pPr>
        <w:pStyle w:val="Heading2"/>
        <w:ind w:firstLine="560" w:firstLineChars="200"/>
        <w:rPr>
          <w:rFonts w:ascii="仿宋" w:eastAsia="仿宋" w:hAnsi="仿宋" w:cs="仿宋" w:hint="eastAsia"/>
          <w:sz w:val="28"/>
          <w:lang w:eastAsia="zh-CN"/>
        </w:rPr>
      </w:pPr>
      <w:bookmarkStart w:id="13" w:name="_Toc2858"/>
      <w:r>
        <w:rPr>
          <w:rFonts w:ascii="仿宋" w:eastAsia="仿宋" w:hAnsi="仿宋" w:cs="仿宋" w:hint="eastAsia"/>
          <w:sz w:val="28"/>
          <w:lang w:eastAsia="zh-CN"/>
        </w:rPr>
        <w:t>(三)、压力管理效果的评估及持续改进</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为确保压力管理措施的有效性和不断提升员工的幸福感，公司采用系统化的评估方法并实施持续改进计划。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定期评估员工压力水平：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定期进行员工压力水平的评估，通过匿名的调查问卷和面对面的个别访谈，了解员工的工作压力源、应对策略的使用情况以及对公司压力管理措施的感受。这些评估将提供实时、具体的数据，有助于全面了解员工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收集反馈和建议：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公司将定期组织反馈会议，邀请员工分享对压力管理措施的意见和建议。此外，设立专门的反馈渠道，员工可以随时提出他们的看法。通过积极收集员工的反馈，公司可以更准确地了解压力管理方案的实际效果。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3. 持续改进计划：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实施方案：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基于员工的评估和反馈，公司将建立持续改进计划。这包括根据调查结果调整现有的压力管理策略、推出新的支持措施，以及提供更加个性化的支持服务。持续改进计划将是一个灵活的、反馈驱动的过程，以确保公司的压力管理措施始终符合员工的实际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4. 促进文化的变革：</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致力于促进压力管理的文化变革。通过员工教育和培训，建立压力管理的良好氛围，使员工更加自觉地关注和处理自己的压力。这将有助于在组织内部形成一种积极、开放的态度，推动压力管理的效果不断提升。</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24266"/>
      <w:r>
        <w:rPr>
          <w:rFonts w:ascii="仿宋" w:eastAsia="仿宋" w:hAnsi="仿宋" w:cs="仿宋" w:hint="eastAsia"/>
          <w:sz w:val="28"/>
          <w:lang w:eastAsia="zh-CN"/>
        </w:rPr>
        <w:t>四、薪酬制度管理</w:t>
      </w:r>
      <w:bookmarkEnd w:id="14"/>
    </w:p>
    <w:p>
      <w:pPr>
        <w:pStyle w:val="Heading2"/>
        <w:rPr>
          <w:rFonts w:ascii="仿宋" w:eastAsia="仿宋" w:hAnsi="仿宋" w:cs="仿宋" w:hint="eastAsia"/>
          <w:lang w:eastAsia="zh-CN"/>
        </w:rPr>
      </w:pPr>
      <w:bookmarkStart w:id="15" w:name="_Toc21266"/>
      <w:r>
        <w:rPr>
          <w:rFonts w:ascii="仿宋" w:eastAsia="仿宋" w:hAnsi="仿宋" w:cs="仿宋" w:hint="eastAsia"/>
          <w:lang w:eastAsia="zh-CN"/>
        </w:rPr>
        <w:t>(一)、薪酬管理制度</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薪酬管理制度是企业规章制度的一部分，属于组织劳动过程和进行劳动管理的规则和制度的总和。它在企业内部扮演着类似“法律”的角色，为员工和雇主提供了关于薪酬体系的设计理念、方法、水平、支付方式等方面的规定性说明。薪酬管理制度的核心是将薪酬体系制度化，确保员工和雇主对薪酬安排的满意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具体而言，薪酬制度在企业中体现为对薪酬管理运行目标、任务和手段的选择。这包括了企业对员工薪酬所采取的竞争策略、公平原则、薪酬成本与预算控制方式等内容。综合而言，薪酬制度是一个广泛的概念，它牵涉到企业的薪酬战略、薪酬体系、薪酬结构、薪酬政策、薪酬水平以及薪酬管理等多个方面的内容。通过制度化的薪酬管理，企业能够更好地达成对员工激励、公平公正和成本控制等方面的管理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1. 薪酬政策和目标：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承着坚持公平、竞争力和绩效导向的核心原则，确立了明晰的薪酬政策和目标，以引领员工向更高目标迈进。在制定薪酬政策时，公司注重将薪酬定位与市场对人才的需求相匹配，以确保薪酬水平具有竞争力。同时，薪酬发放标准坚持绩效导向，以员工的工作成果为核心评价标准，以激发员工的积极性和创造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定薪酬的核心原则方面，公司坚持公平原则，确保同等工作量和贡献的员工能够获得相应的薪酬。竞争力原则则体现在公司提供具有竞争力的薪酬水平，以吸引、留住和激励高素质的人才。同时，绩效导向原则体现在公司奖励那些在工作中取得优异成绩的员工，以激发全员积极性，推动整体绩效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2. 薪酬结构设计：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制定差异化的薪酬结构，包括基本工资、绩效奖金、福利和其他激励机制，以全方位满足员工的多层次需求。在基本工资方面，公司根据员工的职务层级和业务部门的特点，制定了合理的基准薪资，确保与市场水平保持一致。绩效奖金则是根据员工的实际绩效表现进行差异化分配，激励员工追求卓越。</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差异化的薪酬结构不仅仅体现在金钱激励上，公司还注重提供全面福利和其他激励机制。这包括社会保险、商业保险、节假日福利等全面福利体系，以及津贴和补贴政策的合理设计，以满足员工在工作和生活中的多元需求。这一差异化的设计旨在更好地调动员工的工作积极性，促进员工的全方位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3. 岗位薪酬测算：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薪酬水平的合理性，公司制定了详细的岗位薪酬测算方案。首先，公司对各个岗位进行了仔细的分类，考虑了市场薪酬水平、鞋蜡行业标准等多方面因素，确定了各岗位的基准薪资。在薪酬测算方法上，公司充分考虑了员工的工作经验、学历、技能等因素，以科学的方法为员工提供具有竞争力的薪酬待遇。</w:t>
      </w:r>
    </w:p>
    <w:p>
      <w:pPr>
        <w:ind w:firstLine="560" w:firstLineChars="200"/>
        <w:rPr>
          <w:rFonts w:ascii="仿宋" w:eastAsia="仿宋" w:hAnsi="仿宋" w:cs="仿宋" w:hint="eastAsia"/>
          <w:sz w:val="28"/>
        </w:rPr>
      </w:pPr>
      <w:r>
        <w:rPr>
          <w:rFonts w:ascii="仿宋" w:eastAsia="仿宋" w:hAnsi="仿宋" w:cs="仿宋" w:hint="eastAsia"/>
          <w:sz w:val="28"/>
          <w:lang w:eastAsia="zh-CN"/>
        </w:rPr>
        <w:t>4. 绩效考核与奖金制度：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设立了明确的绩效考核标准和流程，与公司战略目标相一致。这包括个人、团队和部门的绩效考核，确保每个员工的工作贡献都能被充分评估。公司制定了奖金分配机制，将绩效与薪酬挂钩，对于表现优异的员工给予更为丰厚的奖励，以激发员工的工作积极性和创造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福利和补贴：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注重员工的整体福祉，因此建立了全面的福利体系。这包括完善的社会保险和商业保险计划，以及贴心的节假日福利。此外，公司还制定了合理的津贴和补贴政策，以应对员工在工作和生活中的多元需求。通过这些福利和补贴的设计，公司力求创造一个员工关怀的工作环境，提高员工对公司的归属感和满意度。</w:t>
      </w:r>
    </w:p>
    <w:p>
      <w:pPr>
        <w:ind w:firstLine="560" w:firstLineChars="200"/>
        <w:rPr>
          <w:rFonts w:ascii="仿宋" w:eastAsia="仿宋" w:hAnsi="仿宋" w:cs="仿宋" w:hint="eastAsia"/>
          <w:sz w:val="28"/>
        </w:rPr>
      </w:pPr>
      <w:r>
        <w:rPr>
          <w:rFonts w:ascii="仿宋" w:eastAsia="仿宋" w:hAnsi="仿宋" w:cs="仿宋" w:hint="eastAsia"/>
          <w:sz w:val="28"/>
          <w:lang w:eastAsia="zh-CN"/>
        </w:rPr>
        <w:t>6. 薪酬调整和晋升：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员工的薪酬水平与市场保持一致，公司规定了薪酬调整的频率和方式。公司将根据市场行情、员工绩效以及公司整体经济状况等因素，定期进行薪酬水平的评估和调整，以确保员工的收入具有持续的竞争力。同时，公司建立了明确的晋升机制，为表现优异的员工提供晋升的机会，鼓励员工通过不断提升自身能力实现事业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7. 透明度和沟通：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高度重视薪酬制度的透明度，通过定期的内部沟通，向员工详细解释薪酬政策的调整、变动和优化。公司致力于建立一个开放的沟通氛围，鼓励员工就薪酬政策提出建议和意见，以保持薪酬制度的公正性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8. 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薪酬管理制度始终遵守国家和地方相关法律法规，确保薪酬制度的合规性。公司建立了专业的法务团队，密切关注薪酬领域的法规变化，并及时调整薪酬政策，以适应外部环境和内部变化。公司的合规性操作为员工提供了薪酬待遇的法律保障，确保了公司在薪酬管理方面的可持续发展。</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19954"/>
      <w:r>
        <w:rPr>
          <w:rFonts w:ascii="仿宋" w:eastAsia="仿宋" w:hAnsi="仿宋" w:cs="仿宋" w:hint="eastAsia"/>
          <w:sz w:val="28"/>
          <w:lang w:eastAsia="zh-CN"/>
        </w:rPr>
        <w:t>(二)、奖金制度的制定</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奖金制度的制定程序</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奖金总额确定：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首先，企业需要根据实际完成情况和经营计划考虑确定奖金总额。这一步需要综合考虑企业的财务状况、业绩表现以及市场竞争等因素，确保奖金总额既能够激励员工，又符合企业可承受的负担范围。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2. 奖金制度原则确立： 在制定奖金制度时，企业需要依据企业战略、企业文化等要素，明确奖金分配的原则。这包括奖金的定位、发放标准以及制度的灵活性，确保奖金制度与企业整体目标相一致。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3. 奖金发放对象明确： 定义奖金发放对象及范围，明确哪些员工将受益于奖金制度。这可能涉及到不同部门、职务层级或特定业绩的员工，确保奖金制度能够覆盖全员，并激发各层级的员工积极性。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个人奖金计算办法制定： 制定个人奖金计算办法，确保奖金的计算方式公平、合理、透明。这可能包括考虑员工的个人绩效、工作职责、贡献度等因素，确保奖金与员工的实际表现相符。</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奖金设计方法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在奖金设计方面，每个奖金项目都需要考虑不同的设计方法，以达到激发员工积极性的效果。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佣金的设计： 制定适当的佣金比例，既要激发员工积极性，又要考虑企业负担能力。确保佣金比例能够有效推动销售人员达成销售目标，同时保持企业的盈利。</w:t>
      </w:r>
    </w:p>
    <w:p>
      <w:pPr>
        <w:ind w:firstLine="560" w:firstLineChars="200"/>
        <w:rPr>
          <w:rFonts w:ascii="仿宋" w:eastAsia="仿宋" w:hAnsi="仿宋" w:cs="仿宋" w:hint="eastAsia"/>
          <w:sz w:val="28"/>
        </w:rPr>
      </w:pPr>
      <w:r>
        <w:rPr>
          <w:rFonts w:ascii="仿宋" w:eastAsia="仿宋" w:hAnsi="仿宋" w:cs="仿宋" w:hint="eastAsia"/>
          <w:sz w:val="28"/>
          <w:lang w:eastAsia="zh-CN"/>
        </w:rPr>
        <w:t>2. 超时奖： 设定明确的超时奖金标准，鼓励员工在规定时间内完成任务。这需要综合考虑工作时长、任务紧急程度等因素，确保奖金能够切实反映员工的付出。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 绩效奖： 确立明确、合理的绩效标准，以递增方式设立奖金，激发员工提高绩效的动力。这可能涉及到销售额、生产效率、客户满意度等方面的考量。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4. 建议奖： 奖励出于达到组织目标的建议，设立较低金额的奖金，鼓励广泛提建议的员工。确保奖金设计能够公平地回报具有创新性建议的员工。</w:t>
      </w:r>
    </w:p>
    <w:p>
      <w:pPr>
        <w:ind w:firstLine="560" w:firstLineChars="200"/>
        <w:rPr>
          <w:rFonts w:ascii="仿宋" w:eastAsia="仿宋" w:hAnsi="仿宋" w:cs="仿宋" w:hint="eastAsia"/>
          <w:sz w:val="28"/>
        </w:rPr>
      </w:pPr>
      <w:r>
        <w:rPr>
          <w:rFonts w:ascii="仿宋" w:eastAsia="仿宋" w:hAnsi="仿宋" w:cs="仿宋" w:hint="eastAsia"/>
          <w:sz w:val="28"/>
          <w:lang w:eastAsia="zh-CN"/>
        </w:rPr>
        <w:t>5. 特殊贡献奖： 制定可操作的特殊贡献标准，奖金金额较高，鼓励员工为企业做出特殊贡献。这可能包括成本节约、技术创新、市场拓展等方面的表现。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6. 节约奖： 奖励真正的成本节约行为，通过指标明确是否降低了成本。确保奖金制度不仅鼓励成本控制，还要考虑产品质量和客户满意度等因素。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7. 超利润奖： 奖励全面超额完成利润指标的员工，根据个人对利润目标的贡献发放奖金。确保奖金设计既能激发团队协作，又能公平体现个体贡献。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8. 项目奖金设计： 制定项目奖金制度，强调团队协作和项目成果。设立明确的项目完成标准，确保奖金与项目目标的对应。这包括明确项目的关键绩效指标，如项目进度、质量标准和客户满意度等，以保证奖金的公正分配。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9. 技能培训奖： 奖励员工参与和完成相关技能培训，提高员工的专业素养。设立明确的培训计划和奖金发放标准，鼓励员工持续学习和提升自身技能，以适应市场和鞋蜡行业的变化。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10. 团队协作奖： 强调团队合作和协同工作的重要性。设立团队目标，根据团队整体表现发放奖金，促进员工之间的协作精神。确保奖金制度既能够鼓励个体贡献，也能够激发整个团队的凝聚力。</w:t>
      </w:r>
    </w:p>
    <w:p>
      <w:pPr>
        <w:ind w:firstLine="560" w:firstLineChars="200"/>
        <w:rPr>
          <w:rFonts w:ascii="仿宋" w:eastAsia="仿宋" w:hAnsi="仿宋" w:cs="仿宋" w:hint="eastAsia"/>
          <w:sz w:val="28"/>
        </w:rPr>
      </w:pPr>
      <w:r>
        <w:rPr>
          <w:rFonts w:ascii="仿宋" w:eastAsia="仿宋" w:hAnsi="仿宋" w:cs="仿宋" w:hint="eastAsia"/>
          <w:sz w:val="28"/>
          <w:lang w:eastAsia="zh-CN"/>
        </w:rPr>
        <w:t>11. 创新奖金设计： 鼓励员工提出创新点子和改进方案。设立创新评审机制，根据采纳的创新程度发放奖金。确保奖金设计能够有效激发员工的创造性思维，推动企业不断创新发展。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12. 客户满意度奖： 关注客户满意度，设定客户服务指标，并根据客户满意度评估结果发放奖金。强调员工对客户服务的重视，确保奖金与客户满意度直接相关，推动提升服务质量。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13. 安全绩效奖： 着重安全生产，设立安全绩效指标，鼓励员工遵守安全规定。通过设立安全奖金，提高员工对工作场所安全的重视，确保员工的工作环境安全可靠。</w:t>
      </w:r>
    </w:p>
    <w:p>
      <w:pPr>
        <w:ind w:firstLine="560" w:firstLineChars="200"/>
        <w:rPr>
          <w:rFonts w:ascii="仿宋" w:eastAsia="仿宋" w:hAnsi="仿宋" w:cs="仿宋" w:hint="eastAsia"/>
          <w:sz w:val="28"/>
        </w:rPr>
      </w:pPr>
      <w:r>
        <w:rPr>
          <w:rFonts w:ascii="仿宋" w:eastAsia="仿宋" w:hAnsi="仿宋" w:cs="仿宋" w:hint="eastAsia"/>
          <w:sz w:val="28"/>
          <w:lang w:eastAsia="zh-CN"/>
        </w:rPr>
        <w:t>14. 销售目标奖： 针对销售团队，设立明确的销售目标，根据销售额、市场份额等指标发放奖金。激励销售团队实现业绩目标，确保奖金与销售绩效直接相关。</w:t>
      </w:r>
    </w:p>
    <w:p>
      <w:pPr>
        <w:ind w:firstLine="560" w:firstLineChars="200"/>
        <w:rPr>
          <w:rFonts w:ascii="仿宋" w:eastAsia="仿宋" w:hAnsi="仿宋" w:cs="仿宋" w:hint="eastAsia"/>
          <w:sz w:val="28"/>
        </w:rPr>
      </w:pPr>
      <w:r>
        <w:rPr>
          <w:rFonts w:ascii="仿宋" w:eastAsia="仿宋" w:hAnsi="仿宋" w:cs="仿宋" w:hint="eastAsia"/>
          <w:sz w:val="28"/>
          <w:lang w:eastAsia="zh-CN"/>
        </w:rPr>
        <w:t>15. 员工关怀奖： 强调员工关怀，设立员工关怀项目，如健康检查、员工活动等，发放奖金以表达企业对员工的关心。通过员工关怀奖金，提高员工对企业的归属感和忠诚度。</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9879"/>
      <w:r>
        <w:rPr>
          <w:rFonts w:ascii="仿宋" w:eastAsia="仿宋" w:hAnsi="仿宋" w:cs="仿宋" w:hint="eastAsia"/>
          <w:sz w:val="28"/>
          <w:lang w:eastAsia="zh-CN"/>
        </w:rPr>
        <w:t>(三)、岗位薪酬体系设计</w:t>
      </w:r>
      <w:bookmarkEnd w:id="17"/>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岗位薪酬体系的设计不仅仅是一个反映企业内外环境、确立薪酬策略的过程，更是一个关系到组织效能和员工激励的关键性举措。通过深入分析每个岗位的相对价值，体现了对员工贡献的公正认可。在企业实施岗位薪酬体系时，明晰的岗位说明书成为员工了解自身职责与期望的依据，同时稳定的组织环境和固定的工作对象有助于建立可持续的薪酬管理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确定岗位相对价值的过程中，科学合理地确定反映岗位价值的因素、指标和权重至关重要。这不仅需要全面的岗位分析，更需要对每个岗位的职责、权限、任职资格等进行客观评价。优势在于，岗位薪酬体系能够实现同岗同薪，减少不必要的内部矛盾，凸显公平性，同时系统管理成本也相对较低。然而，对员工个性特征的过度忽视可能使得员工在职业生涯规划上感到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特别是对于技术类员工，一旦达到某个岗位，晋升的机会可能变得有限，这对其职业发展构成挑战。此外，岗位薪酬体系容易忽视同岗位内部的绩效差异，可能导致员工工作积极性的下降。而且，作为高稳定薪酬模式，其对员工的激励效果有限，也加剧了组织的僵化。</w:t>
      </w:r>
    </w:p>
    <w:p>
      <w:pPr>
        <w:ind w:firstLine="560" w:firstLineChars="200"/>
        <w:rPr>
          <w:rFonts w:ascii="仿宋" w:eastAsia="仿宋" w:hAnsi="仿宋" w:cs="仿宋" w:hint="eastAsia"/>
          <w:sz w:val="28"/>
        </w:rPr>
      </w:pPr>
      <w:r>
        <w:rPr>
          <w:rFonts w:ascii="仿宋" w:eastAsia="仿宋" w:hAnsi="仿宋" w:cs="仿宋" w:hint="eastAsia"/>
          <w:sz w:val="28"/>
          <w:lang w:eastAsia="zh-CN"/>
        </w:rPr>
        <w:t>岗位薪酬体系与组织结构、岗位设置和特征密切相关，实际上是一种等级薪酬。通过对每个岗位所需知识、技能和职责的评估，可形成薪酬金字塔，并通过市场薪酬调查确定适应企业的薪酬水平。这种设计应以企业战略为导向，同时满足法律规定，追求内外公平和对外竞争性与对内激励性的平衡。</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综合而言，岗位薪酬体系设计的步骤包括环境分析、薪酬策略确定、岗位分析、岗位评价、岗位等级划分、市场薪酬调查、薪酬结构与水平确定、实施与反馈。这一过程需要深刻了解企业内外环境，全面考虑组织战略和目标，以科学的方法构建薪酬体系，从而推动员工发展，提高整体绩效。</w:t>
      </w:r>
    </w:p>
    <w:p>
      <w:pPr>
        <w:pStyle w:val="Heading2"/>
        <w:ind w:firstLine="560" w:firstLineChars="200"/>
        <w:rPr>
          <w:rFonts w:ascii="仿宋" w:eastAsia="仿宋" w:hAnsi="仿宋" w:cs="仿宋" w:hint="eastAsia"/>
          <w:sz w:val="28"/>
          <w:lang w:eastAsia="zh-CN"/>
        </w:rPr>
      </w:pPr>
      <w:bookmarkStart w:id="18" w:name="_Toc3981"/>
      <w:r>
        <w:rPr>
          <w:rFonts w:ascii="仿宋" w:eastAsia="仿宋" w:hAnsi="仿宋" w:cs="仿宋" w:hint="eastAsia"/>
          <w:sz w:val="28"/>
          <w:lang w:eastAsia="zh-CN"/>
        </w:rPr>
        <w:t>(四)、绩效薪酬体系设计</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绩效薪酬体系是一种基于员工表现和贡献水平的薪酬模式，强调个体绩效与薪酬之间的直接联系，为员工提供更大的发展激励和晋升机会。在设计绩效薪酬体系时，必须考虑多方面因素，以确保其科学、公正、可操作。设计绩效薪酬体系的一些建议步骤：</w:t>
      </w:r>
    </w:p>
    <w:p>
      <w:pPr>
        <w:ind w:firstLine="560" w:firstLineChars="200"/>
        <w:rPr>
          <w:rFonts w:ascii="仿宋" w:eastAsia="仿宋" w:hAnsi="仿宋" w:cs="仿宋" w:hint="eastAsia"/>
          <w:sz w:val="28"/>
        </w:rPr>
      </w:pPr>
      <w:r>
        <w:rPr>
          <w:rFonts w:ascii="仿宋" w:eastAsia="仿宋" w:hAnsi="仿宋" w:cs="仿宋" w:hint="eastAsia"/>
          <w:sz w:val="28"/>
          <w:lang w:eastAsia="zh-CN"/>
        </w:rPr>
        <w:t>1. 明确绩效目标和指标： 绩效薪酬体系的首要任务是明确绩效目标和相应的评估指标，确保它们与企业的战略目标和价值观相一致。可能的绩效指标包括业绩目标的达成、团队协作、创新能力等。这样的明确性有助于员工理解期望，同时使薪酬体系更具针对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设立明确的评估周期： 绩效评估应周期性进行，通常是年度评估。这确保员工有足够的时间来展现他们的能力和贡献，并有助于灵活地调整薪酬以适应变化的业务环境。定期评估也为员工提供了持续改进和发展的机会。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制定绩效评估标准： 建立明确的评估标准，以确保评估的公正性和客观性。这些标准可以基于具体的项目完成情况、工作目标的实现程度、领导力表现等方面。明晰的标准为员工提供了明确的行为指南，有助于提高整体绩效水平。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差异化薪酬设计： 根据员工的绩效水平差异，设定不同的薪酬水平。高绩效者应该获得更高的薪酬奖励，这样的差异化设计能够更有效地激发员工的积极性，提高整体团队表现。</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制定激励机制：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引入额外的激励机制，如绩效奖金、股权激励或其他非金钱激励，以丰富薪酬体系，满足员工多样化的激励需求。这样的机制不仅能够提高员工满意度，还有助于吸引和留住优秀人才。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6. 透明的沟通机制： 对绩效薪酬体系进行透明的沟通，向员工清晰地说明绩效评估的标准和薪酬激励机制。透明沟通有助于建立员工对薪酬体系的信任和理解，从而增强员工对工作目标的投入感。</w:t>
      </w:r>
    </w:p>
    <w:p>
      <w:pPr>
        <w:ind w:firstLine="560" w:firstLineChars="200"/>
        <w:rPr>
          <w:rFonts w:ascii="仿宋" w:eastAsia="仿宋" w:hAnsi="仿宋" w:cs="仿宋" w:hint="eastAsia"/>
          <w:sz w:val="28"/>
        </w:rPr>
      </w:pPr>
      <w:r>
        <w:rPr>
          <w:rFonts w:ascii="仿宋" w:eastAsia="仿宋" w:hAnsi="仿宋" w:cs="仿宋" w:hint="eastAsia"/>
          <w:sz w:val="28"/>
          <w:lang w:eastAsia="zh-CN"/>
        </w:rPr>
        <w:t>7. 反馈和改进机制： 设立定期的反馈机制，与员工讨论他们的绩效表现，提供指导和发展建议。通过及时反馈，员工可以更好地了解自己的强项和改进空间，同时，根据反馈对绩效薪酬体系进行调整，确保其与组织和员工的变化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8. 合法合规： 绩效薪酬体系的设计必须符合相关法规和劳动法规定，以避免潜在的法律纠纷和员工不满。合法合规的设计有助于建立积极的组织形象，吸引更多的人才加入和留在企业。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通过以上步骤，企业可以建立一个与员工绩效直接挂钩的薪酬体系，激发员工的工作热情，提高整体绩效水平。同时，定期的评估和调整可以确保薪酬体系与企业战略保持一致，适应组织的变革和成长。</w:t>
      </w:r>
    </w:p>
    <w:p>
      <w:pPr>
        <w:pStyle w:val="Heading1"/>
        <w:ind w:firstLine="560" w:firstLineChars="200"/>
        <w:rPr>
          <w:rFonts w:ascii="仿宋" w:eastAsia="仿宋" w:hAnsi="仿宋" w:cs="仿宋" w:hint="eastAsia"/>
          <w:sz w:val="28"/>
          <w:lang w:eastAsia="zh-CN"/>
        </w:rPr>
      </w:pPr>
      <w:bookmarkStart w:id="19" w:name="_Toc20461"/>
      <w:r>
        <w:rPr>
          <w:rFonts w:ascii="仿宋" w:eastAsia="仿宋" w:hAnsi="仿宋" w:cs="仿宋" w:hint="eastAsia"/>
          <w:sz w:val="28"/>
          <w:lang w:eastAsia="zh-CN"/>
        </w:rPr>
        <w:t>五、公司简介</w:t>
      </w:r>
      <w:bookmarkEnd w:id="19"/>
    </w:p>
    <w:p>
      <w:pPr>
        <w:pStyle w:val="Heading2"/>
        <w:rPr>
          <w:rFonts w:ascii="仿宋" w:eastAsia="仿宋" w:hAnsi="仿宋" w:cs="仿宋" w:hint="eastAsia"/>
          <w:lang w:eastAsia="zh-CN"/>
        </w:rPr>
      </w:pPr>
      <w:bookmarkStart w:id="20" w:name="_Toc24884"/>
      <w:r>
        <w:rPr>
          <w:rFonts w:ascii="仿宋" w:eastAsia="仿宋" w:hAnsi="仿宋" w:cs="仿宋" w:hint="eastAsia"/>
          <w:lang w:eastAsia="zh-CN"/>
        </w:rPr>
        <w:t>(一)、公司基本信息</w:t>
      </w:r>
      <w:bookmarkEnd w:id="20"/>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一、公司基本信息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公司名称：XXXX（集团）有限公司</w:t>
      </w:r>
    </w:p>
    <w:p>
      <w:pPr>
        <w:ind w:firstLine="560" w:firstLineChars="200"/>
        <w:rPr>
          <w:rFonts w:ascii="仿宋" w:eastAsia="仿宋" w:hAnsi="仿宋" w:cs="仿宋" w:hint="eastAsia"/>
          <w:sz w:val="28"/>
        </w:rPr>
        <w:sectPr>
          <w:headerReference w:type="default" r:id="rId42"/>
          <w:footerReference w:type="default" r:id="rId43"/>
          <w:type w:val="nextPage"/>
          <w:pgSz w:w="11906" w:h="16838"/>
          <w:pgMar w:top="1440" w:right="1800" w:bottom="1440" w:left="1800" w:header="851" w:footer="992" w:gutter="0"/>
          <w:pgNumType w:start="20"/>
          <w:cols w:num="1" w:space="425"/>
          <w:titlePg w:val="0"/>
          <w:docGrid w:type="lines" w:linePitch="312" w:charSpace="0"/>
        </w:sectPr>
      </w:pPr>
      <w:r>
        <w:rPr>
          <w:rFonts w:ascii="仿宋" w:eastAsia="仿宋" w:hAnsi="仿宋" w:cs="仿宋" w:hint="eastAsia"/>
          <w:sz w:val="28"/>
          <w:lang w:eastAsia="zh-CN"/>
        </w:rPr>
        <w:t>2、 法定代表人：xx</w:t>
      </w:r>
    </w:p>
    <w:p>
      <w:pPr>
        <w:ind w:firstLine="560" w:firstLineChars="200"/>
        <w:rPr>
          <w:rFonts w:ascii="仿宋" w:eastAsia="仿宋" w:hAnsi="仿宋" w:cs="仿宋" w:hint="eastAsia"/>
          <w:sz w:val="28"/>
        </w:rPr>
      </w:pPr>
      <w:r>
        <w:rPr>
          <w:rFonts w:ascii="仿宋" w:eastAsia="仿宋" w:hAnsi="仿宋" w:cs="仿宋" w:hint="eastAsia"/>
          <w:sz w:val="28"/>
          <w:lang w:eastAsia="zh-CN"/>
        </w:rPr>
        <w:t>3、 注册资本：1xxx元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统一社会信用代码：xxx</w:t>
      </w:r>
    </w:p>
    <w:p>
      <w:pPr>
        <w:ind w:firstLine="560" w:firstLineChars="200"/>
        <w:rPr>
          <w:rFonts w:ascii="仿宋" w:eastAsia="仿宋" w:hAnsi="仿宋" w:cs="仿宋" w:hint="eastAsia"/>
          <w:sz w:val="28"/>
        </w:rPr>
      </w:pPr>
      <w:r>
        <w:rPr>
          <w:rFonts w:ascii="仿宋" w:eastAsia="仿宋" w:hAnsi="仿宋" w:cs="仿宋" w:hint="eastAsia"/>
          <w:sz w:val="28"/>
          <w:lang w:eastAsia="zh-CN"/>
        </w:rPr>
        <w:t>5、 登记机关：XX市场监督管理局</w:t>
      </w:r>
    </w:p>
    <w:p>
      <w:pPr>
        <w:ind w:firstLine="560" w:firstLineChars="200"/>
        <w:rPr>
          <w:rFonts w:ascii="仿宋" w:eastAsia="仿宋" w:hAnsi="仿宋" w:cs="仿宋" w:hint="eastAsia"/>
          <w:sz w:val="28"/>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rPr>
      </w:pPr>
      <w:r>
        <w:rPr>
          <w:rFonts w:ascii="仿宋" w:eastAsia="仿宋" w:hAnsi="仿宋" w:cs="仿宋" w:hint="eastAsia"/>
          <w:sz w:val="28"/>
          <w:lang w:eastAsia="zh-CN"/>
        </w:rPr>
        <w:t>7、 营业期限：20XX-XX-XX至无固定期限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8、 注册地址：XX市 XX区 XX街道</w:t>
      </w:r>
    </w:p>
    <w:p>
      <w:pPr>
        <w:ind w:firstLine="560" w:firstLineChars="200"/>
        <w:rPr>
          <w:rFonts w:ascii="仿宋" w:eastAsia="仿宋" w:hAnsi="仿宋" w:cs="仿宋" w:hint="eastAsia"/>
          <w:sz w:val="28"/>
        </w:rPr>
      </w:pPr>
      <w:r>
        <w:rPr>
          <w:rFonts w:ascii="仿宋" w:eastAsia="仿宋" w:hAnsi="仿宋" w:cs="仿宋" w:hint="eastAsia"/>
          <w:sz w:val="28"/>
          <w:lang w:eastAsia="zh-CN"/>
        </w:rPr>
        <w:t>9、 经营范围：从事XX相关业务（企业依法自主选择经营项目，开展经营活动；依法须经批准的项目，经相关部门批准后依批准的内容开展经营活动；不得从事本市产业政策禁止和限制类项目的经营活动。）</w:t>
      </w:r>
    </w:p>
    <w:p>
      <w:pPr>
        <w:ind w:firstLine="560" w:firstLineChars="200"/>
        <w:rPr>
          <w:rFonts w:ascii="仿宋" w:eastAsia="仿宋" w:hAnsi="仿宋" w:cs="仿宋" w:hint="eastAsia"/>
          <w:sz w:val="28"/>
        </w:rPr>
      </w:pPr>
      <w:r>
        <w:rPr>
          <w:rFonts w:ascii="仿宋" w:eastAsia="仿宋" w:hAnsi="仿宋" w:cs="仿宋" w:hint="eastAsia"/>
          <w:sz w:val="28"/>
          <w:lang w:eastAsia="zh-CN"/>
        </w:rPr>
        <w:t>仅供参考</w:t>
      </w:r>
    </w:p>
    <w:p>
      <w:pPr>
        <w:pStyle w:val="Heading2"/>
        <w:ind w:firstLine="560" w:firstLineChars="200"/>
        <w:rPr>
          <w:rFonts w:ascii="仿宋" w:eastAsia="仿宋" w:hAnsi="仿宋" w:cs="仿宋" w:hint="eastAsia"/>
          <w:sz w:val="28"/>
          <w:lang w:eastAsia="zh-CN"/>
        </w:rPr>
      </w:pPr>
      <w:bookmarkStart w:id="21" w:name="_Toc10653"/>
      <w:r>
        <w:rPr>
          <w:rFonts w:ascii="仿宋" w:eastAsia="仿宋" w:hAnsi="仿宋" w:cs="仿宋" w:hint="eastAsia"/>
          <w:sz w:val="28"/>
          <w:lang w:eastAsia="zh-CN"/>
        </w:rPr>
        <w:t>(二)、公司简介</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 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鞋蜡 项目公司是一家致力于 鞋蜡鞋蜡行业的公司，成立于 [成立日期]，总部位于 [总部地址]。作为 [所属集团/母公司] 旗下的一员，项目公司在 [所在地区] 具有显著的市场影响力。公司秉承 [关键价值观/使命]，致力于提供 [产品或服务]，以满足客户不断变化的需求。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公司使命与愿景</w:t>
      </w:r>
    </w:p>
    <w:p>
      <w:pPr>
        <w:ind w:firstLine="560" w:firstLineChars="200"/>
        <w:rPr>
          <w:rFonts w:ascii="仿宋" w:eastAsia="仿宋" w:hAnsi="仿宋" w:cs="仿宋" w:hint="eastAsia"/>
          <w:sz w:val="28"/>
        </w:rPr>
        <w:sectPr>
          <w:headerReference w:type="default" r:id="rId44"/>
          <w:footerReference w:type="default" r:id="rId45"/>
          <w:type w:val="nextPage"/>
          <w:pgSz w:w="11906" w:h="16838"/>
          <w:pgMar w:top="1440" w:right="1800" w:bottom="1440" w:left="1800" w:header="851" w:footer="992" w:gutter="0"/>
          <w:pgNumType w:start="21"/>
          <w:cols w:num="1" w:space="425"/>
          <w:titlePg w:val="0"/>
          <w:docGrid w:type="lines" w:linePitch="312" w:charSpace="0"/>
        </w:sectPr>
      </w:pPr>
      <w:r>
        <w:rPr>
          <w:rFonts w:ascii="仿宋" w:eastAsia="仿宋" w:hAnsi="仿宋" w:cs="仿宋" w:hint="eastAsia"/>
          <w:sz w:val="28"/>
          <w:lang w:eastAsia="zh-CN"/>
        </w:rPr>
        <w:t>鞋蜡</w:t>
      </w:r>
      <w:r>
        <w:rPr>
          <w:rFonts w:ascii="仿宋" w:eastAsia="仿宋" w:hAnsi="仿宋" w:cs="仿宋" w:hint="eastAsia"/>
          <w:sz w:val="28"/>
          <w:lang w:eastAsia="zh-CN"/>
        </w:rPr>
        <w:t xml:space="preserve"> 项目公司的使命是</w:t>
      </w:r>
      <w:r>
        <w:rPr>
          <w:rFonts w:ascii="仿宋" w:eastAsia="仿宋" w:hAnsi="仿宋" w:cs="仿宋" w:hint="eastAsia"/>
          <w:sz w:val="28"/>
          <w:lang w:eastAsia="zh-CN"/>
        </w:rPr>
        <w:t xml:space="preserve"> [公司使命]，旨在通过</w:t>
      </w:r>
      <w:r>
        <w:rPr>
          <w:rFonts w:ascii="仿宋" w:eastAsia="仿宋" w:hAnsi="仿宋" w:cs="仿宋" w:hint="eastAsia"/>
          <w:sz w:val="28"/>
          <w:lang w:eastAsia="zh-CN"/>
        </w:rPr>
        <w:t xml:space="preserve"> [关键业务活动]</w:t>
      </w:r>
      <w:r>
        <w:rPr>
          <w:rFonts w:ascii="仿宋" w:eastAsia="仿宋" w:hAnsi="仿宋" w:cs="仿宋" w:hint="eastAsia"/>
          <w:sz w:val="28"/>
          <w:lang w:eastAsia="zh-CN"/>
        </w:rPr>
        <w:t xml:space="preserve"> 提升鞋蜡鞋蜡行业的整体水平。公司的愿景是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[公司愿景]，立志成为</w:t>
      </w:r>
      <w:r>
        <w:rPr>
          <w:rFonts w:ascii="仿宋" w:eastAsia="仿宋" w:hAnsi="仿宋" w:cs="仿宋" w:hint="eastAsia"/>
          <w:sz w:val="28"/>
          <w:lang w:eastAsia="zh-CN"/>
        </w:rPr>
        <w:t xml:space="preserve"> 鞋蜡</w:t>
      </w:r>
      <w:r>
        <w:rPr>
          <w:rFonts w:ascii="仿宋" w:eastAsia="仿宋" w:hAnsi="仿宋" w:cs="仿宋" w:hint="eastAsia"/>
          <w:sz w:val="28"/>
          <w:lang w:eastAsia="zh-CN"/>
        </w:rPr>
        <w:t xml:space="preserve"> 中的领军企业，引领鞋蜡行业未来的发展方向。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3. 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公司专注于 [关键业务领域]，提供 [核心产品或服务]。通过不断的技术创新和服务升级，项目公司致力于为客户提供卓越的 [产品或服务]，并与客户建立长期稳固的合作关系。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公司秉持着 [公司核心价值观]，将 [关键价值观] 融入到日常经营和团队合作中。员工在公司的工作中体现出团结、创新和责任的价值观，共同推动公司不断发展壮大。</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公司团队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项目公司拥有一支充满活力、高度专业化的团队。团队成员具备丰富的鞋蜡行业经验和专业知识，致力于通过协同合作实现公司设定的战略目标。公司注重员工培训和发展，提供广阔的职业发展空间。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作为社会责任的一部分，公司积极参与 [社会责任项目]，关注环境保护、公益事业等领域。通过可持续发展的经营理念，公司努力为社会创造更多的积极价值。</w:t>
      </w:r>
    </w:p>
    <w:p>
      <w:pPr>
        <w:ind w:firstLine="560" w:firstLineChars="200"/>
        <w:rPr>
          <w:rFonts w:ascii="仿宋" w:eastAsia="仿宋" w:hAnsi="仿宋" w:cs="仿宋" w:hint="eastAsia"/>
          <w:sz w:val="28"/>
        </w:rPr>
        <w:sectPr>
          <w:headerReference w:type="default" r:id="rId46"/>
          <w:footerReference w:type="default" r:id="rId47"/>
          <w:type w:val="nextPage"/>
          <w:pgSz w:w="11906" w:h="16838"/>
          <w:pgMar w:top="1440" w:right="1800" w:bottom="1440" w:left="1800" w:header="851" w:footer="992" w:gutter="0"/>
          <w:pgNumType w:start="22"/>
          <w:cols w:num="1" w:space="425"/>
          <w:titlePg w:val="0"/>
          <w:docGrid w:type="lines" w:linePitch="312" w:charSpace="0"/>
        </w:sectPr>
      </w:pPr>
      <w:r>
        <w:rPr>
          <w:rFonts w:ascii="仿宋" w:eastAsia="仿宋" w:hAnsi="仿宋" w:cs="仿宋" w:hint="eastAsia"/>
          <w:sz w:val="28"/>
          <w:lang w:eastAsia="zh-CN"/>
        </w:rPr>
        <w:t>公司正在积极构建和完善企业信息化服务平台，实施专项行动，推广符合企业需求的信息化产品和服务，促使互联网和信息技术在企业经营管理的各个层面得以更广泛地应用，从而提高经营效率和效益。通过建设信息化服务平台，公司致力于培育产业链，建构创新链，提升价值链，以促进产业链上下游企业的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公司将紧密围绕实现企业发展目标，秉持核心价值观，重构业务、管理、人才体系。推动体制机制的改革和管理、业务模式的创新，不断强化团队的能力建设，提高核心竞争力。通过这些努力，公司立志成为国内领先的供应链管理平台。</w:t>
      </w:r>
    </w:p>
    <w:p>
      <w:pPr>
        <w:pStyle w:val="Heading2"/>
        <w:ind w:firstLine="560" w:firstLineChars="200"/>
        <w:rPr>
          <w:rFonts w:ascii="仿宋" w:eastAsia="仿宋" w:hAnsi="仿宋" w:cs="仿宋" w:hint="eastAsia"/>
          <w:sz w:val="28"/>
          <w:lang w:eastAsia="zh-CN"/>
        </w:rPr>
      </w:pPr>
      <w:bookmarkStart w:id="22" w:name="_Toc16728"/>
      <w:r>
        <w:rPr>
          <w:rFonts w:ascii="仿宋" w:eastAsia="仿宋" w:hAnsi="仿宋" w:cs="仿宋" w:hint="eastAsia"/>
          <w:sz w:val="28"/>
          <w:lang w:eastAsia="zh-CN"/>
        </w:rPr>
        <w:t>(三)、核心人员介绍</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核心人员介绍</w:t>
      </w:r>
    </w:p>
    <w:p>
      <w:pPr>
        <w:ind w:firstLine="560" w:firstLineChars="200"/>
        <w:rPr>
          <w:rFonts w:ascii="仿宋" w:eastAsia="仿宋" w:hAnsi="仿宋" w:cs="仿宋" w:hint="eastAsia"/>
          <w:sz w:val="28"/>
        </w:rPr>
      </w:pPr>
      <w:r>
        <w:rPr>
          <w:rFonts w:ascii="仿宋" w:eastAsia="仿宋" w:hAnsi="仿宋" w:cs="仿宋" w:hint="eastAsia"/>
          <w:sz w:val="28"/>
          <w:lang w:eastAsia="zh-CN"/>
        </w:rPr>
        <w:t>1. 张XX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XXXX年XX月至XXXX年XX月，曾在XXX有限公司工作。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自XXXX年XX月起至今，任公司董事。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2. 陆XX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XXXX年XX月至XXXX年XX月，历任XXX有限责任公司执行董事、总经理。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自XXXX年XX月起至今，担任公司董事长、总经理。</w:t>
      </w:r>
    </w:p>
    <w:p>
      <w:pPr>
        <w:ind w:firstLine="560" w:firstLineChars="200"/>
        <w:rPr>
          <w:rFonts w:ascii="仿宋" w:eastAsia="仿宋" w:hAnsi="仿宋" w:cs="仿宋" w:hint="eastAsia"/>
          <w:sz w:val="28"/>
        </w:rPr>
        <w:sectPr>
          <w:headerReference w:type="default" r:id="rId48"/>
          <w:footerReference w:type="default" r:id="rId49"/>
          <w:type w:val="nextPage"/>
          <w:pgSz w:w="11906" w:h="16838"/>
          <w:pgMar w:top="1440" w:right="1800" w:bottom="1440" w:left="1800" w:header="851" w:footer="992" w:gutter="0"/>
          <w:pgNumType w:start="23"/>
          <w:cols w:num="1" w:space="425"/>
          <w:titlePg w:val="0"/>
          <w:docGrid w:type="lines" w:linePitch="312" w:charSpace="0"/>
        </w:sectPr>
      </w:pPr>
      <w:r>
        <w:rPr>
          <w:rFonts w:ascii="仿宋" w:eastAsia="仿宋" w:hAnsi="仿宋" w:cs="仿宋" w:hint="eastAsia"/>
          <w:sz w:val="28"/>
          <w:lang w:eastAsia="zh-CN"/>
        </w:rPr>
        <w:t>3. 钟XX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自XXXX年XX月起至今，历任公司办公室主任。</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XXXX年XX月至今，担任公司监事。</w:t>
      </w:r>
    </w:p>
    <w:p>
      <w:pPr>
        <w:ind w:firstLine="560" w:firstLineChars="200"/>
        <w:rPr>
          <w:rFonts w:ascii="仿宋" w:eastAsia="仿宋" w:hAnsi="仿宋" w:cs="仿宋" w:hint="eastAsia"/>
          <w:sz w:val="28"/>
        </w:rPr>
      </w:pPr>
      <w:r>
        <w:rPr>
          <w:rFonts w:ascii="仿宋" w:eastAsia="仿宋" w:hAnsi="仿宋" w:cs="仿宋" w:hint="eastAsia"/>
          <w:sz w:val="28"/>
          <w:lang w:eastAsia="zh-CN"/>
        </w:rPr>
        <w:t>4. 胡XX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中国国籍，无永久境外居留权，出生于XXXX年，XX学历，高级工程师。</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自XXXX年XX月至今，担任XXX总经理。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XXXX年XX月至今，兼任公司独立董事。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5. 卢XX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出生于XXXX年，研究生学历。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XXXX年XX月至XXXX年XX月，曾在XXX有限责任公司就职。</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XXXX年XX月至XXXX年XX月，担任XXX有限责任公司销售部副经理。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XXXX年XX月至今，历任公司监事、销售部副部长、部长。</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XXXX年XX月至今，担任公司监事会主席。</w:t>
      </w:r>
    </w:p>
    <w:p>
      <w:pPr>
        <w:ind w:firstLine="560" w:firstLineChars="200"/>
        <w:rPr>
          <w:rFonts w:ascii="仿宋" w:eastAsia="仿宋" w:hAnsi="仿宋" w:cs="仿宋" w:hint="eastAsia"/>
          <w:sz w:val="28"/>
        </w:rPr>
      </w:pPr>
      <w:r>
        <w:rPr>
          <w:rFonts w:ascii="仿宋" w:eastAsia="仿宋" w:hAnsi="仿宋" w:cs="仿宋" w:hint="eastAsia"/>
          <w:sz w:val="28"/>
          <w:lang w:eastAsia="zh-CN"/>
        </w:rPr>
        <w:t>6. 王XX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出生于XXXX年，本科学历。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XXXX年XX月至XXXX年XX月，曾在XXX集团担任市场营销经理。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XXXX年XX月至今，历任公司销售部经理、营销总监。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在市场拓展和品牌建设方面具有丰富经验，致力于提升公司在鞋蜡行业中的市场份额。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7. 陈XX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 w:history="1">
        <w:r>
          <w:rPr>
            <w:rFonts w:ascii="SimSun" w:eastAsia="SimSun" w:hAnsi="SimSun" w:cs="SimSun"/>
            <w:b/>
            <w:bCs/>
            <w:color w:val="0000EE"/>
            <w:kern w:val="0"/>
            <w:sz w:val="30"/>
            <w:szCs w:val="30"/>
            <w:u w:val="single" w:color="0000EE"/>
          </w:rPr>
          <w:t>https://d.book118.com/116010034004010042</w:t>
        </w:r>
      </w:hyperlink>
    </w:p>
    <w:p>
      <w:pPr>
        <w:ind w:firstLine="560" w:firstLineChars="200"/>
        <w:rPr>
          <w:rFonts w:ascii="仿宋" w:eastAsia="仿宋" w:hAnsi="仿宋" w:cs="仿宋" w:hint="eastAsia"/>
          <w:sz w:val="28"/>
        </w:rPr>
      </w:pPr>
    </w:p>
    <w:sectPr>
      <w:headerReference w:type="default" r:id="rId51"/>
      <w:footerReference w:type="default" r:id="rId52"/>
      <w:type w:val="nextPage"/>
      <w:pgSz w:w="11906" w:h="16838"/>
      <w:pgMar w:top="1440" w:right="1800" w:bottom="1440" w:left="1800" w:header="851" w:footer="992" w:gutter="0"/>
      <w:pgNumType w:start="24"/>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鞋蜡相关行业公司员工职业生涯规划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8C727D"/>
    <w:rsid w:val="108C727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yperlink" Target="https://d.book118.com/116010034004010042" TargetMode="Externa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theme" Target="theme/theme1.xml" /><Relationship Id="rId54" Type="http://schemas.openxmlformats.org/officeDocument/2006/relationships/styles" Target="styles.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33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一建必过</dc:creator>
  <cp:lastModifiedBy>一建必过</cp:lastModifiedBy>
  <cp:revision>1</cp:revision>
  <dcterms:created xsi:type="dcterms:W3CDTF">2023-12-19T09:18:00Z</dcterms:created>
  <dcterms:modified xsi:type="dcterms:W3CDTF">2023-12-19T09:18:39Z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7DEA221C8DCC488C84F69972346BE7AA_11</vt:lpwstr>
  </property>
  <property fmtid="{D5CDD505-2E9C-101B-9397-08002B2CF9AE}" pid="3" name="KSOProductBuildVer">
    <vt:lpwstr>2052-12.1.0.16120</vt:lpwstr>
  </property>
</Properties>
</file>