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line="554" w:lineRule="exact"/>
      </w:pPr>
      <w:r>
        <w:rPr>
          <w:color w:val="FF0000"/>
        </w:rPr>
        <w:t>一、概况</w:t>
      </w:r>
    </w:p>
    <w:p>
      <w:pPr>
        <w:spacing w:before="274"/>
        <w:ind w:left="2128" w:right="0" w:firstLine="0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color w:val="00AE50"/>
          <w:sz w:val="36"/>
        </w:rPr>
        <w:t>（一）已施工情况</w:t>
      </w:r>
    </w:p>
    <w:p>
      <w:pPr>
        <w:pStyle w:val="BodyText"/>
        <w:spacing w:before="6"/>
        <w:rPr>
          <w:rFonts w:ascii="Microsoft JhengHei"/>
          <w:b/>
          <w:sz w:val="21"/>
        </w:rPr>
      </w:pPr>
    </w:p>
    <w:p>
      <w:pPr>
        <w:pStyle w:val="BodyText"/>
        <w:spacing w:line="487" w:lineRule="auto"/>
        <w:ind w:left="2128" w:right="2119"/>
      </w:pPr>
      <w:r>
        <w:t>1</w:t>
      </w:r>
      <w:r>
        <w:rPr>
          <w:spacing w:val="8"/>
        </w:rPr>
        <w:t>、新华联广场</w:t>
      </w:r>
      <w:r>
        <w:t>2</w:t>
      </w:r>
      <w:r>
        <w:rPr>
          <w:spacing w:val="-45"/>
        </w:rPr>
        <w:t xml:space="preserve"> 号地 </w:t>
      </w:r>
      <w:r>
        <w:t>3#</w:t>
      </w:r>
      <w:r>
        <w:rPr>
          <w:spacing w:val="-45"/>
        </w:rPr>
        <w:t xml:space="preserve">楼 </w:t>
      </w:r>
      <w:r>
        <w:t>1～5</w:t>
      </w:r>
      <w:r>
        <w:rPr>
          <w:spacing w:val="-13"/>
        </w:rPr>
        <w:t xml:space="preserve"> 层为售房开放通道，</w:t>
      </w:r>
      <w:r>
        <w:rPr>
          <w:spacing w:val="-18"/>
        </w:rPr>
        <w:t>5</w:t>
      </w:r>
      <w:r>
        <w:rPr>
          <w:spacing w:val="-45"/>
        </w:rPr>
        <w:t xml:space="preserve"> 层的 </w:t>
      </w:r>
      <w:r>
        <w:t>C-1</w:t>
      </w:r>
      <w:r>
        <w:rPr>
          <w:spacing w:val="-60"/>
        </w:rPr>
        <w:t xml:space="preserve"> 和 </w:t>
      </w:r>
      <w:r>
        <w:t>C-2</w:t>
      </w:r>
      <w:r>
        <w:rPr>
          <w:spacing w:val="-15"/>
        </w:rPr>
        <w:t xml:space="preserve"> 户型为精装样板</w:t>
      </w:r>
      <w:r>
        <w:t>展示房；C-3</w:t>
      </w:r>
      <w:r>
        <w:rPr>
          <w:spacing w:val="-11"/>
        </w:rPr>
        <w:t xml:space="preserve"> 户型为初装交房样板房。</w:t>
      </w:r>
    </w:p>
    <w:p>
      <w:pPr>
        <w:pStyle w:val="BodyText"/>
        <w:spacing w:line="487" w:lineRule="auto"/>
        <w:ind w:left="2128" w:right="2049"/>
      </w:pPr>
      <w:r>
        <w:t>2、进户门走道部位地面基层为地暖毛地面、墙面满刮腻子两遍、吊顶未施工；电梯前室墙地面均为毛面；进户门已安装；消火栓箱门及进风口百叶未安装；楼梯间墙面满刮腻子两遍，地面为结构毛地面；灯具均未安装。</w:t>
      </w:r>
    </w:p>
    <w:p>
      <w:pPr>
        <w:pStyle w:val="Heading1"/>
        <w:spacing w:line="543" w:lineRule="exact"/>
      </w:pPr>
      <w:r>
        <w:rPr>
          <w:color w:val="00AE50"/>
        </w:rPr>
        <w:t>（二）要求及交房条件施工</w:t>
      </w:r>
    </w:p>
    <w:p>
      <w:pPr>
        <w:pStyle w:val="BodyText"/>
        <w:spacing w:before="6"/>
        <w:rPr>
          <w:rFonts w:ascii="Microsoft JhengHei"/>
          <w:b/>
          <w:sz w:val="21"/>
        </w:rPr>
      </w:pPr>
    </w:p>
    <w:p>
      <w:pPr>
        <w:pStyle w:val="BodyText"/>
        <w:spacing w:line="487" w:lineRule="auto"/>
        <w:ind w:left="2128" w:right="2217"/>
        <w:jc w:val="both"/>
      </w:pPr>
      <w:r>
        <w:rPr>
          <w:spacing w:val="3"/>
        </w:rPr>
        <w:t>1</w:t>
      </w:r>
      <w:r>
        <w:t>、进户门走道部位和电梯前室地面均为防滑地砖，墙面分别为乳胶漆和墙面砖（含门套安装</w:t>
      </w:r>
      <w:r>
        <w:rPr>
          <w:spacing w:val="-167"/>
        </w:rPr>
        <w:t>）</w:t>
      </w:r>
      <w:r>
        <w:rPr>
          <w:spacing w:val="-1"/>
        </w:rPr>
        <w:t>；吊顶均为石膏板吊顶，乳胶漆；消防、通风、电气等设备均安装到位；门窗</w:t>
      </w:r>
      <w:r>
        <w:t>均安装到位；楼梯间地面均为防滑地砖，顶棚、墙面乳胶漆，栏杆安装到位。</w:t>
      </w:r>
    </w:p>
    <w:p>
      <w:pPr>
        <w:pStyle w:val="BodyText"/>
        <w:spacing w:line="424" w:lineRule="auto"/>
        <w:ind w:left="2128" w:right="6909"/>
        <w:rPr>
          <w:rFonts w:ascii="Microsoft JhengHei" w:eastAsia="Microsoft JhengHei" w:hint="eastAsia"/>
          <w:b/>
        </w:rPr>
      </w:pPr>
      <w:r>
        <w:t>2、一层由于墙地面均为花岗岩装饰，所以暂不作考虑。</w:t>
      </w:r>
      <w:r>
        <w:rPr>
          <w:rFonts w:ascii="Microsoft JhengHei" w:eastAsia="Microsoft JhengHei" w:hint="eastAsia"/>
          <w:b/>
          <w:color w:val="FF0000"/>
        </w:rPr>
        <w:t>二、领导小组</w:t>
      </w:r>
    </w:p>
    <w:p>
      <w:pPr>
        <w:pStyle w:val="BodyText"/>
        <w:spacing w:line="346" w:lineRule="exact"/>
        <w:ind w:left="2128"/>
      </w:pPr>
      <w:r>
        <w:t>1、成立以项目经理、劳务项目负责人为主的精装通道及开放区域的领导小组</w:t>
      </w:r>
    </w:p>
    <w:p>
      <w:pPr>
        <w:pStyle w:val="BodyText"/>
        <w:rPr>
          <w:sz w:val="37"/>
        </w:rPr>
      </w:pPr>
    </w:p>
    <w:p>
      <w:pPr>
        <w:pStyle w:val="BodyText"/>
        <w:spacing w:line="487" w:lineRule="auto"/>
        <w:ind w:left="2128" w:right="6549"/>
      </w:pPr>
      <w:r>
        <w:t>组长：杜松柏（项目经理</w:t>
      </w:r>
      <w:r>
        <w:rPr>
          <w:spacing w:val="-180"/>
        </w:rPr>
        <w:t>）</w:t>
      </w:r>
      <w:r>
        <w:t>、邓月明（龙鑫劳务负责人） 副组长：郝士福（项目技术负责人</w:t>
      </w:r>
      <w:r>
        <w:rPr>
          <w:spacing w:val="-180"/>
        </w:rPr>
        <w:t>）</w:t>
      </w:r>
      <w:r>
        <w:t>、方欣（项目质检员</w:t>
      </w:r>
      <w:r>
        <w:rPr>
          <w:spacing w:val="-18"/>
        </w:rPr>
        <w:t>）</w:t>
      </w:r>
    </w:p>
    <w:p>
      <w:pPr>
        <w:pStyle w:val="BodyText"/>
        <w:spacing w:line="487" w:lineRule="auto"/>
        <w:ind w:left="2128" w:right="4209"/>
      </w:pPr>
      <w:r>
        <w:t>组员：平（3#楼施工员</w:t>
      </w:r>
      <w:r>
        <w:rPr>
          <w:spacing w:val="-180"/>
        </w:rPr>
        <w:t>）</w:t>
      </w:r>
      <w:r>
        <w:t>、洪福（项目安全员</w:t>
      </w:r>
      <w:r>
        <w:rPr>
          <w:spacing w:val="-180"/>
        </w:rPr>
        <w:t>）</w:t>
      </w:r>
      <w:r>
        <w:t>、文君（3#楼劳务施工员</w:t>
      </w:r>
      <w:r>
        <w:rPr>
          <w:spacing w:val="-18"/>
        </w:rPr>
        <w:t xml:space="preserve">） </w:t>
      </w:r>
      <w:r>
        <w:t>2、工作安排</w:t>
      </w:r>
    </w:p>
    <w:p>
      <w:pPr>
        <w:pStyle w:val="BodyText"/>
        <w:spacing w:line="487" w:lineRule="auto"/>
        <w:ind w:left="2128" w:right="3309"/>
      </w:pPr>
      <w:r>
        <w:t>组长（杜松柏</w:t>
      </w:r>
      <w:r>
        <w:rPr>
          <w:spacing w:val="-180"/>
        </w:rPr>
        <w:t>）</w:t>
      </w:r>
      <w:r>
        <w:rPr>
          <w:spacing w:val="-1"/>
        </w:rPr>
        <w:t>：主要负责开放通道至样板房整体施工的管理工作及工期安排；</w:t>
      </w:r>
      <w:r>
        <w:t>组长（邓月明</w:t>
      </w:r>
      <w:r>
        <w:rPr>
          <w:spacing w:val="-180"/>
        </w:rPr>
        <w:t>）</w:t>
      </w:r>
      <w:r>
        <w:t>：主要负责对施工当中的劳务施工人员的安排和调配工作；</w:t>
      </w:r>
    </w:p>
    <w:p>
      <w:pPr>
        <w:pStyle w:val="BodyText"/>
        <w:spacing w:line="487" w:lineRule="auto"/>
        <w:ind w:left="2128" w:right="4029"/>
      </w:pPr>
      <w:r>
        <w:t>副组长（郝士福</w:t>
      </w:r>
      <w:r>
        <w:rPr>
          <w:spacing w:val="-180"/>
        </w:rPr>
        <w:t>）</w:t>
      </w:r>
      <w:r>
        <w:rPr>
          <w:spacing w:val="-1"/>
        </w:rPr>
        <w:t>：主要负责对施工当中的技术交底、检查落实情况工作；</w:t>
      </w:r>
      <w:r>
        <w:t>方欣（项目质检员</w:t>
      </w:r>
      <w:r>
        <w:rPr>
          <w:spacing w:val="-180"/>
        </w:rPr>
        <w:t>）</w:t>
      </w:r>
      <w:r>
        <w:t>：主要负责施工前后工序的检查验收工作；</w:t>
      </w:r>
    </w:p>
    <w:p>
      <w:pPr>
        <w:spacing w:after="0" w:line="487" w:lineRule="auto"/>
        <w:sectPr>
          <w:type w:val="continuous"/>
          <w:pgSz w:w="17860" w:h="25260"/>
          <w:pgMar w:top="2060" w:right="0" w:bottom="280" w:left="0" w:header="708" w:footer="708"/>
          <w:cols w:space="708"/>
        </w:sectPr>
      </w:pPr>
    </w:p>
    <w:p>
      <w:pPr>
        <w:pStyle w:val="BodyText"/>
        <w:spacing w:before="10"/>
        <w:ind w:left="2128"/>
      </w:pPr>
      <w:r>
        <w:t>平：主要负责施工当中的管理安排、质量检查、现场协调；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128"/>
      </w:pPr>
      <w:r>
        <w:t>洪福：主要负责通道搭设过程中的安全交底、检查和落实情况；</w:t>
      </w:r>
    </w:p>
    <w:p>
      <w:pPr>
        <w:pStyle w:val="BodyText"/>
        <w:rPr>
          <w:sz w:val="37"/>
        </w:rPr>
      </w:pPr>
    </w:p>
    <w:p>
      <w:pPr>
        <w:pStyle w:val="BodyText"/>
        <w:spacing w:before="1" w:line="424" w:lineRule="auto"/>
        <w:ind w:left="2128" w:right="3489"/>
        <w:rPr>
          <w:rFonts w:ascii="Microsoft JhengHei" w:eastAsia="Microsoft JhengHei" w:hint="eastAsia"/>
          <w:b/>
        </w:rPr>
      </w:pPr>
      <w:r>
        <w:t>文君：配合项目施工员做好施工当中劳动力的安排、管理和质量自检工作等。</w:t>
      </w:r>
      <w:r>
        <w:rPr>
          <w:rFonts w:ascii="Microsoft JhengHei" w:eastAsia="Microsoft JhengHei" w:hint="eastAsia"/>
          <w:b/>
          <w:color w:val="FF0000"/>
        </w:rPr>
        <w:t>三、工期安排</w:t>
      </w:r>
    </w:p>
    <w:p>
      <w:pPr>
        <w:pStyle w:val="BodyText"/>
        <w:spacing w:line="345" w:lineRule="exact"/>
        <w:ind w:left="2128"/>
      </w:pPr>
      <w:r>
        <w:t>根据建设单位工程部安排，考虑到开放样板通道开通对样板展示和售楼要求，具体安排</w:t>
      </w:r>
    </w:p>
    <w:p>
      <w:pPr>
        <w:pStyle w:val="BodyText"/>
        <w:rPr>
          <w:sz w:val="37"/>
        </w:rPr>
      </w:pPr>
    </w:p>
    <w:p>
      <w:pPr>
        <w:pStyle w:val="BodyText"/>
        <w:spacing w:line="487" w:lineRule="auto"/>
        <w:ind w:left="2128" w:right="2126"/>
      </w:pPr>
      <w:r>
        <w:rPr>
          <w:spacing w:val="-13"/>
        </w:rPr>
        <w:t xml:space="preserve">从开放通道至 </w:t>
      </w:r>
      <w:r>
        <w:t>3#</w:t>
      </w:r>
      <w:r>
        <w:rPr>
          <w:spacing w:val="-45"/>
        </w:rPr>
        <w:t xml:space="preserve">楼 </w:t>
      </w:r>
      <w:r>
        <w:t>5</w:t>
      </w:r>
      <w:r>
        <w:rPr>
          <w:spacing w:val="-19"/>
        </w:rPr>
        <w:t xml:space="preserve"> 层样板房开放时间为 </w:t>
      </w:r>
      <w:r>
        <w:t>2013</w:t>
      </w:r>
      <w:r>
        <w:rPr>
          <w:spacing w:val="-60"/>
        </w:rPr>
        <w:t xml:space="preserve"> 年 </w:t>
      </w:r>
      <w:r>
        <w:t>7</w:t>
      </w:r>
      <w:r>
        <w:rPr>
          <w:spacing w:val="-61"/>
        </w:rPr>
        <w:t xml:space="preserve"> 月 </w:t>
      </w:r>
      <w:r>
        <w:t>6</w:t>
      </w:r>
      <w:r>
        <w:rPr>
          <w:spacing w:val="-45"/>
        </w:rPr>
        <w:t xml:space="preserve"> 日至 </w:t>
      </w:r>
      <w:r>
        <w:t>2013</w:t>
      </w:r>
      <w:r>
        <w:rPr>
          <w:spacing w:val="-60"/>
        </w:rPr>
        <w:t xml:space="preserve"> 年 </w:t>
      </w:r>
      <w:r>
        <w:t>7</w:t>
      </w:r>
      <w:r>
        <w:rPr>
          <w:spacing w:val="-60"/>
        </w:rPr>
        <w:t xml:space="preserve"> 月 </w:t>
      </w:r>
      <w:r>
        <w:t>15</w:t>
      </w:r>
      <w:r>
        <w:rPr>
          <w:spacing w:val="-21"/>
        </w:rPr>
        <w:t xml:space="preserve"> 日完成， </w:t>
      </w:r>
      <w:r>
        <w:t>具体安排如下：</w:t>
      </w:r>
    </w:p>
    <w:p>
      <w:pPr>
        <w:pStyle w:val="BodyText"/>
        <w:spacing w:before="1"/>
        <w:ind w:left="2128"/>
      </w:pPr>
      <w:r>
        <w:t>1、C-3</w:t>
      </w:r>
      <w:r>
        <w:rPr>
          <w:spacing w:val="-31"/>
        </w:rPr>
        <w:t xml:space="preserve"> 户型</w:t>
      </w:r>
      <w:r>
        <w:t>（初装交房样板房）地坪处理：7</w:t>
      </w:r>
      <w:r>
        <w:rPr>
          <w:spacing w:val="-60"/>
        </w:rPr>
        <w:t xml:space="preserve"> 月 </w:t>
      </w:r>
      <w:r>
        <w:t>7</w:t>
      </w:r>
      <w:r>
        <w:rPr>
          <w:spacing w:val="-45"/>
        </w:rPr>
        <w:t xml:space="preserve"> 日</w:t>
      </w:r>
      <w:r>
        <w:t>～7</w:t>
      </w:r>
      <w:r>
        <w:rPr>
          <w:spacing w:val="-60"/>
        </w:rPr>
        <w:t xml:space="preserve"> 月 </w:t>
      </w:r>
      <w:r>
        <w:t>9</w:t>
      </w:r>
      <w:r>
        <w:rPr>
          <w:spacing w:val="-19"/>
        </w:rPr>
        <w:t xml:space="preserve"> 日完成；</w:t>
      </w:r>
    </w:p>
    <w:p>
      <w:pPr>
        <w:pStyle w:val="BodyText"/>
        <w:rPr>
          <w:sz w:val="37"/>
        </w:rPr>
      </w:pPr>
    </w:p>
    <w:p>
      <w:pPr>
        <w:pStyle w:val="BodyText"/>
        <w:ind w:left="2128"/>
      </w:pPr>
      <w:r>
        <w:t>2、进户门走道吊顶施工：7</w:t>
      </w:r>
      <w:r>
        <w:rPr>
          <w:spacing w:val="-60"/>
        </w:rPr>
        <w:t xml:space="preserve"> 月 </w:t>
      </w:r>
      <w:r>
        <w:t>8</w:t>
      </w:r>
      <w:r>
        <w:rPr>
          <w:spacing w:val="-45"/>
        </w:rPr>
        <w:t xml:space="preserve"> 日</w:t>
      </w:r>
      <w:r>
        <w:t>～7</w:t>
      </w:r>
      <w:r>
        <w:rPr>
          <w:spacing w:val="-60"/>
        </w:rPr>
        <w:t xml:space="preserve"> 月 </w:t>
      </w:r>
      <w:r>
        <w:t>10</w:t>
      </w:r>
      <w:r>
        <w:rPr>
          <w:spacing w:val="-19"/>
        </w:rPr>
        <w:t xml:space="preserve"> 日完成；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128"/>
      </w:pPr>
      <w:r>
        <w:t>3、电梯前室墙面砖：7</w:t>
      </w:r>
      <w:r>
        <w:rPr>
          <w:spacing w:val="-61"/>
        </w:rPr>
        <w:t xml:space="preserve"> 月 </w:t>
      </w:r>
      <w:r>
        <w:t>8</w:t>
      </w:r>
      <w:r>
        <w:rPr>
          <w:spacing w:val="-45"/>
        </w:rPr>
        <w:t xml:space="preserve"> 日</w:t>
      </w:r>
      <w:r>
        <w:t>～7</w:t>
      </w:r>
      <w:r>
        <w:rPr>
          <w:spacing w:val="-60"/>
        </w:rPr>
        <w:t xml:space="preserve"> 月 </w:t>
      </w:r>
      <w:r>
        <w:t>10</w:t>
      </w:r>
      <w:r>
        <w:rPr>
          <w:spacing w:val="-19"/>
        </w:rPr>
        <w:t xml:space="preserve"> 日完成；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128"/>
      </w:pPr>
      <w:r>
        <w:t>4、电梯前室顶棚：7</w:t>
      </w:r>
      <w:r>
        <w:rPr>
          <w:spacing w:val="-61"/>
        </w:rPr>
        <w:t xml:space="preserve"> 月 </w:t>
      </w:r>
      <w:r>
        <w:t>11</w:t>
      </w:r>
      <w:r>
        <w:rPr>
          <w:spacing w:val="-45"/>
        </w:rPr>
        <w:t xml:space="preserve"> 日</w:t>
      </w:r>
      <w:r>
        <w:t>～12</w:t>
      </w:r>
      <w:r>
        <w:rPr>
          <w:spacing w:val="-30"/>
        </w:rPr>
        <w:t xml:space="preserve"> 日；</w:t>
      </w:r>
    </w:p>
    <w:p>
      <w:pPr>
        <w:pStyle w:val="BodyText"/>
        <w:rPr>
          <w:sz w:val="37"/>
        </w:rPr>
      </w:pPr>
    </w:p>
    <w:p>
      <w:pPr>
        <w:pStyle w:val="BodyText"/>
        <w:ind w:left="2128"/>
      </w:pPr>
      <w:r>
        <w:t>5、楼梯间地砖：7</w:t>
      </w:r>
      <w:r>
        <w:rPr>
          <w:spacing w:val="-61"/>
        </w:rPr>
        <w:t xml:space="preserve"> 月 </w:t>
      </w:r>
      <w:r>
        <w:t>7</w:t>
      </w:r>
      <w:r>
        <w:rPr>
          <w:spacing w:val="-45"/>
        </w:rPr>
        <w:t xml:space="preserve"> 日</w:t>
      </w:r>
      <w:r>
        <w:t>～7</w:t>
      </w:r>
      <w:r>
        <w:rPr>
          <w:spacing w:val="-60"/>
        </w:rPr>
        <w:t xml:space="preserve"> 月 </w:t>
      </w:r>
      <w:r>
        <w:t>12</w:t>
      </w:r>
      <w:r>
        <w:rPr>
          <w:spacing w:val="-30"/>
        </w:rPr>
        <w:t xml:space="preserve"> 日；</w:t>
      </w:r>
    </w:p>
    <w:p>
      <w:pPr>
        <w:pStyle w:val="BodyText"/>
        <w:spacing w:before="2"/>
        <w:rPr>
          <w:sz w:val="37"/>
        </w:rPr>
      </w:pPr>
    </w:p>
    <w:p>
      <w:pPr>
        <w:pStyle w:val="BodyText"/>
        <w:ind w:left="2128"/>
      </w:pPr>
      <w:r>
        <w:t>6、楼梯间栏杆安装：7</w:t>
      </w:r>
      <w:r>
        <w:rPr>
          <w:spacing w:val="-61"/>
        </w:rPr>
        <w:t xml:space="preserve"> 月 </w:t>
      </w:r>
      <w:r>
        <w:t>13</w:t>
      </w:r>
      <w:r>
        <w:rPr>
          <w:spacing w:val="-45"/>
        </w:rPr>
        <w:t xml:space="preserve"> 日</w:t>
      </w:r>
      <w:r>
        <w:t>～7</w:t>
      </w:r>
      <w:r>
        <w:rPr>
          <w:spacing w:val="-60"/>
        </w:rPr>
        <w:t xml:space="preserve"> 月 </w:t>
      </w:r>
      <w:r>
        <w:t>14</w:t>
      </w:r>
      <w:r>
        <w:rPr>
          <w:spacing w:val="-30"/>
        </w:rPr>
        <w:t xml:space="preserve"> 日；</w:t>
      </w:r>
    </w:p>
    <w:p>
      <w:pPr>
        <w:pStyle w:val="BodyText"/>
        <w:rPr>
          <w:sz w:val="37"/>
        </w:rPr>
      </w:pPr>
    </w:p>
    <w:p>
      <w:pPr>
        <w:pStyle w:val="BodyText"/>
        <w:ind w:left="2128"/>
      </w:pPr>
      <w:r>
        <w:t>7、顶棚、墙面乳胶漆：7</w:t>
      </w:r>
      <w:r>
        <w:rPr>
          <w:spacing w:val="-60"/>
        </w:rPr>
        <w:t xml:space="preserve"> 月 </w:t>
      </w:r>
      <w:r>
        <w:t>13</w:t>
      </w:r>
      <w:r>
        <w:rPr>
          <w:spacing w:val="-45"/>
        </w:rPr>
        <w:t xml:space="preserve"> 日</w:t>
      </w:r>
      <w:r>
        <w:t>～7</w:t>
      </w:r>
      <w:r>
        <w:rPr>
          <w:spacing w:val="-60"/>
        </w:rPr>
        <w:t xml:space="preserve"> 月 </w:t>
      </w:r>
      <w:r>
        <w:t>15</w:t>
      </w:r>
      <w:r>
        <w:rPr>
          <w:spacing w:val="-30"/>
        </w:rPr>
        <w:t xml:space="preserve"> 日；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424" w:lineRule="auto"/>
        <w:ind w:left="2128" w:right="2589"/>
        <w:rPr>
          <w:rFonts w:ascii="Microsoft JhengHei" w:eastAsia="Microsoft JhengHei" w:hint="eastAsia"/>
          <w:b/>
        </w:rPr>
      </w:pPr>
      <w:r>
        <w:t>8、电梯门套安装：由于材料未进场故不考虑安装，但材料一旦到场立即进行安装。</w:t>
      </w:r>
      <w:r>
        <w:rPr>
          <w:rFonts w:ascii="Microsoft JhengHei" w:eastAsia="Microsoft JhengHei" w:hint="eastAsia"/>
          <w:b/>
          <w:color w:val="FF0000"/>
        </w:rPr>
        <w:t>四、质量及标准要求</w:t>
      </w:r>
    </w:p>
    <w:p>
      <w:pPr>
        <w:pStyle w:val="BodyText"/>
        <w:spacing w:line="345" w:lineRule="exact"/>
        <w:ind w:left="2128"/>
      </w:pPr>
      <w:r>
        <w:t>严格按照建设单位要求的交房标准施工，并达到要求。</w:t>
      </w:r>
    </w:p>
    <w:p>
      <w:pPr>
        <w:pStyle w:val="Title"/>
      </w:pPr>
      <w:r>
        <w:t>交付标准</w:t>
      </w:r>
    </w:p>
    <w:p>
      <w:pPr>
        <w:tabs>
          <w:tab w:val="left" w:pos="10229"/>
        </w:tabs>
        <w:spacing w:before="181"/>
        <w:ind w:left="1970" w:right="0" w:firstLine="0"/>
        <w:jc w:val="left"/>
        <w:rPr>
          <w:rFonts w:ascii="Microsoft JhengHei" w:eastAsia="Microsoft JhengHei" w:hint="eastAsia"/>
          <w:b/>
          <w:sz w:val="30"/>
        </w:rPr>
      </w:pPr>
      <w:r>
        <w:pict>
          <v:group id="_x0000_s1025" style="width:706pt;height:172pt;margin-top:32.52pt;margin-left:89pt;mso-position-horizontal-relative:page;position:absolute;z-index:-251658240" coordorigin="1780,650" coordsize="14120,34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120;height:3440;left:1780;position:absolute;top:650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18;height:299;left:2232;position:absolute;top:107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序号</w:t>
                    </w:r>
                  </w:p>
                </w:txbxContent>
              </v:textbox>
            </v:shape>
            <v:shape id="_x0000_s1028" type="#_x0000_t202" style="width:618;height:299;left:3967;position:absolute;top:107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部位</w:t>
                    </w:r>
                  </w:p>
                </w:txbxContent>
              </v:textbox>
            </v:shape>
            <v:shape id="_x0000_s1029" type="#_x0000_t202" style="width:618;height:299;left:8267;position:absolute;top:107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做法</w:t>
                    </w:r>
                  </w:p>
                </w:txbxContent>
              </v:textbox>
            </v:shape>
            <v:shape id="_x0000_s1030" type="#_x0000_t202" style="width:1216;height:299;left:13258;position:absolute;top:107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交付标准</w:t>
                    </w:r>
                  </w:p>
                </w:txbxContent>
              </v:textbox>
            </v:shape>
            <v:shape id="_x0000_s1031" type="#_x0000_t202" style="width:170;height:299;left:2456;position:absolute;top:216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1</w:t>
                    </w:r>
                  </w:p>
                </w:txbxContent>
              </v:textbox>
            </v:shape>
            <v:shape id="_x0000_s1032" type="#_x0000_t202" style="width:618;height:299;left:3967;position:absolute;top:216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外墙</w:t>
                    </w:r>
                  </w:p>
                </w:txbxContent>
              </v:textbox>
            </v:shape>
            <v:shape id="_x0000_s1033" type="#_x0000_t202" style="width:3008;height:299;left:5443;position:absolute;top:216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石材墙裙，真石漆墙面</w:t>
                    </w:r>
                  </w:p>
                </w:txbxContent>
              </v:textbox>
            </v:shape>
            <v:shape id="_x0000_s1034" type="#_x0000_t202" style="width:3008;height:299;left:12357;position:absolute;top:216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外观质量达到优质标准</w:t>
                    </w:r>
                  </w:p>
                </w:txbxContent>
              </v:textbox>
            </v:shape>
            <v:shape id="_x0000_s1035" type="#_x0000_t202" style="width:170;height:299;left:2456;position:absolute;top:338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2</w:t>
                    </w:r>
                  </w:p>
                </w:txbxContent>
              </v:textbox>
            </v:shape>
            <v:shape id="_x0000_s1036" type="#_x0000_t202" style="width:319;height:299;left:4119;position:absolute;top:3382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墙</w:t>
                    </w:r>
                  </w:p>
                </w:txbxContent>
              </v:textbox>
            </v:shape>
            <v:shape id="_x0000_s1037" type="#_x0000_t202" style="width:10221;height:767;left:5443;position:absolute;top:3148" filled="f" stroked="f">
              <v:textbox inset="0,0,0,0">
                <w:txbxContent>
                  <w:p>
                    <w:pPr>
                      <w:tabs>
                        <w:tab w:val="left" w:pos="6614"/>
                      </w:tabs>
                      <w:spacing w:before="0" w:line="32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水泥砂浆抹灰，腻子刮白（不掉白），阴角用弹</w:t>
                      <w:tab/>
                    </w:r>
                    <w:r>
                      <w:rPr>
                        <w:w w:val="95"/>
                        <w:sz w:val="30"/>
                      </w:rPr>
                      <w:t>外观质量达到有关的合格标</w:t>
                    </w:r>
                  </w:p>
                  <w:p>
                    <w:pPr>
                      <w:tabs>
                        <w:tab w:val="left" w:pos="7965"/>
                      </w:tabs>
                      <w:spacing w:before="83" w:line="360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线标示，厨卫间水泥胶浆拉毛</w:t>
                      <w:tab/>
                      <w:t>准要求</w:t>
                    </w:r>
                  </w:p>
                </w:txbxContent>
              </v:textbox>
            </v:shape>
          </v:group>
        </w:pict>
      </w:r>
      <w:r>
        <w:rPr>
          <w:rFonts w:ascii="Microsoft JhengHei" w:eastAsia="Microsoft JhengHei" w:hint="eastAsia"/>
          <w:b/>
          <w:sz w:val="30"/>
        </w:rPr>
        <w:t>工程名称：新华联广场</w:t>
      </w:r>
      <w:r>
        <w:rPr>
          <w:rFonts w:ascii="Microsoft JhengHei" w:eastAsia="Microsoft JhengHei" w:hint="eastAsia"/>
          <w:b/>
          <w:spacing w:val="8"/>
          <w:sz w:val="30"/>
        </w:rPr>
        <w:t xml:space="preserve"> </w:t>
      </w:r>
      <w:r>
        <w:rPr>
          <w:rFonts w:ascii="Microsoft JhengHei" w:eastAsia="Microsoft JhengHei" w:hint="eastAsia"/>
          <w:b/>
          <w:sz w:val="30"/>
        </w:rPr>
        <w:t>2</w:t>
      </w:r>
      <w:r>
        <w:rPr>
          <w:rFonts w:ascii="Microsoft JhengHei" w:eastAsia="Microsoft JhengHei" w:hint="eastAsia"/>
          <w:b/>
          <w:spacing w:val="-9"/>
          <w:sz w:val="30"/>
        </w:rPr>
        <w:t xml:space="preserve"> </w:t>
      </w:r>
      <w:r>
        <w:rPr>
          <w:rFonts w:ascii="Microsoft JhengHei" w:eastAsia="Microsoft JhengHei" w:hint="eastAsia"/>
          <w:b/>
          <w:sz w:val="30"/>
        </w:rPr>
        <w:t>号地</w:t>
        <w:tab/>
        <w:t>建设单位：新华联房地产</w:t>
      </w:r>
    </w:p>
    <w:p>
      <w:pPr>
        <w:spacing w:after="0"/>
        <w:jc w:val="left"/>
        <w:rPr>
          <w:rFonts w:ascii="Microsoft JhengHei" w:eastAsia="Microsoft JhengHei" w:hint="eastAsia"/>
          <w:sz w:val="30"/>
        </w:rPr>
        <w:sectPr>
          <w:pgSz w:w="17860" w:h="25260"/>
          <w:pgMar w:top="206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13"/>
        <w:rPr>
          <w:rFonts w:ascii="Microsoft JhengHei"/>
          <w:b/>
          <w:sz w:val="10"/>
        </w:rPr>
      </w:pPr>
    </w:p>
    <w:p>
      <w:pPr>
        <w:spacing w:after="0"/>
        <w:rPr>
          <w:rFonts w:ascii="Microsoft JhengHei"/>
          <w:sz w:val="10"/>
        </w:rPr>
        <w:sectPr>
          <w:pgSz w:w="17860" w:h="25260"/>
          <w:pgMar w:top="1820" w:right="0" w:bottom="280" w:left="0" w:header="708" w:footer="708"/>
          <w:pgNumType w:start="3"/>
          <w:cols w:space="708"/>
        </w:sectPr>
      </w:pPr>
    </w:p>
    <w:p>
      <w:pPr>
        <w:pStyle w:val="BodyText"/>
        <w:spacing w:before="16"/>
        <w:rPr>
          <w:rFonts w:ascii="Microsoft JhengHei"/>
          <w:b/>
          <w:sz w:val="14"/>
        </w:rPr>
      </w:pPr>
    </w:p>
    <w:p>
      <w:pPr>
        <w:pStyle w:val="ListParagraph"/>
        <w:numPr>
          <w:ilvl w:val="0"/>
          <w:numId w:val="16"/>
        </w:numPr>
        <w:tabs>
          <w:tab w:val="left" w:pos="3967"/>
          <w:tab w:val="left" w:pos="3968"/>
        </w:tabs>
        <w:spacing w:before="1" w:after="0" w:line="240" w:lineRule="auto"/>
        <w:ind w:left="3967" w:right="0" w:hanging="1512"/>
        <w:jc w:val="left"/>
        <w:rPr>
          <w:sz w:val="30"/>
        </w:rPr>
      </w:pPr>
      <w:r>
        <w:rPr>
          <w:spacing w:val="-10"/>
          <w:w w:val="95"/>
          <w:sz w:val="30"/>
        </w:rPr>
        <w:t>地面</w:t>
      </w:r>
    </w:p>
    <w:p>
      <w:pPr>
        <w:pStyle w:val="BodyText"/>
        <w:rPr>
          <w:sz w:val="30"/>
        </w:rPr>
      </w:pPr>
    </w:p>
    <w:p>
      <w:pPr>
        <w:pStyle w:val="BodyText"/>
        <w:spacing w:before="12"/>
        <w:rPr>
          <w:sz w:val="34"/>
        </w:rPr>
      </w:pPr>
    </w:p>
    <w:p>
      <w:pPr>
        <w:pStyle w:val="ListParagraph"/>
        <w:numPr>
          <w:ilvl w:val="0"/>
          <w:numId w:val="16"/>
        </w:numPr>
        <w:tabs>
          <w:tab w:val="left" w:pos="3967"/>
          <w:tab w:val="left" w:pos="3968"/>
        </w:tabs>
        <w:spacing w:before="0" w:after="0" w:line="240" w:lineRule="auto"/>
        <w:ind w:left="3967" w:right="0" w:hanging="1512"/>
        <w:jc w:val="left"/>
        <w:rPr>
          <w:sz w:val="30"/>
        </w:rPr>
      </w:pPr>
      <w:r>
        <w:rPr>
          <w:spacing w:val="-10"/>
          <w:w w:val="95"/>
          <w:sz w:val="30"/>
        </w:rPr>
        <w:t>顶棚</w:t>
      </w:r>
    </w:p>
    <w:p>
      <w:pPr>
        <w:spacing w:before="39" w:line="292" w:lineRule="auto"/>
        <w:ind w:left="838" w:right="0" w:firstLine="0"/>
        <w:jc w:val="left"/>
        <w:rPr>
          <w:sz w:val="30"/>
        </w:rPr>
      </w:pPr>
      <w:r>
        <w:br w:type="column"/>
      </w:r>
      <w:r>
        <w:rPr>
          <w:spacing w:val="-1"/>
          <w:w w:val="95"/>
          <w:sz w:val="30"/>
        </w:rPr>
        <w:t xml:space="preserve">水泥砂浆细毛地面，水泥踢脚线，地面标示管道 </w:t>
      </w:r>
      <w:r>
        <w:rPr>
          <w:sz w:val="30"/>
        </w:rPr>
        <w:t>位置区域</w:t>
      </w:r>
    </w:p>
    <w:p>
      <w:pPr>
        <w:pStyle w:val="BodyText"/>
        <w:spacing w:before="1"/>
        <w:rPr>
          <w:sz w:val="40"/>
        </w:rPr>
      </w:pPr>
    </w:p>
    <w:p>
      <w:pPr>
        <w:spacing w:before="0"/>
        <w:ind w:left="838" w:right="0" w:firstLine="0"/>
        <w:jc w:val="left"/>
        <w:rPr>
          <w:sz w:val="3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1130300</wp:posOffset>
            </wp:positionH>
            <wp:positionV relativeFrom="paragraph">
              <wp:posOffset>-1070356</wp:posOffset>
            </wp:positionV>
            <wp:extent cx="8966200" cy="101727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017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腻子刮白（不掉白），</w:t>
      </w:r>
      <w:r>
        <w:rPr>
          <w:spacing w:val="-7"/>
          <w:sz w:val="30"/>
        </w:rPr>
        <w:t xml:space="preserve">厨卫间顶棚腻子下返 </w:t>
      </w:r>
      <w:r>
        <w:rPr>
          <w:sz w:val="30"/>
        </w:rPr>
        <w:t>2cm</w:t>
      </w:r>
    </w:p>
    <w:p>
      <w:pPr>
        <w:spacing w:before="39" w:line="292" w:lineRule="auto"/>
        <w:ind w:left="1650" w:right="2213" w:hanging="1351"/>
        <w:jc w:val="left"/>
        <w:rPr>
          <w:sz w:val="30"/>
        </w:rPr>
      </w:pPr>
      <w:r>
        <w:br w:type="column"/>
      </w:r>
      <w:r>
        <w:rPr>
          <w:spacing w:val="-2"/>
          <w:w w:val="95"/>
          <w:sz w:val="30"/>
        </w:rPr>
        <w:t>外观质量达到有关的合格标</w:t>
      </w:r>
      <w:r>
        <w:rPr>
          <w:sz w:val="30"/>
        </w:rPr>
        <w:t>准要求</w:t>
      </w:r>
    </w:p>
    <w:p>
      <w:pPr>
        <w:pStyle w:val="BodyText"/>
        <w:spacing w:before="11"/>
        <w:rPr>
          <w:sz w:val="21"/>
        </w:rPr>
      </w:pPr>
    </w:p>
    <w:p>
      <w:pPr>
        <w:spacing w:before="0" w:line="292" w:lineRule="auto"/>
        <w:ind w:left="1650" w:right="2213" w:hanging="1351"/>
        <w:jc w:val="left"/>
        <w:rPr>
          <w:sz w:val="30"/>
        </w:rPr>
      </w:pPr>
      <w:r>
        <w:rPr>
          <w:spacing w:val="-2"/>
          <w:w w:val="95"/>
          <w:sz w:val="30"/>
        </w:rPr>
        <w:t>外观质量达到有关的合格标</w:t>
      </w:r>
      <w:r>
        <w:rPr>
          <w:sz w:val="30"/>
        </w:rPr>
        <w:t>准要求</w:t>
      </w:r>
    </w:p>
    <w:p>
      <w:pPr>
        <w:spacing w:after="0" w:line="292" w:lineRule="auto"/>
        <w:jc w:val="left"/>
        <w:rPr>
          <w:sz w:val="30"/>
        </w:rPr>
        <w:sectPr>
          <w:type w:val="continuous"/>
          <w:pgSz w:w="17860" w:h="25260"/>
          <w:pgMar w:top="2060" w:right="0" w:bottom="280" w:left="0" w:header="708" w:footer="708"/>
          <w:pgNumType w:start="4"/>
          <w:cols w:num="3" w:space="708" w:equalWidth="0">
            <w:col w:w="4566" w:space="40"/>
            <w:col w:w="7114" w:space="39"/>
            <w:col w:w="6101" w:space="0"/>
          </w:cols>
        </w:sectPr>
      </w:pPr>
    </w:p>
    <w:p>
      <w:pPr>
        <w:pStyle w:val="BodyText"/>
        <w:spacing w:before="5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2060" w:right="0" w:bottom="280" w:left="0" w:header="708" w:footer="708"/>
          <w:pgNumType w:start="5"/>
          <w:cols w:space="708"/>
        </w:sect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0"/>
          <w:numId w:val="16"/>
        </w:numPr>
        <w:tabs>
          <w:tab w:val="left" w:pos="3967"/>
          <w:tab w:val="left" w:pos="3968"/>
          <w:tab w:val="left" w:pos="5443"/>
        </w:tabs>
        <w:spacing w:before="1" w:after="0" w:line="240" w:lineRule="auto"/>
        <w:ind w:left="3967" w:right="0" w:hanging="1512"/>
        <w:jc w:val="left"/>
        <w:rPr>
          <w:sz w:val="30"/>
        </w:rPr>
      </w:pPr>
      <w:r>
        <w:rPr>
          <w:sz w:val="30"/>
        </w:rPr>
        <w:t>窗户</w:t>
        <w:tab/>
      </w:r>
      <w:r>
        <w:rPr>
          <w:w w:val="95"/>
          <w:sz w:val="30"/>
        </w:rPr>
        <w:t>断桥铝合金</w:t>
      </w:r>
    </w:p>
    <w:p>
      <w:pPr>
        <w:pStyle w:val="BodyText"/>
        <w:rPr>
          <w:sz w:val="30"/>
        </w:rPr>
      </w:pPr>
    </w:p>
    <w:p>
      <w:pPr>
        <w:pStyle w:val="BodyText"/>
        <w:spacing w:before="8"/>
        <w:rPr>
          <w:sz w:val="34"/>
        </w:rPr>
      </w:pPr>
    </w:p>
    <w:p>
      <w:pPr>
        <w:pStyle w:val="ListParagraph"/>
        <w:numPr>
          <w:ilvl w:val="0"/>
          <w:numId w:val="16"/>
        </w:numPr>
        <w:tabs>
          <w:tab w:val="left" w:pos="3967"/>
          <w:tab w:val="left" w:pos="3968"/>
          <w:tab w:val="left" w:pos="5443"/>
        </w:tabs>
        <w:spacing w:before="0" w:after="0" w:line="240" w:lineRule="auto"/>
        <w:ind w:left="3967" w:right="0" w:hanging="1512"/>
        <w:jc w:val="left"/>
        <w:rPr>
          <w:sz w:val="30"/>
        </w:rPr>
      </w:pPr>
      <w:r>
        <w:rPr>
          <w:sz w:val="30"/>
        </w:rPr>
        <w:t>采暖</w:t>
        <w:tab/>
      </w:r>
      <w:r>
        <w:rPr>
          <w:w w:val="95"/>
          <w:sz w:val="30"/>
        </w:rPr>
        <w:t>地辐热集中供暖</w:t>
      </w:r>
    </w:p>
    <w:p>
      <w:pPr>
        <w:pStyle w:val="BodyText"/>
        <w:rPr>
          <w:sz w:val="30"/>
        </w:rPr>
      </w:pPr>
    </w:p>
    <w:p>
      <w:pPr>
        <w:pStyle w:val="BodyText"/>
        <w:spacing w:before="9"/>
        <w:rPr>
          <w:sz w:val="34"/>
        </w:rPr>
      </w:pPr>
    </w:p>
    <w:p>
      <w:pPr>
        <w:pStyle w:val="ListParagraph"/>
        <w:numPr>
          <w:ilvl w:val="0"/>
          <w:numId w:val="16"/>
        </w:numPr>
        <w:tabs>
          <w:tab w:val="left" w:pos="3820"/>
          <w:tab w:val="left" w:pos="3821"/>
          <w:tab w:val="left" w:pos="5443"/>
        </w:tabs>
        <w:spacing w:before="0" w:after="0" w:line="240" w:lineRule="auto"/>
        <w:ind w:left="3820" w:right="0" w:hanging="1365"/>
        <w:jc w:val="left"/>
        <w:rPr>
          <w:sz w:val="30"/>
        </w:rPr>
      </w:pPr>
      <w:r>
        <w:rPr>
          <w:sz w:val="30"/>
        </w:rPr>
        <w:t>单元门</w:t>
        <w:tab/>
      </w:r>
      <w:r>
        <w:rPr>
          <w:w w:val="95"/>
          <w:sz w:val="30"/>
        </w:rPr>
        <w:t>不锈钢单元门，带门禁系统</w:t>
      </w:r>
    </w:p>
    <w:p>
      <w:pPr>
        <w:pStyle w:val="BodyText"/>
        <w:rPr>
          <w:sz w:val="30"/>
        </w:rPr>
      </w:pPr>
    </w:p>
    <w:p>
      <w:pPr>
        <w:pStyle w:val="BodyText"/>
        <w:spacing w:before="10"/>
        <w:rPr>
          <w:sz w:val="34"/>
        </w:rPr>
      </w:pPr>
    </w:p>
    <w:p>
      <w:pPr>
        <w:pStyle w:val="ListParagraph"/>
        <w:numPr>
          <w:ilvl w:val="0"/>
          <w:numId w:val="16"/>
        </w:numPr>
        <w:tabs>
          <w:tab w:val="left" w:pos="3820"/>
          <w:tab w:val="left" w:pos="3821"/>
          <w:tab w:val="left" w:pos="5443"/>
        </w:tabs>
        <w:spacing w:before="0" w:after="0" w:line="240" w:lineRule="auto"/>
        <w:ind w:left="3820" w:right="0" w:hanging="1365"/>
        <w:jc w:val="left"/>
        <w:rPr>
          <w:sz w:val="30"/>
        </w:rPr>
      </w:pPr>
      <w:r>
        <w:rPr>
          <w:sz w:val="30"/>
        </w:rPr>
        <w:t>入户门</w:t>
        <w:tab/>
      </w:r>
      <w:r>
        <w:rPr>
          <w:w w:val="95"/>
          <w:sz w:val="30"/>
        </w:rPr>
        <w:t>四防门</w:t>
      </w:r>
    </w:p>
    <w:p>
      <w:pPr>
        <w:pStyle w:val="BodyText"/>
        <w:rPr>
          <w:sz w:val="30"/>
        </w:rPr>
      </w:pPr>
    </w:p>
    <w:p>
      <w:pPr>
        <w:pStyle w:val="BodyText"/>
        <w:spacing w:before="9"/>
        <w:rPr>
          <w:sz w:val="34"/>
        </w:rPr>
      </w:pPr>
    </w:p>
    <w:p>
      <w:pPr>
        <w:pStyle w:val="ListParagraph"/>
        <w:numPr>
          <w:ilvl w:val="0"/>
          <w:numId w:val="16"/>
        </w:numPr>
        <w:tabs>
          <w:tab w:val="left" w:pos="3967"/>
          <w:tab w:val="left" w:pos="3968"/>
          <w:tab w:val="left" w:pos="5443"/>
        </w:tabs>
        <w:spacing w:before="0" w:after="0" w:line="240" w:lineRule="auto"/>
        <w:ind w:left="3967" w:right="0" w:hanging="1512"/>
        <w:jc w:val="left"/>
        <w:rPr>
          <w:sz w:val="30"/>
        </w:rPr>
      </w:pPr>
      <w:r>
        <w:rPr>
          <w:sz w:val="30"/>
        </w:rPr>
        <w:t>厨房</w:t>
        <w:tab/>
      </w:r>
      <w:r>
        <w:rPr>
          <w:w w:val="95"/>
          <w:sz w:val="30"/>
        </w:rPr>
        <w:t>上下水管道预留口（给水管道暗装</w:t>
      </w:r>
      <w:r>
        <w:rPr>
          <w:spacing w:val="-20"/>
          <w:w w:val="95"/>
          <w:sz w:val="30"/>
        </w:rPr>
        <w:t>）</w:t>
      </w:r>
    </w:p>
    <w:p>
      <w:pPr>
        <w:pStyle w:val="BodyText"/>
        <w:rPr>
          <w:sz w:val="30"/>
        </w:rPr>
      </w:pPr>
    </w:p>
    <w:p>
      <w:pPr>
        <w:pStyle w:val="BodyText"/>
        <w:spacing w:before="8"/>
        <w:rPr>
          <w:sz w:val="34"/>
        </w:rPr>
      </w:pPr>
    </w:p>
    <w:p>
      <w:pPr>
        <w:pStyle w:val="ListParagraph"/>
        <w:numPr>
          <w:ilvl w:val="0"/>
          <w:numId w:val="16"/>
        </w:numPr>
        <w:tabs>
          <w:tab w:val="left" w:pos="3820"/>
          <w:tab w:val="left" w:pos="3821"/>
          <w:tab w:val="left" w:pos="5443"/>
        </w:tabs>
        <w:spacing w:before="1" w:after="0" w:line="240" w:lineRule="auto"/>
        <w:ind w:left="3820" w:right="0" w:hanging="1437"/>
        <w:jc w:val="left"/>
        <w:rPr>
          <w:sz w:val="30"/>
        </w:rPr>
      </w:pPr>
      <w:r>
        <w:rPr>
          <w:sz w:val="30"/>
        </w:rPr>
        <w:t>卫生间</w:t>
        <w:tab/>
      </w:r>
      <w:r>
        <w:rPr>
          <w:w w:val="95"/>
          <w:sz w:val="30"/>
        </w:rPr>
        <w:t>上下水管道预留口（给水管道暗装</w:t>
      </w:r>
      <w:r>
        <w:rPr>
          <w:spacing w:val="-20"/>
          <w:w w:val="95"/>
          <w:sz w:val="30"/>
        </w:rPr>
        <w:t>）</w:t>
      </w:r>
    </w:p>
    <w:p>
      <w:pPr>
        <w:pStyle w:val="BodyText"/>
        <w:rPr>
          <w:sz w:val="30"/>
        </w:rPr>
      </w:pPr>
    </w:p>
    <w:p>
      <w:pPr>
        <w:pStyle w:val="BodyText"/>
        <w:spacing w:before="8"/>
        <w:rPr>
          <w:sz w:val="34"/>
        </w:rPr>
      </w:pPr>
    </w:p>
    <w:p>
      <w:pPr>
        <w:pStyle w:val="ListParagraph"/>
        <w:numPr>
          <w:ilvl w:val="0"/>
          <w:numId w:val="16"/>
        </w:numPr>
        <w:tabs>
          <w:tab w:val="left" w:pos="3967"/>
          <w:tab w:val="left" w:pos="3968"/>
          <w:tab w:val="left" w:pos="5443"/>
        </w:tabs>
        <w:spacing w:before="0" w:after="0" w:line="240" w:lineRule="auto"/>
        <w:ind w:left="3967" w:right="0" w:hanging="1584"/>
        <w:jc w:val="left"/>
        <w:rPr>
          <w:sz w:val="30"/>
        </w:rPr>
      </w:pPr>
      <w:r>
        <w:rPr>
          <w:sz w:val="30"/>
        </w:rPr>
        <w:t>电梯</w:t>
        <w:tab/>
      </w:r>
      <w:r>
        <w:rPr>
          <w:w w:val="95"/>
          <w:sz w:val="30"/>
        </w:rPr>
        <w:t>品牌电梯</w:t>
      </w:r>
    </w:p>
    <w:p>
      <w:pPr>
        <w:pStyle w:val="BodyText"/>
        <w:rPr>
          <w:sz w:val="30"/>
        </w:rPr>
      </w:pPr>
    </w:p>
    <w:p>
      <w:pPr>
        <w:pStyle w:val="BodyText"/>
        <w:spacing w:before="10"/>
        <w:rPr>
          <w:sz w:val="34"/>
        </w:rPr>
      </w:pPr>
    </w:p>
    <w:p>
      <w:pPr>
        <w:pStyle w:val="ListParagraph"/>
        <w:numPr>
          <w:ilvl w:val="0"/>
          <w:numId w:val="16"/>
        </w:numPr>
        <w:tabs>
          <w:tab w:val="left" w:pos="3668"/>
          <w:tab w:val="left" w:pos="3669"/>
          <w:tab w:val="left" w:pos="5443"/>
        </w:tabs>
        <w:spacing w:before="0" w:after="0" w:line="240" w:lineRule="auto"/>
        <w:ind w:left="3669" w:right="0" w:hanging="1285"/>
        <w:jc w:val="left"/>
        <w:rPr>
          <w:sz w:val="30"/>
        </w:rPr>
      </w:pPr>
      <w:r>
        <w:rPr>
          <w:sz w:val="30"/>
        </w:rPr>
        <w:t>前厅大堂</w:t>
        <w:tab/>
        <w:t>地面为石材，墙面为石材，吊顶</w:t>
      </w:r>
    </w:p>
    <w:p>
      <w:pPr>
        <w:spacing w:before="40" w:line="292" w:lineRule="auto"/>
        <w:ind w:left="2993" w:right="2213" w:hanging="1200"/>
        <w:jc w:val="left"/>
        <w:rPr>
          <w:sz w:val="30"/>
        </w:rPr>
      </w:pPr>
      <w:r>
        <w:br w:type="column"/>
      </w:r>
      <w:r>
        <w:rPr>
          <w:spacing w:val="-2"/>
          <w:w w:val="95"/>
          <w:sz w:val="30"/>
        </w:rPr>
        <w:t>性能、安装、使用达到合格</w:t>
      </w:r>
      <w:r>
        <w:rPr>
          <w:sz w:val="30"/>
        </w:rPr>
        <w:t>标准要求</w:t>
      </w:r>
    </w:p>
    <w:p>
      <w:pPr>
        <w:pStyle w:val="BodyText"/>
        <w:spacing w:before="6"/>
        <w:rPr>
          <w:sz w:val="21"/>
        </w:rPr>
      </w:pPr>
    </w:p>
    <w:p>
      <w:pPr>
        <w:spacing w:before="0" w:line="292" w:lineRule="auto"/>
        <w:ind w:left="2993" w:right="2213" w:hanging="1200"/>
        <w:jc w:val="left"/>
        <w:rPr>
          <w:sz w:val="30"/>
        </w:rPr>
      </w:pPr>
      <w:r>
        <w:rPr>
          <w:spacing w:val="-2"/>
          <w:w w:val="95"/>
          <w:sz w:val="30"/>
        </w:rPr>
        <w:t>性能、安装、使用达到合格</w:t>
      </w:r>
      <w:r>
        <w:rPr>
          <w:sz w:val="30"/>
        </w:rPr>
        <w:t>标准要求</w:t>
      </w:r>
    </w:p>
    <w:p>
      <w:pPr>
        <w:pStyle w:val="BodyText"/>
        <w:spacing w:before="6"/>
        <w:rPr>
          <w:sz w:val="21"/>
        </w:rPr>
      </w:pPr>
    </w:p>
    <w:p>
      <w:pPr>
        <w:spacing w:before="0" w:line="292" w:lineRule="auto"/>
        <w:ind w:left="2993" w:right="2213" w:hanging="1200"/>
        <w:jc w:val="left"/>
        <w:rPr>
          <w:sz w:val="30"/>
        </w:rPr>
      </w:pPr>
      <w:r>
        <w:rPr>
          <w:spacing w:val="-2"/>
          <w:w w:val="95"/>
          <w:sz w:val="30"/>
        </w:rPr>
        <w:t>性能、安装、使用达到合格</w:t>
      </w:r>
      <w:r>
        <w:rPr>
          <w:sz w:val="30"/>
        </w:rPr>
        <w:t>标准要求</w:t>
      </w:r>
    </w:p>
    <w:p>
      <w:pPr>
        <w:pStyle w:val="BodyText"/>
        <w:spacing w:before="7"/>
        <w:rPr>
          <w:sz w:val="21"/>
        </w:rPr>
      </w:pPr>
    </w:p>
    <w:p>
      <w:pPr>
        <w:spacing w:before="0" w:line="292" w:lineRule="auto"/>
        <w:ind w:left="2993" w:right="2213" w:hanging="1200"/>
        <w:jc w:val="left"/>
        <w:rPr>
          <w:sz w:val="30"/>
        </w:rPr>
      </w:pPr>
      <w:r>
        <w:rPr>
          <w:spacing w:val="-2"/>
          <w:w w:val="95"/>
          <w:sz w:val="30"/>
        </w:rPr>
        <w:t>性能、安装、使用达到合格</w:t>
      </w:r>
      <w:r>
        <w:rPr>
          <w:sz w:val="30"/>
        </w:rPr>
        <w:t>标准要求</w:t>
      </w:r>
    </w:p>
    <w:p>
      <w:pPr>
        <w:pStyle w:val="BodyText"/>
        <w:spacing w:before="6"/>
        <w:rPr>
          <w:sz w:val="21"/>
        </w:rPr>
      </w:pPr>
    </w:p>
    <w:p>
      <w:pPr>
        <w:spacing w:before="1" w:line="292" w:lineRule="auto"/>
        <w:ind w:left="2993" w:right="2213" w:hanging="1200"/>
        <w:jc w:val="left"/>
        <w:rPr>
          <w:sz w:val="30"/>
        </w:rPr>
      </w:pPr>
      <w:r>
        <w:rPr>
          <w:spacing w:val="-2"/>
          <w:w w:val="95"/>
          <w:sz w:val="30"/>
        </w:rPr>
        <w:t>性能、安装、使用达到合格</w:t>
      </w:r>
      <w:r>
        <w:rPr>
          <w:sz w:val="30"/>
        </w:rPr>
        <w:t>标准要求</w:t>
      </w:r>
    </w:p>
    <w:p>
      <w:pPr>
        <w:pStyle w:val="BodyText"/>
        <w:spacing w:before="6"/>
        <w:rPr>
          <w:sz w:val="21"/>
        </w:rPr>
      </w:pPr>
    </w:p>
    <w:p>
      <w:pPr>
        <w:spacing w:before="0" w:line="292" w:lineRule="auto"/>
        <w:ind w:left="2993" w:right="2213" w:hanging="1200"/>
        <w:jc w:val="left"/>
        <w:rPr>
          <w:sz w:val="30"/>
        </w:rPr>
      </w:pPr>
      <w:r>
        <w:rPr>
          <w:spacing w:val="-2"/>
          <w:w w:val="95"/>
          <w:sz w:val="30"/>
        </w:rPr>
        <w:t>性能、安装、使用达到合格</w:t>
      </w:r>
      <w:r>
        <w:rPr>
          <w:sz w:val="30"/>
        </w:rPr>
        <w:t>标准要求</w:t>
      </w:r>
    </w:p>
    <w:p>
      <w:pPr>
        <w:pStyle w:val="BodyText"/>
        <w:spacing w:before="6"/>
        <w:rPr>
          <w:sz w:val="21"/>
        </w:rPr>
      </w:pPr>
    </w:p>
    <w:p>
      <w:pPr>
        <w:spacing w:before="0" w:line="292" w:lineRule="auto"/>
        <w:ind w:left="2993" w:right="2213" w:hanging="1200"/>
        <w:jc w:val="left"/>
        <w:rPr>
          <w:sz w:val="30"/>
        </w:rPr>
      </w:pPr>
      <w:r>
        <w:rPr>
          <w:spacing w:val="-2"/>
          <w:w w:val="95"/>
          <w:sz w:val="30"/>
        </w:rPr>
        <w:t>性能、安装、使用达到合格</w:t>
      </w:r>
      <w:r>
        <w:rPr>
          <w:sz w:val="30"/>
        </w:rPr>
        <w:t>标准要求</w:t>
      </w:r>
    </w:p>
    <w:p>
      <w:pPr>
        <w:pStyle w:val="BodyText"/>
        <w:spacing w:before="10"/>
        <w:rPr>
          <w:sz w:val="39"/>
        </w:rPr>
      </w:pPr>
    </w:p>
    <w:p>
      <w:pPr>
        <w:spacing w:before="0"/>
        <w:ind w:left="2068" w:right="2487" w:firstLine="0"/>
        <w:jc w:val="center"/>
        <w:rPr>
          <w:sz w:val="30"/>
        </w:rPr>
      </w:pPr>
      <w:r>
        <w:rPr>
          <w:sz w:val="30"/>
        </w:rPr>
        <w:t>外观质量达到优质标准</w:t>
      </w:r>
    </w:p>
    <w:p>
      <w:pPr>
        <w:spacing w:after="0"/>
        <w:jc w:val="center"/>
        <w:rPr>
          <w:sz w:val="30"/>
        </w:rPr>
        <w:sectPr>
          <w:type w:val="continuous"/>
          <w:pgSz w:w="17860" w:h="25260"/>
          <w:pgMar w:top="2060" w:right="0" w:bottom="280" w:left="0" w:header="708" w:footer="708"/>
          <w:pgNumType w:start="6"/>
          <w:cols w:num="2" w:space="708" w:equalWidth="0">
            <w:col w:w="10225" w:space="40"/>
            <w:col w:w="759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pStyle w:val="ListParagraph"/>
        <w:numPr>
          <w:ilvl w:val="0"/>
          <w:numId w:val="16"/>
        </w:numPr>
        <w:tabs>
          <w:tab w:val="left" w:pos="3668"/>
          <w:tab w:val="left" w:pos="3669"/>
          <w:tab w:val="left" w:pos="5443"/>
          <w:tab w:val="left" w:pos="12357"/>
        </w:tabs>
        <w:spacing w:before="39" w:after="0" w:line="240" w:lineRule="auto"/>
        <w:ind w:left="3669" w:right="0" w:hanging="1285"/>
        <w:jc w:val="left"/>
        <w:rPr>
          <w:sz w:val="30"/>
        </w:rPr>
      </w:pPr>
      <w:r>
        <w:rPr>
          <w:sz w:val="30"/>
        </w:rPr>
        <w:t>电梯前室</w:t>
        <w:tab/>
        <w:t>地面为高档瓷砖，墙、顶为高档涂料</w:t>
        <w:tab/>
        <w:t>外观质量达到优质标准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2060" w:right="0" w:bottom="280" w:left="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3820"/>
          <w:tab w:val="left" w:pos="3821"/>
          <w:tab w:val="left" w:pos="5443"/>
        </w:tabs>
        <w:spacing w:before="39" w:after="0" w:line="240" w:lineRule="auto"/>
        <w:ind w:left="3820" w:right="0" w:hanging="1437"/>
        <w:jc w:val="left"/>
        <w:rPr>
          <w:sz w:val="30"/>
        </w:rPr>
      </w:pPr>
      <w:r>
        <w:rPr>
          <w:sz w:val="30"/>
        </w:rPr>
        <w:t>楼梯间</w:t>
        <w:tab/>
        <w:t>踏步为高档瓷砖，墙、顶为高档涂料</w:t>
      </w:r>
    </w:p>
    <w:p>
      <w:pPr>
        <w:pStyle w:val="BodyText"/>
        <w:spacing w:before="4"/>
      </w:pPr>
    </w:p>
    <w:p>
      <w:pPr>
        <w:spacing w:before="0"/>
        <w:ind w:left="0" w:right="0" w:firstLine="0"/>
        <w:jc w:val="right"/>
        <w:rPr>
          <w:sz w:val="30"/>
        </w:rPr>
      </w:pPr>
      <w:r>
        <w:rPr>
          <w:w w:val="95"/>
          <w:sz w:val="30"/>
        </w:rPr>
        <w:t>三线预留到户（开通费用自己支付），水表、电</w:t>
      </w:r>
    </w:p>
    <w:p>
      <w:pPr>
        <w:pStyle w:val="ListParagraph"/>
        <w:numPr>
          <w:ilvl w:val="0"/>
          <w:numId w:val="16"/>
        </w:numPr>
        <w:tabs>
          <w:tab w:val="left" w:pos="1583"/>
          <w:tab w:val="left" w:pos="1584"/>
          <w:tab w:val="left" w:pos="3059"/>
        </w:tabs>
        <w:spacing w:before="84" w:after="0" w:line="240" w:lineRule="auto"/>
        <w:ind w:left="3967" w:right="0" w:hanging="3968"/>
        <w:jc w:val="right"/>
        <w:rPr>
          <w:sz w:val="30"/>
        </w:rPr>
      </w:pPr>
      <w:r>
        <w:rPr>
          <w:w w:val="95"/>
          <w:sz w:val="30"/>
        </w:rPr>
        <w:t>其它</w:t>
        <w:tab/>
        <w:t>表为卡式计量表；户设可视对讲，小区智能化监</w:t>
      </w:r>
    </w:p>
    <w:p>
      <w:pPr>
        <w:spacing w:before="84"/>
        <w:ind w:left="0" w:right="530" w:firstLine="0"/>
        <w:jc w:val="center"/>
        <w:rPr>
          <w:sz w:val="30"/>
        </w:rPr>
      </w:pPr>
      <w:r>
        <w:rPr>
          <w:w w:val="99"/>
          <w:sz w:val="30"/>
        </w:rPr>
        <w:t>控</w:t>
      </w:r>
    </w:p>
    <w:p>
      <w:pPr>
        <w:pStyle w:val="Heading1"/>
        <w:spacing w:before="137"/>
      </w:pPr>
      <w:r>
        <w:rPr>
          <w:color w:val="FF0000"/>
        </w:rPr>
        <w:t>五、主要施工方法和要求</w:t>
      </w:r>
    </w:p>
    <w:p>
      <w:pPr>
        <w:spacing w:before="274"/>
        <w:ind w:left="2128" w:right="0" w:firstLine="0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color w:val="00AE50"/>
          <w:sz w:val="36"/>
        </w:rPr>
        <w:t>（一）C-3 户型楼地面施工</w:t>
      </w:r>
    </w:p>
    <w:p>
      <w:pPr>
        <w:spacing w:before="39"/>
        <w:ind w:left="299" w:right="2212" w:firstLine="0"/>
        <w:jc w:val="center"/>
        <w:rPr>
          <w:sz w:val="30"/>
        </w:rPr>
      </w:pPr>
      <w:r>
        <w:br w:type="column"/>
      </w:r>
      <w:r>
        <w:rPr>
          <w:sz w:val="30"/>
        </w:rPr>
        <w:t>外观质量达到优质标准</w:t>
      </w:r>
    </w:p>
    <w:p>
      <w:pPr>
        <w:pStyle w:val="BodyText"/>
        <w:rPr>
          <w:sz w:val="30"/>
        </w:rPr>
      </w:pPr>
    </w:p>
    <w:p>
      <w:pPr>
        <w:pStyle w:val="BodyText"/>
        <w:spacing w:before="8"/>
        <w:rPr>
          <w:sz w:val="24"/>
        </w:rPr>
      </w:pPr>
    </w:p>
    <w:p>
      <w:pPr>
        <w:spacing w:before="0" w:line="292" w:lineRule="auto"/>
        <w:ind w:left="299" w:right="2213" w:firstLine="0"/>
        <w:jc w:val="center"/>
        <w:rPr>
          <w:sz w:val="30"/>
        </w:rPr>
      </w:pPr>
      <w:r>
        <w:rPr>
          <w:w w:val="95"/>
          <w:sz w:val="30"/>
        </w:rPr>
        <w:t>性能、安装、使用达到合格</w:t>
      </w:r>
      <w:r>
        <w:rPr>
          <w:sz w:val="30"/>
        </w:rPr>
        <w:t>标准要求</w:t>
      </w:r>
    </w:p>
    <w:p>
      <w:pPr>
        <w:spacing w:after="0" w:line="292" w:lineRule="auto"/>
        <w:jc w:val="center"/>
        <w:rPr>
          <w:sz w:val="30"/>
        </w:rPr>
        <w:sectPr>
          <w:type w:val="continuous"/>
          <w:pgSz w:w="17860" w:h="25260"/>
          <w:pgMar w:top="2060" w:right="0" w:bottom="280" w:left="0" w:header="708" w:footer="708"/>
          <w:pgNumType w:start="8"/>
          <w:cols w:num="2" w:space="708" w:equalWidth="0">
            <w:col w:w="11719" w:space="40"/>
            <w:col w:w="6101" w:space="0"/>
          </w:cols>
        </w:sectPr>
      </w:pPr>
    </w:p>
    <w:p>
      <w:pPr>
        <w:pStyle w:val="BodyText"/>
        <w:spacing w:before="6"/>
        <w:rPr>
          <w:sz w:val="28"/>
        </w:rPr>
      </w:pPr>
    </w:p>
    <w:p>
      <w:pPr>
        <w:pStyle w:val="BodyText"/>
        <w:spacing w:before="28" w:line="487" w:lineRule="auto"/>
        <w:ind w:left="2128" w:right="2123"/>
      </w:pPr>
      <w:r>
        <w:rPr>
          <w:spacing w:val="-4"/>
        </w:rPr>
        <w:t xml:space="preserve">该户型楼地面设计做法为地暖层上做 </w:t>
      </w:r>
      <w:r>
        <w:t>30</w:t>
      </w:r>
      <w:r>
        <w:rPr>
          <w:spacing w:val="-44"/>
        </w:rPr>
        <w:t xml:space="preserve"> 厚 </w:t>
      </w:r>
      <w:r>
        <w:t>C15</w:t>
      </w:r>
      <w:r>
        <w:rPr>
          <w:spacing w:val="-9"/>
        </w:rPr>
        <w:t xml:space="preserve"> 细石混凝土，交付标准为细毛地面。根</w:t>
      </w:r>
      <w:r>
        <w:t>据现场施工情况，施工质量达不到交付标准要求，需进行水泥砂浆找平处理。</w:t>
      </w:r>
    </w:p>
    <w:p>
      <w:pPr>
        <w:pStyle w:val="BodyText"/>
        <w:spacing w:line="461" w:lineRule="exact"/>
        <w:ind w:left="2128"/>
      </w:pPr>
      <w:r>
        <w:t>1、材料要求：</w:t>
      </w:r>
    </w:p>
    <w:p>
      <w:pPr>
        <w:spacing w:after="0" w:line="461" w:lineRule="exact"/>
        <w:sectPr>
          <w:type w:val="continuous"/>
          <w:pgSz w:w="17860" w:h="25260"/>
          <w:pgMar w:top="2060" w:right="0" w:bottom="280" w:left="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15"/>
        </w:numPr>
        <w:tabs>
          <w:tab w:val="left" w:pos="3030"/>
        </w:tabs>
        <w:spacing w:before="10" w:after="0" w:line="240" w:lineRule="auto"/>
        <w:ind w:left="3029" w:right="0" w:hanging="902"/>
        <w:jc w:val="left"/>
        <w:rPr>
          <w:sz w:val="36"/>
        </w:rPr>
      </w:pPr>
      <w:r>
        <w:rPr>
          <w:spacing w:val="-19"/>
          <w:sz w:val="36"/>
        </w:rPr>
        <w:t xml:space="preserve">水泥采用 </w:t>
      </w:r>
      <w:r>
        <w:rPr>
          <w:sz w:val="36"/>
        </w:rPr>
        <w:t>P32.5</w:t>
      </w:r>
      <w:r>
        <w:rPr>
          <w:spacing w:val="-11"/>
          <w:sz w:val="36"/>
        </w:rPr>
        <w:t xml:space="preserve"> 级普通硅酸盐水泥；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5"/>
        </w:numPr>
        <w:tabs>
          <w:tab w:val="left" w:pos="3030"/>
        </w:tabs>
        <w:spacing w:before="0" w:after="0" w:line="240" w:lineRule="auto"/>
        <w:ind w:left="3029" w:right="0" w:hanging="902"/>
        <w:jc w:val="left"/>
        <w:rPr>
          <w:sz w:val="36"/>
        </w:rPr>
      </w:pPr>
      <w:r>
        <w:rPr>
          <w:spacing w:val="-7"/>
          <w:sz w:val="36"/>
        </w:rPr>
        <w:t xml:space="preserve">砂子采用水洗砂或净砂，用 </w:t>
      </w:r>
      <w:r>
        <w:rPr>
          <w:sz w:val="36"/>
        </w:rPr>
        <w:t>4mm</w:t>
      </w:r>
      <w:r>
        <w:rPr>
          <w:spacing w:val="-12"/>
          <w:sz w:val="36"/>
        </w:rPr>
        <w:t xml:space="preserve"> 筛子过筛后使用；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5"/>
        </w:numPr>
        <w:tabs>
          <w:tab w:val="left" w:pos="3030"/>
        </w:tabs>
        <w:spacing w:before="1" w:after="0" w:line="487" w:lineRule="auto"/>
        <w:ind w:left="2128" w:right="11229" w:firstLine="0"/>
        <w:jc w:val="left"/>
        <w:rPr>
          <w:sz w:val="36"/>
        </w:rPr>
      </w:pPr>
      <w:r>
        <w:rPr>
          <w:spacing w:val="-2"/>
          <w:sz w:val="36"/>
        </w:rPr>
        <w:t xml:space="preserve">拌合用水采用饮用水； </w:t>
      </w:r>
      <w:r>
        <w:rPr>
          <w:sz w:val="36"/>
        </w:rPr>
        <w:t>2、施工顺序</w:t>
      </w:r>
    </w:p>
    <w:p>
      <w:pPr>
        <w:pStyle w:val="BodyText"/>
        <w:spacing w:line="487" w:lineRule="auto"/>
        <w:ind w:left="2128" w:right="2409"/>
      </w:pPr>
      <w:r>
        <w:t>基层清扫—撒水湿润—扫水泥浆—铺抹砂浆—第一遍抹压—第二遍抹压—拉细毛—湿养护</w:t>
      </w:r>
    </w:p>
    <w:p>
      <w:pPr>
        <w:pStyle w:val="ListParagraph"/>
        <w:numPr>
          <w:ilvl w:val="0"/>
          <w:numId w:val="14"/>
        </w:numPr>
        <w:tabs>
          <w:tab w:val="left" w:pos="3030"/>
        </w:tabs>
        <w:spacing w:before="0" w:after="0" w:line="240" w:lineRule="auto"/>
        <w:ind w:left="3029" w:right="0" w:hanging="902"/>
        <w:jc w:val="left"/>
        <w:rPr>
          <w:sz w:val="36"/>
        </w:rPr>
      </w:pPr>
      <w:r>
        <w:rPr>
          <w:sz w:val="36"/>
        </w:rPr>
        <w:t>基层清扫及处理</w:t>
      </w:r>
    </w:p>
    <w:p>
      <w:pPr>
        <w:pStyle w:val="BodyText"/>
        <w:rPr>
          <w:sz w:val="37"/>
        </w:rPr>
      </w:pPr>
    </w:p>
    <w:p>
      <w:pPr>
        <w:pStyle w:val="BodyText"/>
        <w:spacing w:line="487" w:lineRule="auto"/>
        <w:ind w:left="2128" w:right="2225"/>
        <w:jc w:val="both"/>
      </w:pPr>
      <w:r>
        <w:t>a、对原有基层进行清扫，对突出面层的水泥将等杂物进行清理，观感达到地面无细小砂子颗粒；清理完成后对进行洒水湿润，湿润 24 小时。</w:t>
      </w:r>
    </w:p>
    <w:p>
      <w:pPr>
        <w:pStyle w:val="BodyText"/>
        <w:spacing w:line="487" w:lineRule="auto"/>
        <w:ind w:left="2128" w:right="2049"/>
        <w:jc w:val="both"/>
      </w:pPr>
      <w:r>
        <w:t>b、面层水泥砂浆铺设：在铺抹水泥砂浆前必须对基层进行扫水泥浆处理（掺建筑胶</w:t>
      </w:r>
      <w:r>
        <w:rPr>
          <w:spacing w:val="-190"/>
        </w:rPr>
        <w:t>）</w:t>
      </w:r>
      <w:r>
        <w:rPr>
          <w:spacing w:val="-9"/>
        </w:rPr>
        <w:t>，</w:t>
      </w:r>
      <w:r>
        <w:rPr>
          <w:spacing w:val="-12"/>
        </w:rPr>
        <w:t xml:space="preserve">水泥浆必须与基层充分均匀。将搅拌好的 </w:t>
      </w:r>
      <w:r>
        <w:t>1:2</w:t>
      </w:r>
      <w:r>
        <w:rPr>
          <w:spacing w:val="-19"/>
        </w:rPr>
        <w:t xml:space="preserve"> 水泥砂浆铺抹到地面基层上，紧接着用 </w:t>
      </w:r>
      <w:r>
        <w:t xml:space="preserve">2m </w:t>
      </w:r>
      <w:r>
        <w:rPr>
          <w:spacing w:val="-1"/>
        </w:rPr>
        <w:t xml:space="preserve">长刮杠顺着标筋刮平，然后用搓板往返、纵横推压，如有凹处用同配合比混凝土填平， </w:t>
      </w:r>
      <w:r>
        <w:t>直到面层出现泌水现象，撒一层干拌水泥砂（</w:t>
      </w:r>
      <w:r>
        <w:rPr>
          <w:spacing w:val="-122"/>
        </w:rPr>
        <w:t xml:space="preserve"> </w:t>
      </w:r>
      <w:r>
        <w:rPr>
          <w:spacing w:val="2"/>
        </w:rPr>
        <w:t>1∶1=水泥∶砂</w:t>
      </w:r>
      <w:r>
        <w:t>）拌合料，要撒匀（砂要</w:t>
      </w:r>
      <w:r>
        <w:rPr>
          <w:spacing w:val="-45"/>
        </w:rPr>
        <w:t xml:space="preserve">过 </w:t>
      </w:r>
      <w:r>
        <w:t>3mm</w:t>
      </w:r>
      <w:r>
        <w:rPr>
          <w:spacing w:val="-46"/>
        </w:rPr>
        <w:t xml:space="preserve"> 筛</w:t>
      </w:r>
      <w:r>
        <w:rPr>
          <w:spacing w:val="-180"/>
        </w:rPr>
        <w:t>）</w:t>
      </w:r>
      <w:r>
        <w:rPr>
          <w:spacing w:val="-23"/>
        </w:rPr>
        <w:t xml:space="preserve">，再用 </w:t>
      </w:r>
      <w:r>
        <w:t>2m</w:t>
      </w:r>
      <w:r>
        <w:rPr>
          <w:spacing w:val="-16"/>
        </w:rPr>
        <w:t xml:space="preserve"> 长刮杠刮平</w:t>
      </w:r>
      <w:r>
        <w:t>（操作时均要从房间往外退着走</w:t>
      </w:r>
      <w:r>
        <w:rPr>
          <w:spacing w:val="-180"/>
        </w:rPr>
        <w:t>）</w:t>
      </w:r>
      <w:r>
        <w:t>。</w:t>
      </w:r>
    </w:p>
    <w:p>
      <w:pPr>
        <w:pStyle w:val="BodyText"/>
        <w:spacing w:line="460" w:lineRule="exact"/>
        <w:ind w:left="2128"/>
        <w:jc w:val="both"/>
      </w:pPr>
      <w:r>
        <w:t>c、 抹面层、压光：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1"/>
          <w:numId w:val="14"/>
        </w:numPr>
        <w:tabs>
          <w:tab w:val="left" w:pos="2670"/>
        </w:tabs>
        <w:spacing w:before="0" w:after="0" w:line="487" w:lineRule="auto"/>
        <w:ind w:left="2128" w:right="2049" w:firstLine="180"/>
        <w:jc w:val="left"/>
        <w:rPr>
          <w:sz w:val="36"/>
        </w:rPr>
      </w:pPr>
      <w:r>
        <w:rPr>
          <w:sz w:val="36"/>
        </w:rPr>
        <w:t>1</w:t>
      </w:r>
      <w:r>
        <w:rPr>
          <w:spacing w:val="-1"/>
          <w:sz w:val="36"/>
        </w:rPr>
        <w:t>、当面层灰面吸水后，用木抹子用力搓打、抹平，将干水泥砂拌合料与水泥砂浆混</w:t>
      </w:r>
      <w:r>
        <w:rPr>
          <w:sz w:val="36"/>
        </w:rPr>
        <w:t>合，使面层达到结合紧密。</w:t>
      </w:r>
    </w:p>
    <w:p>
      <w:pPr>
        <w:pStyle w:val="ListParagraph"/>
        <w:numPr>
          <w:ilvl w:val="2"/>
          <w:numId w:val="14"/>
        </w:numPr>
        <w:tabs>
          <w:tab w:val="left" w:pos="2939"/>
        </w:tabs>
        <w:spacing w:before="0" w:after="0" w:line="461" w:lineRule="exact"/>
        <w:ind w:left="2938" w:right="0" w:hanging="631"/>
        <w:jc w:val="left"/>
        <w:rPr>
          <w:sz w:val="36"/>
        </w:rPr>
      </w:pPr>
      <w:r>
        <w:rPr>
          <w:sz w:val="36"/>
        </w:rPr>
        <w:t>第一遍抹压：用铁抹子轻轻抹压一遍直到出浆为止。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2"/>
          <w:numId w:val="14"/>
        </w:numPr>
        <w:tabs>
          <w:tab w:val="left" w:pos="2939"/>
        </w:tabs>
        <w:spacing w:before="1" w:after="0" w:line="487" w:lineRule="auto"/>
        <w:ind w:left="2128" w:right="2121" w:firstLine="180"/>
        <w:jc w:val="left"/>
        <w:rPr>
          <w:sz w:val="36"/>
        </w:rPr>
      </w:pPr>
      <w:r>
        <w:rPr>
          <w:spacing w:val="-14"/>
          <w:sz w:val="36"/>
        </w:rPr>
        <w:t>第二遍抹压：当面层砂浆初凝后，地面面层上有脚印但走上去不下陷时，用铁抹子</w:t>
      </w:r>
      <w:r>
        <w:rPr>
          <w:sz w:val="36"/>
        </w:rPr>
        <w:t>进行第二遍抹压，把凹坑、砂眼填实抹平，注意不得漏压。</w:t>
      </w:r>
    </w:p>
    <w:p>
      <w:pPr>
        <w:pStyle w:val="ListParagraph"/>
        <w:numPr>
          <w:ilvl w:val="2"/>
          <w:numId w:val="14"/>
        </w:numPr>
        <w:tabs>
          <w:tab w:val="left" w:pos="2939"/>
        </w:tabs>
        <w:spacing w:before="0" w:after="0" w:line="487" w:lineRule="auto"/>
        <w:ind w:left="2128" w:right="2119" w:firstLine="180"/>
        <w:jc w:val="left"/>
        <w:rPr>
          <w:sz w:val="36"/>
        </w:rPr>
      </w:pPr>
      <w:r>
        <w:rPr>
          <w:spacing w:val="-5"/>
          <w:sz w:val="36"/>
        </w:rPr>
        <w:t>进行完第二遍抹压的同时</w:t>
      </w:r>
      <w:r>
        <w:rPr>
          <w:sz w:val="36"/>
        </w:rPr>
        <w:t>（</w:t>
      </w:r>
      <w:r>
        <w:rPr>
          <w:spacing w:val="-25"/>
          <w:sz w:val="36"/>
        </w:rPr>
        <w:t xml:space="preserve">终凝前，即 </w:t>
      </w:r>
      <w:r>
        <w:rPr>
          <w:sz w:val="36"/>
        </w:rPr>
        <w:t>10</w:t>
      </w:r>
      <w:r>
        <w:rPr>
          <w:spacing w:val="-23"/>
          <w:sz w:val="36"/>
        </w:rPr>
        <w:t xml:space="preserve"> 小时前</w:t>
      </w:r>
      <w:r>
        <w:rPr>
          <w:spacing w:val="-117"/>
          <w:sz w:val="36"/>
        </w:rPr>
        <w:t>）</w:t>
      </w:r>
      <w:r>
        <w:rPr>
          <w:spacing w:val="-13"/>
          <w:sz w:val="36"/>
        </w:rPr>
        <w:t>，用专用细拉毛工具将面层按一</w:t>
      </w:r>
      <w:r>
        <w:rPr>
          <w:sz w:val="36"/>
        </w:rPr>
        <w:t>面方向在面层上部拉出细毛。</w:t>
      </w:r>
    </w:p>
    <w:p>
      <w:pPr>
        <w:spacing w:after="0" w:line="487" w:lineRule="auto"/>
        <w:jc w:val="left"/>
        <w:rPr>
          <w:sz w:val="36"/>
        </w:rPr>
        <w:sectPr>
          <w:pgSz w:w="17860" w:h="25260"/>
          <w:pgMar w:top="2060" w:right="0" w:bottom="280" w:left="0" w:header="708" w:footer="708"/>
          <w:pgNumType w:start="10"/>
          <w:cols w:space="708"/>
        </w:sectPr>
      </w:pPr>
    </w:p>
    <w:p>
      <w:pPr>
        <w:pStyle w:val="ListParagraph"/>
        <w:numPr>
          <w:ilvl w:val="2"/>
          <w:numId w:val="14"/>
        </w:numPr>
        <w:tabs>
          <w:tab w:val="left" w:pos="2762"/>
        </w:tabs>
        <w:spacing w:before="10" w:after="0" w:line="487" w:lineRule="auto"/>
        <w:ind w:left="3208" w:right="2124" w:hanging="1080"/>
        <w:jc w:val="left"/>
        <w:rPr>
          <w:sz w:val="36"/>
        </w:rPr>
      </w:pPr>
      <w:r>
        <w:rPr>
          <w:spacing w:val="-10"/>
          <w:sz w:val="36"/>
        </w:rPr>
        <w:t xml:space="preserve">养护：面层抹压完 </w:t>
      </w:r>
      <w:r>
        <w:rPr>
          <w:sz w:val="36"/>
        </w:rPr>
        <w:t>24h</w:t>
      </w:r>
      <w:r>
        <w:rPr>
          <w:spacing w:val="-44"/>
          <w:sz w:val="36"/>
        </w:rPr>
        <w:t xml:space="preserve"> 后</w:t>
      </w:r>
      <w:r>
        <w:rPr>
          <w:sz w:val="36"/>
        </w:rPr>
        <w:t>（有条件时可覆盖塑料薄膜养护）</w:t>
      </w:r>
      <w:r>
        <w:rPr>
          <w:spacing w:val="-2"/>
          <w:sz w:val="36"/>
        </w:rPr>
        <w:t>进行浇水养护，每天不</w:t>
      </w:r>
      <w:r>
        <w:rPr>
          <w:spacing w:val="-30"/>
          <w:sz w:val="36"/>
        </w:rPr>
        <w:t xml:space="preserve">少于 </w:t>
      </w:r>
      <w:r>
        <w:rPr>
          <w:sz w:val="36"/>
        </w:rPr>
        <w:t>2</w:t>
      </w:r>
      <w:r>
        <w:rPr>
          <w:spacing w:val="-16"/>
          <w:sz w:val="36"/>
        </w:rPr>
        <w:t xml:space="preserve"> 次，养护时间一般至少不少于 </w:t>
      </w:r>
      <w:r>
        <w:rPr>
          <w:sz w:val="36"/>
        </w:rPr>
        <w:t>7d（房间应封闭养护期间禁止进入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BodyText"/>
        <w:spacing w:line="461" w:lineRule="exact"/>
        <w:ind w:left="2128"/>
      </w:pPr>
      <w:r>
        <w:t>3、 质量标准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3030"/>
        </w:tabs>
        <w:spacing w:before="0" w:after="0" w:line="240" w:lineRule="auto"/>
        <w:ind w:left="3029" w:right="0" w:hanging="902"/>
        <w:jc w:val="left"/>
        <w:rPr>
          <w:sz w:val="36"/>
        </w:rPr>
      </w:pPr>
      <w:r>
        <w:rPr>
          <w:sz w:val="36"/>
        </w:rPr>
        <w:t>保证项目：</w:t>
      </w:r>
    </w:p>
    <w:p>
      <w:pPr>
        <w:pStyle w:val="BodyText"/>
        <w:rPr>
          <w:sz w:val="37"/>
        </w:rPr>
      </w:pPr>
    </w:p>
    <w:p>
      <w:pPr>
        <w:pStyle w:val="BodyText"/>
        <w:spacing w:before="1" w:line="487" w:lineRule="auto"/>
        <w:ind w:left="2308" w:right="3150" w:hanging="22"/>
      </w:pPr>
      <w:r>
        <w:t>a、面层的材质、强度（配合比）和密实度必须符合设计要求和施工规的规定： b、面层与基层的结合必须牢固，无空鼓。</w:t>
      </w:r>
    </w:p>
    <w:p>
      <w:pPr>
        <w:pStyle w:val="ListParagraph"/>
        <w:numPr>
          <w:ilvl w:val="0"/>
          <w:numId w:val="13"/>
        </w:numPr>
        <w:tabs>
          <w:tab w:val="left" w:pos="3030"/>
        </w:tabs>
        <w:spacing w:before="0" w:after="0" w:line="240" w:lineRule="auto"/>
        <w:ind w:left="3029" w:right="0" w:hanging="902"/>
        <w:jc w:val="left"/>
        <w:rPr>
          <w:sz w:val="36"/>
        </w:rPr>
      </w:pPr>
      <w:r>
        <w:rPr>
          <w:sz w:val="36"/>
        </w:rPr>
        <w:t>基本项目：</w:t>
      </w:r>
    </w:p>
    <w:p>
      <w:pPr>
        <w:pStyle w:val="BodyText"/>
        <w:rPr>
          <w:sz w:val="37"/>
        </w:rPr>
      </w:pPr>
    </w:p>
    <w:p>
      <w:pPr>
        <w:pStyle w:val="BodyText"/>
        <w:spacing w:before="1"/>
        <w:ind w:left="2286"/>
      </w:pPr>
      <w:r>
        <w:t>a、面层表面洁净，无裂纹、脱皮、麻面和起砂等现象。</w:t>
      </w:r>
    </w:p>
    <w:p>
      <w:pPr>
        <w:pStyle w:val="BodyText"/>
        <w:rPr>
          <w:sz w:val="37"/>
        </w:rPr>
      </w:pPr>
    </w:p>
    <w:p>
      <w:pPr>
        <w:pStyle w:val="BodyText"/>
        <w:spacing w:line="487" w:lineRule="auto"/>
        <w:ind w:left="2128" w:right="2049" w:firstLine="180"/>
      </w:pPr>
      <w:r>
        <w:t>b、有地漏的面层，坡度符合设计要求，不倒泛水、不渗漏、无积水、与地漏（管道） 结合处严密平顺。</w:t>
      </w:r>
    </w:p>
    <w:p>
      <w:pPr>
        <w:pStyle w:val="BodyText"/>
        <w:spacing w:line="487" w:lineRule="auto"/>
        <w:ind w:left="2128" w:right="2049" w:firstLine="180"/>
      </w:pPr>
      <w:r>
        <w:t>c、按设计要求留设分隔条，分隔条必须顺直，布置合理。沿墙布设的分隔条必须紧贴墙面，施工完成后对高出的分隔条必须与地面裁平。</w:t>
      </w:r>
    </w:p>
    <w:p>
      <w:pPr>
        <w:pStyle w:val="BodyText"/>
        <w:ind w:left="2128"/>
      </w:pPr>
      <w:r>
        <w:t>（2）允许偏差项目，见表 7-4。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14550"/>
        </w:tabs>
        <w:ind w:left="6269"/>
      </w:pPr>
      <w:r>
        <w:t>水泥混凝土面层允许偏差和检验方法</w:t>
        <w:tab/>
        <w:t>表</w:t>
      </w:r>
      <w:r>
        <w:rPr>
          <w:spacing w:val="-90"/>
        </w:rPr>
        <w:t xml:space="preserve"> </w:t>
      </w:r>
      <w:r>
        <w:t>7-4</w:t>
      </w:r>
    </w:p>
    <w:p>
      <w:pPr>
        <w:pStyle w:val="BodyText"/>
        <w:spacing w:before="10"/>
        <w:rPr>
          <w:sz w:val="15"/>
        </w:rPr>
      </w:pPr>
      <w:r>
        <w:pict>
          <v:group id="_x0000_s1038" style="width:630pt;height:149pt;margin-top:12.08pt;margin-left:101pt;mso-position-horizontal-relative:page;mso-wrap-distance-left:0;mso-wrap-distance-right:0;position:absolute;z-index:-251656192" coordorigin="2020,242" coordsize="12600,2980">
            <v:shape id="_x0000_s1039" type="#_x0000_t75" style="width:12600;height:2980;left:2020;position:absolute;top:241" stroked="f">
              <v:imagedata r:id="rId6" o:title=""/>
            </v:shape>
            <v:shape id="_x0000_s1040" type="#_x0000_t202" style="width:740;height:360;left:2218;position:absolute;top:5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041" type="#_x0000_t202" style="width:380;height:360;left:3543;position:absolute;top:5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</w:t>
                    </w:r>
                  </w:p>
                </w:txbxContent>
              </v:textbox>
            </v:shape>
            <v:shape id="_x0000_s1042" type="#_x0000_t202" style="width:380;height:360;left:4983;position:absolute;top:5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目</w:t>
                    </w:r>
                  </w:p>
                </w:txbxContent>
              </v:textbox>
            </v:shape>
            <v:shape id="_x0000_s1043" type="#_x0000_t202" style="width:2360;height:360;left:6117;position:absolute;top:5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允许偏差 (mm)</w:t>
                    </w:r>
                  </w:p>
                </w:txbxContent>
              </v:textbox>
            </v:shape>
            <v:shape id="_x0000_s1044" type="#_x0000_t202" style="width:1460;height:360;left:10967;position:absolute;top:5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检验方法</w:t>
                    </w:r>
                  </w:p>
                </w:txbxContent>
              </v:textbox>
            </v:shape>
            <v:shape id="_x0000_s1045" type="#_x0000_t202" style="width:200;height:360;left:2488;position:absolute;top:15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46" type="#_x0000_t202" style="width:1820;height:360;left:3543;position:absolute;top:15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表面平整度</w:t>
                    </w:r>
                  </w:p>
                </w:txbxContent>
              </v:textbox>
            </v:shape>
            <v:shape id="_x0000_s1047" type="#_x0000_t202" style="width:200;height:360;left:7197;position:absolute;top:15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</w:t>
                    </w:r>
                  </w:p>
                </w:txbxContent>
              </v:textbox>
            </v:shape>
            <v:shape id="_x0000_s1048" type="#_x0000_t202" style="width:4160;height:360;left:9617;position:absolute;top:15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5"/>
                        <w:sz w:val="36"/>
                      </w:rPr>
                      <w:t xml:space="preserve">用 </w:t>
                    </w:r>
                    <w:r>
                      <w:rPr>
                        <w:sz w:val="36"/>
                      </w:rPr>
                      <w:t>2m</w:t>
                    </w:r>
                    <w:r>
                      <w:rPr>
                        <w:spacing w:val="-11"/>
                        <w:sz w:val="36"/>
                      </w:rPr>
                      <w:t xml:space="preserve"> 靠尺和楔形塞尺检查</w:t>
                    </w:r>
                  </w:p>
                </w:txbxContent>
              </v:textbox>
            </v:shape>
            <v:shape id="_x0000_s1049" type="#_x0000_t202" style="width:200;height:360;left:2488;position:absolute;top:25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50" type="#_x0000_t202" style="width:1460;height:360;left:3723;position:absolute;top:25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缝格平直</w:t>
                    </w:r>
                  </w:p>
                </w:txbxContent>
              </v:textbox>
            </v:shape>
            <v:shape id="_x0000_s1051" type="#_x0000_t202" style="width:200;height:360;left:7197;position:absolute;top:25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52" type="#_x0000_t202" style="width:5727;height:360;left:8835;position:absolute;top:25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5"/>
                        <w:sz w:val="36"/>
                      </w:rPr>
                      <w:t xml:space="preserve">拉 </w:t>
                    </w:r>
                    <w:r>
                      <w:rPr>
                        <w:sz w:val="36"/>
                      </w:rPr>
                      <w:t>5m</w:t>
                    </w:r>
                    <w:r>
                      <w:rPr>
                        <w:spacing w:val="-40"/>
                        <w:sz w:val="36"/>
                      </w:rPr>
                      <w:t xml:space="preserve"> 线，不足 </w:t>
                    </w:r>
                    <w:r>
                      <w:rPr>
                        <w:sz w:val="36"/>
                      </w:rPr>
                      <w:t>5m</w:t>
                    </w:r>
                    <w:r>
                      <w:rPr>
                        <w:spacing w:val="-12"/>
                        <w:sz w:val="36"/>
                      </w:rPr>
                      <w:t xml:space="preserve"> 拉通线和尺量检查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BodyText"/>
        <w:spacing w:before="29"/>
        <w:ind w:left="2128"/>
      </w:pPr>
      <w:r>
        <w:t>4、成品保护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3030"/>
        </w:tabs>
        <w:spacing w:before="0" w:after="0" w:line="240" w:lineRule="auto"/>
        <w:ind w:left="3029" w:right="0" w:hanging="902"/>
        <w:jc w:val="left"/>
        <w:rPr>
          <w:sz w:val="36"/>
        </w:rPr>
      </w:pPr>
      <w:r>
        <w:rPr>
          <w:sz w:val="36"/>
        </w:rPr>
        <w:t>在操作过程中，注意运灰双轮车不得碰坏门框及铺设在基层的各种管线。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3030"/>
        </w:tabs>
        <w:spacing w:before="0" w:after="0" w:line="240" w:lineRule="auto"/>
        <w:ind w:left="3029" w:right="0" w:hanging="902"/>
        <w:jc w:val="left"/>
        <w:rPr>
          <w:sz w:val="36"/>
        </w:rPr>
      </w:pPr>
      <w:r>
        <w:rPr>
          <w:sz w:val="36"/>
        </w:rPr>
        <w:t>面层抹压过程中随时将脚印抹平，并封闭通过操作房间的一切通路。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3037"/>
        </w:tabs>
        <w:spacing w:before="0" w:after="0" w:line="240" w:lineRule="auto"/>
        <w:ind w:left="3036" w:right="0" w:hanging="909"/>
        <w:jc w:val="left"/>
        <w:rPr>
          <w:sz w:val="36"/>
        </w:rPr>
      </w:pPr>
      <w:r>
        <w:rPr>
          <w:sz w:val="36"/>
        </w:rPr>
        <w:t>面层压光交活后在养护过程中，封闭门口和通道，不得有其它工种进入操作，避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2060" w:right="0" w:bottom="280" w:left="0" w:header="708" w:footer="708"/>
          <w:pgNumType w:start="11"/>
          <w:cols w:space="708"/>
        </w:sectPr>
      </w:pPr>
    </w:p>
    <w:p>
      <w:pPr>
        <w:pStyle w:val="BodyText"/>
        <w:spacing w:before="10"/>
        <w:ind w:left="2128"/>
      </w:pPr>
      <w:r>
        <w:t>免造成表面起砂现象。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3037"/>
        </w:tabs>
        <w:spacing w:before="0" w:after="0" w:line="487" w:lineRule="auto"/>
        <w:ind w:left="2128" w:right="2223" w:firstLine="0"/>
        <w:jc w:val="left"/>
        <w:rPr>
          <w:sz w:val="36"/>
        </w:rPr>
      </w:pPr>
      <w:r>
        <w:rPr>
          <w:spacing w:val="-1"/>
          <w:sz w:val="36"/>
        </w:rPr>
        <w:t>面层养护时间符合要求可以上人操作时，防止硬器划伤地面，在油漆刷浆过程中</w:t>
      </w:r>
      <w:r>
        <w:rPr>
          <w:sz w:val="36"/>
        </w:rPr>
        <w:t>防止污染面层。</w:t>
      </w:r>
    </w:p>
    <w:p>
      <w:pPr>
        <w:pStyle w:val="BodyText"/>
        <w:spacing w:line="461" w:lineRule="exact"/>
        <w:ind w:left="2128"/>
      </w:pPr>
      <w:r>
        <w:t>5、应注意的质量问题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3030"/>
        </w:tabs>
        <w:spacing w:before="1" w:after="0" w:line="487" w:lineRule="auto"/>
        <w:ind w:left="2128" w:right="1869" w:firstLine="0"/>
        <w:jc w:val="left"/>
        <w:rPr>
          <w:sz w:val="36"/>
        </w:rPr>
      </w:pPr>
      <w:r>
        <w:rPr>
          <w:spacing w:val="-1"/>
          <w:sz w:val="36"/>
        </w:rPr>
        <w:t>面层起砂、起皮：由于水泥标号不够或使用过期水泥、水灰比过大抹压遍数不够、</w:t>
      </w:r>
      <w:r>
        <w:rPr>
          <w:sz w:val="36"/>
        </w:rPr>
        <w:t>养护期间过早进行其他工序操作，都易造成起砂现象。在抹压过程中撒干水泥面（应撒水泥砂拌合料）不均匀，有厚有薄，表面形成一层厚薄不匀的水泥层，未与混凝土很好的结合，会造成面层起皮。如果面层有泌水现象，要立即撒水泥砂（</w:t>
      </w:r>
      <w:r>
        <w:rPr>
          <w:spacing w:val="-93"/>
          <w:sz w:val="36"/>
        </w:rPr>
        <w:t xml:space="preserve"> </w:t>
      </w:r>
      <w:r>
        <w:rPr>
          <w:spacing w:val="2"/>
          <w:sz w:val="36"/>
        </w:rPr>
        <w:t>1∶1=水泥∶砂</w:t>
      </w:r>
      <w:r>
        <w:rPr>
          <w:sz w:val="36"/>
        </w:rPr>
        <w:t xml:space="preserve">） </w:t>
      </w:r>
      <w:r>
        <w:rPr>
          <w:spacing w:val="-18"/>
          <w:sz w:val="36"/>
        </w:rPr>
        <w:t>干拌合料，撒均匀、薄厚一致，木抹子搓压时要用力，使面层与混凝土紧密结合成整体。</w:t>
      </w:r>
    </w:p>
    <w:p>
      <w:pPr>
        <w:pStyle w:val="ListParagraph"/>
        <w:numPr>
          <w:ilvl w:val="0"/>
          <w:numId w:val="11"/>
        </w:numPr>
        <w:tabs>
          <w:tab w:val="left" w:pos="3037"/>
        </w:tabs>
        <w:spacing w:before="0" w:after="0" w:line="487" w:lineRule="auto"/>
        <w:ind w:left="2128" w:right="2223" w:firstLine="0"/>
        <w:jc w:val="left"/>
        <w:rPr>
          <w:sz w:val="36"/>
        </w:rPr>
      </w:pPr>
      <w:r>
        <w:rPr>
          <w:spacing w:val="-1"/>
          <w:sz w:val="36"/>
        </w:rPr>
        <w:t>面层空鼓、有裂缝：由于水泥砂浆的坍落度过大推压后面层水分过多，撒干拌合</w:t>
      </w:r>
      <w:r>
        <w:rPr>
          <w:sz w:val="36"/>
        </w:rPr>
        <w:t>料后终凝前尚未完成抹压工序，造成面层结构不紧密易开裂。</w:t>
      </w:r>
    </w:p>
    <w:p>
      <w:pPr>
        <w:pStyle w:val="ListParagraph"/>
        <w:numPr>
          <w:ilvl w:val="0"/>
          <w:numId w:val="11"/>
        </w:numPr>
        <w:tabs>
          <w:tab w:val="left" w:pos="3037"/>
        </w:tabs>
        <w:spacing w:before="0" w:after="0" w:line="487" w:lineRule="auto"/>
        <w:ind w:left="2128" w:right="2223" w:firstLine="0"/>
        <w:jc w:val="left"/>
        <w:rPr>
          <w:sz w:val="36"/>
        </w:rPr>
      </w:pPr>
      <w:r>
        <w:rPr>
          <w:spacing w:val="-1"/>
          <w:sz w:val="36"/>
        </w:rPr>
        <w:t>面层抹纹多，不光：主要原因是铁抹子抹压遍数不够或交活太早，最后一遍抹压</w:t>
      </w:r>
      <w:r>
        <w:rPr>
          <w:sz w:val="36"/>
        </w:rPr>
        <w:t>时应抹压均匀，将抹纹压平压光。</w:t>
      </w:r>
    </w:p>
    <w:p>
      <w:pPr>
        <w:pStyle w:val="ListParagraph"/>
        <w:numPr>
          <w:ilvl w:val="0"/>
          <w:numId w:val="11"/>
        </w:numPr>
        <w:tabs>
          <w:tab w:val="left" w:pos="3037"/>
        </w:tabs>
        <w:spacing w:before="0" w:after="0" w:line="487" w:lineRule="auto"/>
        <w:ind w:left="2128" w:right="2223" w:firstLine="0"/>
        <w:jc w:val="left"/>
        <w:rPr>
          <w:sz w:val="36"/>
        </w:rPr>
      </w:pPr>
      <w:r>
        <w:rPr>
          <w:spacing w:val="-1"/>
          <w:sz w:val="36"/>
        </w:rPr>
        <w:t>细毛纹路不顺直、中间断纹：刷细毛时必须采用刮杠或铝合金靠尺作为依靠，每</w:t>
      </w:r>
      <w:r>
        <w:rPr>
          <w:sz w:val="36"/>
        </w:rPr>
        <w:t>次搭接与前一次相交即可。</w:t>
      </w:r>
    </w:p>
    <w:p>
      <w:pPr>
        <w:pStyle w:val="Heading1"/>
        <w:spacing w:line="542" w:lineRule="exact"/>
      </w:pPr>
      <w:r>
        <w:rPr>
          <w:color w:val="00AE50"/>
        </w:rPr>
        <w:t>（二）墙地砖材料要求及施工部位</w:t>
      </w:r>
    </w:p>
    <w:p>
      <w:pPr>
        <w:pStyle w:val="BodyText"/>
        <w:spacing w:before="5"/>
        <w:rPr>
          <w:rFonts w:ascii="Microsoft JhengHei"/>
          <w:b/>
          <w:sz w:val="21"/>
        </w:rPr>
      </w:pPr>
    </w:p>
    <w:p>
      <w:pPr>
        <w:pStyle w:val="BodyText"/>
        <w:tabs>
          <w:tab w:val="left" w:pos="13546"/>
        </w:tabs>
        <w:ind w:left="2128"/>
      </w:pPr>
      <w:r>
        <w:rPr>
          <w:spacing w:val="7"/>
        </w:rPr>
        <w:t>1、</w:t>
      </w:r>
      <w:r>
        <w:rPr>
          <w:spacing w:val="4"/>
        </w:rPr>
        <w:t>1#～6#</w:t>
      </w:r>
      <w:r>
        <w:t>楼标准层电梯前室和进户门走道地砖均为仿埃及米黄（编号</w:t>
        <w:tab/>
        <w:t>CZ6928，规格</w:t>
      </w:r>
    </w:p>
    <w:p>
      <w:pPr>
        <w:pStyle w:val="BodyText"/>
        <w:rPr>
          <w:sz w:val="37"/>
        </w:rPr>
      </w:pPr>
    </w:p>
    <w:p>
      <w:pPr>
        <w:pStyle w:val="BodyText"/>
        <w:spacing w:before="1" w:line="487" w:lineRule="auto"/>
        <w:ind w:left="2128" w:right="2119"/>
      </w:pPr>
      <w:r>
        <w:t>600*600）和仿浅啡网（</w:t>
      </w:r>
      <w:r>
        <w:rPr>
          <w:spacing w:val="-13"/>
        </w:rPr>
        <w:t xml:space="preserve">编号 </w:t>
      </w:r>
      <w:r>
        <w:t>CZ8826AS，</w:t>
      </w:r>
      <w:r>
        <w:rPr>
          <w:spacing w:val="-12"/>
        </w:rPr>
        <w:t xml:space="preserve">规格 </w:t>
      </w:r>
      <w:r>
        <w:t>150*600）</w:t>
      </w:r>
      <w:r>
        <w:rPr>
          <w:spacing w:val="-2"/>
        </w:rPr>
        <w:t>瓷砖。仿埃及米黄瓷砖为大面</w:t>
      </w:r>
      <w:r>
        <w:t>铺砖，仿浅啡网瓷砖为装饰线条，过门石均为仿浅啡网瓷砖（规格现场确定</w:t>
      </w:r>
      <w:r>
        <w:rPr>
          <w:spacing w:val="-180"/>
        </w:rPr>
        <w:t>）</w:t>
      </w:r>
      <w:r>
        <w:t>。</w:t>
      </w:r>
    </w:p>
    <w:p>
      <w:pPr>
        <w:pStyle w:val="BodyText"/>
        <w:spacing w:line="487" w:lineRule="auto"/>
        <w:ind w:left="2128" w:right="1940"/>
      </w:pPr>
      <w:r>
        <w:t>2</w:t>
      </w:r>
      <w:r>
        <w:rPr>
          <w:spacing w:val="-180"/>
        </w:rPr>
        <w:t>、</w:t>
      </w:r>
      <w:r>
        <w:t>1#</w:t>
      </w:r>
      <w:r>
        <w:rPr>
          <w:spacing w:val="-1"/>
        </w:rPr>
        <w:t>～</w:t>
      </w:r>
      <w:r>
        <w:t>3#</w:t>
      </w:r>
      <w:r>
        <w:rPr>
          <w:spacing w:val="-19"/>
        </w:rPr>
        <w:t>楼标准层进户门走道墙面为乳胶漆墙面，踢脚线</w:t>
      </w:r>
      <w:r>
        <w:t>（</w:t>
      </w:r>
      <w:r>
        <w:rPr>
          <w:spacing w:val="27"/>
        </w:rPr>
        <w:t>编号</w:t>
      </w:r>
      <w:r>
        <w:t>CZ8826A</w:t>
      </w:r>
      <w:r>
        <w:rPr>
          <w:spacing w:val="1"/>
        </w:rPr>
        <w:t>S</w:t>
      </w:r>
      <w:r>
        <w:rPr>
          <w:spacing w:val="-42"/>
        </w:rPr>
        <w:t>，规格</w:t>
      </w:r>
      <w:r>
        <w:rPr>
          <w:spacing w:val="-3"/>
        </w:rPr>
        <w:t>120*600）</w:t>
      </w:r>
      <w:r>
        <w:t>仿浅啡网瓷砖；电梯前室墙面砖为仿木纹瓷砖（</w:t>
      </w:r>
      <w:r>
        <w:rPr>
          <w:spacing w:val="-30"/>
        </w:rPr>
        <w:t xml:space="preserve">编号 </w:t>
      </w:r>
      <w:r>
        <w:t>PG8512C，</w:t>
      </w:r>
      <w:r>
        <w:rPr>
          <w:spacing w:val="-30"/>
        </w:rPr>
        <w:t xml:space="preserve">规格 </w:t>
      </w:r>
      <w:r>
        <w:t>400*80</w:t>
      </w:r>
      <w:r>
        <w:rPr>
          <w:spacing w:val="1"/>
        </w:rPr>
        <w:t>0</w:t>
      </w:r>
      <w:r>
        <w:rPr>
          <w:spacing w:val="-180"/>
        </w:rPr>
        <w:t>）</w:t>
      </w:r>
      <w:r>
        <w:t>。</w:t>
      </w:r>
    </w:p>
    <w:p>
      <w:pPr>
        <w:pStyle w:val="BodyText"/>
        <w:spacing w:line="461" w:lineRule="exact"/>
        <w:ind w:left="2128"/>
      </w:pPr>
      <w:r>
        <w:t>3、由于3#楼楼梯间休息平台与电梯前室存在高差，所以3#楼地板砖铺贴时压边进户门</w:t>
      </w:r>
    </w:p>
    <w:p>
      <w:pPr>
        <w:spacing w:after="0" w:line="461" w:lineRule="exact"/>
        <w:sectPr>
          <w:pgSz w:w="17860" w:h="25260"/>
          <w:pgMar w:top="2060" w:right="0" w:bottom="280" w:left="0" w:header="708" w:footer="708"/>
          <w:pgNumType w:start="12"/>
          <w:cols w:space="708"/>
        </w:sectPr>
      </w:pPr>
    </w:p>
    <w:p>
      <w:pPr>
        <w:pStyle w:val="BodyText"/>
        <w:spacing w:before="10" w:line="487" w:lineRule="auto"/>
        <w:ind w:left="2128" w:right="2049"/>
      </w:pPr>
      <w:r>
        <w:t>20mm，其它栋号进户门均在地板砖铺贴完成后安装，各栋号安装标高均以电梯门坎上部下返 5mm 确定。</w:t>
      </w:r>
    </w:p>
    <w:p>
      <w:pPr>
        <w:pStyle w:val="BodyText"/>
        <w:spacing w:line="487" w:lineRule="auto"/>
        <w:ind w:left="2128" w:right="2045"/>
      </w:pPr>
      <w:r>
        <w:t>4、本工程标准层公共部位精装修施工顺序为： 1#～3#楼进户门走道吊顶—电梯前室墙砖—吊顶，4#～6#楼电梯前室墙砖—吊顶—地砖。</w:t>
      </w:r>
    </w:p>
    <w:p>
      <w:pPr>
        <w:pStyle w:val="BodyText"/>
        <w:spacing w:line="487" w:lineRule="auto"/>
        <w:ind w:left="2128" w:right="2211"/>
      </w:pPr>
      <w:r>
        <w:t>5、1#～6#楼一层装修做法：墙面为干挂花岗岩，地面为铺贴花岗岩，顶棚为石膏板吊顶刷乳胶漆。</w:t>
      </w:r>
    </w:p>
    <w:p>
      <w:pPr>
        <w:pStyle w:val="BodyText"/>
        <w:spacing w:line="487" w:lineRule="auto"/>
        <w:ind w:left="2128" w:right="2211"/>
      </w:pPr>
      <w:r>
        <w:rPr>
          <w:spacing w:val="3"/>
        </w:rPr>
        <w:t>6、</w:t>
      </w:r>
      <w:r>
        <w:t>1#～6</w:t>
      </w:r>
      <w:r>
        <w:rPr>
          <w:spacing w:val="-1"/>
        </w:rPr>
        <w:t>#楼地下一层墙地面装修做法同标准层进户门走道；地下二层墙地面装修做法</w:t>
      </w:r>
      <w:r>
        <w:t>墙面同标准层电梯前室墙面做法，地面除同标准层外另加设防黑金花瓷砖（编号CZ6509A</w:t>
      </w:r>
      <w:r>
        <w:rPr>
          <w:spacing w:val="-1"/>
        </w:rPr>
        <w:t>S</w:t>
      </w:r>
      <w:r>
        <w:rPr>
          <w:spacing w:val="-23"/>
        </w:rPr>
        <w:t xml:space="preserve">，规格 </w:t>
      </w:r>
      <w:r>
        <w:t>600*30</w:t>
      </w:r>
      <w:r>
        <w:rPr>
          <w:spacing w:val="-180"/>
        </w:rPr>
        <w:t>）</w:t>
      </w:r>
      <w:r>
        <w:t>。</w:t>
      </w:r>
    </w:p>
    <w:p>
      <w:pPr>
        <w:pStyle w:val="BodyText"/>
        <w:spacing w:line="460" w:lineRule="exact"/>
        <w:ind w:left="2128"/>
      </w:pPr>
      <w:r>
        <w:t>7、 电梯前室墙砖粘贴高度为 2.5m，排砖、各色砖的铺贴位置详见施工图。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3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132635</wp:posOffset>
            </wp:positionV>
            <wp:extent cx="8513064" cy="5155977"/>
            <wp:effectExtent l="0" t="0" r="0" b="0"/>
            <wp:wrapTopAndBottom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13064" cy="5155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49"/>
        </w:rPr>
      </w:pPr>
    </w:p>
    <w:p>
      <w:pPr>
        <w:spacing w:before="0" w:line="448" w:lineRule="auto"/>
        <w:ind w:left="2128" w:right="12489" w:firstLine="0"/>
        <w:jc w:val="left"/>
        <w:rPr>
          <w:sz w:val="36"/>
        </w:rPr>
      </w:pPr>
      <w:r>
        <w:rPr>
          <w:rFonts w:ascii="Microsoft JhengHei" w:eastAsia="Microsoft JhengHei" w:hint="eastAsia"/>
          <w:b/>
          <w:color w:val="00AE50"/>
          <w:sz w:val="36"/>
        </w:rPr>
        <w:t>（三）墙砖技术要求</w:t>
      </w:r>
      <w:r>
        <w:rPr>
          <w:sz w:val="36"/>
        </w:rPr>
        <w:t>1、施工准备</w:t>
      </w:r>
    </w:p>
    <w:p>
      <w:pPr>
        <w:spacing w:after="0" w:line="448" w:lineRule="auto"/>
        <w:jc w:val="left"/>
        <w:rPr>
          <w:sz w:val="36"/>
        </w:rPr>
        <w:sectPr>
          <w:pgSz w:w="17860" w:h="25260"/>
          <w:pgMar w:top="2060" w:right="0" w:bottom="280" w:left="0" w:header="708" w:footer="708"/>
          <w:pgNumType w:start="13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3030"/>
        </w:tabs>
        <w:spacing w:before="10" w:after="0" w:line="240" w:lineRule="auto"/>
        <w:ind w:left="3029" w:right="0" w:hanging="902"/>
        <w:jc w:val="left"/>
        <w:rPr>
          <w:sz w:val="36"/>
        </w:rPr>
      </w:pPr>
      <w:r>
        <w:rPr>
          <w:sz w:val="36"/>
        </w:rPr>
        <w:t>作业条件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487" w:lineRule="auto"/>
        <w:ind w:left="2128" w:right="2225"/>
      </w:pPr>
      <w:r>
        <w:t>a、根据设计图纸要求，按照建筑构造各部位的具体做法和工程量，预先挑选出颜色一致、同规格的面砖，分别堆放并保管好。</w:t>
      </w:r>
    </w:p>
    <w:p>
      <w:pPr>
        <w:pStyle w:val="BodyText"/>
        <w:spacing w:line="487" w:lineRule="auto"/>
        <w:ind w:left="2128" w:right="1869"/>
      </w:pPr>
      <w:r>
        <w:t>b、镶贴前，基体必须经验收，无空鼓。墙面有防水房间要做好蓄水试验，并隐检完毕， 结构已验收，沉降稳定，基体表面平整度必须经过处理，饰面砖施工图(排砖图)应根据基体的几何表面状况确定。</w:t>
      </w:r>
    </w:p>
    <w:p>
      <w:pPr>
        <w:pStyle w:val="ListParagraph"/>
        <w:numPr>
          <w:ilvl w:val="0"/>
          <w:numId w:val="10"/>
        </w:numPr>
        <w:tabs>
          <w:tab w:val="left" w:pos="3209"/>
        </w:tabs>
        <w:spacing w:before="0" w:after="0" w:line="240" w:lineRule="auto"/>
        <w:ind w:left="3208" w:right="0" w:hanging="1081"/>
        <w:jc w:val="left"/>
        <w:rPr>
          <w:sz w:val="36"/>
        </w:rPr>
      </w:pPr>
      <w:r>
        <w:rPr>
          <w:sz w:val="36"/>
        </w:rPr>
        <w:t>材料要求</w:t>
      </w:r>
    </w:p>
    <w:p>
      <w:pPr>
        <w:pStyle w:val="BodyText"/>
        <w:rPr>
          <w:sz w:val="37"/>
        </w:rPr>
      </w:pPr>
    </w:p>
    <w:p>
      <w:pPr>
        <w:pStyle w:val="BodyText"/>
        <w:spacing w:line="487" w:lineRule="auto"/>
        <w:ind w:left="3208" w:right="1858" w:hanging="1080"/>
      </w:pPr>
      <w:r>
        <w:t>a</w:t>
      </w:r>
      <w:r>
        <w:rPr>
          <w:spacing w:val="-4"/>
        </w:rPr>
        <w:t>、水泥：</w:t>
      </w:r>
      <w:r>
        <w:rPr>
          <w:spacing w:val="-16"/>
        </w:rPr>
        <w:t>32.5</w:t>
      </w:r>
      <w:r>
        <w:rPr>
          <w:spacing w:val="-11"/>
        </w:rPr>
        <w:t xml:space="preserve"> 级普通硅酸盐水泥，应有出厂质量证明或复试报告。若出厂超过三个月， </w:t>
      </w:r>
      <w:r>
        <w:t>应按试验结果使用。</w:t>
      </w:r>
    </w:p>
    <w:p>
      <w:pPr>
        <w:pStyle w:val="BodyText"/>
        <w:spacing w:line="461" w:lineRule="exact"/>
        <w:ind w:left="2128"/>
      </w:pPr>
      <w:r>
        <w:t>b、白水泥：32.5 级白水泥。</w:t>
      </w:r>
    </w:p>
    <w:p>
      <w:pPr>
        <w:pStyle w:val="BodyText"/>
        <w:rPr>
          <w:sz w:val="37"/>
        </w:rPr>
      </w:pPr>
    </w:p>
    <w:p>
      <w:pPr>
        <w:pStyle w:val="BodyText"/>
        <w:spacing w:before="1"/>
        <w:ind w:left="2128"/>
      </w:pPr>
      <w:r>
        <w:t>c、砂：中砂或粗砂，用前过筛。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4126"/>
        </w:tabs>
        <w:spacing w:line="487" w:lineRule="auto"/>
        <w:ind w:left="2128" w:right="3669"/>
      </w:pPr>
      <w:r>
        <w:t>d、墙面砖：应表面平整，颜色一致，尺寸正确，边棱整齐，无掉梭、缺角</w:t>
      </w:r>
      <w:r>
        <w:rPr>
          <w:spacing w:val="-18"/>
        </w:rPr>
        <w:t>。</w:t>
      </w:r>
      <w:r>
        <w:t>e、</w:t>
        <w:tab/>
        <w:t>混凝土界面处理剂。</w:t>
      </w:r>
    </w:p>
    <w:p>
      <w:pPr>
        <w:pStyle w:val="ListParagraph"/>
        <w:numPr>
          <w:ilvl w:val="0"/>
          <w:numId w:val="10"/>
        </w:numPr>
        <w:tabs>
          <w:tab w:val="left" w:pos="3030"/>
        </w:tabs>
        <w:spacing w:before="0" w:after="0" w:line="240" w:lineRule="auto"/>
        <w:ind w:left="3029" w:right="0" w:hanging="902"/>
        <w:jc w:val="left"/>
        <w:rPr>
          <w:sz w:val="36"/>
        </w:rPr>
      </w:pPr>
      <w:r>
        <w:rPr>
          <w:sz w:val="36"/>
        </w:rPr>
        <w:t>施工机具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487" w:lineRule="auto"/>
        <w:ind w:left="2128" w:right="1666" w:firstLine="720"/>
      </w:pPr>
      <w:r>
        <w:t>磅秤，孔径5mm 筛子，手推车，大桶，木袜子，水平尺，方尺，靠尺板，合金錾子， 托线板，盒尺，云石机等。</w:t>
      </w:r>
    </w:p>
    <w:p>
      <w:pPr>
        <w:pStyle w:val="BodyText"/>
        <w:spacing w:before="179"/>
        <w:ind w:left="2128"/>
      </w:pPr>
      <w:r>
        <w:t>2、质量要求</w:t>
      </w:r>
    </w:p>
    <w:p>
      <w:pPr>
        <w:pStyle w:val="BodyText"/>
        <w:spacing w:before="2"/>
        <w:rPr>
          <w:sz w:val="15"/>
        </w:rPr>
      </w:pPr>
      <w:r>
        <w:pict>
          <v:group id="_x0000_s1053" style="width:659.75pt;height:238.95pt;margin-top:11.68pt;margin-left:89.25pt;mso-position-horizontal-relative:page;mso-wrap-distance-left:0;mso-wrap-distance-right:0;position:absolute;z-index:-251654144" coordorigin="1785,234" coordsize="13195,4779">
            <v:shape id="_x0000_s1054" type="#_x0000_t75" style="width:13195;height:4779;left:1785;position:absolute;top:233" stroked="f">
              <v:imagedata r:id="rId8" o:title=""/>
            </v:shape>
            <v:shape id="_x0000_s1055" type="#_x0000_t202" style="width:2130;height:360;left:5645;position:absolute;top:5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允 许 偏 差</w:t>
                    </w:r>
                  </w:p>
                </w:txbxContent>
              </v:textbox>
            </v:shape>
            <v:shape id="_x0000_s1056" type="#_x0000_t202" style="width:380;height:360;left:2060;position:absolute;top:10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</w:t>
                    </w:r>
                  </w:p>
                </w:txbxContent>
              </v:textbox>
            </v:shape>
            <v:shape id="_x0000_s1057" type="#_x0000_t202" style="width:1100;height:360;left:2834;position:absolute;top:1498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</w:t>
                      <w:tab/>
                      <w:t>目</w:t>
                    </w:r>
                  </w:p>
                </w:txbxContent>
              </v:textbox>
            </v:shape>
            <v:shape id="_x0000_s1058" type="#_x0000_t202" style="width:1101;height:360;left:5645;position:absolute;top:14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（mm）</w:t>
                    </w:r>
                  </w:p>
                </w:txbxContent>
              </v:textbox>
            </v:shape>
            <v:shape id="_x0000_s1059" type="#_x0000_t202" style="width:1460;height:360;left:10424;position:absolute;top:14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检验方法</w:t>
                    </w:r>
                  </w:p>
                </w:txbxContent>
              </v:textbox>
            </v:shape>
            <v:shape id="_x0000_s1060" type="#_x0000_t202" style="width:1100;height:360;left:5645;position:absolute;top:24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墙面砖</w:t>
                    </w:r>
                  </w:p>
                </w:txbxContent>
              </v:textbox>
            </v:shape>
            <v:shape id="_x0000_s1061" type="#_x0000_t202" style="width:200;height:360;left:1970;position:absolute;top:33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62" type="#_x0000_t202" style="width:1820;height:360;left:2834;position:absolute;top:33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立面垂直度</w:t>
                    </w:r>
                  </w:p>
                </w:txbxContent>
              </v:textbox>
            </v:shape>
            <v:shape id="_x0000_s1063" type="#_x0000_t202" style="width:200;height:360;left:5105;position:absolute;top:33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64" type="#_x0000_t202" style="width:3440;height:360;left:8083;position:absolute;top:33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5"/>
                        <w:sz w:val="36"/>
                      </w:rPr>
                      <w:t xml:space="preserve">用 </w:t>
                    </w:r>
                    <w:r>
                      <w:rPr>
                        <w:sz w:val="36"/>
                      </w:rPr>
                      <w:t>2m</w:t>
                    </w:r>
                    <w:r>
                      <w:rPr>
                        <w:spacing w:val="-13"/>
                        <w:sz w:val="36"/>
                      </w:rPr>
                      <w:t xml:space="preserve"> 垂直检测尺检查</w:t>
                    </w:r>
                  </w:p>
                </w:txbxContent>
              </v:textbox>
            </v:shape>
            <v:shape id="_x0000_s1065" type="#_x0000_t202" style="width:200;height:360;left:1970;position:absolute;top:43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66" type="#_x0000_t202" style="width:1820;height:360;left:2834;position:absolute;top:43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表面平整度</w:t>
                    </w:r>
                  </w:p>
                </w:txbxContent>
              </v:textbox>
            </v:shape>
            <v:shape id="_x0000_s1067" type="#_x0000_t202" style="width:200;height:360;left:5105;position:absolute;top:43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68" type="#_x0000_t202" style="width:3440;height:360;left:8083;position:absolute;top:435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5"/>
                        <w:sz w:val="36"/>
                      </w:rPr>
                      <w:t xml:space="preserve">用 </w:t>
                    </w:r>
                    <w:r>
                      <w:rPr>
                        <w:sz w:val="36"/>
                      </w:rPr>
                      <w:t>2m</w:t>
                    </w:r>
                    <w:r>
                      <w:rPr>
                        <w:spacing w:val="-13"/>
                        <w:sz w:val="36"/>
                      </w:rPr>
                      <w:t xml:space="preserve"> 靠尺和塞尺检查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pgSz w:w="17860" w:h="25260"/>
          <w:pgMar w:top="2060" w:right="0" w:bottom="280" w:left="0" w:header="708" w:footer="708"/>
          <w:pgNumType w:start="14"/>
          <w:cols w:space="708"/>
        </w:sectPr>
      </w:pPr>
    </w:p>
    <w:p>
      <w:pPr>
        <w:pStyle w:val="BodyText"/>
        <w:spacing w:before="3"/>
        <w:rPr>
          <w:sz w:val="26"/>
        </w:rPr>
      </w:pPr>
    </w:p>
    <w:tbl>
      <w:tblPr>
        <w:tblStyle w:val="TableNormal0"/>
        <w:tblW w:w="0" w:type="auto"/>
        <w:jc w:val="left"/>
        <w:tblInd w:w="19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2378"/>
        <w:gridCol w:w="1995"/>
        <w:gridCol w:w="7750"/>
      </w:tblGrid>
      <w:tr>
        <w:tblPrEx>
          <w:tblW w:w="0" w:type="auto"/>
          <w:jc w:val="left"/>
          <w:tblInd w:w="192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572" w:type="dxa"/>
          </w:tcPr>
          <w:p>
            <w:pPr>
              <w:pStyle w:val="TableParagraph"/>
              <w:spacing w:line="390" w:lineRule="exact"/>
              <w:ind w:left="50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2378" w:type="dxa"/>
          </w:tcPr>
          <w:p>
            <w:pPr>
              <w:pStyle w:val="TableParagraph"/>
              <w:spacing w:line="390" w:lineRule="exact"/>
              <w:ind w:left="341"/>
              <w:rPr>
                <w:sz w:val="36"/>
              </w:rPr>
            </w:pPr>
            <w:r>
              <w:rPr>
                <w:sz w:val="36"/>
              </w:rPr>
              <w:t>阴阳角方正</w:t>
            </w:r>
          </w:p>
        </w:tc>
        <w:tc>
          <w:tcPr>
            <w:tcW w:w="1995" w:type="dxa"/>
          </w:tcPr>
          <w:p>
            <w:pPr>
              <w:pStyle w:val="TableParagraph"/>
              <w:spacing w:line="390" w:lineRule="exact"/>
              <w:ind w:left="235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7750" w:type="dxa"/>
          </w:tcPr>
          <w:p>
            <w:pPr>
              <w:pStyle w:val="TableParagraph"/>
              <w:spacing w:line="390" w:lineRule="exact"/>
              <w:ind w:left="1218"/>
              <w:rPr>
                <w:sz w:val="36"/>
              </w:rPr>
            </w:pPr>
            <w:r>
              <w:rPr>
                <w:sz w:val="36"/>
              </w:rPr>
              <w:t>用直角检测尺检查</w:t>
            </w:r>
          </w:p>
        </w:tc>
      </w:tr>
      <w:tr>
        <w:tblPrEx>
          <w:tblW w:w="0" w:type="auto"/>
          <w:jc w:val="left"/>
          <w:tblInd w:w="19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572" w:type="dxa"/>
          </w:tcPr>
          <w:p>
            <w:pPr>
              <w:pStyle w:val="TableParagraph"/>
              <w:spacing w:before="223"/>
              <w:ind w:left="50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2378" w:type="dxa"/>
          </w:tcPr>
          <w:p>
            <w:pPr>
              <w:pStyle w:val="TableParagraph"/>
              <w:spacing w:before="223"/>
              <w:ind w:left="341"/>
              <w:rPr>
                <w:sz w:val="36"/>
              </w:rPr>
            </w:pPr>
            <w:r>
              <w:rPr>
                <w:sz w:val="36"/>
              </w:rPr>
              <w:t>接缝直线度</w:t>
            </w:r>
          </w:p>
        </w:tc>
        <w:tc>
          <w:tcPr>
            <w:tcW w:w="1995" w:type="dxa"/>
          </w:tcPr>
          <w:p>
            <w:pPr>
              <w:pStyle w:val="TableParagraph"/>
              <w:spacing w:before="223"/>
              <w:ind w:left="235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7750" w:type="dxa"/>
          </w:tcPr>
          <w:p>
            <w:pPr>
              <w:pStyle w:val="TableParagraph"/>
              <w:spacing w:before="223"/>
              <w:ind w:left="1218"/>
              <w:rPr>
                <w:sz w:val="36"/>
              </w:rPr>
            </w:pPr>
            <w:r>
              <w:rPr>
                <w:spacing w:val="-45"/>
                <w:sz w:val="36"/>
              </w:rPr>
              <w:t xml:space="preserve">拉 </w:t>
            </w:r>
            <w:r>
              <w:rPr>
                <w:sz w:val="36"/>
              </w:rPr>
              <w:t>5m</w:t>
            </w:r>
            <w:r>
              <w:rPr>
                <w:spacing w:val="-31"/>
                <w:sz w:val="36"/>
              </w:rPr>
              <w:t xml:space="preserve"> 线，不足 </w:t>
            </w:r>
            <w:r>
              <w:rPr>
                <w:sz w:val="36"/>
              </w:rPr>
              <w:t>5m</w:t>
            </w:r>
            <w:r>
              <w:rPr>
                <w:spacing w:val="-10"/>
                <w:sz w:val="36"/>
              </w:rPr>
              <w:t xml:space="preserve"> 拉通线，用钢直尺检查</w:t>
            </w:r>
          </w:p>
        </w:tc>
      </w:tr>
      <w:tr>
        <w:tblPrEx>
          <w:tblW w:w="0" w:type="auto"/>
          <w:jc w:val="left"/>
          <w:tblInd w:w="19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572" w:type="dxa"/>
          </w:tcPr>
          <w:p>
            <w:pPr>
              <w:pStyle w:val="TableParagraph"/>
              <w:spacing w:before="223"/>
              <w:ind w:left="50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2378" w:type="dxa"/>
          </w:tcPr>
          <w:p>
            <w:pPr>
              <w:pStyle w:val="TableParagraph"/>
              <w:spacing w:before="223"/>
              <w:ind w:left="341"/>
              <w:rPr>
                <w:sz w:val="36"/>
              </w:rPr>
            </w:pPr>
            <w:r>
              <w:rPr>
                <w:sz w:val="36"/>
              </w:rPr>
              <w:t>接缝高低差</w:t>
            </w:r>
          </w:p>
        </w:tc>
        <w:tc>
          <w:tcPr>
            <w:tcW w:w="1995" w:type="dxa"/>
          </w:tcPr>
          <w:p>
            <w:pPr>
              <w:pStyle w:val="TableParagraph"/>
              <w:spacing w:before="223"/>
              <w:ind w:left="235"/>
              <w:rPr>
                <w:sz w:val="36"/>
              </w:rPr>
            </w:pPr>
            <w:r>
              <w:rPr>
                <w:sz w:val="36"/>
              </w:rPr>
              <w:t>0.5</w:t>
            </w:r>
          </w:p>
        </w:tc>
        <w:tc>
          <w:tcPr>
            <w:tcW w:w="7750" w:type="dxa"/>
          </w:tcPr>
          <w:p>
            <w:pPr>
              <w:pStyle w:val="TableParagraph"/>
              <w:spacing w:before="223"/>
              <w:ind w:left="1218"/>
              <w:rPr>
                <w:sz w:val="36"/>
              </w:rPr>
            </w:pPr>
            <w:r>
              <w:rPr>
                <w:sz w:val="36"/>
              </w:rPr>
              <w:t>用钢直尺和塞尺检查</w:t>
            </w:r>
          </w:p>
        </w:tc>
      </w:tr>
      <w:tr>
        <w:tblPrEx>
          <w:tblW w:w="0" w:type="auto"/>
          <w:jc w:val="left"/>
          <w:tblInd w:w="19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7"/>
          <w:jc w:val="left"/>
        </w:trPr>
        <w:tc>
          <w:tcPr>
            <w:tcW w:w="572" w:type="dxa"/>
          </w:tcPr>
          <w:p>
            <w:pPr>
              <w:pStyle w:val="TableParagraph"/>
              <w:spacing w:before="225" w:line="412" w:lineRule="exact"/>
              <w:ind w:left="50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2378" w:type="dxa"/>
          </w:tcPr>
          <w:p>
            <w:pPr>
              <w:pStyle w:val="TableParagraph"/>
              <w:spacing w:before="225" w:line="412" w:lineRule="exact"/>
              <w:ind w:left="341"/>
              <w:rPr>
                <w:sz w:val="36"/>
              </w:rPr>
            </w:pPr>
            <w:r>
              <w:rPr>
                <w:sz w:val="36"/>
              </w:rPr>
              <w:t>接缝宽度</w:t>
            </w:r>
          </w:p>
        </w:tc>
        <w:tc>
          <w:tcPr>
            <w:tcW w:w="1995" w:type="dxa"/>
          </w:tcPr>
          <w:p>
            <w:pPr>
              <w:pStyle w:val="TableParagraph"/>
              <w:spacing w:before="225" w:line="412" w:lineRule="exact"/>
              <w:ind w:left="235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7750" w:type="dxa"/>
          </w:tcPr>
          <w:p>
            <w:pPr>
              <w:pStyle w:val="TableParagraph"/>
              <w:spacing w:before="225" w:line="412" w:lineRule="exact"/>
              <w:ind w:left="1218"/>
              <w:rPr>
                <w:sz w:val="36"/>
              </w:rPr>
            </w:pPr>
            <w:r>
              <w:rPr>
                <w:sz w:val="36"/>
              </w:rPr>
              <w:t>用钢直尺检查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6"/>
        <w:ind w:left="2128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1133475</wp:posOffset>
            </wp:positionH>
            <wp:positionV relativeFrom="paragraph">
              <wp:posOffset>-2576068</wp:posOffset>
            </wp:positionV>
            <wp:extent cx="8360926" cy="2432304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60926" cy="2432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3、工艺流程</w:t>
      </w:r>
    </w:p>
    <w:p>
      <w:pPr>
        <w:pStyle w:val="BodyText"/>
        <w:rPr>
          <w:sz w:val="37"/>
        </w:rPr>
      </w:pPr>
    </w:p>
    <w:p>
      <w:pPr>
        <w:pStyle w:val="BodyText"/>
        <w:spacing w:before="1"/>
        <w:ind w:left="3024"/>
      </w:pPr>
      <w:r>
        <w:t>基层处理→贴标志砖→镶贴→擦缝→清洁</w:t>
      </w:r>
    </w:p>
    <w:p>
      <w:pPr>
        <w:pStyle w:val="BodyText"/>
        <w:spacing w:before="2"/>
        <w:rPr>
          <w:sz w:val="51"/>
        </w:rPr>
      </w:pPr>
    </w:p>
    <w:p>
      <w:pPr>
        <w:pStyle w:val="BodyText"/>
        <w:ind w:left="2128"/>
      </w:pPr>
      <w:r>
        <w:t>4、操作工艺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9"/>
        </w:numPr>
        <w:tabs>
          <w:tab w:val="left" w:pos="3030"/>
        </w:tabs>
        <w:spacing w:before="1" w:after="0" w:line="240" w:lineRule="auto"/>
        <w:ind w:left="3029" w:right="0" w:hanging="902"/>
        <w:jc w:val="left"/>
        <w:rPr>
          <w:sz w:val="36"/>
        </w:rPr>
      </w:pPr>
      <w:r>
        <w:rPr>
          <w:sz w:val="36"/>
        </w:rPr>
        <w:t>施工开始</w:t>
      </w:r>
    </w:p>
    <w:p>
      <w:pPr>
        <w:pStyle w:val="BodyText"/>
        <w:rPr>
          <w:sz w:val="37"/>
        </w:rPr>
      </w:pPr>
    </w:p>
    <w:p>
      <w:pPr>
        <w:pStyle w:val="BodyText"/>
        <w:spacing w:line="487" w:lineRule="auto"/>
        <w:ind w:left="2128" w:right="1689" w:firstLine="720"/>
      </w:pPr>
      <w:r>
        <w:rPr>
          <w:spacing w:val="-3"/>
        </w:rPr>
        <w:t xml:space="preserve">首先进行的是抄平、弹线、套方。其中画排砖图按墙砖规格(尺寸很多)结合基体尺 寸进行预排，可以合理安排破活。在同一墙面上的砖块横竖排列，原则上不得有一行以 </w:t>
      </w:r>
      <w:r>
        <w:rPr>
          <w:spacing w:val="-4"/>
        </w:rPr>
        <w:t>上的非整砖，如发生时，应科学、合理安排，使之协调、美观。遇到突出的管线、灯具、</w:t>
      </w:r>
      <w:r>
        <w:t>线盒时，应用整砖套割吻合，不得用破砖拼凑镶贴。门窗两侧排整砖，向两侧排，大面 积施工前应先做样板，样板完成后必须经质检部门鉴认合格后，方能大面积施工。</w:t>
      </w:r>
    </w:p>
    <w:p>
      <w:pPr>
        <w:pStyle w:val="ListParagraph"/>
        <w:numPr>
          <w:ilvl w:val="0"/>
          <w:numId w:val="9"/>
        </w:numPr>
        <w:tabs>
          <w:tab w:val="left" w:pos="3030"/>
        </w:tabs>
        <w:spacing w:before="0" w:after="0" w:line="460" w:lineRule="exact"/>
        <w:ind w:left="3029" w:right="0" w:hanging="902"/>
        <w:jc w:val="left"/>
        <w:rPr>
          <w:sz w:val="36"/>
        </w:rPr>
      </w:pPr>
      <w:r>
        <w:rPr>
          <w:sz w:val="36"/>
        </w:rPr>
        <w:t>基层处理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487" w:lineRule="auto"/>
        <w:ind w:left="2668" w:right="2139" w:hanging="540"/>
      </w:pPr>
      <w:r>
        <w:t>a</w:t>
      </w:r>
      <w:r>
        <w:rPr>
          <w:spacing w:val="-11"/>
        </w:rPr>
        <w:t>、 检查基层，对于空鼓、开裂、强度不能满足粘贴要求的墙面必须返工处理至具备粘</w:t>
      </w:r>
      <w:r>
        <w:t>贴条件。</w:t>
      </w:r>
    </w:p>
    <w:p>
      <w:pPr>
        <w:pStyle w:val="BodyText"/>
        <w:spacing w:line="461" w:lineRule="exact"/>
        <w:ind w:left="2128"/>
      </w:pPr>
      <w:r>
        <w:t>b、将底面浇水润湿，为提高粘贴强度，必要时可在基层表面涂刷界面处理剂。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9"/>
        </w:numPr>
        <w:tabs>
          <w:tab w:val="left" w:pos="3030"/>
        </w:tabs>
        <w:spacing w:before="0" w:after="0" w:line="240" w:lineRule="auto"/>
        <w:ind w:left="3029" w:right="0" w:hanging="902"/>
        <w:jc w:val="left"/>
        <w:rPr>
          <w:sz w:val="36"/>
        </w:rPr>
      </w:pPr>
      <w:r>
        <w:rPr>
          <w:sz w:val="36"/>
        </w:rPr>
        <w:t>贴标志砖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487" w:lineRule="auto"/>
        <w:ind w:left="2128" w:right="2225"/>
      </w:pPr>
      <w:r>
        <w:t>a、标志点是用废面砖用水泥砂浆粘贴在找平层上，按此拉通线或用靠尺板作为铺贴面砖的控制点。</w:t>
      </w:r>
    </w:p>
    <w:p>
      <w:pPr>
        <w:pStyle w:val="BodyText"/>
        <w:spacing w:line="487" w:lineRule="auto"/>
        <w:ind w:left="2128" w:right="1847"/>
      </w:pPr>
      <w:r>
        <w:rPr>
          <w:w w:val="95"/>
        </w:rPr>
        <w:t xml:space="preserve">b、标志点间距为 1.5×1.5m 或 2×3m 为宜，面砖铺贴到此处时再敲掉。注意标志点贴完， </w:t>
      </w:r>
      <w:r>
        <w:t>有强度后进行一次预检。</w:t>
      </w:r>
    </w:p>
    <w:p>
      <w:pPr>
        <w:spacing w:after="0" w:line="48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https://d.book118.com/116024004000010045</w:t>
        </w:r>
      </w:hyperlink>
    </w:p>
    <w:p>
      <w:pPr>
        <w:spacing w:after="0" w:line="487" w:lineRule="auto"/>
      </w:pPr>
    </w:p>
    <w:sectPr>
      <w:pgSz w:w="17860" w:h="25260"/>
      <w:pgMar w:top="1820" w:right="0" w:bottom="280" w:left="0" w:header="708" w:footer="708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CFD28"/>
    <w:multiLevelType w:val="hybridMultilevel"/>
    <w:tmpl w:val="00000000"/>
    <w:lvl w:ilvl="0">
      <w:start w:val="1"/>
      <w:numFmt w:val="decimal"/>
      <w:lvlText w:val="（%1）"/>
      <w:lvlJc w:val="left"/>
      <w:pPr>
        <w:ind w:left="3029" w:hanging="90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901"/>
      </w:pPr>
      <w:rPr>
        <w:rFonts w:hint="default"/>
      </w:rPr>
    </w:lvl>
  </w:abstractNum>
  <w:abstractNum w:abstractNumId="1">
    <w:nsid w:val="026ED508"/>
    <w:multiLevelType w:val="hybridMultilevel"/>
    <w:tmpl w:val="00000000"/>
    <w:lvl w:ilvl="0">
      <w:start w:val="1"/>
      <w:numFmt w:val="decimal"/>
      <w:lvlText w:val="（%1）"/>
      <w:lvlJc w:val="left"/>
      <w:pPr>
        <w:ind w:left="3208" w:hanging="916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65" w:hanging="9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1" w:hanging="9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7" w:hanging="9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3" w:hanging="9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9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5" w:hanging="9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1" w:hanging="9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7" w:hanging="916"/>
      </w:pPr>
      <w:rPr>
        <w:rFonts w:hint="default"/>
      </w:rPr>
    </w:lvl>
  </w:abstractNum>
  <w:abstractNum w:abstractNumId="2">
    <w:nsid w:val="12B64B9C"/>
    <w:multiLevelType w:val="hybridMultilevel"/>
    <w:tmpl w:val="00000000"/>
    <w:lvl w:ilvl="0">
      <w:start w:val="1"/>
      <w:numFmt w:val="decimal"/>
      <w:lvlText w:val="（%1）"/>
      <w:lvlJc w:val="left"/>
      <w:pPr>
        <w:ind w:left="302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901"/>
      </w:pPr>
      <w:rPr>
        <w:rFonts w:hint="default"/>
      </w:rPr>
    </w:lvl>
  </w:abstractNum>
  <w:abstractNum w:abstractNumId="3">
    <w:nsid w:val="19704A69"/>
    <w:multiLevelType w:val="hybridMultilevel"/>
    <w:tmpl w:val="00000000"/>
    <w:lvl w:ilvl="0">
      <w:start w:val="2"/>
      <w:numFmt w:val="decimal"/>
      <w:lvlText w:val="（%1）"/>
      <w:lvlJc w:val="left"/>
      <w:pPr>
        <w:ind w:left="2758" w:hanging="108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（%2）"/>
      <w:lvlJc w:val="left"/>
      <w:pPr>
        <w:ind w:left="3029" w:hanging="901"/>
        <w:jc w:val="left"/>
      </w:pPr>
      <w:rPr>
        <w:rFonts w:ascii="宋体" w:eastAsia="宋体" w:hAnsi="宋体" w:cs="宋体" w:hint="default"/>
        <w:spacing w:val="-76"/>
        <w:w w:val="100"/>
        <w:sz w:val="34"/>
        <w:szCs w:val="34"/>
      </w:rPr>
    </w:lvl>
    <w:lvl w:ilvl="2">
      <w:start w:val="1"/>
      <w:numFmt w:val="decimal"/>
      <w:lvlText w:val="（%3）"/>
      <w:lvlJc w:val="left"/>
      <w:pPr>
        <w:ind w:left="2358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874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94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49" w:hanging="901"/>
      </w:pPr>
      <w:rPr>
        <w:rFonts w:hint="default"/>
      </w:rPr>
    </w:lvl>
  </w:abstractNum>
  <w:abstractNum w:abstractNumId="4">
    <w:nsid w:val="1CA6F42B"/>
    <w:multiLevelType w:val="hybridMultilevel"/>
    <w:tmpl w:val="00000000"/>
    <w:lvl w:ilvl="0">
      <w:start w:val="1"/>
      <w:numFmt w:val="decimal"/>
      <w:lvlText w:val="（%1）"/>
      <w:lvlJc w:val="left"/>
      <w:pPr>
        <w:ind w:left="2128" w:hanging="909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93" w:hanging="9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9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1" w:hanging="9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5" w:hanging="9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9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3" w:hanging="9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7" w:hanging="9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909"/>
      </w:pPr>
      <w:rPr>
        <w:rFonts w:hint="default"/>
      </w:rPr>
    </w:lvl>
  </w:abstractNum>
  <w:abstractNum w:abstractNumId="5">
    <w:nsid w:val="25F5CB1E"/>
    <w:multiLevelType w:val="hybridMultilevel"/>
    <w:tmpl w:val="00000000"/>
    <w:lvl w:ilvl="0">
      <w:start w:val="1"/>
      <w:numFmt w:val="decimal"/>
      <w:lvlText w:val="（%1）"/>
      <w:lvlJc w:val="left"/>
      <w:pPr>
        <w:ind w:left="3208" w:hanging="909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65" w:hanging="9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1" w:hanging="9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7" w:hanging="9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3" w:hanging="9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9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5" w:hanging="9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1" w:hanging="9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7" w:hanging="909"/>
      </w:pPr>
      <w:rPr>
        <w:rFonts w:hint="default"/>
      </w:rPr>
    </w:lvl>
  </w:abstractNum>
  <w:abstractNum w:abstractNumId="6">
    <w:nsid w:val="2B8975B9"/>
    <w:multiLevelType w:val="hybridMultilevel"/>
    <w:tmpl w:val="00000000"/>
    <w:lvl w:ilvl="0">
      <w:start w:val="1"/>
      <w:numFmt w:val="decimal"/>
      <w:lvlText w:val="（%1）"/>
      <w:lvlJc w:val="left"/>
      <w:pPr>
        <w:ind w:left="2128" w:hanging="909"/>
        <w:jc w:val="left"/>
      </w:pPr>
      <w:rPr>
        <w:rFonts w:hint="default"/>
        <w:spacing w:val="0"/>
        <w:w w:val="100"/>
      </w:rPr>
    </w:lvl>
    <w:lvl w:ilvl="1">
      <w:start w:val="0"/>
      <w:numFmt w:val="bullet"/>
      <w:lvlText w:val="•"/>
      <w:lvlJc w:val="left"/>
      <w:pPr>
        <w:ind w:left="3693" w:hanging="9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9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1" w:hanging="9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5" w:hanging="9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9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3" w:hanging="9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7" w:hanging="9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909"/>
      </w:pPr>
      <w:rPr>
        <w:rFonts w:hint="default"/>
      </w:rPr>
    </w:lvl>
  </w:abstractNum>
  <w:abstractNum w:abstractNumId="7">
    <w:nsid w:val="35989596"/>
    <w:multiLevelType w:val="hybridMultilevel"/>
    <w:tmpl w:val="00000000"/>
    <w:lvl w:ilvl="0">
      <w:start w:val="1"/>
      <w:numFmt w:val="decimal"/>
      <w:lvlText w:val="（%1）"/>
      <w:lvlJc w:val="left"/>
      <w:pPr>
        <w:ind w:left="302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901"/>
      </w:pPr>
      <w:rPr>
        <w:rFonts w:hint="default"/>
      </w:rPr>
    </w:lvl>
  </w:abstractNum>
  <w:abstractNum w:abstractNumId="8">
    <w:nsid w:val="39C29B03"/>
    <w:multiLevelType w:val="hybridMultilevel"/>
    <w:tmpl w:val="00000000"/>
    <w:lvl w:ilvl="0">
      <w:start w:val="1"/>
      <w:numFmt w:val="decimal"/>
      <w:lvlText w:val="（%1）"/>
      <w:lvlJc w:val="left"/>
      <w:pPr>
        <w:ind w:left="302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901"/>
      </w:pPr>
      <w:rPr>
        <w:rFonts w:hint="default"/>
      </w:rPr>
    </w:lvl>
  </w:abstractNum>
  <w:abstractNum w:abstractNumId="9">
    <w:nsid w:val="3AE33DA2"/>
    <w:multiLevelType w:val="hybridMultilevel"/>
    <w:tmpl w:val="00000000"/>
    <w:lvl w:ilvl="0">
      <w:start w:val="1"/>
      <w:numFmt w:val="decimal"/>
      <w:lvlText w:val="（%1）"/>
      <w:lvlJc w:val="left"/>
      <w:pPr>
        <w:ind w:left="212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9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901"/>
      </w:pPr>
      <w:rPr>
        <w:rFonts w:hint="default"/>
      </w:rPr>
    </w:lvl>
  </w:abstractNum>
  <w:abstractNum w:abstractNumId="10">
    <w:nsid w:val="4E430848"/>
    <w:multiLevelType w:val="hybridMultilevel"/>
    <w:tmpl w:val="00000000"/>
    <w:lvl w:ilvl="0">
      <w:start w:val="1"/>
      <w:numFmt w:val="decimal"/>
      <w:lvlText w:val="（%1）"/>
      <w:lvlJc w:val="left"/>
      <w:pPr>
        <w:ind w:left="302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901"/>
      </w:pPr>
      <w:rPr>
        <w:rFonts w:hint="default"/>
      </w:rPr>
    </w:lvl>
  </w:abstractNum>
  <w:abstractNum w:abstractNumId="11">
    <w:nsid w:val="50754D3D"/>
    <w:multiLevelType w:val="hybridMultilevel"/>
    <w:tmpl w:val="00000000"/>
    <w:lvl w:ilvl="0">
      <w:start w:val="1"/>
      <w:numFmt w:val="decimal"/>
      <w:lvlText w:val="（%1）"/>
      <w:lvlJc w:val="left"/>
      <w:pPr>
        <w:ind w:left="302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3"/>
      <w:numFmt w:val="lowerLetter"/>
      <w:lvlText w:val="%2."/>
      <w:lvlJc w:val="left"/>
      <w:pPr>
        <w:ind w:left="2128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2"/>
      <w:numFmt w:val="decimal"/>
      <w:lvlText w:val="%2.%3"/>
      <w:lvlJc w:val="left"/>
      <w:pPr>
        <w:ind w:left="2938" w:hanging="63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874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4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94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49" w:hanging="630"/>
      </w:pPr>
      <w:rPr>
        <w:rFonts w:hint="default"/>
      </w:rPr>
    </w:lvl>
  </w:abstractNum>
  <w:abstractNum w:abstractNumId="12">
    <w:nsid w:val="61799F68"/>
    <w:multiLevelType w:val="hybridMultilevel"/>
    <w:tmpl w:val="00000000"/>
    <w:lvl w:ilvl="0">
      <w:start w:val="3"/>
      <w:numFmt w:val="decimal"/>
      <w:lvlText w:val="%1"/>
      <w:lvlJc w:val="left"/>
      <w:pPr>
        <w:ind w:left="3967" w:hanging="1512"/>
        <w:jc w:val="right"/>
      </w:pPr>
      <w:rPr>
        <w:rFonts w:ascii="宋体" w:eastAsia="宋体" w:hAnsi="宋体" w:cs="宋体" w:hint="default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4020" w:hanging="15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81" w:hanging="15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1" w:hanging="15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02" w:hanging="1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62" w:hanging="1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23" w:hanging="1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83" w:hanging="1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44" w:hanging="1512"/>
      </w:pPr>
      <w:rPr>
        <w:rFonts w:hint="default"/>
      </w:rPr>
    </w:lvl>
  </w:abstractNum>
  <w:abstractNum w:abstractNumId="13">
    <w:nsid w:val="66A2DE85"/>
    <w:multiLevelType w:val="hybridMultilevel"/>
    <w:tmpl w:val="00000000"/>
    <w:lvl w:ilvl="0">
      <w:start w:val="1"/>
      <w:numFmt w:val="decimal"/>
      <w:lvlText w:val="（%1）"/>
      <w:lvlJc w:val="left"/>
      <w:pPr>
        <w:ind w:left="302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901"/>
      </w:pPr>
      <w:rPr>
        <w:rFonts w:hint="default"/>
      </w:rPr>
    </w:lvl>
  </w:abstractNum>
  <w:abstractNum w:abstractNumId="14">
    <w:nsid w:val="66A72F47"/>
    <w:multiLevelType w:val="hybridMultilevel"/>
    <w:tmpl w:val="00000000"/>
    <w:lvl w:ilvl="0">
      <w:start w:val="1"/>
      <w:numFmt w:val="decimal"/>
      <w:lvlText w:val="（%1）"/>
      <w:lvlJc w:val="left"/>
      <w:pPr>
        <w:ind w:left="3208" w:hanging="1080"/>
        <w:jc w:val="left"/>
      </w:pPr>
      <w:rPr>
        <w:rFonts w:ascii="幼圆" w:eastAsia="幼圆" w:hAnsi="幼圆" w:cs="幼圆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665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1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7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5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1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7" w:hanging="1080"/>
      </w:pPr>
      <w:rPr>
        <w:rFonts w:hint="default"/>
      </w:rPr>
    </w:lvl>
  </w:abstractNum>
  <w:abstractNum w:abstractNumId="15">
    <w:nsid w:val="7DD7276E"/>
    <w:multiLevelType w:val="hybridMultilevel"/>
    <w:tmpl w:val="00000000"/>
    <w:lvl w:ilvl="0">
      <w:start w:val="1"/>
      <w:numFmt w:val="decimal"/>
      <w:lvlText w:val="（%1）"/>
      <w:lvlJc w:val="left"/>
      <w:pPr>
        <w:ind w:left="2579" w:hanging="90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0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3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3" w:hanging="902"/>
      </w:pPr>
      <w:rPr>
        <w:rFonts w:hint="default"/>
      </w:rPr>
    </w:lvl>
  </w:abstractNum>
  <w:num w:numId="1">
    <w:abstractNumId w:val="15"/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2"/>
  </w:num>
  <w:num w:numId="7">
    <w:abstractNumId w:val="14"/>
  </w:num>
  <w:num w:numId="8">
    <w:abstractNumId w:val="6"/>
  </w:num>
  <w:num w:numId="9">
    <w:abstractNumId w:val="0"/>
  </w:num>
  <w:num w:numId="10">
    <w:abstractNumId w:val="7"/>
  </w:num>
  <w:num w:numId="11">
    <w:abstractNumId w:val="9"/>
  </w:num>
  <w:num w:numId="12">
    <w:abstractNumId w:val="13"/>
  </w:num>
  <w:num w:numId="13">
    <w:abstractNumId w:val="10"/>
  </w:num>
  <w:num w:numId="14">
    <w:abstractNumId w:val="11"/>
  </w:num>
  <w:num w:numId="15">
    <w:abstractNumId w:val="8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128"/>
      <w:outlineLvl w:val="0"/>
    </w:pPr>
    <w:rPr>
      <w:rFonts w:ascii="Microsoft JhengHei" w:eastAsia="Microsoft JhengHei" w:hAnsi="Microsoft JhengHei" w:cs="Microsoft JhengHei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270"/>
      <w:ind w:left="1844" w:right="2391"/>
      <w:jc w:val="center"/>
    </w:pPr>
    <w:rPr>
      <w:rFonts w:ascii="Microsoft JhengHei" w:eastAsia="Microsoft JhengHei" w:hAnsi="Microsoft JhengHei" w:cs="Microsoft JhengHei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3029" w:hanging="9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16024004000010045" TargetMode="Externa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2024-01-29T14:28:07Z</dcterms:created>
  <dcterms:modified xsi:type="dcterms:W3CDTF">2024-01-29T14:28:07Z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2022-11-28T00:00:00Z</vt:filetime>
  </property>
  <property fmtid="{D5CDD505-2E9C-101B-9397-08002B2CF9AE}" pid="3" name="LastSaved">
    <vt:filetime>2024-01-29T00:00:00Z</vt:filetime>
  </property>
</Properties>
</file>