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电视内镜手术系统项目规划设计方案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 w:history="1">
        <w:r>
          <w:rPr>
            <w:rFonts w:ascii="仿宋" w:eastAsia="仿宋" w:hAnsi="仿宋" w:cs="仿宋" w:hint="eastAsia"/>
            <w:lang w:eastAsia="zh-CN"/>
          </w:rPr>
          <w:t>概论</w:t>
        </w:r>
        <w:r>
          <w:tab/>
        </w:r>
        <w:r>
          <w:fldChar w:fldCharType="begin"/>
        </w:r>
        <w:r>
          <w:instrText xml:space="preserve"> PAGEREF _Toc26 \h </w:instrText>
        </w:r>
        <w:r>
          <w:fldChar w:fldCharType="separate"/>
        </w:r>
        <w:r>
          <w:t>3</w:t>
        </w:r>
        <w:r>
          <w:fldChar w:fldCharType="end"/>
        </w:r>
      </w:hyperlink>
    </w:p>
    <w:p>
      <w:pPr>
        <w:pStyle w:val="TOC1"/>
        <w:tabs>
          <w:tab w:val="right" w:leader="dot" w:pos="8306"/>
        </w:tabs>
      </w:pPr>
      <w:hyperlink w:anchor="_Toc21365" w:history="1">
        <w:r>
          <w:rPr>
            <w:rFonts w:ascii="仿宋" w:eastAsia="仿宋" w:hAnsi="仿宋" w:cs="仿宋" w:hint="eastAsia"/>
            <w:lang w:eastAsia="zh-CN"/>
          </w:rPr>
          <w:t>一、电视内镜手术系统项目概论</w:t>
        </w:r>
        <w:r>
          <w:tab/>
        </w:r>
        <w:r>
          <w:fldChar w:fldCharType="begin"/>
        </w:r>
        <w:r>
          <w:instrText xml:space="preserve"> PAGEREF _Toc21365 \h </w:instrText>
        </w:r>
        <w:r>
          <w:fldChar w:fldCharType="separate"/>
        </w:r>
        <w:r>
          <w:t>3</w:t>
        </w:r>
        <w:r>
          <w:fldChar w:fldCharType="end"/>
        </w:r>
      </w:hyperlink>
    </w:p>
    <w:p>
      <w:pPr>
        <w:pStyle w:val="TOC2"/>
        <w:tabs>
          <w:tab w:val="right" w:leader="dot" w:pos="8306"/>
        </w:tabs>
      </w:pPr>
      <w:hyperlink w:anchor="_Toc14573" w:history="1">
        <w:r>
          <w:rPr>
            <w:rFonts w:ascii="仿宋" w:eastAsia="仿宋" w:hAnsi="仿宋" w:cs="仿宋" w:hint="eastAsia"/>
            <w:lang w:eastAsia="zh-CN"/>
          </w:rPr>
          <w:t>(一)、电视内镜手术系统项目概况</w:t>
        </w:r>
        <w:r>
          <w:tab/>
        </w:r>
        <w:r>
          <w:fldChar w:fldCharType="begin"/>
        </w:r>
        <w:r>
          <w:instrText xml:space="preserve"> PAGEREF _Toc14573 \h </w:instrText>
        </w:r>
        <w:r>
          <w:fldChar w:fldCharType="separate"/>
        </w:r>
        <w:r>
          <w:t>3</w:t>
        </w:r>
        <w:r>
          <w:fldChar w:fldCharType="end"/>
        </w:r>
      </w:hyperlink>
    </w:p>
    <w:p>
      <w:pPr>
        <w:pStyle w:val="TOC2"/>
        <w:tabs>
          <w:tab w:val="right" w:leader="dot" w:pos="8306"/>
        </w:tabs>
      </w:pPr>
      <w:hyperlink w:anchor="_Toc21975" w:history="1">
        <w:r>
          <w:rPr>
            <w:rFonts w:ascii="仿宋" w:eastAsia="仿宋" w:hAnsi="仿宋" w:cs="仿宋" w:hint="eastAsia"/>
            <w:lang w:eastAsia="zh-CN"/>
          </w:rPr>
          <w:t>(二)、电视内镜手术系统项目目标</w:t>
        </w:r>
        <w:r>
          <w:tab/>
        </w:r>
        <w:r>
          <w:fldChar w:fldCharType="begin"/>
        </w:r>
        <w:r>
          <w:instrText xml:space="preserve"> PAGEREF _Toc21975 \h </w:instrText>
        </w:r>
        <w:r>
          <w:fldChar w:fldCharType="separate"/>
        </w:r>
        <w:r>
          <w:t>5</w:t>
        </w:r>
        <w:r>
          <w:fldChar w:fldCharType="end"/>
        </w:r>
      </w:hyperlink>
    </w:p>
    <w:p>
      <w:pPr>
        <w:pStyle w:val="TOC2"/>
        <w:tabs>
          <w:tab w:val="right" w:leader="dot" w:pos="8306"/>
        </w:tabs>
      </w:pPr>
      <w:hyperlink w:anchor="_Toc4949" w:history="1">
        <w:r>
          <w:rPr>
            <w:rFonts w:ascii="仿宋" w:eastAsia="仿宋" w:hAnsi="仿宋" w:cs="仿宋" w:hint="eastAsia"/>
            <w:lang w:eastAsia="zh-CN"/>
          </w:rPr>
          <w:t>(三)、电视内镜手术系统项目提出的理由</w:t>
        </w:r>
        <w:r>
          <w:tab/>
        </w:r>
        <w:r>
          <w:fldChar w:fldCharType="begin"/>
        </w:r>
        <w:r>
          <w:instrText xml:space="preserve"> PAGEREF _Toc4949 \h </w:instrText>
        </w:r>
        <w:r>
          <w:fldChar w:fldCharType="separate"/>
        </w:r>
        <w:r>
          <w:t>6</w:t>
        </w:r>
        <w:r>
          <w:fldChar w:fldCharType="end"/>
        </w:r>
      </w:hyperlink>
    </w:p>
    <w:p>
      <w:pPr>
        <w:pStyle w:val="TOC2"/>
        <w:tabs>
          <w:tab w:val="right" w:leader="dot" w:pos="8306"/>
        </w:tabs>
      </w:pPr>
      <w:hyperlink w:anchor="_Toc27033" w:history="1">
        <w:r>
          <w:rPr>
            <w:rFonts w:ascii="仿宋" w:eastAsia="仿宋" w:hAnsi="仿宋" w:cs="仿宋" w:hint="eastAsia"/>
            <w:lang w:eastAsia="zh-CN"/>
          </w:rPr>
          <w:t>(四)、电视内镜手术系统项目意义</w:t>
        </w:r>
        <w:r>
          <w:tab/>
        </w:r>
        <w:r>
          <w:fldChar w:fldCharType="begin"/>
        </w:r>
        <w:r>
          <w:instrText xml:space="preserve"> PAGEREF _Toc27033 \h </w:instrText>
        </w:r>
        <w:r>
          <w:fldChar w:fldCharType="separate"/>
        </w:r>
        <w:r>
          <w:t>8</w:t>
        </w:r>
        <w:r>
          <w:fldChar w:fldCharType="end"/>
        </w:r>
      </w:hyperlink>
    </w:p>
    <w:p>
      <w:pPr>
        <w:pStyle w:val="TOC2"/>
        <w:tabs>
          <w:tab w:val="right" w:leader="dot" w:pos="8306"/>
        </w:tabs>
      </w:pPr>
      <w:hyperlink w:anchor="_Toc6218" w:history="1">
        <w:r>
          <w:rPr>
            <w:rFonts w:ascii="仿宋" w:eastAsia="仿宋" w:hAnsi="仿宋" w:cs="仿宋" w:hint="eastAsia"/>
            <w:lang w:eastAsia="zh-CN"/>
          </w:rPr>
          <w:t>(五)、电视内镜手术系统项目背景</w:t>
        </w:r>
        <w:r>
          <w:tab/>
        </w:r>
        <w:r>
          <w:fldChar w:fldCharType="begin"/>
        </w:r>
        <w:r>
          <w:instrText xml:space="preserve"> PAGEREF _Toc6218 \h </w:instrText>
        </w:r>
        <w:r>
          <w:fldChar w:fldCharType="separate"/>
        </w:r>
        <w:r>
          <w:t>9</w:t>
        </w:r>
        <w:r>
          <w:fldChar w:fldCharType="end"/>
        </w:r>
      </w:hyperlink>
    </w:p>
    <w:p>
      <w:pPr>
        <w:pStyle w:val="TOC1"/>
        <w:tabs>
          <w:tab w:val="right" w:leader="dot" w:pos="8306"/>
        </w:tabs>
      </w:pPr>
      <w:hyperlink w:anchor="_Toc7855" w:history="1">
        <w:r>
          <w:rPr>
            <w:rFonts w:ascii="仿宋" w:eastAsia="仿宋" w:hAnsi="仿宋" w:cs="仿宋" w:hint="eastAsia"/>
            <w:lang w:eastAsia="zh-CN"/>
          </w:rPr>
          <w:t>二、电视内镜手术系统项目文档管理</w:t>
        </w:r>
        <w:r>
          <w:tab/>
        </w:r>
        <w:r>
          <w:fldChar w:fldCharType="begin"/>
        </w:r>
        <w:r>
          <w:instrText xml:space="preserve"> PAGEREF _Toc7855 \h </w:instrText>
        </w:r>
        <w:r>
          <w:fldChar w:fldCharType="separate"/>
        </w:r>
        <w:r>
          <w:t>10</w:t>
        </w:r>
        <w:r>
          <w:fldChar w:fldCharType="end"/>
        </w:r>
      </w:hyperlink>
    </w:p>
    <w:p>
      <w:pPr>
        <w:pStyle w:val="TOC2"/>
        <w:tabs>
          <w:tab w:val="right" w:leader="dot" w:pos="8306"/>
        </w:tabs>
      </w:pPr>
      <w:hyperlink w:anchor="_Toc8005" w:history="1">
        <w:r>
          <w:rPr>
            <w:rFonts w:ascii="仿宋" w:eastAsia="仿宋" w:hAnsi="仿宋" w:cs="仿宋" w:hint="eastAsia"/>
            <w:lang w:eastAsia="zh-CN"/>
          </w:rPr>
          <w:t>(一)、文档编制与审查</w:t>
        </w:r>
        <w:r>
          <w:tab/>
        </w:r>
        <w:r>
          <w:fldChar w:fldCharType="begin"/>
        </w:r>
        <w:r>
          <w:instrText xml:space="preserve"> PAGEREF _Toc8005 \h </w:instrText>
        </w:r>
        <w:r>
          <w:fldChar w:fldCharType="separate"/>
        </w:r>
        <w:r>
          <w:t>10</w:t>
        </w:r>
        <w:r>
          <w:fldChar w:fldCharType="end"/>
        </w:r>
      </w:hyperlink>
    </w:p>
    <w:p>
      <w:pPr>
        <w:pStyle w:val="TOC2"/>
        <w:tabs>
          <w:tab w:val="right" w:leader="dot" w:pos="8306"/>
        </w:tabs>
      </w:pPr>
      <w:hyperlink w:anchor="_Toc16549" w:history="1">
        <w:r>
          <w:rPr>
            <w:rFonts w:ascii="仿宋" w:eastAsia="仿宋" w:hAnsi="仿宋" w:cs="仿宋" w:hint="eastAsia"/>
            <w:lang w:eastAsia="zh-CN"/>
          </w:rPr>
          <w:t>(二)、文档发布与分发</w:t>
        </w:r>
        <w:r>
          <w:tab/>
        </w:r>
        <w:r>
          <w:fldChar w:fldCharType="begin"/>
        </w:r>
        <w:r>
          <w:instrText xml:space="preserve"> PAGEREF _Toc16549 \h </w:instrText>
        </w:r>
        <w:r>
          <w:fldChar w:fldCharType="separate"/>
        </w:r>
        <w:r>
          <w:t>11</w:t>
        </w:r>
        <w:r>
          <w:fldChar w:fldCharType="end"/>
        </w:r>
      </w:hyperlink>
    </w:p>
    <w:p>
      <w:pPr>
        <w:pStyle w:val="TOC2"/>
        <w:tabs>
          <w:tab w:val="right" w:leader="dot" w:pos="8306"/>
        </w:tabs>
      </w:pPr>
      <w:hyperlink w:anchor="_Toc6095" w:history="1">
        <w:r>
          <w:rPr>
            <w:rFonts w:ascii="仿宋" w:eastAsia="仿宋" w:hAnsi="仿宋" w:cs="仿宋" w:hint="eastAsia"/>
            <w:lang w:eastAsia="zh-CN"/>
          </w:rPr>
          <w:t>(三)、文档存档与归档</w:t>
        </w:r>
        <w:r>
          <w:tab/>
        </w:r>
        <w:r>
          <w:fldChar w:fldCharType="begin"/>
        </w:r>
        <w:r>
          <w:instrText xml:space="preserve"> PAGEREF _Toc6095 \h </w:instrText>
        </w:r>
        <w:r>
          <w:fldChar w:fldCharType="separate"/>
        </w:r>
        <w:r>
          <w:t>12</w:t>
        </w:r>
        <w:r>
          <w:fldChar w:fldCharType="end"/>
        </w:r>
      </w:hyperlink>
    </w:p>
    <w:p>
      <w:pPr>
        <w:pStyle w:val="TOC1"/>
        <w:tabs>
          <w:tab w:val="right" w:leader="dot" w:pos="8306"/>
        </w:tabs>
      </w:pPr>
      <w:hyperlink w:anchor="_Toc12894" w:history="1">
        <w:r>
          <w:rPr>
            <w:rFonts w:ascii="仿宋" w:eastAsia="仿宋" w:hAnsi="仿宋" w:cs="仿宋" w:hint="eastAsia"/>
            <w:lang w:eastAsia="zh-CN"/>
          </w:rPr>
          <w:t>三、电视内镜手术系统项目可持续发展</w:t>
        </w:r>
        <w:r>
          <w:tab/>
        </w:r>
        <w:r>
          <w:fldChar w:fldCharType="begin"/>
        </w:r>
        <w:r>
          <w:instrText xml:space="preserve"> PAGEREF _Toc12894 \h </w:instrText>
        </w:r>
        <w:r>
          <w:fldChar w:fldCharType="separate"/>
        </w:r>
        <w:r>
          <w:t>13</w:t>
        </w:r>
        <w:r>
          <w:fldChar w:fldCharType="end"/>
        </w:r>
      </w:hyperlink>
    </w:p>
    <w:p>
      <w:pPr>
        <w:pStyle w:val="TOC2"/>
        <w:tabs>
          <w:tab w:val="right" w:leader="dot" w:pos="8306"/>
        </w:tabs>
      </w:pPr>
      <w:hyperlink w:anchor="_Toc19644" w:history="1">
        <w:r>
          <w:rPr>
            <w:rFonts w:ascii="仿宋" w:eastAsia="仿宋" w:hAnsi="仿宋" w:cs="仿宋" w:hint="eastAsia"/>
            <w:lang w:eastAsia="zh-CN"/>
          </w:rPr>
          <w:t>(一)、可持续战略与实践</w:t>
        </w:r>
        <w:r>
          <w:tab/>
        </w:r>
        <w:r>
          <w:fldChar w:fldCharType="begin"/>
        </w:r>
        <w:r>
          <w:instrText xml:space="preserve"> PAGEREF _Toc19644 \h </w:instrText>
        </w:r>
        <w:r>
          <w:fldChar w:fldCharType="separate"/>
        </w:r>
        <w:r>
          <w:t>13</w:t>
        </w:r>
        <w:r>
          <w:fldChar w:fldCharType="end"/>
        </w:r>
      </w:hyperlink>
    </w:p>
    <w:p>
      <w:pPr>
        <w:pStyle w:val="TOC2"/>
        <w:tabs>
          <w:tab w:val="right" w:leader="dot" w:pos="8306"/>
        </w:tabs>
      </w:pPr>
      <w:hyperlink w:anchor="_Toc8436" w:history="1">
        <w:r>
          <w:rPr>
            <w:rFonts w:ascii="仿宋" w:eastAsia="仿宋" w:hAnsi="仿宋" w:cs="仿宋" w:hint="eastAsia"/>
            <w:lang w:eastAsia="zh-CN"/>
          </w:rPr>
          <w:t>(二)、环保与社会责任</w:t>
        </w:r>
        <w:r>
          <w:tab/>
        </w:r>
        <w:r>
          <w:fldChar w:fldCharType="begin"/>
        </w:r>
        <w:r>
          <w:instrText xml:space="preserve"> PAGEREF _Toc8436 \h </w:instrText>
        </w:r>
        <w:r>
          <w:fldChar w:fldCharType="separate"/>
        </w:r>
        <w:r>
          <w:t>14</w:t>
        </w:r>
        <w:r>
          <w:fldChar w:fldCharType="end"/>
        </w:r>
      </w:hyperlink>
    </w:p>
    <w:p>
      <w:pPr>
        <w:pStyle w:val="TOC1"/>
        <w:tabs>
          <w:tab w:val="right" w:leader="dot" w:pos="8306"/>
        </w:tabs>
      </w:pPr>
      <w:hyperlink w:anchor="_Toc22019" w:history="1">
        <w:r>
          <w:rPr>
            <w:rFonts w:ascii="仿宋" w:eastAsia="仿宋" w:hAnsi="仿宋" w:cs="仿宋" w:hint="eastAsia"/>
            <w:lang w:eastAsia="zh-CN"/>
          </w:rPr>
          <w:t>四、电视内镜手术系统项目建设背景及必要性分析</w:t>
        </w:r>
        <w:r>
          <w:tab/>
        </w:r>
        <w:r>
          <w:fldChar w:fldCharType="begin"/>
        </w:r>
        <w:r>
          <w:instrText xml:space="preserve"> PAGEREF _Toc22019 \h </w:instrText>
        </w:r>
        <w:r>
          <w:fldChar w:fldCharType="separate"/>
        </w:r>
        <w:r>
          <w:t>15</w:t>
        </w:r>
        <w:r>
          <w:fldChar w:fldCharType="end"/>
        </w:r>
      </w:hyperlink>
    </w:p>
    <w:p>
      <w:pPr>
        <w:pStyle w:val="TOC2"/>
        <w:tabs>
          <w:tab w:val="right" w:leader="dot" w:pos="8306"/>
        </w:tabs>
      </w:pPr>
      <w:hyperlink w:anchor="_Toc3745" w:history="1">
        <w:r>
          <w:rPr>
            <w:rFonts w:ascii="仿宋" w:eastAsia="仿宋" w:hAnsi="仿宋" w:cs="仿宋" w:hint="eastAsia"/>
            <w:lang w:eastAsia="zh-CN"/>
          </w:rPr>
          <w:t>(一)、电视内镜手术系统项目背景分析</w:t>
        </w:r>
        <w:r>
          <w:tab/>
        </w:r>
        <w:r>
          <w:fldChar w:fldCharType="begin"/>
        </w:r>
        <w:r>
          <w:instrText xml:space="preserve"> PAGEREF _Toc3745 \h </w:instrText>
        </w:r>
        <w:r>
          <w:fldChar w:fldCharType="separate"/>
        </w:r>
        <w:r>
          <w:t>15</w:t>
        </w:r>
        <w:r>
          <w:fldChar w:fldCharType="end"/>
        </w:r>
      </w:hyperlink>
    </w:p>
    <w:p>
      <w:pPr>
        <w:pStyle w:val="TOC2"/>
        <w:tabs>
          <w:tab w:val="right" w:leader="dot" w:pos="8306"/>
        </w:tabs>
      </w:pPr>
      <w:hyperlink w:anchor="_Toc22162" w:history="1">
        <w:r>
          <w:rPr>
            <w:rFonts w:ascii="仿宋" w:eastAsia="仿宋" w:hAnsi="仿宋" w:cs="仿宋" w:hint="eastAsia"/>
            <w:lang w:eastAsia="zh-CN"/>
          </w:rPr>
          <w:t>(二)、电视内镜手术系统项目建设必要性分析</w:t>
        </w:r>
        <w:r>
          <w:tab/>
        </w:r>
        <w:r>
          <w:fldChar w:fldCharType="begin"/>
        </w:r>
        <w:r>
          <w:instrText xml:space="preserve"> PAGEREF _Toc22162 \h </w:instrText>
        </w:r>
        <w:r>
          <w:fldChar w:fldCharType="separate"/>
        </w:r>
        <w:r>
          <w:t>17</w:t>
        </w:r>
        <w:r>
          <w:fldChar w:fldCharType="end"/>
        </w:r>
      </w:hyperlink>
    </w:p>
    <w:p>
      <w:pPr>
        <w:pStyle w:val="TOC1"/>
        <w:tabs>
          <w:tab w:val="right" w:leader="dot" w:pos="8306"/>
        </w:tabs>
      </w:pPr>
      <w:hyperlink w:anchor="_Toc32208" w:history="1">
        <w:r>
          <w:rPr>
            <w:rFonts w:ascii="仿宋" w:eastAsia="仿宋" w:hAnsi="仿宋" w:cs="仿宋" w:hint="eastAsia"/>
            <w:lang w:eastAsia="zh-CN"/>
          </w:rPr>
          <w:t>五、产品规划分析</w:t>
        </w:r>
        <w:r>
          <w:tab/>
        </w:r>
        <w:r>
          <w:fldChar w:fldCharType="begin"/>
        </w:r>
        <w:r>
          <w:instrText xml:space="preserve"> PAGEREF _Toc32208 \h </w:instrText>
        </w:r>
        <w:r>
          <w:fldChar w:fldCharType="separate"/>
        </w:r>
        <w:r>
          <w:t>18</w:t>
        </w:r>
        <w:r>
          <w:fldChar w:fldCharType="end"/>
        </w:r>
      </w:hyperlink>
    </w:p>
    <w:p>
      <w:pPr>
        <w:pStyle w:val="TOC2"/>
        <w:tabs>
          <w:tab w:val="right" w:leader="dot" w:pos="8306"/>
        </w:tabs>
      </w:pPr>
      <w:hyperlink w:anchor="_Toc19858" w:history="1">
        <w:r>
          <w:rPr>
            <w:rFonts w:ascii="仿宋" w:eastAsia="仿宋" w:hAnsi="仿宋" w:cs="仿宋" w:hint="eastAsia"/>
            <w:lang w:eastAsia="zh-CN"/>
          </w:rPr>
          <w:t>(一)、产品规划</w:t>
        </w:r>
        <w:r>
          <w:tab/>
        </w:r>
        <w:r>
          <w:fldChar w:fldCharType="begin"/>
        </w:r>
        <w:r>
          <w:instrText xml:space="preserve"> PAGEREF _Toc19858 \h </w:instrText>
        </w:r>
        <w:r>
          <w:fldChar w:fldCharType="separate"/>
        </w:r>
        <w:r>
          <w:t>18</w:t>
        </w:r>
        <w:r>
          <w:fldChar w:fldCharType="end"/>
        </w:r>
      </w:hyperlink>
    </w:p>
    <w:p>
      <w:pPr>
        <w:pStyle w:val="TOC2"/>
        <w:tabs>
          <w:tab w:val="right" w:leader="dot" w:pos="8306"/>
        </w:tabs>
      </w:pPr>
      <w:hyperlink w:anchor="_Toc1477" w:history="1">
        <w:r>
          <w:rPr>
            <w:rFonts w:ascii="仿宋" w:eastAsia="仿宋" w:hAnsi="仿宋" w:cs="仿宋" w:hint="eastAsia"/>
            <w:lang w:eastAsia="zh-CN"/>
          </w:rPr>
          <w:t>(二)、建设规模</w:t>
        </w:r>
        <w:r>
          <w:tab/>
        </w:r>
        <w:r>
          <w:fldChar w:fldCharType="begin"/>
        </w:r>
        <w:r>
          <w:instrText xml:space="preserve"> PAGEREF _Toc1477 \h </w:instrText>
        </w:r>
        <w:r>
          <w:fldChar w:fldCharType="separate"/>
        </w:r>
        <w:r>
          <w:t>19</w:t>
        </w:r>
        <w:r>
          <w:fldChar w:fldCharType="end"/>
        </w:r>
      </w:hyperlink>
    </w:p>
    <w:p>
      <w:pPr>
        <w:pStyle w:val="TOC1"/>
        <w:tabs>
          <w:tab w:val="right" w:leader="dot" w:pos="8306"/>
        </w:tabs>
      </w:pPr>
      <w:hyperlink w:anchor="_Toc16117" w:history="1">
        <w:r>
          <w:rPr>
            <w:rFonts w:ascii="仿宋" w:eastAsia="仿宋" w:hAnsi="仿宋" w:cs="仿宋" w:hint="eastAsia"/>
            <w:lang w:eastAsia="zh-CN"/>
          </w:rPr>
          <w:t>六、电视内镜手术系统项目绩效评估</w:t>
        </w:r>
        <w:r>
          <w:tab/>
        </w:r>
        <w:r>
          <w:fldChar w:fldCharType="begin"/>
        </w:r>
        <w:r>
          <w:instrText xml:space="preserve"> PAGEREF _Toc16117 \h </w:instrText>
        </w:r>
        <w:r>
          <w:fldChar w:fldCharType="separate"/>
        </w:r>
        <w:r>
          <w:t>20</w:t>
        </w:r>
        <w:r>
          <w:fldChar w:fldCharType="end"/>
        </w:r>
      </w:hyperlink>
    </w:p>
    <w:p>
      <w:pPr>
        <w:pStyle w:val="TOC2"/>
        <w:tabs>
          <w:tab w:val="right" w:leader="dot" w:pos="8306"/>
        </w:tabs>
      </w:pPr>
      <w:hyperlink w:anchor="_Toc9598" w:history="1">
        <w:r>
          <w:rPr>
            <w:rFonts w:ascii="仿宋" w:eastAsia="仿宋" w:hAnsi="仿宋" w:cs="仿宋" w:hint="eastAsia"/>
            <w:lang w:eastAsia="zh-CN"/>
          </w:rPr>
          <w:t>(一)、绩效评估指标</w:t>
        </w:r>
        <w:r>
          <w:tab/>
        </w:r>
        <w:r>
          <w:fldChar w:fldCharType="begin"/>
        </w:r>
        <w:r>
          <w:instrText xml:space="preserve"> PAGEREF _Toc9598 \h </w:instrText>
        </w:r>
        <w:r>
          <w:fldChar w:fldCharType="separate"/>
        </w:r>
        <w:r>
          <w:t>20</w:t>
        </w:r>
        <w:r>
          <w:fldChar w:fldCharType="end"/>
        </w:r>
      </w:hyperlink>
    </w:p>
    <w:p>
      <w:pPr>
        <w:pStyle w:val="TOC2"/>
        <w:tabs>
          <w:tab w:val="right" w:leader="dot" w:pos="8306"/>
        </w:tabs>
      </w:pPr>
      <w:hyperlink w:anchor="_Toc21827" w:history="1">
        <w:r>
          <w:rPr>
            <w:rFonts w:ascii="仿宋" w:eastAsia="仿宋" w:hAnsi="仿宋" w:cs="仿宋" w:hint="eastAsia"/>
            <w:lang w:eastAsia="zh-CN"/>
          </w:rPr>
          <w:t>(二)、绩效评估方法</w:t>
        </w:r>
        <w:r>
          <w:tab/>
        </w:r>
        <w:r>
          <w:fldChar w:fldCharType="begin"/>
        </w:r>
        <w:r>
          <w:instrText xml:space="preserve"> PAGEREF _Toc21827 \h </w:instrText>
        </w:r>
        <w:r>
          <w:fldChar w:fldCharType="separate"/>
        </w:r>
        <w:r>
          <w:t>21</w:t>
        </w:r>
        <w:r>
          <w:fldChar w:fldCharType="end"/>
        </w:r>
      </w:hyperlink>
    </w:p>
    <w:p>
      <w:pPr>
        <w:pStyle w:val="TOC2"/>
        <w:tabs>
          <w:tab w:val="right" w:leader="dot" w:pos="8306"/>
        </w:tabs>
      </w:pPr>
      <w:hyperlink w:anchor="_Toc3780" w:history="1">
        <w:r>
          <w:rPr>
            <w:rFonts w:ascii="仿宋" w:eastAsia="仿宋" w:hAnsi="仿宋" w:cs="仿宋" w:hint="eastAsia"/>
            <w:lang w:eastAsia="zh-CN"/>
          </w:rPr>
          <w:t>(三)、绩效评估周期</w:t>
        </w:r>
        <w:r>
          <w:tab/>
        </w:r>
        <w:r>
          <w:fldChar w:fldCharType="begin"/>
        </w:r>
        <w:r>
          <w:instrText xml:space="preserve"> PAGEREF _Toc3780 \h </w:instrText>
        </w:r>
        <w:r>
          <w:fldChar w:fldCharType="separate"/>
        </w:r>
        <w:r>
          <w:t>23</w:t>
        </w:r>
        <w:r>
          <w:fldChar w:fldCharType="end"/>
        </w:r>
      </w:hyperlink>
    </w:p>
    <w:p>
      <w:pPr>
        <w:pStyle w:val="TOC1"/>
        <w:tabs>
          <w:tab w:val="right" w:leader="dot" w:pos="8306"/>
        </w:tabs>
      </w:pPr>
      <w:hyperlink w:anchor="_Toc28417" w:history="1">
        <w:r>
          <w:rPr>
            <w:rFonts w:ascii="仿宋" w:eastAsia="仿宋" w:hAnsi="仿宋" w:cs="仿宋" w:hint="eastAsia"/>
            <w:lang w:eastAsia="zh-CN"/>
          </w:rPr>
          <w:t>七、生产安全保护</w:t>
        </w:r>
        <w:r>
          <w:tab/>
        </w:r>
        <w:r>
          <w:fldChar w:fldCharType="begin"/>
        </w:r>
        <w:r>
          <w:instrText xml:space="preserve"> PAGEREF _Toc28417 \h </w:instrText>
        </w:r>
        <w:r>
          <w:fldChar w:fldCharType="separate"/>
        </w:r>
        <w:r>
          <w:t>24</w:t>
        </w:r>
        <w:r>
          <w:fldChar w:fldCharType="end"/>
        </w:r>
      </w:hyperlink>
    </w:p>
    <w:p>
      <w:pPr>
        <w:pStyle w:val="TOC2"/>
        <w:tabs>
          <w:tab w:val="right" w:leader="dot" w:pos="8306"/>
        </w:tabs>
      </w:pPr>
      <w:hyperlink w:anchor="_Toc12924" w:history="1">
        <w:r>
          <w:rPr>
            <w:rFonts w:ascii="仿宋" w:eastAsia="仿宋" w:hAnsi="仿宋" w:cs="仿宋" w:hint="eastAsia"/>
            <w:lang w:eastAsia="zh-CN"/>
          </w:rPr>
          <w:t>(一)、消防安全</w:t>
        </w:r>
        <w:r>
          <w:tab/>
        </w:r>
        <w:r>
          <w:fldChar w:fldCharType="begin"/>
        </w:r>
        <w:r>
          <w:instrText xml:space="preserve"> PAGEREF _Toc12924 \h </w:instrText>
        </w:r>
        <w:r>
          <w:fldChar w:fldCharType="separate"/>
        </w:r>
        <w:r>
          <w:t>24</w:t>
        </w:r>
        <w:r>
          <w:fldChar w:fldCharType="end"/>
        </w:r>
      </w:hyperlink>
    </w:p>
    <w:p>
      <w:pPr>
        <w:pStyle w:val="TOC2"/>
        <w:tabs>
          <w:tab w:val="right" w:leader="dot" w:pos="8306"/>
        </w:tabs>
      </w:pPr>
      <w:hyperlink w:anchor="_Toc23594" w:history="1">
        <w:r>
          <w:rPr>
            <w:rFonts w:ascii="仿宋" w:eastAsia="仿宋" w:hAnsi="仿宋" w:cs="仿宋" w:hint="eastAsia"/>
            <w:lang w:eastAsia="zh-CN"/>
          </w:rPr>
          <w:t>(二)、防火防爆总图布置措施</w:t>
        </w:r>
        <w:r>
          <w:tab/>
        </w:r>
        <w:r>
          <w:fldChar w:fldCharType="begin"/>
        </w:r>
        <w:r>
          <w:instrText xml:space="preserve"> PAGEREF _Toc23594 \h </w:instrText>
        </w:r>
        <w:r>
          <w:fldChar w:fldCharType="separate"/>
        </w:r>
        <w:r>
          <w:t>25</w:t>
        </w:r>
        <w:r>
          <w:fldChar w:fldCharType="end"/>
        </w:r>
      </w:hyperlink>
    </w:p>
    <w:p>
      <w:pPr>
        <w:pStyle w:val="TOC2"/>
        <w:tabs>
          <w:tab w:val="right" w:leader="dot" w:pos="8306"/>
        </w:tabs>
      </w:pPr>
      <w:hyperlink w:anchor="_Toc24754" w:history="1">
        <w:r>
          <w:rPr>
            <w:rFonts w:ascii="仿宋" w:eastAsia="仿宋" w:hAnsi="仿宋" w:cs="仿宋" w:hint="eastAsia"/>
            <w:lang w:eastAsia="zh-CN"/>
          </w:rPr>
          <w:t>(三)、自然灾害防范措施</w:t>
        </w:r>
        <w:r>
          <w:tab/>
        </w:r>
        <w:r>
          <w:fldChar w:fldCharType="begin"/>
        </w:r>
        <w:r>
          <w:instrText xml:space="preserve"> PAGEREF _Toc24754 \h </w:instrText>
        </w:r>
        <w:r>
          <w:fldChar w:fldCharType="separate"/>
        </w:r>
        <w:r>
          <w:t>26</w:t>
        </w:r>
        <w:r>
          <w:fldChar w:fldCharType="end"/>
        </w:r>
      </w:hyperlink>
    </w:p>
    <w:p>
      <w:pPr>
        <w:pStyle w:val="TOC2"/>
        <w:tabs>
          <w:tab w:val="right" w:leader="dot" w:pos="8306"/>
        </w:tabs>
      </w:pPr>
      <w:hyperlink w:anchor="_Toc29840" w:history="1">
        <w:r>
          <w:rPr>
            <w:rFonts w:ascii="仿宋" w:eastAsia="仿宋" w:hAnsi="仿宋" w:cs="仿宋" w:hint="eastAsia"/>
            <w:lang w:eastAsia="zh-CN"/>
          </w:rPr>
          <w:t>(四)、安全色及安全标志使用要求</w:t>
        </w:r>
        <w:r>
          <w:tab/>
        </w:r>
        <w:r>
          <w:fldChar w:fldCharType="begin"/>
        </w:r>
        <w:r>
          <w:instrText xml:space="preserve"> PAGEREF _Toc29840 \h </w:instrText>
        </w:r>
        <w:r>
          <w:fldChar w:fldCharType="separate"/>
        </w:r>
        <w:r>
          <w:t>27</w:t>
        </w:r>
        <w:r>
          <w:fldChar w:fldCharType="end"/>
        </w:r>
      </w:hyperlink>
    </w:p>
    <w:p>
      <w:pPr>
        <w:pStyle w:val="TOC2"/>
        <w:tabs>
          <w:tab w:val="right" w:leader="dot" w:pos="8306"/>
        </w:tabs>
      </w:pPr>
      <w:hyperlink w:anchor="_Toc8710" w:history="1">
        <w:r>
          <w:rPr>
            <w:rFonts w:ascii="仿宋" w:eastAsia="仿宋" w:hAnsi="仿宋" w:cs="仿宋" w:hint="eastAsia"/>
            <w:lang w:eastAsia="zh-CN"/>
          </w:rPr>
          <w:t>(五)、防尘防毒措施</w:t>
        </w:r>
        <w:r>
          <w:tab/>
        </w:r>
        <w:r>
          <w:fldChar w:fldCharType="begin"/>
        </w:r>
        <w:r>
          <w:instrText xml:space="preserve"> PAGEREF _Toc8710 \h </w:instrText>
        </w:r>
        <w:r>
          <w:fldChar w:fldCharType="separate"/>
        </w:r>
        <w:r>
          <w:t>28</w:t>
        </w:r>
        <w:r>
          <w:fldChar w:fldCharType="end"/>
        </w:r>
      </w:hyperlink>
    </w:p>
    <w:p>
      <w:pPr>
        <w:pStyle w:val="TOC2"/>
        <w:tabs>
          <w:tab w:val="right" w:leader="dot" w:pos="8306"/>
        </w:tabs>
      </w:pPr>
      <w:hyperlink w:anchor="_Toc13855" w:history="1">
        <w:r>
          <w:rPr>
            <w:rFonts w:ascii="仿宋" w:eastAsia="仿宋" w:hAnsi="仿宋" w:cs="仿宋" w:hint="eastAsia"/>
            <w:lang w:eastAsia="zh-CN"/>
          </w:rPr>
          <w:t>(六)、防静电、触电防护及防雷措施</w:t>
        </w:r>
        <w:r>
          <w:tab/>
        </w:r>
        <w:r>
          <w:fldChar w:fldCharType="begin"/>
        </w:r>
        <w:r>
          <w:instrText xml:space="preserve"> PAGEREF _Toc13855 \h </w:instrText>
        </w:r>
        <w:r>
          <w:fldChar w:fldCharType="separate"/>
        </w:r>
        <w:r>
          <w:t>29</w:t>
        </w:r>
        <w:r>
          <w:fldChar w:fldCharType="end"/>
        </w:r>
      </w:hyperlink>
    </w:p>
    <w:p>
      <w:pPr>
        <w:pStyle w:val="TOC2"/>
        <w:tabs>
          <w:tab w:val="right" w:leader="dot" w:pos="8306"/>
        </w:tabs>
      </w:pPr>
      <w:hyperlink w:anchor="_Toc23895" w:history="1">
        <w:r>
          <w:rPr>
            <w:rFonts w:ascii="仿宋" w:eastAsia="仿宋" w:hAnsi="仿宋" w:cs="仿宋" w:hint="eastAsia"/>
            <w:lang w:eastAsia="zh-CN"/>
          </w:rPr>
          <w:t>(七)、机械设备安全保障措施</w:t>
        </w:r>
        <w:r>
          <w:tab/>
        </w:r>
        <w:r>
          <w:fldChar w:fldCharType="begin"/>
        </w:r>
        <w:r>
          <w:instrText xml:space="preserve"> PAGEREF _Toc23895 \h </w:instrText>
        </w:r>
        <w:r>
          <w:fldChar w:fldCharType="separate"/>
        </w:r>
        <w:r>
          <w:t>31</w:t>
        </w:r>
        <w:r>
          <w:fldChar w:fldCharType="end"/>
        </w:r>
      </w:hyperlink>
    </w:p>
    <w:p>
      <w:pPr>
        <w:pStyle w:val="TOC1"/>
        <w:tabs>
          <w:tab w:val="right" w:leader="dot" w:pos="8306"/>
        </w:tabs>
      </w:pPr>
      <w:hyperlink w:anchor="_Toc21076" w:history="1">
        <w:r>
          <w:rPr>
            <w:rFonts w:ascii="仿宋" w:eastAsia="仿宋" w:hAnsi="仿宋" w:cs="仿宋" w:hint="eastAsia"/>
            <w:lang w:eastAsia="zh-CN"/>
          </w:rPr>
          <w:t>八、电视内镜手术系统项目经营效益</w:t>
        </w:r>
        <w:r>
          <w:tab/>
        </w:r>
        <w:r>
          <w:fldChar w:fldCharType="begin"/>
        </w:r>
        <w:r>
          <w:instrText xml:space="preserve"> PAGEREF _Toc21076 \h </w:instrText>
        </w:r>
        <w:r>
          <w:fldChar w:fldCharType="separate"/>
        </w:r>
        <w:r>
          <w:t>32</w:t>
        </w:r>
        <w:r>
          <w:fldChar w:fldCharType="end"/>
        </w:r>
      </w:hyperlink>
    </w:p>
    <w:p>
      <w:pPr>
        <w:pStyle w:val="TOC2"/>
        <w:tabs>
          <w:tab w:val="right" w:leader="dot" w:pos="8306"/>
        </w:tabs>
      </w:pPr>
      <w:hyperlink w:anchor="_Toc13278" w:history="1">
        <w:r>
          <w:rPr>
            <w:rFonts w:ascii="仿宋" w:eastAsia="仿宋" w:hAnsi="仿宋" w:cs="仿宋" w:hint="eastAsia"/>
            <w:lang w:eastAsia="zh-CN"/>
          </w:rPr>
          <w:t>(一)、经济评价财务测算</w:t>
        </w:r>
        <w:r>
          <w:tab/>
        </w:r>
        <w:r>
          <w:fldChar w:fldCharType="begin"/>
        </w:r>
        <w:r>
          <w:instrText xml:space="preserve"> PAGEREF _Toc13278 \h </w:instrText>
        </w:r>
        <w:r>
          <w:fldChar w:fldCharType="separate"/>
        </w:r>
        <w:r>
          <w:t>32</w:t>
        </w:r>
        <w:r>
          <w:fldChar w:fldCharType="end"/>
        </w:r>
      </w:hyperlink>
    </w:p>
    <w:p>
      <w:pPr>
        <w:pStyle w:val="TOC2"/>
        <w:tabs>
          <w:tab w:val="right" w:leader="dot" w:pos="8306"/>
        </w:tabs>
      </w:pPr>
      <w:hyperlink w:anchor="_Toc3183" w:history="1">
        <w:r>
          <w:rPr>
            <w:rFonts w:ascii="仿宋" w:eastAsia="仿宋" w:hAnsi="仿宋" w:cs="仿宋" w:hint="eastAsia"/>
            <w:lang w:eastAsia="zh-CN"/>
          </w:rPr>
          <w:t>(二)、电视内镜手术系统项目盈利能力分析</w:t>
        </w:r>
        <w:r>
          <w:tab/>
        </w:r>
        <w:r>
          <w:fldChar w:fldCharType="begin"/>
        </w:r>
        <w:r>
          <w:instrText xml:space="preserve"> PAGEREF _Toc3183 \h </w:instrText>
        </w:r>
        <w:r>
          <w:fldChar w:fldCharType="separate"/>
        </w:r>
        <w:r>
          <w:t>33</w:t>
        </w:r>
        <w:r>
          <w:fldChar w:fldCharType="end"/>
        </w:r>
      </w:hyperlink>
    </w:p>
    <w:p>
      <w:pPr>
        <w:pStyle w:val="TOC1"/>
        <w:tabs>
          <w:tab w:val="right" w:leader="dot" w:pos="8306"/>
        </w:tabs>
      </w:pPr>
      <w:hyperlink w:anchor="_Toc3870" w:history="1">
        <w:r>
          <w:rPr>
            <w:rFonts w:ascii="仿宋" w:eastAsia="仿宋" w:hAnsi="仿宋" w:cs="仿宋" w:hint="eastAsia"/>
            <w:lang w:eastAsia="zh-CN"/>
          </w:rPr>
          <w:t>九、电视内镜手术系统项目社会影响</w:t>
        </w:r>
        <w:r>
          <w:tab/>
        </w:r>
        <w:r>
          <w:fldChar w:fldCharType="begin"/>
        </w:r>
        <w:r>
          <w:instrText xml:space="preserve"> PAGEREF _Toc3870 \h </w:instrText>
        </w:r>
        <w:r>
          <w:fldChar w:fldCharType="separate"/>
        </w:r>
        <w:r>
          <w:t>34</w:t>
        </w:r>
        <w:r>
          <w:fldChar w:fldCharType="end"/>
        </w:r>
      </w:hyperlink>
    </w:p>
    <w:p>
      <w:pPr>
        <w:pStyle w:val="TOC2"/>
        <w:tabs>
          <w:tab w:val="right" w:leader="dot" w:pos="8306"/>
        </w:tabs>
      </w:pPr>
      <w:hyperlink w:anchor="_Toc5667" w:history="1">
        <w:r>
          <w:rPr>
            <w:rFonts w:ascii="仿宋" w:eastAsia="仿宋" w:hAnsi="仿宋" w:cs="仿宋" w:hint="eastAsia"/>
            <w:lang w:eastAsia="zh-CN"/>
          </w:rPr>
          <w:t>(一)、社会责任与义务</w:t>
        </w:r>
        <w:r>
          <w:tab/>
        </w:r>
        <w:r>
          <w:fldChar w:fldCharType="begin"/>
        </w:r>
        <w:r>
          <w:instrText xml:space="preserve"> PAGEREF _Toc5667 \h </w:instrText>
        </w:r>
        <w:r>
          <w:fldChar w:fldCharType="separate"/>
        </w:r>
        <w:r>
          <w:t>34</w:t>
        </w:r>
        <w:r>
          <w:fldChar w:fldCharType="end"/>
        </w:r>
      </w:hyperlink>
    </w:p>
    <w:p>
      <w:pPr>
        <w:pStyle w:val="TOC2"/>
        <w:tabs>
          <w:tab w:val="right" w:leader="dot" w:pos="8306"/>
        </w:tabs>
      </w:pPr>
      <w:hyperlink w:anchor="_Toc30541" w:history="1">
        <w:r>
          <w:rPr>
            <w:rFonts w:ascii="仿宋" w:eastAsia="仿宋" w:hAnsi="仿宋" w:cs="仿宋" w:hint="eastAsia"/>
            <w:lang w:eastAsia="zh-CN"/>
          </w:rPr>
          <w:t>(二)、社会参与与沟通</w:t>
        </w:r>
        <w:r>
          <w:tab/>
        </w:r>
        <w:r>
          <w:fldChar w:fldCharType="begin"/>
        </w:r>
        <w:r>
          <w:instrText xml:space="preserve"> PAGEREF _Toc30541 \h </w:instrText>
        </w:r>
        <w:r>
          <w:fldChar w:fldCharType="separate"/>
        </w:r>
        <w:r>
          <w:t>35</w:t>
        </w:r>
        <w:r>
          <w:fldChar w:fldCharType="end"/>
        </w:r>
      </w:hyperlink>
    </w:p>
    <w:p>
      <w:pPr>
        <w:pStyle w:val="TOC1"/>
        <w:tabs>
          <w:tab w:val="right" w:leader="dot" w:pos="8306"/>
        </w:tabs>
      </w:pPr>
      <w:hyperlink w:anchor="_Toc18129" w:history="1">
        <w:r>
          <w:rPr>
            <w:rFonts w:ascii="仿宋" w:eastAsia="仿宋" w:hAnsi="仿宋" w:cs="仿宋" w:hint="eastAsia"/>
            <w:lang w:eastAsia="zh-CN"/>
          </w:rPr>
          <w:t>十、电视内镜手术系统项目投资规划</w:t>
        </w:r>
        <w:r>
          <w:tab/>
        </w:r>
        <w:r>
          <w:fldChar w:fldCharType="begin"/>
        </w:r>
        <w:r>
          <w:instrText xml:space="preserve"> PAGEREF _Toc18129 \h </w:instrText>
        </w:r>
        <w:r>
          <w:fldChar w:fldCharType="separate"/>
        </w:r>
        <w:r>
          <w:t>36</w:t>
        </w:r>
        <w:r>
          <w:fldChar w:fldCharType="end"/>
        </w:r>
      </w:hyperlink>
    </w:p>
    <w:p>
      <w:pPr>
        <w:pStyle w:val="TOC2"/>
        <w:tabs>
          <w:tab w:val="right" w:leader="dot" w:pos="8306"/>
        </w:tabs>
      </w:pPr>
      <w:hyperlink w:anchor="_Toc15918" w:history="1">
        <w:r>
          <w:rPr>
            <w:rFonts w:ascii="仿宋" w:eastAsia="仿宋" w:hAnsi="仿宋" w:cs="仿宋" w:hint="eastAsia"/>
            <w:lang w:eastAsia="zh-CN"/>
          </w:rPr>
          <w:t>(一)、电视内镜手术系统项目总投资估算</w:t>
        </w:r>
        <w:r>
          <w:tab/>
        </w:r>
        <w:r>
          <w:fldChar w:fldCharType="begin"/>
        </w:r>
        <w:r>
          <w:instrText xml:space="preserve"> PAGEREF _Toc15918 \h </w:instrText>
        </w:r>
        <w:r>
          <w:fldChar w:fldCharType="separate"/>
        </w:r>
        <w:r>
          <w:t>36</w:t>
        </w:r>
        <w:r>
          <w:fldChar w:fldCharType="end"/>
        </w:r>
      </w:hyperlink>
    </w:p>
    <w:p>
      <w:pPr>
        <w:pStyle w:val="TOC2"/>
        <w:tabs>
          <w:tab w:val="right" w:leader="dot" w:pos="8306"/>
        </w:tabs>
      </w:pPr>
      <w:hyperlink w:anchor="_Toc10641" w:history="1">
        <w:r>
          <w:rPr>
            <w:rFonts w:ascii="仿宋" w:eastAsia="仿宋" w:hAnsi="仿宋" w:cs="仿宋" w:hint="eastAsia"/>
            <w:lang w:eastAsia="zh-CN"/>
          </w:rPr>
          <w:t>(二)、资金筹措</w:t>
        </w:r>
        <w:r>
          <w:tab/>
        </w:r>
        <w:r>
          <w:fldChar w:fldCharType="begin"/>
        </w:r>
        <w:r>
          <w:instrText xml:space="preserve"> PAGEREF _Toc10641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7" w:history="1">
        <w:r>
          <w:rPr>
            <w:rFonts w:ascii="仿宋" w:eastAsia="仿宋" w:hAnsi="仿宋" w:cs="仿宋" w:hint="eastAsia"/>
            <w:lang w:eastAsia="zh-CN"/>
          </w:rPr>
          <w:t>十一、电视内镜手术系统项目创新与研发</w:t>
        </w:r>
        <w:r>
          <w:tab/>
        </w:r>
        <w:r>
          <w:fldChar w:fldCharType="begin"/>
        </w:r>
        <w:r>
          <w:instrText xml:space="preserve"> PAGEREF _Toc10597 \h </w:instrText>
        </w:r>
        <w:r>
          <w:fldChar w:fldCharType="separate"/>
        </w:r>
        <w:r>
          <w:t>38</w:t>
        </w:r>
        <w:r>
          <w:fldChar w:fldCharType="end"/>
        </w:r>
      </w:hyperlink>
    </w:p>
    <w:p>
      <w:pPr>
        <w:pStyle w:val="TOC2"/>
        <w:tabs>
          <w:tab w:val="right" w:leader="dot" w:pos="8306"/>
        </w:tabs>
      </w:pPr>
      <w:hyperlink w:anchor="_Toc155" w:history="1">
        <w:r>
          <w:rPr>
            <w:rFonts w:ascii="仿宋" w:eastAsia="仿宋" w:hAnsi="仿宋" w:cs="仿宋" w:hint="eastAsia"/>
            <w:lang w:eastAsia="zh-CN"/>
          </w:rPr>
          <w:t>(一)、创新策略与方向</w:t>
        </w:r>
        <w:r>
          <w:tab/>
        </w:r>
        <w:r>
          <w:fldChar w:fldCharType="begin"/>
        </w:r>
        <w:r>
          <w:instrText xml:space="preserve"> PAGEREF _Toc155 \h </w:instrText>
        </w:r>
        <w:r>
          <w:fldChar w:fldCharType="separate"/>
        </w:r>
        <w:r>
          <w:t>38</w:t>
        </w:r>
        <w:r>
          <w:fldChar w:fldCharType="end"/>
        </w:r>
      </w:hyperlink>
    </w:p>
    <w:p>
      <w:pPr>
        <w:pStyle w:val="TOC2"/>
        <w:tabs>
          <w:tab w:val="right" w:leader="dot" w:pos="8306"/>
        </w:tabs>
      </w:pPr>
      <w:hyperlink w:anchor="_Toc24790" w:history="1">
        <w:r>
          <w:rPr>
            <w:rFonts w:ascii="仿宋" w:eastAsia="仿宋" w:hAnsi="仿宋" w:cs="仿宋" w:hint="eastAsia"/>
            <w:lang w:eastAsia="zh-CN"/>
          </w:rPr>
          <w:t>(二)、研发规划与投入</w:t>
        </w:r>
        <w:r>
          <w:tab/>
        </w:r>
        <w:r>
          <w:fldChar w:fldCharType="begin"/>
        </w:r>
        <w:r>
          <w:instrText xml:space="preserve"> PAGEREF _Toc24790 \h </w:instrText>
        </w:r>
        <w:r>
          <w:fldChar w:fldCharType="separate"/>
        </w:r>
        <w:r>
          <w:t>39</w:t>
        </w:r>
        <w:r>
          <w:fldChar w:fldCharType="end"/>
        </w:r>
      </w:hyperlink>
    </w:p>
    <w:p>
      <w:pPr>
        <w:pStyle w:val="TOC1"/>
        <w:tabs>
          <w:tab w:val="right" w:leader="dot" w:pos="8306"/>
        </w:tabs>
      </w:pPr>
      <w:hyperlink w:anchor="_Toc4292" w:history="1">
        <w:r>
          <w:rPr>
            <w:rFonts w:ascii="仿宋" w:eastAsia="仿宋" w:hAnsi="仿宋" w:cs="仿宋" w:hint="eastAsia"/>
            <w:lang w:eastAsia="zh-CN"/>
          </w:rPr>
          <w:t>十二、电视内镜手术系统项目环境影响分析</w:t>
        </w:r>
        <w:r>
          <w:tab/>
        </w:r>
        <w:r>
          <w:fldChar w:fldCharType="begin"/>
        </w:r>
        <w:r>
          <w:instrText xml:space="preserve"> PAGEREF _Toc4292 \h </w:instrText>
        </w:r>
        <w:r>
          <w:fldChar w:fldCharType="separate"/>
        </w:r>
        <w:r>
          <w:t>41</w:t>
        </w:r>
        <w:r>
          <w:fldChar w:fldCharType="end"/>
        </w:r>
      </w:hyperlink>
    </w:p>
    <w:p>
      <w:pPr>
        <w:pStyle w:val="TOC2"/>
        <w:tabs>
          <w:tab w:val="right" w:leader="dot" w:pos="8306"/>
        </w:tabs>
      </w:pPr>
      <w:hyperlink w:anchor="_Toc18570" w:history="1">
        <w:r>
          <w:rPr>
            <w:rFonts w:ascii="仿宋" w:eastAsia="仿宋" w:hAnsi="仿宋" w:cs="仿宋" w:hint="eastAsia"/>
            <w:lang w:eastAsia="zh-CN"/>
          </w:rPr>
          <w:t>(一)、建设区域环境质量现状</w:t>
        </w:r>
        <w:r>
          <w:tab/>
        </w:r>
        <w:r>
          <w:fldChar w:fldCharType="begin"/>
        </w:r>
        <w:r>
          <w:instrText xml:space="preserve"> PAGEREF _Toc18570 \h </w:instrText>
        </w:r>
        <w:r>
          <w:fldChar w:fldCharType="separate"/>
        </w:r>
        <w:r>
          <w:t>41</w:t>
        </w:r>
        <w:r>
          <w:fldChar w:fldCharType="end"/>
        </w:r>
      </w:hyperlink>
    </w:p>
    <w:p>
      <w:pPr>
        <w:pStyle w:val="TOC2"/>
        <w:tabs>
          <w:tab w:val="right" w:leader="dot" w:pos="8306"/>
        </w:tabs>
      </w:pPr>
      <w:hyperlink w:anchor="_Toc24117" w:history="1">
        <w:r>
          <w:rPr>
            <w:rFonts w:ascii="仿宋" w:eastAsia="仿宋" w:hAnsi="仿宋" w:cs="仿宋" w:hint="eastAsia"/>
            <w:lang w:eastAsia="zh-CN"/>
          </w:rPr>
          <w:t>(二)、建设期环境保护</w:t>
        </w:r>
        <w:r>
          <w:tab/>
        </w:r>
        <w:r>
          <w:fldChar w:fldCharType="begin"/>
        </w:r>
        <w:r>
          <w:instrText xml:space="preserve"> PAGEREF _Toc24117 \h </w:instrText>
        </w:r>
        <w:r>
          <w:fldChar w:fldCharType="separate"/>
        </w:r>
        <w:r>
          <w:t>42</w:t>
        </w:r>
        <w:r>
          <w:fldChar w:fldCharType="end"/>
        </w:r>
      </w:hyperlink>
    </w:p>
    <w:p>
      <w:pPr>
        <w:pStyle w:val="TOC2"/>
        <w:tabs>
          <w:tab w:val="right" w:leader="dot" w:pos="8306"/>
        </w:tabs>
      </w:pPr>
      <w:hyperlink w:anchor="_Toc27438" w:history="1">
        <w:r>
          <w:rPr>
            <w:rFonts w:ascii="仿宋" w:eastAsia="仿宋" w:hAnsi="仿宋" w:cs="仿宋" w:hint="eastAsia"/>
            <w:lang w:eastAsia="zh-CN"/>
          </w:rPr>
          <w:t>(三)、运营期环境保护</w:t>
        </w:r>
        <w:r>
          <w:tab/>
        </w:r>
        <w:r>
          <w:fldChar w:fldCharType="begin"/>
        </w:r>
        <w:r>
          <w:instrText xml:space="preserve"> PAGEREF _Toc27438 \h </w:instrText>
        </w:r>
        <w:r>
          <w:fldChar w:fldCharType="separate"/>
        </w:r>
        <w:r>
          <w:t>44</w:t>
        </w:r>
        <w:r>
          <w:fldChar w:fldCharType="end"/>
        </w:r>
      </w:hyperlink>
    </w:p>
    <w:p>
      <w:pPr>
        <w:pStyle w:val="TOC2"/>
        <w:tabs>
          <w:tab w:val="right" w:leader="dot" w:pos="8306"/>
        </w:tabs>
      </w:pPr>
      <w:hyperlink w:anchor="_Toc2948" w:history="1">
        <w:r>
          <w:rPr>
            <w:rFonts w:ascii="仿宋" w:eastAsia="仿宋" w:hAnsi="仿宋" w:cs="仿宋" w:hint="eastAsia"/>
            <w:lang w:eastAsia="zh-CN"/>
          </w:rPr>
          <w:t>(四)、电视内镜手术系统项目建设对区域经济的影响</w:t>
        </w:r>
        <w:r>
          <w:tab/>
        </w:r>
        <w:r>
          <w:fldChar w:fldCharType="begin"/>
        </w:r>
        <w:r>
          <w:instrText xml:space="preserve"> PAGEREF _Toc2948 \h </w:instrText>
        </w:r>
        <w:r>
          <w:fldChar w:fldCharType="separate"/>
        </w:r>
        <w:r>
          <w:t>45</w:t>
        </w:r>
        <w:r>
          <w:fldChar w:fldCharType="end"/>
        </w:r>
      </w:hyperlink>
    </w:p>
    <w:p>
      <w:pPr>
        <w:pStyle w:val="TOC2"/>
        <w:tabs>
          <w:tab w:val="right" w:leader="dot" w:pos="8306"/>
        </w:tabs>
      </w:pPr>
      <w:hyperlink w:anchor="_Toc305" w:history="1">
        <w:r>
          <w:rPr>
            <w:rFonts w:ascii="仿宋" w:eastAsia="仿宋" w:hAnsi="仿宋" w:cs="仿宋" w:hint="eastAsia"/>
            <w:lang w:eastAsia="zh-CN"/>
          </w:rPr>
          <w:t>(五)、废弃物处理</w:t>
        </w:r>
        <w:r>
          <w:tab/>
        </w:r>
        <w:r>
          <w:fldChar w:fldCharType="begin"/>
        </w:r>
        <w:r>
          <w:instrText xml:space="preserve"> PAGEREF _Toc305 \h </w:instrText>
        </w:r>
        <w:r>
          <w:fldChar w:fldCharType="separate"/>
        </w:r>
        <w:r>
          <w:t>47</w:t>
        </w:r>
        <w:r>
          <w:fldChar w:fldCharType="end"/>
        </w:r>
      </w:hyperlink>
    </w:p>
    <w:p>
      <w:pPr>
        <w:pStyle w:val="TOC2"/>
        <w:tabs>
          <w:tab w:val="right" w:leader="dot" w:pos="8306"/>
        </w:tabs>
      </w:pPr>
      <w:hyperlink w:anchor="_Toc22222" w:history="1">
        <w:r>
          <w:rPr>
            <w:rFonts w:ascii="仿宋" w:eastAsia="仿宋" w:hAnsi="仿宋" w:cs="仿宋" w:hint="eastAsia"/>
            <w:lang w:eastAsia="zh-CN"/>
          </w:rPr>
          <w:t>(六)、特殊环境影响分析</w:t>
        </w:r>
        <w:r>
          <w:tab/>
        </w:r>
        <w:r>
          <w:fldChar w:fldCharType="begin"/>
        </w:r>
        <w:r>
          <w:instrText xml:space="preserve"> PAGEREF _Toc22222 \h </w:instrText>
        </w:r>
        <w:r>
          <w:fldChar w:fldCharType="separate"/>
        </w:r>
        <w:r>
          <w:t>48</w:t>
        </w:r>
        <w:r>
          <w:fldChar w:fldCharType="end"/>
        </w:r>
      </w:hyperlink>
    </w:p>
    <w:p>
      <w:pPr>
        <w:pStyle w:val="TOC2"/>
        <w:tabs>
          <w:tab w:val="right" w:leader="dot" w:pos="8306"/>
        </w:tabs>
      </w:pPr>
      <w:hyperlink w:anchor="_Toc16891" w:history="1">
        <w:r>
          <w:rPr>
            <w:rFonts w:ascii="仿宋" w:eastAsia="仿宋" w:hAnsi="仿宋" w:cs="仿宋" w:hint="eastAsia"/>
            <w:lang w:eastAsia="zh-CN"/>
          </w:rPr>
          <w:t>(七)、清洁生产</w:t>
        </w:r>
        <w:r>
          <w:tab/>
        </w:r>
        <w:r>
          <w:fldChar w:fldCharType="begin"/>
        </w:r>
        <w:r>
          <w:instrText xml:space="preserve"> PAGEREF _Toc16891 \h </w:instrText>
        </w:r>
        <w:r>
          <w:fldChar w:fldCharType="separate"/>
        </w:r>
        <w:r>
          <w:t>50</w:t>
        </w:r>
        <w:r>
          <w:fldChar w:fldCharType="end"/>
        </w:r>
      </w:hyperlink>
    </w:p>
    <w:p>
      <w:pPr>
        <w:pStyle w:val="TOC2"/>
        <w:tabs>
          <w:tab w:val="right" w:leader="dot" w:pos="8306"/>
        </w:tabs>
      </w:pPr>
      <w:hyperlink w:anchor="_Toc19602" w:history="1">
        <w:r>
          <w:rPr>
            <w:rFonts w:ascii="仿宋" w:eastAsia="仿宋" w:hAnsi="仿宋" w:cs="仿宋" w:hint="eastAsia"/>
            <w:lang w:eastAsia="zh-CN"/>
          </w:rPr>
          <w:t>(八)、环境保护综合评价</w:t>
        </w:r>
        <w:r>
          <w:tab/>
        </w:r>
        <w:r>
          <w:fldChar w:fldCharType="begin"/>
        </w:r>
        <w:r>
          <w:instrText xml:space="preserve"> PAGEREF _Toc19602 \h </w:instrText>
        </w:r>
        <w:r>
          <w:fldChar w:fldCharType="separate"/>
        </w:r>
        <w:r>
          <w:t>51</w:t>
        </w:r>
        <w:r>
          <w:fldChar w:fldCharType="end"/>
        </w:r>
      </w:hyperlink>
    </w:p>
    <w:p>
      <w:pPr>
        <w:pStyle w:val="TOC1"/>
        <w:tabs>
          <w:tab w:val="right" w:leader="dot" w:pos="8306"/>
        </w:tabs>
      </w:pPr>
      <w:hyperlink w:anchor="_Toc22502" w:history="1">
        <w:r>
          <w:rPr>
            <w:rFonts w:ascii="仿宋" w:eastAsia="仿宋" w:hAnsi="仿宋" w:cs="仿宋" w:hint="eastAsia"/>
            <w:lang w:eastAsia="zh-CN"/>
          </w:rPr>
          <w:t>十三、电视内镜手术系统项目治理与监督</w:t>
        </w:r>
        <w:r>
          <w:tab/>
        </w:r>
        <w:r>
          <w:fldChar w:fldCharType="begin"/>
        </w:r>
        <w:r>
          <w:instrText xml:space="preserve"> PAGEREF _Toc22502 \h </w:instrText>
        </w:r>
        <w:r>
          <w:fldChar w:fldCharType="separate"/>
        </w:r>
        <w:r>
          <w:t>52</w:t>
        </w:r>
        <w:r>
          <w:fldChar w:fldCharType="end"/>
        </w:r>
      </w:hyperlink>
    </w:p>
    <w:p>
      <w:pPr>
        <w:pStyle w:val="TOC2"/>
        <w:tabs>
          <w:tab w:val="right" w:leader="dot" w:pos="8306"/>
        </w:tabs>
      </w:pPr>
      <w:hyperlink w:anchor="_Toc17999" w:history="1">
        <w:r>
          <w:rPr>
            <w:rFonts w:ascii="仿宋" w:eastAsia="仿宋" w:hAnsi="仿宋" w:cs="仿宋" w:hint="eastAsia"/>
            <w:lang w:eastAsia="zh-CN"/>
          </w:rPr>
          <w:t>(一)、电视内镜手术系统项目治理结构</w:t>
        </w:r>
        <w:r>
          <w:tab/>
        </w:r>
        <w:r>
          <w:fldChar w:fldCharType="begin"/>
        </w:r>
        <w:r>
          <w:instrText xml:space="preserve"> PAGEREF _Toc17999 \h </w:instrText>
        </w:r>
        <w:r>
          <w:fldChar w:fldCharType="separate"/>
        </w:r>
        <w:r>
          <w:t>52</w:t>
        </w:r>
        <w:r>
          <w:fldChar w:fldCharType="end"/>
        </w:r>
      </w:hyperlink>
    </w:p>
    <w:p>
      <w:pPr>
        <w:pStyle w:val="TOC2"/>
        <w:tabs>
          <w:tab w:val="right" w:leader="dot" w:pos="8306"/>
        </w:tabs>
      </w:pPr>
      <w:hyperlink w:anchor="_Toc21716" w:history="1">
        <w:r>
          <w:rPr>
            <w:rFonts w:ascii="仿宋" w:eastAsia="仿宋" w:hAnsi="仿宋" w:cs="仿宋" w:hint="eastAsia"/>
            <w:lang w:eastAsia="zh-CN"/>
          </w:rPr>
          <w:t>(二)、监督与审计</w:t>
        </w:r>
        <w:r>
          <w:tab/>
        </w:r>
        <w:r>
          <w:fldChar w:fldCharType="begin"/>
        </w:r>
        <w:r>
          <w:instrText xml:space="preserve"> PAGEREF _Toc21716 \h </w:instrText>
        </w:r>
        <w:r>
          <w:fldChar w:fldCharType="separate"/>
        </w:r>
        <w:r>
          <w:t>54</w:t>
        </w:r>
        <w:r>
          <w:fldChar w:fldCharType="end"/>
        </w:r>
      </w:hyperlink>
    </w:p>
    <w:p>
      <w:pPr>
        <w:pStyle w:val="TOC1"/>
        <w:tabs>
          <w:tab w:val="right" w:leader="dot" w:pos="8306"/>
        </w:tabs>
      </w:pPr>
      <w:hyperlink w:anchor="_Toc15163" w:history="1">
        <w:r>
          <w:rPr>
            <w:rFonts w:ascii="仿宋" w:eastAsia="仿宋" w:hAnsi="仿宋" w:cs="仿宋" w:hint="eastAsia"/>
            <w:lang w:eastAsia="zh-CN"/>
          </w:rPr>
          <w:t>十四、风险识别与分类</w:t>
        </w:r>
        <w:r>
          <w:tab/>
        </w:r>
        <w:r>
          <w:fldChar w:fldCharType="begin"/>
        </w:r>
        <w:r>
          <w:instrText xml:space="preserve"> PAGEREF _Toc15163 \h </w:instrText>
        </w:r>
        <w:r>
          <w:fldChar w:fldCharType="separate"/>
        </w:r>
        <w:r>
          <w:t>55</w:t>
        </w:r>
        <w:r>
          <w:fldChar w:fldCharType="end"/>
        </w:r>
      </w:hyperlink>
    </w:p>
    <w:p>
      <w:pPr>
        <w:pStyle w:val="TOC2"/>
        <w:tabs>
          <w:tab w:val="right" w:leader="dot" w:pos="8306"/>
        </w:tabs>
      </w:pPr>
      <w:hyperlink w:anchor="_Toc13460" w:history="1">
        <w:r>
          <w:rPr>
            <w:rFonts w:ascii="仿宋" w:eastAsia="仿宋" w:hAnsi="仿宋" w:cs="仿宋" w:hint="eastAsia"/>
            <w:lang w:eastAsia="zh-CN"/>
          </w:rPr>
          <w:t>(一)、风险识别</w:t>
        </w:r>
        <w:r>
          <w:tab/>
        </w:r>
        <w:r>
          <w:fldChar w:fldCharType="begin"/>
        </w:r>
        <w:r>
          <w:instrText xml:space="preserve"> PAGEREF _Toc13460 \h </w:instrText>
        </w:r>
        <w:r>
          <w:fldChar w:fldCharType="separate"/>
        </w:r>
        <w:r>
          <w:t>55</w:t>
        </w:r>
        <w:r>
          <w:fldChar w:fldCharType="end"/>
        </w:r>
      </w:hyperlink>
    </w:p>
    <w:p>
      <w:pPr>
        <w:pStyle w:val="TOC2"/>
        <w:tabs>
          <w:tab w:val="right" w:leader="dot" w:pos="8306"/>
        </w:tabs>
      </w:pPr>
      <w:hyperlink w:anchor="_Toc23437" w:history="1">
        <w:r>
          <w:rPr>
            <w:rFonts w:ascii="仿宋" w:eastAsia="仿宋" w:hAnsi="仿宋" w:cs="仿宋" w:hint="eastAsia"/>
            <w:lang w:eastAsia="zh-CN"/>
          </w:rPr>
          <w:t>(二)、风险分类</w:t>
        </w:r>
        <w:r>
          <w:tab/>
        </w:r>
        <w:r>
          <w:fldChar w:fldCharType="begin"/>
        </w:r>
        <w:r>
          <w:instrText xml:space="preserve"> PAGEREF _Toc23437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365"/>
      <w:r>
        <w:rPr>
          <w:rFonts w:ascii="仿宋" w:eastAsia="仿宋" w:hAnsi="仿宋" w:cs="仿宋" w:hint="eastAsia"/>
          <w:sz w:val="28"/>
          <w:lang w:eastAsia="zh-CN"/>
        </w:rPr>
        <w:t>一、电视内镜手术系统项目概论</w:t>
      </w:r>
      <w:bookmarkEnd w:id="2"/>
    </w:p>
    <w:p>
      <w:pPr>
        <w:pStyle w:val="Heading2"/>
        <w:rPr>
          <w:rFonts w:ascii="仿宋" w:eastAsia="仿宋" w:hAnsi="仿宋" w:cs="仿宋" w:hint="eastAsia"/>
          <w:lang w:eastAsia="zh-CN"/>
        </w:rPr>
      </w:pPr>
      <w:bookmarkStart w:id="3" w:name="_Toc14573"/>
      <w:r>
        <w:rPr>
          <w:rFonts w:ascii="仿宋" w:eastAsia="仿宋" w:hAnsi="仿宋" w:cs="仿宋" w:hint="eastAsia"/>
          <w:lang w:eastAsia="zh-CN"/>
        </w:rPr>
        <w:t>(一)、电视内镜手术系统项目概况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起源追溯至对市场的深入洞察。市场的不断演变与变革为电视内镜手术系统项目提供了难得的机遇。当前市场存在的需求缺口和变革的大环境共同构成了电视内镜手术系统项目的背景。这个电视内镜手术系统项目旨在充分利用市场机遇，填补行业中尚未满足的需求，为客户提供全新的解决方案。市场的变革和需求的增长使得这个电视内镜手术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电视内镜手术系统项目名称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视内镜手术系统项目正式命名为电视内镜手术系统。这个名称不仅仅是一个标识，更代表了电视内镜手术系统项目的核心理念和愿景。它蕴含着电视内镜手术系统项目所要解决问题的关键字，具有强烈的表达和辨识度，为电视内镜手术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电视内镜手术系统项目目标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核心目标是提供一种全新、高效的解决方案，满足客户日益增长的需求。电视内镜手术系统项目追求的不仅仅是满足市场需求，更是在市场中获得卓越的竞争优势。通过不断提升产品或服务的质量和创新水平，电视内镜手术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电视内镜手术系统项目范围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全面涵盖了产品研发、制造、市场推广和售后服务，确保从产品设计到最终用户体验的全方位关注。这一全面的电视内镜手术系统项目范围是为了确保电视内镜手术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电视内镜手术系统项目时间表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电视内镜手术系统项目计划在未来18个月内完成，包括研发、测试、市场试点和正式推出等不同阶段。这个时间表的合理设计是为了确保电视内镜手术系统项目各个阶段的顺利推进，以便按时交付高质量的成果。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电视内镜手术系统项目预算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视内镜手术系统项目总预算估算为XX百万美元，主要分配在研发、市场推广、人员培训和运营等方面。这一充足的预算为电视内镜手术系统项目提供了充足的资源，确保电视内镜手术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电视内镜手术系统项目风险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可能面临的风险包括市场接受度低、技术难题、竞争激烈等。电视内镜手术系统项目团队已经制定了相应的风险应对计划，通过前瞻性的风险管理，确保电视内镜手术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电视内镜手术系统项目团队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电视内镜手术系统项目汇聚了一支经验丰富、多领域专业素养的核心团队，确保电视内镜手术系统项目在各个方面都能拥有高水平的执行力。团队的协同作战是电视内镜手术系统项目成功的关键因素之一。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电视内镜手术系统项目背景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电视内镜手术系统项目的背景根植于市场对更高效、创新产品的渴望，同时也受到科技发展对行业格局的深刻改变的影响。这为电视内镜手术系统项目提供了广阔的发展空间和市场需求。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电视内镜手术系统项目现状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截至目前，电视内镜手术系统项目已完成市场调研和技术验证，取得了初步的成功。这为电视内镜手术系统项目在未来的发展奠定了坚实的基础，为更远大的目标打下了坚实的基石。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975"/>
      <w:r>
        <w:rPr>
          <w:rFonts w:ascii="仿宋" w:eastAsia="仿宋" w:hAnsi="仿宋" w:cs="仿宋" w:hint="eastAsia"/>
          <w:sz w:val="28"/>
          <w:lang w:eastAsia="zh-CN"/>
        </w:rPr>
        <w:t>(二)、电视内镜手术系统项目目标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视内镜手术系统项目首要业务目标是在市场中占据有利地位，实现产品/服务的成功推广和销售。通过不断提升产品质量、创新性，电视内镜手术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在科技迅速发展的时代，电视内镜手术系统项目着眼于技术创新。通过持续的研发和技术升级，电视内镜手术系统项目旨在推出更具创新性的产品或服务，以满足市场对新鲜、先进解决方案的需求。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视内镜手术系统项目设定了客户满意度目标。通过提供卓越的产品质量和优质的客户服务，电视内镜手术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电视内镜手术系统项目注重社会责任和可持续发展。通过实施环保、社会责任电视内镜手术系统项目，电视内镜手术系统项目致力于在经济发展的同时保护环境，促进社会公平，实现可持续经营。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电视内镜手术系统项目的团队是实现目标的核心驱动力。因此，电视内镜手术系统项目设定了团队发展目标，包括提升团队成员的专业技能、培养领导力，以及搭建协同高效的团队工作氛围。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949"/>
      <w:r>
        <w:rPr>
          <w:rFonts w:ascii="仿宋" w:eastAsia="仿宋" w:hAnsi="仿宋" w:cs="仿宋" w:hint="eastAsia"/>
          <w:sz w:val="28"/>
          <w:lang w:eastAsia="zh-CN"/>
        </w:rPr>
        <w:t>(三)、电视内镜手术系统项目提出的理由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电视内镜手术系统项目提出的理由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提出源于对市场机遇的深刻洞察。当前市场中存在的需求缺口和行业发展趋势表明，有巨大的商业机会等待被开发。通过准确捕捉市场机遇，电视内镜手术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理念基于对技术创新的信仰。通过持续的研发和技术投入，电视内镜手术系统项目有望推出更具创新性的产品或服务。在科技飞速发展的当下，电视内镜手术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提出是为了增强企业的行业竞争力。通过提升产品或服务的质量和独特性，电视内镜手术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响应了消费者需求的变化。随着社会和科技的不断发展，消费者对产品和服务的需求也在发生变化。通过深入了解并及时回应消费者的新需求，电视内镜手术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提出是企业战略发展规划的一部分。在面对日益激烈的市场竞争和不断变化的商业环境中，电视内镜手术系统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提出不仅仅是基于商业考量，还注重社会责任。通过推出环保、社会责任等方面的电视内镜手术系统项目，电视内镜手术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电视内镜手术系统项目的提出反映了对利益相关者期望的关注。包括客户、员工、投资者等利益相关者在企业发展中都有着各自的期望，电视内镜手术系统项目力求在满足这些期望的同时，取得更大的共赢。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033"/>
      <w:r>
        <w:rPr>
          <w:rFonts w:ascii="仿宋" w:eastAsia="仿宋" w:hAnsi="仿宋" w:cs="仿宋" w:hint="eastAsia"/>
          <w:sz w:val="28"/>
          <w:lang w:eastAsia="zh-CN"/>
        </w:rPr>
        <w:t>(四)、电视内镜手术系统项目意义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在实施电视内镜手术系统项目的过程中，我们不仅仅是在追逐商业成功，更是为企业和社会的多个层面创造了深远的意义。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的首要意义在于提升企业的市场竞争力。通过持续的创新和对产品质量的高标准要求，电视内镜手术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电视内镜手术系统项目的推进将促使行业技术水平的提升。通过引入先进技术和创新性解决方案，电视内镜手术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视内镜手术系统项目不仅创造了大量就业机会，提高了就业水平，还注重社会责任和环保。通过参与社会公益事业和推动环保电视内镜手术系统项目，电视内镜手术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综合而言，电视内镜手术系统项目意义重大，不仅推动了企业的发展，也为行业和社会的进步贡献了积极力量。这是一个全面而深刻的影响，将在未来产生可持续的正面效应。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218"/>
      <w:r>
        <w:rPr>
          <w:rFonts w:ascii="仿宋" w:eastAsia="仿宋" w:hAnsi="仿宋" w:cs="仿宋" w:hint="eastAsia"/>
          <w:sz w:val="28"/>
          <w:lang w:eastAsia="zh-CN"/>
        </w:rPr>
        <w:t>(五)、电视内镜手术系统项目背景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在当今迅猛发展的商业环境中，电视内镜手术系统项目的动因根植于对多方面因素的审慎考量。这个电视内镜手术系统项目的提出并非孤立的决策，而是对企业所处背景深入思考的产物。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视内镜手术系统项目背后的首要原因。科技的迅速发展和全球市场的快速变化使得企业必须灵活应对。电视内镜手术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竞争的激烈程度也是电视内镜手术系统项目背景中不可忽视的一环。企业需要在激烈竞争中脱颖而出，为此，电视内镜手术系统项目致力于打破常规，提供独特的价值主张，以吸引客户并确保市场份额的增长。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技术的迅速发展为企业带来了机遇与挑战。作为电视内镜手术系统项目启动的背景之一，对新兴技术的应用将有助于提升企业的技术水平，使其在不断演进的商业环境中保持竞争优势。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此外，社会对企业责任的期望也在逐渐升高。电视内镜手术系统项目充分融入了社会责任的理念，通过可持续经营和社会公益电视内镜手术系统项目，企图为社会贡献一份力量，在商业成功的同时关注社会价值。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55"/>
      <w:r>
        <w:rPr>
          <w:rFonts w:ascii="仿宋" w:eastAsia="仿宋" w:hAnsi="仿宋" w:cs="仿宋" w:hint="eastAsia"/>
          <w:sz w:val="28"/>
          <w:lang w:eastAsia="zh-CN"/>
        </w:rPr>
        <w:t>二、电视内镜手术系统项目文档管理</w:t>
      </w:r>
      <w:bookmarkEnd w:id="8"/>
    </w:p>
    <w:p>
      <w:pPr>
        <w:pStyle w:val="Heading2"/>
        <w:rPr>
          <w:rFonts w:ascii="仿宋" w:eastAsia="仿宋" w:hAnsi="仿宋" w:cs="仿宋" w:hint="eastAsia"/>
          <w:lang w:eastAsia="zh-CN"/>
        </w:rPr>
      </w:pPr>
      <w:bookmarkStart w:id="9" w:name="_Toc800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电视内镜手术系统项目高度重视文档的质量和准确性，以支持电视内镜手术系统项目的各项活动和决策。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文档的编制始于电视内镜手术系统项目计划的初期，我们制定了详细的文档编制计划，明确了每个文档的内容、格式和编写责任人。在电视内镜手术系统项目启动阶段，我们首先编制了电视内镜手术系统项目章程，明确定义了电视内镜手术系统项目的目标、范围、风险等关键要素。随后，电视内镜手术系统项目团队根据计划陆续编制了需求文档、设计文档、测试文档等各类文档，确保电视内镜手术系统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视内镜手术系统项目管理中的重要环节，旨在确保电视内镜手术系统项目文档符合质量标准和电视内镜手术系统项目需求。在电视内镜手术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视内镜手术系统项目相关利益方和专业领域的专家对文档进行独立审查。这有助于获取更全面、客观的反馈，确保电视内镜手术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在文档编制与审查方面建立了严格的管理机制，通过规范的流程和多维度的审查，确保电视内镜手术系统项目文档的质量、准确性和可靠性，为电视内镜手术系统项目的顺利推进提供了有力支持。</w:t>
      </w:r>
    </w:p>
    <w:p>
      <w:pPr>
        <w:pStyle w:val="Heading2"/>
        <w:ind w:firstLine="560" w:firstLineChars="200"/>
        <w:rPr>
          <w:rFonts w:ascii="仿宋" w:eastAsia="仿宋" w:hAnsi="仿宋" w:cs="仿宋" w:hint="eastAsia"/>
          <w:sz w:val="28"/>
          <w:lang w:eastAsia="zh-CN"/>
        </w:rPr>
      </w:pPr>
      <w:bookmarkStart w:id="10" w:name="_Toc165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在电视内镜手术系统项目中，我们致力于优化文档发布与分发过程，以确保信息的高效传递和团队间协作的顺畅进行。以下是我们采取的关键优化策略：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我们通过多渠道发布文档，包括电子邮件、电视内镜手术系统项目管理平台、内部网站等，以满足不同团队成员的偏好和需求。多渠道发布确保了信息的全面覆盖。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我们采用了精细的权限控制，确保只有授权人员可以访问敏感信息。这种安全措施保护了电视内镜手术系统项目文档的机密性，防止了未经授权的信息泄露。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09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视内镜手术系统项目生命周期中一个至关重要的环节，直接关系到电视内镜手术系统项目信息的长期保存和历史记录的完整性。在电视内镜手术系统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894"/>
      <w:r>
        <w:rPr>
          <w:rFonts w:ascii="仿宋" w:eastAsia="仿宋" w:hAnsi="仿宋" w:cs="仿宋" w:hint="eastAsia"/>
          <w:sz w:val="28"/>
          <w:lang w:eastAsia="zh-CN"/>
        </w:rPr>
        <w:t>三、电视内镜手术系统项目可持续发展</w:t>
      </w:r>
      <w:bookmarkEnd w:id="12"/>
    </w:p>
    <w:p>
      <w:pPr>
        <w:pStyle w:val="Heading2"/>
        <w:rPr>
          <w:rFonts w:ascii="仿宋" w:eastAsia="仿宋" w:hAnsi="仿宋" w:cs="仿宋" w:hint="eastAsia"/>
          <w:lang w:eastAsia="zh-CN"/>
        </w:rPr>
      </w:pPr>
      <w:bookmarkStart w:id="13" w:name="_Toc1964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视内镜手术系统项目中，电视内镜手术系统项目团队着眼于未来，明确了可持续发展的战略方向。制定的具体可持续发展目标包括降低资源使用、采用环保技术、最大化社会效益等。这一步骤不仅有助于电视内镜手术系统项目在环保和社会责任方面达到最高标准，也为未来提供了明确的指引，确保电视内镜手术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可持续实践的融入电视内镜手术系统项目管理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视内镜手术系统项目管理周期。从电视内镜手术系统项目规划开始，电视内镜手术系统项目团队就考虑了环境和社会的因素。在执行阶段，电视内镜手术系统项目团队积极推动绿色技术的应用，优化资源利用。此外，关注员工的社会责任，通过培训和沟通活动提高员工对可持续发展的认知，使他们能够在日常工作中践行可持续实践。这些举措不仅为电视内镜手术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84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视内镜手术系统项目的可持续发展理念，我们深信环保与社会责任是电视内镜手术系统项目成功的关键支柱。在电视内镜手术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团队通过引入先进的环保技术、建立高效的废物处理系统以及推动能源节约措施，积极履行环保责任。定期的环保监测和评估确保电视内镜手术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不仅致力于自身可持续发展，还注重对社会的回馈。通过支持社区电视内镜手术系统项目、参与慈善事业、提供培训机会等方式，电视内镜手术系统项目积极履行社会责任。与当地社区建立积极互动，关注员工的工作与生活平衡，以及员工的身心健康，是电视内镜手术系统项目在社会责任层面的关键举措。这样的实践不仅增强了电视内镜手术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019"/>
      <w:r>
        <w:rPr>
          <w:rFonts w:ascii="仿宋" w:eastAsia="仿宋" w:hAnsi="仿宋" w:cs="仿宋" w:hint="eastAsia"/>
          <w:sz w:val="28"/>
          <w:lang w:eastAsia="zh-CN"/>
        </w:rPr>
        <w:t>四、电视内镜手术系统项目建设背景及必要性分析</w:t>
      </w:r>
      <w:bookmarkEnd w:id="15"/>
    </w:p>
    <w:p>
      <w:pPr>
        <w:pStyle w:val="Heading2"/>
        <w:rPr>
          <w:rFonts w:ascii="仿宋" w:eastAsia="仿宋" w:hAnsi="仿宋" w:cs="仿宋" w:hint="eastAsia"/>
          <w:lang w:eastAsia="zh-CN"/>
        </w:rPr>
      </w:pPr>
      <w:bookmarkStart w:id="16" w:name="_Toc3745"/>
      <w:r>
        <w:rPr>
          <w:rFonts w:ascii="仿宋" w:eastAsia="仿宋" w:hAnsi="仿宋" w:cs="仿宋" w:hint="eastAsia"/>
          <w:lang w:eastAsia="zh-CN"/>
        </w:rPr>
        <w:t>(一)、电视内镜手术系统项目背景分析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内镜手术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视内镜手术系统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视内镜手术系统项目在这个潮流中的定位。同时，我们将关注行业内涌现的新兴机遇，以便电视内镜手术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视内镜手术系统项目提供了强大的发展动力。我们将聚焦于行业内最新的技术发展趋势，包括但不限于人工智能、大数据分析、物联网等领域。通过深度的技术研究，我们将确保电视内镜手术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视内镜手术系统项目发展的源泉。我们将投入更多的精力对市场需求进行深入剖析，超越表面的需求，深入挖掘潜在的市场痛点和机遇。通过对市场需求的细致了解，电视内镜手术系统项目将更有针对性地设计解决方案，满足市场的多样化需求，从而更好地促进电视内镜手术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视内镜手术系统项目战略至关重要。我们将对竞争态势进行更为深入的分析，包括但不限于市场份额、产品特点、客户满意度等多个维度。通过深度的竞争分析，电视内镜手术系统项目将能够更准确地把握市场脉搏，制定具有竞争力的电视内镜手术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https://d.book118.com/116051022233010044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电视内镜手术系统项目规划设计方案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0C6624"/>
    <w:rsid w:val="180C66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605102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2024-02-07T03:23:00Z</dcterms:created>
  <dcterms:modified xsi:type="dcterms:W3CDTF">2024-02-07T03:24:11Z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B8317B1EE99744EBB531641B02048391_11</vt:lpwstr>
  </property>
  <property fmtid="{D5CDD505-2E9C-101B-9397-08002B2CF9AE}" pid="3" name="KSOProductBuildVer">
    <vt:lpwstr>2052-12.1.0.16250</vt:lpwstr>
  </property>
</Properties>
</file>