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散料搬运装置设备项目规划设计方案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7" w:history="1">
        <w:r>
          <w:rPr>
            <w:rFonts w:ascii="仿宋" w:eastAsia="仿宋" w:hAnsi="仿宋" w:cs="仿宋" w:hint="eastAsia"/>
            <w:lang w:eastAsia="zh-CN"/>
          </w:rPr>
          <w:t>序言</w:t>
        </w:r>
        <w:r>
          <w:tab/>
        </w:r>
        <w:r>
          <w:fldChar w:fldCharType="begin"/>
        </w:r>
        <w:r>
          <w:instrText xml:space="preserve"> PAGEREF _Toc27457 \h </w:instrText>
        </w:r>
        <w:r>
          <w:fldChar w:fldCharType="separate"/>
        </w:r>
        <w:r>
          <w:t>3</w:t>
        </w:r>
        <w:r>
          <w:fldChar w:fldCharType="end"/>
        </w:r>
      </w:hyperlink>
    </w:p>
    <w:p>
      <w:pPr>
        <w:pStyle w:val="TOC1"/>
        <w:tabs>
          <w:tab w:val="right" w:leader="dot" w:pos="8306"/>
        </w:tabs>
      </w:pPr>
      <w:hyperlink w:anchor="_Toc32096" w:history="1">
        <w:r>
          <w:rPr>
            <w:rFonts w:ascii="仿宋" w:eastAsia="仿宋" w:hAnsi="仿宋" w:cs="仿宋" w:hint="eastAsia"/>
            <w:lang w:eastAsia="zh-CN"/>
          </w:rPr>
          <w:t>一、市场分析、调研</w:t>
        </w:r>
        <w:r>
          <w:tab/>
        </w:r>
        <w:r>
          <w:fldChar w:fldCharType="begin"/>
        </w:r>
        <w:r>
          <w:instrText xml:space="preserve"> PAGEREF _Toc32096 \h </w:instrText>
        </w:r>
        <w:r>
          <w:fldChar w:fldCharType="separate"/>
        </w:r>
        <w:r>
          <w:t>3</w:t>
        </w:r>
        <w:r>
          <w:fldChar w:fldCharType="end"/>
        </w:r>
      </w:hyperlink>
    </w:p>
    <w:p>
      <w:pPr>
        <w:pStyle w:val="TOC2"/>
        <w:tabs>
          <w:tab w:val="right" w:leader="dot" w:pos="8306"/>
        </w:tabs>
      </w:pPr>
      <w:hyperlink w:anchor="_Toc28330" w:history="1">
        <w:r>
          <w:rPr>
            <w:rFonts w:ascii="仿宋" w:eastAsia="仿宋" w:hAnsi="仿宋" w:cs="仿宋" w:hint="eastAsia"/>
            <w:lang w:eastAsia="zh-CN"/>
          </w:rPr>
          <w:t>(一)、散料搬运装置设备行业分析</w:t>
        </w:r>
        <w:r>
          <w:tab/>
        </w:r>
        <w:r>
          <w:fldChar w:fldCharType="begin"/>
        </w:r>
        <w:r>
          <w:instrText xml:space="preserve"> PAGEREF _Toc28330 \h </w:instrText>
        </w:r>
        <w:r>
          <w:fldChar w:fldCharType="separate"/>
        </w:r>
        <w:r>
          <w:t>3</w:t>
        </w:r>
        <w:r>
          <w:fldChar w:fldCharType="end"/>
        </w:r>
      </w:hyperlink>
    </w:p>
    <w:p>
      <w:pPr>
        <w:pStyle w:val="TOC2"/>
        <w:tabs>
          <w:tab w:val="right" w:leader="dot" w:pos="8306"/>
        </w:tabs>
      </w:pPr>
      <w:hyperlink w:anchor="_Toc14666" w:history="1">
        <w:r>
          <w:rPr>
            <w:rFonts w:ascii="仿宋" w:eastAsia="仿宋" w:hAnsi="仿宋" w:cs="仿宋" w:hint="eastAsia"/>
            <w:lang w:eastAsia="zh-CN"/>
          </w:rPr>
          <w:t>(二)、散料搬运装置设备市场分析预测</w:t>
        </w:r>
        <w:r>
          <w:tab/>
        </w:r>
        <w:r>
          <w:fldChar w:fldCharType="begin"/>
        </w:r>
        <w:r>
          <w:instrText xml:space="preserve"> PAGEREF _Toc14666 \h </w:instrText>
        </w:r>
        <w:r>
          <w:fldChar w:fldCharType="separate"/>
        </w:r>
        <w:r>
          <w:t>4</w:t>
        </w:r>
        <w:r>
          <w:fldChar w:fldCharType="end"/>
        </w:r>
      </w:hyperlink>
    </w:p>
    <w:p>
      <w:pPr>
        <w:pStyle w:val="TOC1"/>
        <w:tabs>
          <w:tab w:val="right" w:leader="dot" w:pos="8306"/>
        </w:tabs>
      </w:pPr>
      <w:hyperlink w:anchor="_Toc32164" w:history="1">
        <w:r>
          <w:rPr>
            <w:rFonts w:ascii="仿宋" w:eastAsia="仿宋" w:hAnsi="仿宋" w:cs="仿宋" w:hint="eastAsia"/>
            <w:lang w:eastAsia="zh-CN"/>
          </w:rPr>
          <w:t>二、散料搬运装置设备项目建设背景及必要性分析</w:t>
        </w:r>
        <w:r>
          <w:tab/>
        </w:r>
        <w:r>
          <w:fldChar w:fldCharType="begin"/>
        </w:r>
        <w:r>
          <w:instrText xml:space="preserve"> PAGEREF _Toc32164 \h </w:instrText>
        </w:r>
        <w:r>
          <w:fldChar w:fldCharType="separate"/>
        </w:r>
        <w:r>
          <w:t>5</w:t>
        </w:r>
        <w:r>
          <w:fldChar w:fldCharType="end"/>
        </w:r>
      </w:hyperlink>
    </w:p>
    <w:p>
      <w:pPr>
        <w:pStyle w:val="TOC2"/>
        <w:tabs>
          <w:tab w:val="right" w:leader="dot" w:pos="8306"/>
        </w:tabs>
      </w:pPr>
      <w:hyperlink w:anchor="_Toc1236" w:history="1">
        <w:r>
          <w:rPr>
            <w:rFonts w:ascii="仿宋" w:eastAsia="仿宋" w:hAnsi="仿宋" w:cs="仿宋" w:hint="eastAsia"/>
            <w:lang w:eastAsia="zh-CN"/>
          </w:rPr>
          <w:t>(一)、散料搬运装置设备项目背景分析</w:t>
        </w:r>
        <w:r>
          <w:tab/>
        </w:r>
        <w:r>
          <w:fldChar w:fldCharType="begin"/>
        </w:r>
        <w:r>
          <w:instrText xml:space="preserve"> PAGEREF _Toc1236 \h </w:instrText>
        </w:r>
        <w:r>
          <w:fldChar w:fldCharType="separate"/>
        </w:r>
        <w:r>
          <w:t>5</w:t>
        </w:r>
        <w:r>
          <w:fldChar w:fldCharType="end"/>
        </w:r>
      </w:hyperlink>
    </w:p>
    <w:p>
      <w:pPr>
        <w:pStyle w:val="TOC2"/>
        <w:tabs>
          <w:tab w:val="right" w:leader="dot" w:pos="8306"/>
        </w:tabs>
      </w:pPr>
      <w:hyperlink w:anchor="_Toc28604" w:history="1">
        <w:r>
          <w:rPr>
            <w:rFonts w:ascii="仿宋" w:eastAsia="仿宋" w:hAnsi="仿宋" w:cs="仿宋" w:hint="eastAsia"/>
            <w:lang w:eastAsia="zh-CN"/>
          </w:rPr>
          <w:t>(二)、散料搬运装置设备项目建设必要性分析</w:t>
        </w:r>
        <w:r>
          <w:tab/>
        </w:r>
        <w:r>
          <w:fldChar w:fldCharType="begin"/>
        </w:r>
        <w:r>
          <w:instrText xml:space="preserve"> PAGEREF _Toc28604 \h </w:instrText>
        </w:r>
        <w:r>
          <w:fldChar w:fldCharType="separate"/>
        </w:r>
        <w:r>
          <w:t>6</w:t>
        </w:r>
        <w:r>
          <w:fldChar w:fldCharType="end"/>
        </w:r>
      </w:hyperlink>
    </w:p>
    <w:p>
      <w:pPr>
        <w:pStyle w:val="TOC1"/>
        <w:tabs>
          <w:tab w:val="right" w:leader="dot" w:pos="8306"/>
        </w:tabs>
      </w:pPr>
      <w:hyperlink w:anchor="_Toc30221" w:history="1">
        <w:r>
          <w:rPr>
            <w:rFonts w:ascii="仿宋" w:eastAsia="仿宋" w:hAnsi="仿宋" w:cs="仿宋" w:hint="eastAsia"/>
            <w:lang w:eastAsia="zh-CN"/>
          </w:rPr>
          <w:t>三、产品规划分析</w:t>
        </w:r>
        <w:r>
          <w:tab/>
        </w:r>
        <w:r>
          <w:fldChar w:fldCharType="begin"/>
        </w:r>
        <w:r>
          <w:instrText xml:space="preserve"> PAGEREF _Toc30221 \h </w:instrText>
        </w:r>
        <w:r>
          <w:fldChar w:fldCharType="separate"/>
        </w:r>
        <w:r>
          <w:t>8</w:t>
        </w:r>
        <w:r>
          <w:fldChar w:fldCharType="end"/>
        </w:r>
      </w:hyperlink>
    </w:p>
    <w:p>
      <w:pPr>
        <w:pStyle w:val="TOC2"/>
        <w:tabs>
          <w:tab w:val="right" w:leader="dot" w:pos="8306"/>
        </w:tabs>
      </w:pPr>
      <w:hyperlink w:anchor="_Toc29870" w:history="1">
        <w:r>
          <w:rPr>
            <w:rFonts w:ascii="仿宋" w:eastAsia="仿宋" w:hAnsi="仿宋" w:cs="仿宋" w:hint="eastAsia"/>
            <w:lang w:eastAsia="zh-CN"/>
          </w:rPr>
          <w:t>(一)、产品规划</w:t>
        </w:r>
        <w:r>
          <w:tab/>
        </w:r>
        <w:r>
          <w:fldChar w:fldCharType="begin"/>
        </w:r>
        <w:r>
          <w:instrText xml:space="preserve"> PAGEREF _Toc29870 \h </w:instrText>
        </w:r>
        <w:r>
          <w:fldChar w:fldCharType="separate"/>
        </w:r>
        <w:r>
          <w:t>8</w:t>
        </w:r>
        <w:r>
          <w:fldChar w:fldCharType="end"/>
        </w:r>
      </w:hyperlink>
    </w:p>
    <w:p>
      <w:pPr>
        <w:pStyle w:val="TOC2"/>
        <w:tabs>
          <w:tab w:val="right" w:leader="dot" w:pos="8306"/>
        </w:tabs>
      </w:pPr>
      <w:hyperlink w:anchor="_Toc20484" w:history="1">
        <w:r>
          <w:rPr>
            <w:rFonts w:ascii="仿宋" w:eastAsia="仿宋" w:hAnsi="仿宋" w:cs="仿宋" w:hint="eastAsia"/>
            <w:lang w:eastAsia="zh-CN"/>
          </w:rPr>
          <w:t>(二)、建设规模</w:t>
        </w:r>
        <w:r>
          <w:tab/>
        </w:r>
        <w:r>
          <w:fldChar w:fldCharType="begin"/>
        </w:r>
        <w:r>
          <w:instrText xml:space="preserve"> PAGEREF _Toc20484 \h </w:instrText>
        </w:r>
        <w:r>
          <w:fldChar w:fldCharType="separate"/>
        </w:r>
        <w:r>
          <w:t>9</w:t>
        </w:r>
        <w:r>
          <w:fldChar w:fldCharType="end"/>
        </w:r>
      </w:hyperlink>
    </w:p>
    <w:p>
      <w:pPr>
        <w:pStyle w:val="TOC1"/>
        <w:tabs>
          <w:tab w:val="right" w:leader="dot" w:pos="8306"/>
        </w:tabs>
      </w:pPr>
      <w:hyperlink w:anchor="_Toc21637" w:history="1">
        <w:r>
          <w:rPr>
            <w:rFonts w:ascii="仿宋" w:eastAsia="仿宋" w:hAnsi="仿宋" w:cs="仿宋" w:hint="eastAsia"/>
            <w:lang w:eastAsia="zh-CN"/>
          </w:rPr>
          <w:t>四、工艺说明</w:t>
        </w:r>
        <w:r>
          <w:tab/>
        </w:r>
        <w:r>
          <w:fldChar w:fldCharType="begin"/>
        </w:r>
        <w:r>
          <w:instrText xml:space="preserve"> PAGEREF _Toc21637 \h </w:instrText>
        </w:r>
        <w:r>
          <w:fldChar w:fldCharType="separate"/>
        </w:r>
        <w:r>
          <w:t>10</w:t>
        </w:r>
        <w:r>
          <w:fldChar w:fldCharType="end"/>
        </w:r>
      </w:hyperlink>
    </w:p>
    <w:p>
      <w:pPr>
        <w:pStyle w:val="TOC2"/>
        <w:tabs>
          <w:tab w:val="right" w:leader="dot" w:pos="8306"/>
        </w:tabs>
      </w:pPr>
      <w:hyperlink w:anchor="_Toc28389" w:history="1">
        <w:r>
          <w:rPr>
            <w:rFonts w:ascii="仿宋" w:eastAsia="仿宋" w:hAnsi="仿宋" w:cs="仿宋" w:hint="eastAsia"/>
            <w:lang w:eastAsia="zh-CN"/>
          </w:rPr>
          <w:t>(一)、技术管理特点</w:t>
        </w:r>
        <w:r>
          <w:tab/>
        </w:r>
        <w:r>
          <w:fldChar w:fldCharType="begin"/>
        </w:r>
        <w:r>
          <w:instrText xml:space="preserve"> PAGEREF _Toc28389 \h </w:instrText>
        </w:r>
        <w:r>
          <w:fldChar w:fldCharType="separate"/>
        </w:r>
        <w:r>
          <w:t>10</w:t>
        </w:r>
        <w:r>
          <w:fldChar w:fldCharType="end"/>
        </w:r>
      </w:hyperlink>
    </w:p>
    <w:p>
      <w:pPr>
        <w:pStyle w:val="TOC2"/>
        <w:tabs>
          <w:tab w:val="right" w:leader="dot" w:pos="8306"/>
        </w:tabs>
      </w:pPr>
      <w:hyperlink w:anchor="_Toc9675" w:history="1">
        <w:r>
          <w:rPr>
            <w:rFonts w:ascii="仿宋" w:eastAsia="仿宋" w:hAnsi="仿宋" w:cs="仿宋" w:hint="eastAsia"/>
            <w:lang w:eastAsia="zh-CN"/>
          </w:rPr>
          <w:t>(二)、散料搬运装置设备项目工艺技术设计方案</w:t>
        </w:r>
        <w:r>
          <w:tab/>
        </w:r>
        <w:r>
          <w:fldChar w:fldCharType="begin"/>
        </w:r>
        <w:r>
          <w:instrText xml:space="preserve"> PAGEREF _Toc9675 \h </w:instrText>
        </w:r>
        <w:r>
          <w:fldChar w:fldCharType="separate"/>
        </w:r>
        <w:r>
          <w:t>11</w:t>
        </w:r>
        <w:r>
          <w:fldChar w:fldCharType="end"/>
        </w:r>
      </w:hyperlink>
    </w:p>
    <w:p>
      <w:pPr>
        <w:pStyle w:val="TOC2"/>
        <w:tabs>
          <w:tab w:val="right" w:leader="dot" w:pos="8306"/>
        </w:tabs>
      </w:pPr>
      <w:hyperlink w:anchor="_Toc13816" w:history="1">
        <w:r>
          <w:rPr>
            <w:rFonts w:ascii="仿宋" w:eastAsia="仿宋" w:hAnsi="仿宋" w:cs="仿宋" w:hint="eastAsia"/>
            <w:lang w:eastAsia="zh-CN"/>
          </w:rPr>
          <w:t>(三)、设备选型方案</w:t>
        </w:r>
        <w:r>
          <w:tab/>
        </w:r>
        <w:r>
          <w:fldChar w:fldCharType="begin"/>
        </w:r>
        <w:r>
          <w:instrText xml:space="preserve"> PAGEREF _Toc13816 \h </w:instrText>
        </w:r>
        <w:r>
          <w:fldChar w:fldCharType="separate"/>
        </w:r>
        <w:r>
          <w:t>12</w:t>
        </w:r>
        <w:r>
          <w:fldChar w:fldCharType="end"/>
        </w:r>
      </w:hyperlink>
    </w:p>
    <w:p>
      <w:pPr>
        <w:pStyle w:val="TOC1"/>
        <w:tabs>
          <w:tab w:val="right" w:leader="dot" w:pos="8306"/>
        </w:tabs>
      </w:pPr>
      <w:hyperlink w:anchor="_Toc20991" w:history="1">
        <w:r>
          <w:rPr>
            <w:rFonts w:ascii="仿宋" w:eastAsia="仿宋" w:hAnsi="仿宋" w:cs="仿宋" w:hint="eastAsia"/>
            <w:lang w:eastAsia="zh-CN"/>
          </w:rPr>
          <w:t>五、散料搬运装置设备项目土建工程</w:t>
        </w:r>
        <w:r>
          <w:tab/>
        </w:r>
        <w:r>
          <w:fldChar w:fldCharType="begin"/>
        </w:r>
        <w:r>
          <w:instrText xml:space="preserve"> PAGEREF _Toc20991 \h </w:instrText>
        </w:r>
        <w:r>
          <w:fldChar w:fldCharType="separate"/>
        </w:r>
        <w:r>
          <w:t>14</w:t>
        </w:r>
        <w:r>
          <w:fldChar w:fldCharType="end"/>
        </w:r>
      </w:hyperlink>
    </w:p>
    <w:p>
      <w:pPr>
        <w:pStyle w:val="TOC2"/>
        <w:tabs>
          <w:tab w:val="right" w:leader="dot" w:pos="8306"/>
        </w:tabs>
      </w:pPr>
      <w:hyperlink w:anchor="_Toc5812" w:history="1">
        <w:r>
          <w:rPr>
            <w:rFonts w:ascii="仿宋" w:eastAsia="仿宋" w:hAnsi="仿宋" w:cs="仿宋" w:hint="eastAsia"/>
            <w:lang w:eastAsia="zh-CN"/>
          </w:rPr>
          <w:t>(一)、建筑工程设计原则</w:t>
        </w:r>
        <w:r>
          <w:tab/>
        </w:r>
        <w:r>
          <w:fldChar w:fldCharType="begin"/>
        </w:r>
        <w:r>
          <w:instrText xml:space="preserve"> PAGEREF _Toc5812 \h </w:instrText>
        </w:r>
        <w:r>
          <w:fldChar w:fldCharType="separate"/>
        </w:r>
        <w:r>
          <w:t>14</w:t>
        </w:r>
        <w:r>
          <w:fldChar w:fldCharType="end"/>
        </w:r>
      </w:hyperlink>
    </w:p>
    <w:p>
      <w:pPr>
        <w:pStyle w:val="TOC2"/>
        <w:tabs>
          <w:tab w:val="right" w:leader="dot" w:pos="8306"/>
        </w:tabs>
      </w:pPr>
      <w:hyperlink w:anchor="_Toc17129" w:history="1">
        <w:r>
          <w:rPr>
            <w:rFonts w:ascii="仿宋" w:eastAsia="仿宋" w:hAnsi="仿宋" w:cs="仿宋" w:hint="eastAsia"/>
            <w:lang w:eastAsia="zh-CN"/>
          </w:rPr>
          <w:t>(二)、土建工程设计年限及安全等级</w:t>
        </w:r>
        <w:r>
          <w:tab/>
        </w:r>
        <w:r>
          <w:fldChar w:fldCharType="begin"/>
        </w:r>
        <w:r>
          <w:instrText xml:space="preserve"> PAGEREF _Toc17129 \h </w:instrText>
        </w:r>
        <w:r>
          <w:fldChar w:fldCharType="separate"/>
        </w:r>
        <w:r>
          <w:t>15</w:t>
        </w:r>
        <w:r>
          <w:fldChar w:fldCharType="end"/>
        </w:r>
      </w:hyperlink>
    </w:p>
    <w:p>
      <w:pPr>
        <w:pStyle w:val="TOC2"/>
        <w:tabs>
          <w:tab w:val="right" w:leader="dot" w:pos="8306"/>
        </w:tabs>
      </w:pPr>
      <w:hyperlink w:anchor="_Toc16701" w:history="1">
        <w:r>
          <w:rPr>
            <w:rFonts w:ascii="仿宋" w:eastAsia="仿宋" w:hAnsi="仿宋" w:cs="仿宋" w:hint="eastAsia"/>
            <w:lang w:eastAsia="zh-CN"/>
          </w:rPr>
          <w:t>(三)、建筑工程设计总体要求</w:t>
        </w:r>
        <w:r>
          <w:tab/>
        </w:r>
        <w:r>
          <w:fldChar w:fldCharType="begin"/>
        </w:r>
        <w:r>
          <w:instrText xml:space="preserve"> PAGEREF _Toc16701 \h </w:instrText>
        </w:r>
        <w:r>
          <w:fldChar w:fldCharType="separate"/>
        </w:r>
        <w:r>
          <w:t>16</w:t>
        </w:r>
        <w:r>
          <w:fldChar w:fldCharType="end"/>
        </w:r>
      </w:hyperlink>
    </w:p>
    <w:p>
      <w:pPr>
        <w:pStyle w:val="TOC2"/>
        <w:tabs>
          <w:tab w:val="right" w:leader="dot" w:pos="8306"/>
        </w:tabs>
      </w:pPr>
      <w:hyperlink w:anchor="_Toc10132" w:history="1">
        <w:r>
          <w:rPr>
            <w:rFonts w:ascii="仿宋" w:eastAsia="仿宋" w:hAnsi="仿宋" w:cs="仿宋" w:hint="eastAsia"/>
            <w:lang w:eastAsia="zh-CN"/>
          </w:rPr>
          <w:t>(四)、土建工程建设指标</w:t>
        </w:r>
        <w:r>
          <w:tab/>
        </w:r>
        <w:r>
          <w:fldChar w:fldCharType="begin"/>
        </w:r>
        <w:r>
          <w:instrText xml:space="preserve"> PAGEREF _Toc10132 \h </w:instrText>
        </w:r>
        <w:r>
          <w:fldChar w:fldCharType="separate"/>
        </w:r>
        <w:r>
          <w:t>17</w:t>
        </w:r>
        <w:r>
          <w:fldChar w:fldCharType="end"/>
        </w:r>
      </w:hyperlink>
    </w:p>
    <w:p>
      <w:pPr>
        <w:pStyle w:val="TOC1"/>
        <w:tabs>
          <w:tab w:val="right" w:leader="dot" w:pos="8306"/>
        </w:tabs>
      </w:pPr>
      <w:hyperlink w:anchor="_Toc21002" w:history="1">
        <w:r>
          <w:rPr>
            <w:rFonts w:ascii="仿宋" w:eastAsia="仿宋" w:hAnsi="仿宋" w:cs="仿宋" w:hint="eastAsia"/>
            <w:lang w:eastAsia="zh-CN"/>
          </w:rPr>
          <w:t>六、散料搬运装置设备项目文档管理</w:t>
        </w:r>
        <w:r>
          <w:tab/>
        </w:r>
        <w:r>
          <w:fldChar w:fldCharType="begin"/>
        </w:r>
        <w:r>
          <w:instrText xml:space="preserve"> PAGEREF _Toc21002 \h </w:instrText>
        </w:r>
        <w:r>
          <w:fldChar w:fldCharType="separate"/>
        </w:r>
        <w:r>
          <w:t>17</w:t>
        </w:r>
        <w:r>
          <w:fldChar w:fldCharType="end"/>
        </w:r>
      </w:hyperlink>
    </w:p>
    <w:p>
      <w:pPr>
        <w:pStyle w:val="TOC2"/>
        <w:tabs>
          <w:tab w:val="right" w:leader="dot" w:pos="8306"/>
        </w:tabs>
      </w:pPr>
      <w:hyperlink w:anchor="_Toc30182" w:history="1">
        <w:r>
          <w:rPr>
            <w:rFonts w:ascii="仿宋" w:eastAsia="仿宋" w:hAnsi="仿宋" w:cs="仿宋" w:hint="eastAsia"/>
            <w:lang w:eastAsia="zh-CN"/>
          </w:rPr>
          <w:t>(一)、文档编制与审查</w:t>
        </w:r>
        <w:r>
          <w:tab/>
        </w:r>
        <w:r>
          <w:fldChar w:fldCharType="begin"/>
        </w:r>
        <w:r>
          <w:instrText xml:space="preserve"> PAGEREF _Toc30182 \h </w:instrText>
        </w:r>
        <w:r>
          <w:fldChar w:fldCharType="separate"/>
        </w:r>
        <w:r>
          <w:t>17</w:t>
        </w:r>
        <w:r>
          <w:fldChar w:fldCharType="end"/>
        </w:r>
      </w:hyperlink>
    </w:p>
    <w:p>
      <w:pPr>
        <w:pStyle w:val="TOC2"/>
        <w:tabs>
          <w:tab w:val="right" w:leader="dot" w:pos="8306"/>
        </w:tabs>
      </w:pPr>
      <w:hyperlink w:anchor="_Toc11656" w:history="1">
        <w:r>
          <w:rPr>
            <w:rFonts w:ascii="仿宋" w:eastAsia="仿宋" w:hAnsi="仿宋" w:cs="仿宋" w:hint="eastAsia"/>
            <w:lang w:eastAsia="zh-CN"/>
          </w:rPr>
          <w:t>(二)、文档发布与分发</w:t>
        </w:r>
        <w:r>
          <w:tab/>
        </w:r>
        <w:r>
          <w:fldChar w:fldCharType="begin"/>
        </w:r>
        <w:r>
          <w:instrText xml:space="preserve"> PAGEREF _Toc11656 \h </w:instrText>
        </w:r>
        <w:r>
          <w:fldChar w:fldCharType="separate"/>
        </w:r>
        <w:r>
          <w:t>18</w:t>
        </w:r>
        <w:r>
          <w:fldChar w:fldCharType="end"/>
        </w:r>
      </w:hyperlink>
    </w:p>
    <w:p>
      <w:pPr>
        <w:pStyle w:val="TOC2"/>
        <w:tabs>
          <w:tab w:val="right" w:leader="dot" w:pos="8306"/>
        </w:tabs>
      </w:pPr>
      <w:hyperlink w:anchor="_Toc13875" w:history="1">
        <w:r>
          <w:rPr>
            <w:rFonts w:ascii="仿宋" w:eastAsia="仿宋" w:hAnsi="仿宋" w:cs="仿宋" w:hint="eastAsia"/>
            <w:lang w:eastAsia="zh-CN"/>
          </w:rPr>
          <w:t>(三)、文档存档与归档</w:t>
        </w:r>
        <w:r>
          <w:tab/>
        </w:r>
        <w:r>
          <w:fldChar w:fldCharType="begin"/>
        </w:r>
        <w:r>
          <w:instrText xml:space="preserve"> PAGEREF _Toc13875 \h </w:instrText>
        </w:r>
        <w:r>
          <w:fldChar w:fldCharType="separate"/>
        </w:r>
        <w:r>
          <w:t>19</w:t>
        </w:r>
        <w:r>
          <w:fldChar w:fldCharType="end"/>
        </w:r>
      </w:hyperlink>
    </w:p>
    <w:p>
      <w:pPr>
        <w:pStyle w:val="TOC1"/>
        <w:tabs>
          <w:tab w:val="right" w:leader="dot" w:pos="8306"/>
        </w:tabs>
      </w:pPr>
      <w:hyperlink w:anchor="_Toc492" w:history="1">
        <w:r>
          <w:rPr>
            <w:rFonts w:ascii="仿宋" w:eastAsia="仿宋" w:hAnsi="仿宋" w:cs="仿宋" w:hint="eastAsia"/>
            <w:lang w:eastAsia="zh-CN"/>
          </w:rPr>
          <w:t>七、散料搬运装置设备项目创新与研发</w:t>
        </w:r>
        <w:r>
          <w:tab/>
        </w:r>
        <w:r>
          <w:fldChar w:fldCharType="begin"/>
        </w:r>
        <w:r>
          <w:instrText xml:space="preserve"> PAGEREF _Toc492 \h </w:instrText>
        </w:r>
        <w:r>
          <w:fldChar w:fldCharType="separate"/>
        </w:r>
        <w:r>
          <w:t>20</w:t>
        </w:r>
        <w:r>
          <w:fldChar w:fldCharType="end"/>
        </w:r>
      </w:hyperlink>
    </w:p>
    <w:p>
      <w:pPr>
        <w:pStyle w:val="TOC2"/>
        <w:tabs>
          <w:tab w:val="right" w:leader="dot" w:pos="8306"/>
        </w:tabs>
      </w:pPr>
      <w:hyperlink w:anchor="_Toc20548" w:history="1">
        <w:r>
          <w:rPr>
            <w:rFonts w:ascii="仿宋" w:eastAsia="仿宋" w:hAnsi="仿宋" w:cs="仿宋" w:hint="eastAsia"/>
            <w:lang w:eastAsia="zh-CN"/>
          </w:rPr>
          <w:t>(一)、创新策略与方向</w:t>
        </w:r>
        <w:r>
          <w:tab/>
        </w:r>
        <w:r>
          <w:fldChar w:fldCharType="begin"/>
        </w:r>
        <w:r>
          <w:instrText xml:space="preserve"> PAGEREF _Toc20548 \h </w:instrText>
        </w:r>
        <w:r>
          <w:fldChar w:fldCharType="separate"/>
        </w:r>
        <w:r>
          <w:t>20</w:t>
        </w:r>
        <w:r>
          <w:fldChar w:fldCharType="end"/>
        </w:r>
      </w:hyperlink>
    </w:p>
    <w:p>
      <w:pPr>
        <w:pStyle w:val="TOC2"/>
        <w:tabs>
          <w:tab w:val="right" w:leader="dot" w:pos="8306"/>
        </w:tabs>
      </w:pPr>
      <w:hyperlink w:anchor="_Toc26781" w:history="1">
        <w:r>
          <w:rPr>
            <w:rFonts w:ascii="仿宋" w:eastAsia="仿宋" w:hAnsi="仿宋" w:cs="仿宋" w:hint="eastAsia"/>
            <w:lang w:eastAsia="zh-CN"/>
          </w:rPr>
          <w:t>(二)、研发规划与投入</w:t>
        </w:r>
        <w:r>
          <w:tab/>
        </w:r>
        <w:r>
          <w:fldChar w:fldCharType="begin"/>
        </w:r>
        <w:r>
          <w:instrText xml:space="preserve"> PAGEREF _Toc26781 \h </w:instrText>
        </w:r>
        <w:r>
          <w:fldChar w:fldCharType="separate"/>
        </w:r>
        <w:r>
          <w:t>22</w:t>
        </w:r>
        <w:r>
          <w:fldChar w:fldCharType="end"/>
        </w:r>
      </w:hyperlink>
    </w:p>
    <w:p>
      <w:pPr>
        <w:pStyle w:val="TOC1"/>
        <w:tabs>
          <w:tab w:val="right" w:leader="dot" w:pos="8306"/>
        </w:tabs>
      </w:pPr>
      <w:hyperlink w:anchor="_Toc3490" w:history="1">
        <w:r>
          <w:rPr>
            <w:rFonts w:ascii="仿宋" w:eastAsia="仿宋" w:hAnsi="仿宋" w:cs="仿宋" w:hint="eastAsia"/>
            <w:lang w:eastAsia="zh-CN"/>
          </w:rPr>
          <w:t>八、散料搬运装置设备项目经营效益</w:t>
        </w:r>
        <w:r>
          <w:tab/>
        </w:r>
        <w:r>
          <w:fldChar w:fldCharType="begin"/>
        </w:r>
        <w:r>
          <w:instrText xml:space="preserve"> PAGEREF _Toc3490 \h </w:instrText>
        </w:r>
        <w:r>
          <w:fldChar w:fldCharType="separate"/>
        </w:r>
        <w:r>
          <w:t>24</w:t>
        </w:r>
        <w:r>
          <w:fldChar w:fldCharType="end"/>
        </w:r>
      </w:hyperlink>
    </w:p>
    <w:p>
      <w:pPr>
        <w:pStyle w:val="TOC2"/>
        <w:tabs>
          <w:tab w:val="right" w:leader="dot" w:pos="8306"/>
        </w:tabs>
      </w:pPr>
      <w:hyperlink w:anchor="_Toc11221" w:history="1">
        <w:r>
          <w:rPr>
            <w:rFonts w:ascii="仿宋" w:eastAsia="仿宋" w:hAnsi="仿宋" w:cs="仿宋" w:hint="eastAsia"/>
            <w:lang w:eastAsia="zh-CN"/>
          </w:rPr>
          <w:t>(一)、经济评价财务测算</w:t>
        </w:r>
        <w:r>
          <w:tab/>
        </w:r>
        <w:r>
          <w:fldChar w:fldCharType="begin"/>
        </w:r>
        <w:r>
          <w:instrText xml:space="preserve"> PAGEREF _Toc11221 \h </w:instrText>
        </w:r>
        <w:r>
          <w:fldChar w:fldCharType="separate"/>
        </w:r>
        <w:r>
          <w:t>24</w:t>
        </w:r>
        <w:r>
          <w:fldChar w:fldCharType="end"/>
        </w:r>
      </w:hyperlink>
    </w:p>
    <w:p>
      <w:pPr>
        <w:pStyle w:val="TOC2"/>
        <w:tabs>
          <w:tab w:val="right" w:leader="dot" w:pos="8306"/>
        </w:tabs>
      </w:pPr>
      <w:hyperlink w:anchor="_Toc25380" w:history="1">
        <w:r>
          <w:rPr>
            <w:rFonts w:ascii="仿宋" w:eastAsia="仿宋" w:hAnsi="仿宋" w:cs="仿宋" w:hint="eastAsia"/>
            <w:lang w:eastAsia="zh-CN"/>
          </w:rPr>
          <w:t>(二)、散料搬运装置设备项目盈利能力分析</w:t>
        </w:r>
        <w:r>
          <w:tab/>
        </w:r>
        <w:r>
          <w:fldChar w:fldCharType="begin"/>
        </w:r>
        <w:r>
          <w:instrText xml:space="preserve"> PAGEREF _Toc25380 \h </w:instrText>
        </w:r>
        <w:r>
          <w:fldChar w:fldCharType="separate"/>
        </w:r>
        <w:r>
          <w:t>25</w:t>
        </w:r>
        <w:r>
          <w:fldChar w:fldCharType="end"/>
        </w:r>
      </w:hyperlink>
    </w:p>
    <w:p>
      <w:pPr>
        <w:pStyle w:val="TOC1"/>
        <w:tabs>
          <w:tab w:val="right" w:leader="dot" w:pos="8306"/>
        </w:tabs>
      </w:pPr>
      <w:hyperlink w:anchor="_Toc6767" w:history="1">
        <w:r>
          <w:rPr>
            <w:rFonts w:ascii="仿宋" w:eastAsia="仿宋" w:hAnsi="仿宋" w:cs="仿宋" w:hint="eastAsia"/>
            <w:lang w:eastAsia="zh-CN"/>
          </w:rPr>
          <w:t>九、散料搬运装置设备项目投资规划</w:t>
        </w:r>
        <w:r>
          <w:tab/>
        </w:r>
        <w:r>
          <w:fldChar w:fldCharType="begin"/>
        </w:r>
        <w:r>
          <w:instrText xml:space="preserve"> PAGEREF _Toc6767 \h </w:instrText>
        </w:r>
        <w:r>
          <w:fldChar w:fldCharType="separate"/>
        </w:r>
        <w:r>
          <w:t>26</w:t>
        </w:r>
        <w:r>
          <w:fldChar w:fldCharType="end"/>
        </w:r>
      </w:hyperlink>
    </w:p>
    <w:p>
      <w:pPr>
        <w:pStyle w:val="TOC2"/>
        <w:tabs>
          <w:tab w:val="right" w:leader="dot" w:pos="8306"/>
        </w:tabs>
      </w:pPr>
      <w:hyperlink w:anchor="_Toc25622" w:history="1">
        <w:r>
          <w:rPr>
            <w:rFonts w:ascii="仿宋" w:eastAsia="仿宋" w:hAnsi="仿宋" w:cs="仿宋" w:hint="eastAsia"/>
            <w:lang w:eastAsia="zh-CN"/>
          </w:rPr>
          <w:t>(一)、散料搬运装置设备项目总投资估算</w:t>
        </w:r>
        <w:r>
          <w:tab/>
        </w:r>
        <w:r>
          <w:fldChar w:fldCharType="begin"/>
        </w:r>
        <w:r>
          <w:instrText xml:space="preserve"> PAGEREF _Toc25622 \h </w:instrText>
        </w:r>
        <w:r>
          <w:fldChar w:fldCharType="separate"/>
        </w:r>
        <w:r>
          <w:t>26</w:t>
        </w:r>
        <w:r>
          <w:fldChar w:fldCharType="end"/>
        </w:r>
      </w:hyperlink>
    </w:p>
    <w:p>
      <w:pPr>
        <w:pStyle w:val="TOC2"/>
        <w:tabs>
          <w:tab w:val="right" w:leader="dot" w:pos="8306"/>
        </w:tabs>
      </w:pPr>
      <w:hyperlink w:anchor="_Toc25339" w:history="1">
        <w:r>
          <w:rPr>
            <w:rFonts w:ascii="仿宋" w:eastAsia="仿宋" w:hAnsi="仿宋" w:cs="仿宋" w:hint="eastAsia"/>
            <w:lang w:eastAsia="zh-CN"/>
          </w:rPr>
          <w:t>(二)、资金筹措</w:t>
        </w:r>
        <w:r>
          <w:tab/>
        </w:r>
        <w:r>
          <w:fldChar w:fldCharType="begin"/>
        </w:r>
        <w:r>
          <w:instrText xml:space="preserve"> PAGEREF _Toc25339 \h </w:instrText>
        </w:r>
        <w:r>
          <w:fldChar w:fldCharType="separate"/>
        </w:r>
        <w:r>
          <w:t>27</w:t>
        </w:r>
        <w:r>
          <w:fldChar w:fldCharType="end"/>
        </w:r>
      </w:hyperlink>
    </w:p>
    <w:p>
      <w:pPr>
        <w:pStyle w:val="TOC1"/>
        <w:tabs>
          <w:tab w:val="right" w:leader="dot" w:pos="8306"/>
        </w:tabs>
      </w:pPr>
      <w:hyperlink w:anchor="_Toc4978" w:history="1">
        <w:r>
          <w:rPr>
            <w:rFonts w:ascii="仿宋" w:eastAsia="仿宋" w:hAnsi="仿宋" w:cs="仿宋" w:hint="eastAsia"/>
            <w:lang w:eastAsia="zh-CN"/>
          </w:rPr>
          <w:t>十、散料搬运装置设备项目财务管理</w:t>
        </w:r>
        <w:r>
          <w:tab/>
        </w:r>
        <w:r>
          <w:fldChar w:fldCharType="begin"/>
        </w:r>
        <w:r>
          <w:instrText xml:space="preserve"> PAGEREF _Toc4978 \h </w:instrText>
        </w:r>
        <w:r>
          <w:fldChar w:fldCharType="separate"/>
        </w:r>
        <w:r>
          <w:t>28</w:t>
        </w:r>
        <w:r>
          <w:fldChar w:fldCharType="end"/>
        </w:r>
      </w:hyperlink>
    </w:p>
    <w:p>
      <w:pPr>
        <w:pStyle w:val="TOC2"/>
        <w:tabs>
          <w:tab w:val="right" w:leader="dot" w:pos="8306"/>
        </w:tabs>
      </w:pPr>
      <w:hyperlink w:anchor="_Toc30857" w:history="1">
        <w:r>
          <w:rPr>
            <w:rFonts w:ascii="仿宋" w:eastAsia="仿宋" w:hAnsi="仿宋" w:cs="仿宋" w:hint="eastAsia"/>
            <w:lang w:eastAsia="zh-CN"/>
          </w:rPr>
          <w:t>(一)、资金需求大</w:t>
        </w:r>
        <w:r>
          <w:tab/>
        </w:r>
        <w:r>
          <w:fldChar w:fldCharType="begin"/>
        </w:r>
        <w:r>
          <w:instrText xml:space="preserve"> PAGEREF _Toc30857 \h </w:instrText>
        </w:r>
        <w:r>
          <w:fldChar w:fldCharType="separate"/>
        </w:r>
        <w:r>
          <w:t>28</w:t>
        </w:r>
        <w:r>
          <w:fldChar w:fldCharType="end"/>
        </w:r>
      </w:hyperlink>
    </w:p>
    <w:p>
      <w:pPr>
        <w:pStyle w:val="TOC2"/>
        <w:tabs>
          <w:tab w:val="right" w:leader="dot" w:pos="8306"/>
        </w:tabs>
      </w:pPr>
      <w:hyperlink w:anchor="_Toc11265" w:history="1">
        <w:r>
          <w:rPr>
            <w:rFonts w:ascii="仿宋" w:eastAsia="仿宋" w:hAnsi="仿宋" w:cs="仿宋" w:hint="eastAsia"/>
            <w:lang w:eastAsia="zh-CN"/>
          </w:rPr>
          <w:t>(二)、研发周期长</w:t>
        </w:r>
        <w:r>
          <w:tab/>
        </w:r>
        <w:r>
          <w:fldChar w:fldCharType="begin"/>
        </w:r>
        <w:r>
          <w:instrText xml:space="preserve"> PAGEREF _Toc11265 \h </w:instrText>
        </w:r>
        <w:r>
          <w:fldChar w:fldCharType="separate"/>
        </w:r>
        <w:r>
          <w:t>29</w:t>
        </w:r>
        <w:r>
          <w:fldChar w:fldCharType="end"/>
        </w:r>
      </w:hyperlink>
    </w:p>
    <w:p>
      <w:pPr>
        <w:pStyle w:val="TOC2"/>
        <w:tabs>
          <w:tab w:val="right" w:leader="dot" w:pos="8306"/>
        </w:tabs>
      </w:pPr>
      <w:hyperlink w:anchor="_Toc22227" w:history="1">
        <w:r>
          <w:rPr>
            <w:rFonts w:ascii="仿宋" w:eastAsia="仿宋" w:hAnsi="仿宋" w:cs="仿宋" w:hint="eastAsia"/>
            <w:lang w:eastAsia="zh-CN"/>
          </w:rPr>
          <w:t>(三)、市场风险大</w:t>
        </w:r>
        <w:r>
          <w:tab/>
        </w:r>
        <w:r>
          <w:fldChar w:fldCharType="begin"/>
        </w:r>
        <w:r>
          <w:instrText xml:space="preserve"> PAGEREF _Toc22227 \h </w:instrText>
        </w:r>
        <w:r>
          <w:fldChar w:fldCharType="separate"/>
        </w:r>
        <w:r>
          <w:t>30</w:t>
        </w:r>
        <w:r>
          <w:fldChar w:fldCharType="end"/>
        </w:r>
      </w:hyperlink>
    </w:p>
    <w:p>
      <w:pPr>
        <w:pStyle w:val="TOC2"/>
        <w:tabs>
          <w:tab w:val="right" w:leader="dot" w:pos="8306"/>
        </w:tabs>
      </w:pPr>
      <w:hyperlink w:anchor="_Toc32349" w:history="1">
        <w:r>
          <w:rPr>
            <w:rFonts w:ascii="仿宋" w:eastAsia="仿宋" w:hAnsi="仿宋" w:cs="仿宋" w:hint="eastAsia"/>
            <w:lang w:eastAsia="zh-CN"/>
          </w:rPr>
          <w:t>(四)、利润率高</w:t>
        </w:r>
        <w:r>
          <w:tab/>
        </w:r>
        <w:r>
          <w:fldChar w:fldCharType="begin"/>
        </w:r>
        <w:r>
          <w:instrText xml:space="preserve"> PAGEREF _Toc32349 \h </w:instrText>
        </w:r>
        <w:r>
          <w:fldChar w:fldCharType="separate"/>
        </w:r>
        <w:r>
          <w:t>33</w:t>
        </w:r>
        <w:r>
          <w:fldChar w:fldCharType="end"/>
        </w:r>
      </w:hyperlink>
    </w:p>
    <w:p>
      <w:pPr>
        <w:pStyle w:val="TOC1"/>
        <w:tabs>
          <w:tab w:val="right" w:leader="dot" w:pos="8306"/>
        </w:tabs>
      </w:pPr>
      <w:hyperlink w:anchor="_Toc26796" w:history="1">
        <w:r>
          <w:rPr>
            <w:rFonts w:ascii="仿宋" w:eastAsia="仿宋" w:hAnsi="仿宋" w:cs="仿宋" w:hint="eastAsia"/>
            <w:lang w:eastAsia="zh-CN"/>
          </w:rPr>
          <w:t>十一、散料搬运装置设备项目计划安排</w:t>
        </w:r>
        <w:r>
          <w:tab/>
        </w:r>
        <w:r>
          <w:fldChar w:fldCharType="begin"/>
        </w:r>
        <w:r>
          <w:instrText xml:space="preserve"> PAGEREF _Toc26796 \h </w:instrText>
        </w:r>
        <w:r>
          <w:fldChar w:fldCharType="separate"/>
        </w:r>
        <w:r>
          <w:t>35</w:t>
        </w:r>
        <w:r>
          <w:fldChar w:fldCharType="end"/>
        </w:r>
      </w:hyperlink>
    </w:p>
    <w:p>
      <w:pPr>
        <w:pStyle w:val="TOC2"/>
        <w:tabs>
          <w:tab w:val="right" w:leader="dot" w:pos="8306"/>
        </w:tabs>
      </w:pPr>
      <w:hyperlink w:anchor="_Toc15403" w:history="1">
        <w:r>
          <w:rPr>
            <w:rFonts w:ascii="仿宋" w:eastAsia="仿宋" w:hAnsi="仿宋" w:cs="仿宋" w:hint="eastAsia"/>
            <w:lang w:eastAsia="zh-CN"/>
          </w:rPr>
          <w:t>(一)、建设周期</w:t>
        </w:r>
        <w:r>
          <w:tab/>
        </w:r>
        <w:r>
          <w:fldChar w:fldCharType="begin"/>
        </w:r>
        <w:r>
          <w:instrText xml:space="preserve"> PAGEREF _Toc15403 \h </w:instrText>
        </w:r>
        <w:r>
          <w:fldChar w:fldCharType="separate"/>
        </w:r>
        <w:r>
          <w:t>35</w:t>
        </w:r>
        <w:r>
          <w:fldChar w:fldCharType="end"/>
        </w:r>
      </w:hyperlink>
    </w:p>
    <w:p>
      <w:pPr>
        <w:pStyle w:val="TOC2"/>
        <w:tabs>
          <w:tab w:val="right" w:leader="dot" w:pos="8306"/>
        </w:tabs>
      </w:pPr>
      <w:hyperlink w:anchor="_Toc10967" w:history="1">
        <w:r>
          <w:rPr>
            <w:rFonts w:ascii="仿宋" w:eastAsia="仿宋" w:hAnsi="仿宋" w:cs="仿宋" w:hint="eastAsia"/>
            <w:lang w:eastAsia="zh-CN"/>
          </w:rPr>
          <w:t>(二)、建设进度</w:t>
        </w:r>
        <w:r>
          <w:tab/>
        </w:r>
        <w:r>
          <w:fldChar w:fldCharType="begin"/>
        </w:r>
        <w:r>
          <w:instrText xml:space="preserve"> PAGEREF _Toc10967 \h </w:instrText>
        </w:r>
        <w:r>
          <w:fldChar w:fldCharType="separate"/>
        </w:r>
        <w:r>
          <w:t>36</w:t>
        </w:r>
        <w:r>
          <w:fldChar w:fldCharType="end"/>
        </w:r>
      </w:hyperlink>
    </w:p>
    <w:p>
      <w:pPr>
        <w:pStyle w:val="TOC2"/>
        <w:tabs>
          <w:tab w:val="right" w:leader="dot" w:pos="8306"/>
        </w:tabs>
      </w:pPr>
      <w:hyperlink w:anchor="_Toc522" w:history="1">
        <w:r>
          <w:rPr>
            <w:rFonts w:ascii="仿宋" w:eastAsia="仿宋" w:hAnsi="仿宋" w:cs="仿宋" w:hint="eastAsia"/>
            <w:lang w:eastAsia="zh-CN"/>
          </w:rPr>
          <w:t>(三)、进度安排注意事项</w:t>
        </w:r>
        <w:r>
          <w:tab/>
        </w:r>
        <w:r>
          <w:fldChar w:fldCharType="begin"/>
        </w:r>
        <w:r>
          <w:instrText xml:space="preserve"> PAGEREF _Toc522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0" w:history="1">
        <w:r>
          <w:rPr>
            <w:rFonts w:ascii="仿宋" w:eastAsia="仿宋" w:hAnsi="仿宋" w:cs="仿宋" w:hint="eastAsia"/>
            <w:lang w:eastAsia="zh-CN"/>
          </w:rPr>
          <w:t>(四)、人力资源配置</w:t>
        </w:r>
        <w:r>
          <w:tab/>
        </w:r>
        <w:r>
          <w:fldChar w:fldCharType="begin"/>
        </w:r>
        <w:r>
          <w:instrText xml:space="preserve"> PAGEREF _Toc14010 \h </w:instrText>
        </w:r>
        <w:r>
          <w:fldChar w:fldCharType="separate"/>
        </w:r>
        <w:r>
          <w:t>39</w:t>
        </w:r>
        <w:r>
          <w:fldChar w:fldCharType="end"/>
        </w:r>
      </w:hyperlink>
    </w:p>
    <w:p>
      <w:pPr>
        <w:pStyle w:val="TOC1"/>
        <w:tabs>
          <w:tab w:val="right" w:leader="dot" w:pos="8306"/>
        </w:tabs>
      </w:pPr>
      <w:hyperlink w:anchor="_Toc15876" w:history="1">
        <w:r>
          <w:rPr>
            <w:rFonts w:ascii="仿宋" w:eastAsia="仿宋" w:hAnsi="仿宋" w:cs="仿宋" w:hint="eastAsia"/>
            <w:lang w:eastAsia="zh-CN"/>
          </w:rPr>
          <w:t>十二、散料搬运装置设备项目技术管理</w:t>
        </w:r>
        <w:r>
          <w:tab/>
        </w:r>
        <w:r>
          <w:fldChar w:fldCharType="begin"/>
        </w:r>
        <w:r>
          <w:instrText xml:space="preserve"> PAGEREF _Toc15876 \h </w:instrText>
        </w:r>
        <w:r>
          <w:fldChar w:fldCharType="separate"/>
        </w:r>
        <w:r>
          <w:t>39</w:t>
        </w:r>
        <w:r>
          <w:fldChar w:fldCharType="end"/>
        </w:r>
      </w:hyperlink>
    </w:p>
    <w:p>
      <w:pPr>
        <w:pStyle w:val="TOC2"/>
        <w:tabs>
          <w:tab w:val="right" w:leader="dot" w:pos="8306"/>
        </w:tabs>
      </w:pPr>
      <w:hyperlink w:anchor="_Toc31623" w:history="1">
        <w:r>
          <w:rPr>
            <w:rFonts w:ascii="仿宋" w:eastAsia="仿宋" w:hAnsi="仿宋" w:cs="仿宋" w:hint="eastAsia"/>
            <w:lang w:eastAsia="zh-CN"/>
          </w:rPr>
          <w:t>(一)、技术方案选用方向</w:t>
        </w:r>
        <w:r>
          <w:tab/>
        </w:r>
        <w:r>
          <w:fldChar w:fldCharType="begin"/>
        </w:r>
        <w:r>
          <w:instrText xml:space="preserve"> PAGEREF _Toc31623 \h </w:instrText>
        </w:r>
        <w:r>
          <w:fldChar w:fldCharType="separate"/>
        </w:r>
        <w:r>
          <w:t>39</w:t>
        </w:r>
        <w:r>
          <w:fldChar w:fldCharType="end"/>
        </w:r>
      </w:hyperlink>
    </w:p>
    <w:p>
      <w:pPr>
        <w:pStyle w:val="TOC2"/>
        <w:tabs>
          <w:tab w:val="right" w:leader="dot" w:pos="8306"/>
        </w:tabs>
      </w:pPr>
      <w:hyperlink w:anchor="_Toc16009" w:history="1">
        <w:r>
          <w:rPr>
            <w:rFonts w:ascii="仿宋" w:eastAsia="仿宋" w:hAnsi="仿宋" w:cs="仿宋" w:hint="eastAsia"/>
            <w:lang w:eastAsia="zh-CN"/>
          </w:rPr>
          <w:t>(二)、工艺技术方案选用原则</w:t>
        </w:r>
        <w:r>
          <w:tab/>
        </w:r>
        <w:r>
          <w:fldChar w:fldCharType="begin"/>
        </w:r>
        <w:r>
          <w:instrText xml:space="preserve"> PAGEREF _Toc16009 \h </w:instrText>
        </w:r>
        <w:r>
          <w:fldChar w:fldCharType="separate"/>
        </w:r>
        <w:r>
          <w:t>41</w:t>
        </w:r>
        <w:r>
          <w:fldChar w:fldCharType="end"/>
        </w:r>
      </w:hyperlink>
    </w:p>
    <w:p>
      <w:pPr>
        <w:pStyle w:val="TOC2"/>
        <w:tabs>
          <w:tab w:val="right" w:leader="dot" w:pos="8306"/>
        </w:tabs>
      </w:pPr>
      <w:hyperlink w:anchor="_Toc25042" w:history="1">
        <w:r>
          <w:rPr>
            <w:rFonts w:ascii="仿宋" w:eastAsia="仿宋" w:hAnsi="仿宋" w:cs="仿宋" w:hint="eastAsia"/>
            <w:lang w:eastAsia="zh-CN"/>
          </w:rPr>
          <w:t>(三)、工艺技术方案要求</w:t>
        </w:r>
        <w:r>
          <w:tab/>
        </w:r>
        <w:r>
          <w:fldChar w:fldCharType="begin"/>
        </w:r>
        <w:r>
          <w:instrText xml:space="preserve"> PAGEREF _Toc25042 \h </w:instrText>
        </w:r>
        <w:r>
          <w:fldChar w:fldCharType="separate"/>
        </w:r>
        <w:r>
          <w:t>43</w:t>
        </w:r>
        <w:r>
          <w:fldChar w:fldCharType="end"/>
        </w:r>
      </w:hyperlink>
    </w:p>
    <w:p>
      <w:pPr>
        <w:pStyle w:val="TOC1"/>
        <w:tabs>
          <w:tab w:val="right" w:leader="dot" w:pos="8306"/>
        </w:tabs>
      </w:pPr>
      <w:hyperlink w:anchor="_Toc22073" w:history="1">
        <w:r>
          <w:rPr>
            <w:rFonts w:ascii="仿宋" w:eastAsia="仿宋" w:hAnsi="仿宋" w:cs="仿宋" w:hint="eastAsia"/>
            <w:lang w:eastAsia="zh-CN"/>
          </w:rPr>
          <w:t>十三、风险识别与分类</w:t>
        </w:r>
        <w:r>
          <w:tab/>
        </w:r>
        <w:r>
          <w:fldChar w:fldCharType="begin"/>
        </w:r>
        <w:r>
          <w:instrText xml:space="preserve"> PAGEREF _Toc22073 \h </w:instrText>
        </w:r>
        <w:r>
          <w:fldChar w:fldCharType="separate"/>
        </w:r>
        <w:r>
          <w:t>46</w:t>
        </w:r>
        <w:r>
          <w:fldChar w:fldCharType="end"/>
        </w:r>
      </w:hyperlink>
    </w:p>
    <w:p>
      <w:pPr>
        <w:pStyle w:val="TOC2"/>
        <w:tabs>
          <w:tab w:val="right" w:leader="dot" w:pos="8306"/>
        </w:tabs>
      </w:pPr>
      <w:hyperlink w:anchor="_Toc13486" w:history="1">
        <w:r>
          <w:rPr>
            <w:rFonts w:ascii="仿宋" w:eastAsia="仿宋" w:hAnsi="仿宋" w:cs="仿宋" w:hint="eastAsia"/>
            <w:lang w:eastAsia="zh-CN"/>
          </w:rPr>
          <w:t>(一)、风险识别</w:t>
        </w:r>
        <w:r>
          <w:tab/>
        </w:r>
        <w:r>
          <w:fldChar w:fldCharType="begin"/>
        </w:r>
        <w:r>
          <w:instrText xml:space="preserve"> PAGEREF _Toc13486 \h </w:instrText>
        </w:r>
        <w:r>
          <w:fldChar w:fldCharType="separate"/>
        </w:r>
        <w:r>
          <w:t>46</w:t>
        </w:r>
        <w:r>
          <w:fldChar w:fldCharType="end"/>
        </w:r>
      </w:hyperlink>
    </w:p>
    <w:p>
      <w:pPr>
        <w:pStyle w:val="TOC2"/>
        <w:tabs>
          <w:tab w:val="right" w:leader="dot" w:pos="8306"/>
        </w:tabs>
      </w:pPr>
      <w:hyperlink w:anchor="_Toc8968" w:history="1">
        <w:r>
          <w:rPr>
            <w:rFonts w:ascii="仿宋" w:eastAsia="仿宋" w:hAnsi="仿宋" w:cs="仿宋" w:hint="eastAsia"/>
            <w:lang w:eastAsia="zh-CN"/>
          </w:rPr>
          <w:t>(二)、风险分类</w:t>
        </w:r>
        <w:r>
          <w:tab/>
        </w:r>
        <w:r>
          <w:fldChar w:fldCharType="begin"/>
        </w:r>
        <w:r>
          <w:instrText xml:space="preserve"> PAGEREF _Toc8968 \h </w:instrText>
        </w:r>
        <w:r>
          <w:fldChar w:fldCharType="separate"/>
        </w:r>
        <w:r>
          <w:t>47</w:t>
        </w:r>
        <w:r>
          <w:fldChar w:fldCharType="end"/>
        </w:r>
      </w:hyperlink>
    </w:p>
    <w:p>
      <w:pPr>
        <w:pStyle w:val="TOC1"/>
        <w:tabs>
          <w:tab w:val="right" w:leader="dot" w:pos="8306"/>
        </w:tabs>
      </w:pPr>
      <w:hyperlink w:anchor="_Toc17597" w:history="1">
        <w:r>
          <w:rPr>
            <w:rFonts w:ascii="仿宋" w:eastAsia="仿宋" w:hAnsi="仿宋" w:cs="仿宋" w:hint="eastAsia"/>
            <w:lang w:eastAsia="zh-CN"/>
          </w:rPr>
          <w:t>十四、散料搬运装置设备项目变更管理</w:t>
        </w:r>
        <w:r>
          <w:tab/>
        </w:r>
        <w:r>
          <w:fldChar w:fldCharType="begin"/>
        </w:r>
        <w:r>
          <w:instrText xml:space="preserve"> PAGEREF _Toc17597 \h </w:instrText>
        </w:r>
        <w:r>
          <w:fldChar w:fldCharType="separate"/>
        </w:r>
        <w:r>
          <w:t>49</w:t>
        </w:r>
        <w:r>
          <w:fldChar w:fldCharType="end"/>
        </w:r>
      </w:hyperlink>
    </w:p>
    <w:p>
      <w:pPr>
        <w:pStyle w:val="TOC2"/>
        <w:tabs>
          <w:tab w:val="right" w:leader="dot" w:pos="8306"/>
        </w:tabs>
      </w:pPr>
      <w:hyperlink w:anchor="_Toc15237" w:history="1">
        <w:r>
          <w:rPr>
            <w:rFonts w:ascii="仿宋" w:eastAsia="仿宋" w:hAnsi="仿宋" w:cs="仿宋" w:hint="eastAsia"/>
            <w:lang w:eastAsia="zh-CN"/>
          </w:rPr>
          <w:t>(一)、变更申请与评估</w:t>
        </w:r>
        <w:r>
          <w:tab/>
        </w:r>
        <w:r>
          <w:fldChar w:fldCharType="begin"/>
        </w:r>
        <w:r>
          <w:instrText xml:space="preserve"> PAGEREF _Toc15237 \h </w:instrText>
        </w:r>
        <w:r>
          <w:fldChar w:fldCharType="separate"/>
        </w:r>
        <w:r>
          <w:t>49</w:t>
        </w:r>
        <w:r>
          <w:fldChar w:fldCharType="end"/>
        </w:r>
      </w:hyperlink>
    </w:p>
    <w:p>
      <w:pPr>
        <w:pStyle w:val="TOC2"/>
        <w:tabs>
          <w:tab w:val="right" w:leader="dot" w:pos="8306"/>
        </w:tabs>
      </w:pPr>
      <w:hyperlink w:anchor="_Toc7398" w:history="1">
        <w:r>
          <w:rPr>
            <w:rFonts w:ascii="仿宋" w:eastAsia="仿宋" w:hAnsi="仿宋" w:cs="仿宋" w:hint="eastAsia"/>
            <w:lang w:eastAsia="zh-CN"/>
          </w:rPr>
          <w:t>(二)、变更实施与控制</w:t>
        </w:r>
        <w:r>
          <w:tab/>
        </w:r>
        <w:r>
          <w:fldChar w:fldCharType="begin"/>
        </w:r>
        <w:r>
          <w:instrText xml:space="preserve"> PAGEREF _Toc7398 \h </w:instrText>
        </w:r>
        <w:r>
          <w:fldChar w:fldCharType="separate"/>
        </w:r>
        <w:r>
          <w:t>49</w:t>
        </w:r>
        <w:r>
          <w:fldChar w:fldCharType="end"/>
        </w:r>
      </w:hyperlink>
    </w:p>
    <w:p>
      <w:pPr>
        <w:pStyle w:val="TOC1"/>
        <w:tabs>
          <w:tab w:val="right" w:leader="dot" w:pos="8306"/>
        </w:tabs>
      </w:pPr>
      <w:hyperlink w:anchor="_Toc23366" w:history="1">
        <w:r>
          <w:rPr>
            <w:rFonts w:ascii="仿宋" w:eastAsia="仿宋" w:hAnsi="仿宋" w:cs="仿宋" w:hint="eastAsia"/>
            <w:lang w:eastAsia="zh-CN"/>
          </w:rPr>
          <w:t>十五、散料搬运装置设备项目工程方案分析</w:t>
        </w:r>
        <w:r>
          <w:tab/>
        </w:r>
        <w:r>
          <w:fldChar w:fldCharType="begin"/>
        </w:r>
        <w:r>
          <w:instrText xml:space="preserve"> PAGEREF _Toc23366 \h </w:instrText>
        </w:r>
        <w:r>
          <w:fldChar w:fldCharType="separate"/>
        </w:r>
        <w:r>
          <w:t>50</w:t>
        </w:r>
        <w:r>
          <w:fldChar w:fldCharType="end"/>
        </w:r>
      </w:hyperlink>
    </w:p>
    <w:p>
      <w:pPr>
        <w:pStyle w:val="TOC2"/>
        <w:tabs>
          <w:tab w:val="right" w:leader="dot" w:pos="8306"/>
        </w:tabs>
      </w:pPr>
      <w:hyperlink w:anchor="_Toc7561" w:history="1">
        <w:r>
          <w:rPr>
            <w:rFonts w:ascii="仿宋" w:eastAsia="仿宋" w:hAnsi="仿宋" w:cs="仿宋" w:hint="eastAsia"/>
            <w:lang w:eastAsia="zh-CN"/>
          </w:rPr>
          <w:t>(一)、建筑工程设计原则</w:t>
        </w:r>
        <w:r>
          <w:tab/>
        </w:r>
        <w:r>
          <w:fldChar w:fldCharType="begin"/>
        </w:r>
        <w:r>
          <w:instrText xml:space="preserve"> PAGEREF _Toc7561 \h </w:instrText>
        </w:r>
        <w:r>
          <w:fldChar w:fldCharType="separate"/>
        </w:r>
        <w:r>
          <w:t>50</w:t>
        </w:r>
        <w:r>
          <w:fldChar w:fldCharType="end"/>
        </w:r>
      </w:hyperlink>
    </w:p>
    <w:p>
      <w:pPr>
        <w:pStyle w:val="TOC2"/>
        <w:tabs>
          <w:tab w:val="right" w:leader="dot" w:pos="8306"/>
        </w:tabs>
      </w:pPr>
      <w:hyperlink w:anchor="_Toc12234" w:history="1">
        <w:r>
          <w:rPr>
            <w:rFonts w:ascii="仿宋" w:eastAsia="仿宋" w:hAnsi="仿宋" w:cs="仿宋" w:hint="eastAsia"/>
            <w:lang w:eastAsia="zh-CN"/>
          </w:rPr>
          <w:t>(二)、土建工程建设指标</w:t>
        </w:r>
        <w:r>
          <w:tab/>
        </w:r>
        <w:r>
          <w:fldChar w:fldCharType="begin"/>
        </w:r>
        <w:r>
          <w:instrText xml:space="preserve"> PAGEREF _Toc12234 \h </w:instrText>
        </w:r>
        <w:r>
          <w:fldChar w:fldCharType="separate"/>
        </w:r>
        <w:r>
          <w:t>54</w:t>
        </w:r>
        <w:r>
          <w:fldChar w:fldCharType="end"/>
        </w:r>
      </w:hyperlink>
    </w:p>
    <w:p>
      <w:pPr>
        <w:pStyle w:val="TOC1"/>
        <w:tabs>
          <w:tab w:val="right" w:leader="dot" w:pos="8306"/>
        </w:tabs>
      </w:pPr>
      <w:hyperlink w:anchor="_Toc14942" w:history="1">
        <w:r>
          <w:rPr>
            <w:rFonts w:ascii="仿宋" w:eastAsia="仿宋" w:hAnsi="仿宋" w:cs="仿宋" w:hint="eastAsia"/>
            <w:lang w:eastAsia="zh-CN"/>
          </w:rPr>
          <w:t>十六、散料搬运装置设备项目治理与监督</w:t>
        </w:r>
        <w:r>
          <w:tab/>
        </w:r>
        <w:r>
          <w:fldChar w:fldCharType="begin"/>
        </w:r>
        <w:r>
          <w:instrText xml:space="preserve"> PAGEREF _Toc14942 \h </w:instrText>
        </w:r>
        <w:r>
          <w:fldChar w:fldCharType="separate"/>
        </w:r>
        <w:r>
          <w:t>55</w:t>
        </w:r>
        <w:r>
          <w:fldChar w:fldCharType="end"/>
        </w:r>
      </w:hyperlink>
    </w:p>
    <w:p>
      <w:pPr>
        <w:pStyle w:val="TOC2"/>
        <w:tabs>
          <w:tab w:val="right" w:leader="dot" w:pos="8306"/>
        </w:tabs>
      </w:pPr>
      <w:hyperlink w:anchor="_Toc12619" w:history="1">
        <w:r>
          <w:rPr>
            <w:rFonts w:ascii="仿宋" w:eastAsia="仿宋" w:hAnsi="仿宋" w:cs="仿宋" w:hint="eastAsia"/>
            <w:lang w:eastAsia="zh-CN"/>
          </w:rPr>
          <w:t>(一)、散料搬运装置设备项目治理结构</w:t>
        </w:r>
        <w:r>
          <w:tab/>
        </w:r>
        <w:r>
          <w:fldChar w:fldCharType="begin"/>
        </w:r>
        <w:r>
          <w:instrText xml:space="preserve"> PAGEREF _Toc12619 \h </w:instrText>
        </w:r>
        <w:r>
          <w:fldChar w:fldCharType="separate"/>
        </w:r>
        <w:r>
          <w:t>55</w:t>
        </w:r>
        <w:r>
          <w:fldChar w:fldCharType="end"/>
        </w:r>
      </w:hyperlink>
    </w:p>
    <w:p>
      <w:pPr>
        <w:pStyle w:val="TOC2"/>
        <w:tabs>
          <w:tab w:val="right" w:leader="dot" w:pos="8306"/>
        </w:tabs>
      </w:pPr>
      <w:hyperlink w:anchor="_Toc14451" w:history="1">
        <w:r>
          <w:rPr>
            <w:rFonts w:ascii="仿宋" w:eastAsia="仿宋" w:hAnsi="仿宋" w:cs="仿宋" w:hint="eastAsia"/>
            <w:lang w:eastAsia="zh-CN"/>
          </w:rPr>
          <w:t>(二)、监督与审计</w:t>
        </w:r>
        <w:r>
          <w:tab/>
        </w:r>
        <w:r>
          <w:fldChar w:fldCharType="begin"/>
        </w:r>
        <w:r>
          <w:instrText xml:space="preserve"> PAGEREF _Toc14451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330"/>
      <w:r>
        <w:rPr>
          <w:rFonts w:ascii="仿宋" w:eastAsia="仿宋" w:hAnsi="仿宋" w:cs="仿宋" w:hint="eastAsia"/>
          <w:lang w:eastAsia="zh-CN"/>
        </w:rPr>
        <w:t>(一)、散料搬运装置设备行业分析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行业一直以来都是市场的关注焦点。行业内的发展趋势、竞争态势以及潜在机会都对散料搬运装置设备项目的推进产生深远的影响。通过深入研究行业的整体概貌，我们将更好地理解行业的核心特征，为散料搬运装置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行业，技术一直是推动创新和发展的关键因素。我们将对当前技术趋势进行详尽分析，包括但不限于人工智能、大数据应用、先进制造技术等。这有助于散料搬运装置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散料搬运装置设备项目成功的基础。我们将对主要竞争对手进行深入研究，包括其市场份额、产品特点、市场定位等。通过全面了解竞争对手的优势和劣势，散料搬运装置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666"/>
      <w:r>
        <w:rPr>
          <w:rFonts w:ascii="仿宋" w:eastAsia="仿宋" w:hAnsi="仿宋" w:cs="仿宋" w:hint="eastAsia"/>
          <w:sz w:val="28"/>
          <w:lang w:eastAsia="zh-CN"/>
        </w:rPr>
        <w:t>(二)、散料搬运装置设备市场分析预测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散料搬运装置设备市场未来的增长趋势。这包括市场的整体规模、各细分领域的发展趋势等。散料搬运装置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散料搬运装置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散料搬运装置设备项目实施过程中需要充分考虑的因素。我们将对市场风险进行全面评估，包括但不限于政策法规风险、市场竞争风险、技术变革风险等。通过对潜在风险的深入分析，散料搬运装置设备项目可以制定相应的风险缓解策略，降低不确定性对散料搬运装置设备项目的影响。</w:t>
      </w:r>
    </w:p>
    <w:p>
      <w:pPr>
        <w:pStyle w:val="Heading1"/>
        <w:ind w:firstLine="560" w:firstLineChars="200"/>
        <w:rPr>
          <w:rFonts w:ascii="仿宋" w:eastAsia="仿宋" w:hAnsi="仿宋" w:cs="仿宋" w:hint="eastAsia"/>
          <w:sz w:val="28"/>
          <w:lang w:eastAsia="zh-CN"/>
        </w:rPr>
      </w:pPr>
      <w:bookmarkStart w:id="5" w:name="_Toc32164"/>
      <w:r>
        <w:rPr>
          <w:rFonts w:ascii="仿宋" w:eastAsia="仿宋" w:hAnsi="仿宋" w:cs="仿宋" w:hint="eastAsia"/>
          <w:sz w:val="28"/>
          <w:lang w:eastAsia="zh-CN"/>
        </w:rPr>
        <w:t>二、散料搬运装置设备项目建设背景及必要性分析</w:t>
      </w:r>
      <w:bookmarkEnd w:id="5"/>
    </w:p>
    <w:p>
      <w:pPr>
        <w:pStyle w:val="Heading2"/>
        <w:rPr>
          <w:rFonts w:ascii="仿宋" w:eastAsia="仿宋" w:hAnsi="仿宋" w:cs="仿宋" w:hint="eastAsia"/>
          <w:lang w:eastAsia="zh-CN"/>
        </w:rPr>
      </w:pPr>
      <w:bookmarkStart w:id="6" w:name="_Toc1236"/>
      <w:r>
        <w:rPr>
          <w:rFonts w:ascii="仿宋" w:eastAsia="仿宋" w:hAnsi="仿宋" w:cs="仿宋" w:hint="eastAsia"/>
          <w:lang w:eastAsia="zh-CN"/>
        </w:rPr>
        <w:t>(一)、散料搬运装置设备项目背景分析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散料搬运装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散料搬运装置设备项目在这个潮流中的定位。同时，我们将关注行业内涌现的新兴机遇，以便散料搬运装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散料搬运装置设备项目提供了强大的发展动力。我们将聚焦于行业内最新的技术发展趋势，包括但不限于人工智能、大数据分析、物联网等领域。通过深度的技术研究，我们将确保散料搬运装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散料搬运装置设备项目发展的源泉。我们将投入更多的精力对市场需求进行深入剖析，超越表面的需求，深入挖掘潜在的市场痛点和机遇。通过对市场需求的细致了解，散料搬运装置设备项目将更有针对性地设计解决方案，满足市场的多样化需求，从而更好地促进散料搬运装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散料搬运装置设备项目战略至关重要。我们将对竞争态势进行更为深入的分析，包括但不限于市场份额、产品特点、客户满意度等多个维度。通过深度的竞争分析，散料搬运装置设备项目将能够更准确地把握市场脉搏，制定具有竞争力的散料搬运装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散料搬运装置设备项目的发展具有直接的影响。我们将进行更为全面的法规和政策分析，了解行业发展中的潜在法律风险和合规挑战。通过充分了解和遵守相关法规，散料搬运装置设备项目将确保在法律框架内合法合规运营，为散料搬运装置设备项目的稳健发展提供有力支持。</w:t>
      </w:r>
    </w:p>
    <w:p>
      <w:pPr>
        <w:pStyle w:val="Heading2"/>
        <w:ind w:firstLine="560" w:firstLineChars="200"/>
        <w:rPr>
          <w:rFonts w:ascii="仿宋" w:eastAsia="仿宋" w:hAnsi="仿宋" w:cs="仿宋" w:hint="eastAsia"/>
          <w:sz w:val="28"/>
          <w:lang w:eastAsia="zh-CN"/>
        </w:rPr>
      </w:pPr>
      <w:bookmarkStart w:id="7" w:name="_Toc28604"/>
      <w:r>
        <w:rPr>
          <w:rFonts w:ascii="仿宋" w:eastAsia="仿宋" w:hAnsi="仿宋" w:cs="仿宋" w:hint="eastAsia"/>
          <w:sz w:val="28"/>
          <w:lang w:eastAsia="zh-CN"/>
        </w:rPr>
        <w:t>(二)、散料搬运装置设备项目建设必要性分析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建设的迫切性源于对行业发展趋势的深刻洞察。我们正处于一个行业变革的时代，科技创新、数字化转型成为企业发展的关键动力。散料搬运装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建设不仅仅是为了跟上潮流，更是为了通过技术创新推动企业的持续发展。通过引入先进的技术和解决方案，散料搬运装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散料搬运装置设备项目的建设成为必然选择，通过提高产品质量、拓展服务领域，从而在竞争中获得更多的机会。散料搬运装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散料搬运装置设备项目建设的必要性体现在对客户需求更精准的满足。通过散料搬运装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建设的背后是对企业持续创新的追求。只有通过不断创新，企业才能在竞争中立于不败之地。散料搬运装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22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8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散料搬运装置设备项目的主要产品是XXXX，预计年产值为XXX万元。这一产品在市场中占据着重要的地位，其广泛的应用范围使得该散料搬运装置设备项目的市场前景非常广阔。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散料搬运装置设备项目的xxx产品作为重要的原材料之一，将在多个领域发挥关键作用。其在建筑、交通、能源等方面的广泛应用将为整个产业链提供强大的支持，形成产业协同效应。散料搬运装置设备项目的年产值XXX万XXX万XXX万万元不仅反映了其在市场上的巨大潜力，更预示着它对国民经济的积极贡献。这种关联度高、涉及面广的产业关系，使得该散料搬运装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4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总征地面积为XXXX平方米，相当于约XX.XX亩，其中净用地面积为XXXX平方米，红线范围内相当于约XX.XX亩。这一用地规模充分考虑了散料搬运装置设备项目的建设需求，保障了散料搬运装置设备项目在合适的空间内得以充分发展。散料搬运装置设备项目规划的总建筑面积为XXXX平方米，其中主体工程建设占XXXX平方米，计容建筑面积达XXXX平方米。预计建筑工程的投资将达到XXXX万元，为散料搬运装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计划购置的设备共计XXXX台（套），设备购置费用为XXXX万元。这一设备购置计划充分考虑到散料搬运装置设备项目的生产需求和技术要求，确保了散料搬运装置设备项目在生产运营中具备先进的技术装备和高效的生产能力。设备的合理配置将为散料搬运装置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计划总投资为XXXX万元，预计年实现营业收入为XXXX万元。这一产能规模的设定旨在确保散料搬运装置设备项目能够在投资与回报之间取得平衡，实现长期可持续的发展。散料搬运装置设备项目的总投资充分考虑到各个方面的需求，包括用地建设、设备购置等多个环节，以确保散料搬运装置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63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838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的技术管理特点体现在其创新导向。通过引入最先进的技术趋势和解决方案，散料搬运装置设备项目致力于提升科技含量、提高质量和效率水平。这意味着我们将采用最新的工具和方法，确保散料搬运装置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散料搬运装置设备项目技术管理的显著特征。通过整合不同领域的技术资源，我们实现了跨学科的协同工作。这有助于优化技术架构，提高整体效能。此外，整合性策略还促进了不同技术团队之间的紧密沟通和高效合作，确保散料搬运装置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散料搬运装置设备项目所采用的技术。通过不断优化技术方案，散料搬运装置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散料搬运装置设备项目团队将在散料搬运装置设备项目初期识别可能的技术风险，并采取相应的预防和应对措施。通过建立健全的风险评估机制，散料搬运装置设备项目能够在实施过程中及时发现并解决潜在的技术问题，保障散料搬运装置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散料搬运装置设备项目中，技术将成为散料搬运装置设备项目成功的有力支持。这一深度剖析揭示了技术管理在散料搬运装置设备项目实施中的关键作用，为散料搬运装置设备项目的技术基础奠定了坚实的基础。</w:t>
      </w:r>
    </w:p>
    <w:p>
      <w:pPr>
        <w:pStyle w:val="Heading2"/>
        <w:ind w:firstLine="560" w:firstLineChars="200"/>
        <w:rPr>
          <w:rFonts w:ascii="仿宋" w:eastAsia="仿宋" w:hAnsi="仿宋" w:cs="仿宋" w:hint="eastAsia"/>
          <w:sz w:val="28"/>
          <w:lang w:eastAsia="zh-CN"/>
        </w:rPr>
      </w:pPr>
      <w:bookmarkStart w:id="13" w:name="_Toc9675"/>
      <w:r>
        <w:rPr>
          <w:rFonts w:ascii="仿宋" w:eastAsia="仿宋" w:hAnsi="仿宋" w:cs="仿宋" w:hint="eastAsia"/>
          <w:sz w:val="28"/>
          <w:lang w:eastAsia="zh-CN"/>
        </w:rPr>
        <w:t>(二)、散料搬运装置设备项目工艺技术设计方案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散料搬运装置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散料搬运装置设备项目将严格按照相关行业规范要求进行组织。通过有效控制产品质量，散料搬运装置设备项目将致力于为顾客提供优质的散料搬运装置设备项目产品和良好的服务。这体现了散料搬运装置设备项目对于生产活动合规性和质量标准的高度重视，为散料搬运装置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散料搬运装置设备项目注重生态效益和清洁生产原则。散料搬运装置设备项目建设将紧密结合地方特色经济发展，与社会经济发展规划和区域环境保护规划方案相协调一致。通过与当地区域自然生态系统的结合，散料搬运装置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散料搬运装置设备项目产品具有多样化的客户需求和个性化的特点。因此，散料搬运装置设备项目产品规格品种多样，且单批生产数量较小。为满足这一特点，散料搬运装置设备项目承办单位将建设先进的柔性制造生产线。通过广泛应用柔性制造技术，散料搬运装置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散料搬运装置设备项目采用的技术具有较高的技术含量和自动化水平，处于国内先进水平。这一技术选用不仅体现了对生产效率、质量和环境友好性的高标准要求，同时为散料搬运装置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381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为确保散料搬运装置设备项目的高效生产和技术实施，我们制定了一套精心设计的设备选型方案，以满足散料搬运装置设备项目生产、质量和环保的要求。该方案的主要特点如下：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散料搬运装置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针对散料搬运装置设备项目产品的多样性和小批量生产的特点，我们将建设柔性制造生产线。通过在设备选型中考虑柔性制造技术，可以灵活应对不同产品规格和生产需求，实现生产线的高度灵活性和适应性。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991"/>
      <w:r>
        <w:rPr>
          <w:rFonts w:ascii="仿宋" w:eastAsia="仿宋" w:hAnsi="仿宋" w:cs="仿宋" w:hint="eastAsia"/>
          <w:sz w:val="28"/>
          <w:lang w:eastAsia="zh-CN"/>
        </w:rPr>
        <w:t>五、散料搬运装置设备项目土建工程</w:t>
      </w:r>
      <w:bookmarkEnd w:id="15"/>
    </w:p>
    <w:p>
      <w:pPr>
        <w:pStyle w:val="Heading2"/>
        <w:rPr>
          <w:rFonts w:ascii="仿宋" w:eastAsia="仿宋" w:hAnsi="仿宋" w:cs="仿宋" w:hint="eastAsia"/>
          <w:lang w:eastAsia="zh-CN"/>
        </w:rPr>
      </w:pPr>
      <w:bookmarkStart w:id="16" w:name="_Toc581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在散料搬运装置设备项目的建筑工程设计中，我们将秉承一系列重要的设计原则，以确保散料搬运装置设备项目建筑在功能、美观、可持续性等方面达到最佳效果。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首要原则是确保建筑的功能性得到最大化的发挥。我们将充分理解散料搬运装置设备项目的实际需求，合理布局各个功能区域，保证建筑在满足业务需求的同时，提供高效的工作环境。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在建筑设计中，我们将综合考虑建设和运营成本。通过精细的经济效益分析，确保设计方案在高效利用资源的同时，对散料搬运装置设备项目的长期盈利能力有积极的贡献。</w:t>
      </w:r>
    </w:p>
    <w:p>
      <w:pPr>
        <w:pStyle w:val="Heading2"/>
        <w:ind w:firstLine="560" w:firstLineChars="200"/>
        <w:rPr>
          <w:rFonts w:ascii="仿宋" w:eastAsia="仿宋" w:hAnsi="仿宋" w:cs="仿宋" w:hint="eastAsia"/>
          <w:sz w:val="28"/>
          <w:lang w:eastAsia="zh-CN"/>
        </w:rPr>
      </w:pPr>
      <w:bookmarkStart w:id="17" w:name="_Toc171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土建工程设计中，我们将精准设定设计年限，结合散料搬运装置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散料搬运装置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70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散料搬运装置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散料搬运装置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https://d.book118.com/116053235010010103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57EA4"/>
    <w:rsid w:val="21157E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532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2024-03-05T21:06:00Z</dcterms:created>
  <dcterms:modified xsi:type="dcterms:W3CDTF">2024-03-05T21:07:09Z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FCD01D046C30498CB54545CBD03EE3D0_11</vt:lpwstr>
  </property>
  <property fmtid="{D5CDD505-2E9C-101B-9397-08002B2CF9AE}" pid="3" name="KSOProductBuildVer">
    <vt:lpwstr>2052-12.1.0.16388</vt:lpwstr>
  </property>
</Properties>
</file>