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高性能气敏传感器相关行业公司成立报告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一、高性能气敏传感器项目概况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_Toc9983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8" w:history="1">
        <w:r>
          <w:rPr>
            <w:rFonts w:ascii="仿宋" w:eastAsia="仿宋" w:hAnsi="仿宋" w:cs="仿宋" w:hint="eastAsia"/>
            <w:lang w:eastAsia="zh-CN"/>
          </w:rPr>
          <w:t>(二)、高性能气敏传感器项目提出的理由</w:t>
        </w:r>
        <w:r>
          <w:tab/>
        </w:r>
        <w:r>
          <w:fldChar w:fldCharType="begin"/>
        </w:r>
        <w:r>
          <w:instrText xml:space="preserve"> PAGEREF _Toc12868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3" w:history="1">
        <w:r>
          <w:rPr>
            <w:rFonts w:ascii="仿宋" w:eastAsia="仿宋" w:hAnsi="仿宋" w:cs="仿宋" w:hint="eastAsia"/>
            <w:lang w:eastAsia="zh-CN"/>
          </w:rPr>
          <w:t>(三)、高性能气敏传感器项目选址</w:t>
        </w:r>
        <w:r>
          <w:tab/>
        </w:r>
        <w:r>
          <w:fldChar w:fldCharType="begin"/>
        </w:r>
        <w:r>
          <w:instrText xml:space="preserve"> PAGEREF _Toc12023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_Toc21899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_Toc25395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(六)、高性能气敏传感器项目投资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3" w:history="1">
        <w:r>
          <w:rPr>
            <w:rFonts w:ascii="仿宋" w:eastAsia="仿宋" w:hAnsi="仿宋" w:cs="仿宋" w:hint="eastAsia"/>
            <w:lang w:eastAsia="zh-CN"/>
          </w:rPr>
          <w:t>(七)、高性能气敏传感器项目进度规划</w:t>
        </w:r>
        <w:r>
          <w:tab/>
        </w:r>
        <w:r>
          <w:fldChar w:fldCharType="begin"/>
        </w:r>
        <w:r>
          <w:instrText xml:space="preserve"> PAGEREF _Toc15463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5" w:history="1">
        <w:r>
          <w:rPr>
            <w:rFonts w:ascii="仿宋" w:eastAsia="仿宋" w:hAnsi="仿宋" w:cs="仿宋" w:hint="eastAsia"/>
            <w:lang w:eastAsia="zh-CN"/>
          </w:rPr>
          <w:t>(九)、高性能气敏传感器项目综合评价</w:t>
        </w:r>
        <w:r>
          <w:tab/>
        </w:r>
        <w:r>
          <w:fldChar w:fldCharType="begin"/>
        </w:r>
        <w:r>
          <w:instrText xml:space="preserve"> PAGEREF _Toc16865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_Toc761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_Toc25932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_Toc5039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_Toc30175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_Toc32497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2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_Toc11721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_Toc30797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_Toc13320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_Toc32286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_Toc6202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_Toc20776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_Toc20428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_Toc31429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_Toc23457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2" w:history="1">
        <w:r>
          <w:rPr>
            <w:rFonts w:ascii="仿宋" w:eastAsia="仿宋" w:hAnsi="仿宋" w:cs="仿宋" w:hint="eastAsia"/>
            <w:lang w:eastAsia="zh-CN"/>
          </w:rPr>
          <w:t>(七)、高性能气敏传感器项目建设必要性分析</w:t>
        </w:r>
        <w:r>
          <w:tab/>
        </w:r>
        <w:r>
          <w:fldChar w:fldCharType="begin"/>
        </w:r>
        <w:r>
          <w:instrText xml:space="preserve"> PAGEREF _Toc20582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_Toc13818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_Toc23495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4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_Toc17674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_Toc17687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_Toc23801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7" w:history="1">
        <w:r>
          <w:rPr>
            <w:rFonts w:ascii="仿宋" w:eastAsia="仿宋" w:hAnsi="仿宋" w:cs="仿宋" w:hint="eastAsia"/>
            <w:lang w:eastAsia="zh-CN"/>
          </w:rPr>
          <w:t>七、高性能气敏传感器项目经济效益</w:t>
        </w:r>
        <w:r>
          <w:tab/>
        </w:r>
        <w:r>
          <w:fldChar w:fldCharType="begin"/>
        </w:r>
        <w:r>
          <w:instrText xml:space="preserve"> PAGEREF _Toc7617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_Toc1648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_Toc31428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4" w:history="1">
        <w:r>
          <w:rPr>
            <w:rFonts w:ascii="仿宋" w:eastAsia="仿宋" w:hAnsi="仿宋" w:cs="仿宋" w:hint="eastAsia"/>
            <w:lang w:eastAsia="zh-CN"/>
          </w:rPr>
          <w:t>(三)、高性能气敏传感器项目盈利能力分析</w:t>
        </w:r>
        <w:r>
          <w:tab/>
        </w:r>
        <w:r>
          <w:fldChar w:fldCharType="begin"/>
        </w:r>
        <w:r>
          <w:instrText xml:space="preserve"> PAGEREF _Toc17494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8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_Toc10388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_Toc16862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" w:history="1">
        <w:r>
          <w:rPr>
            <w:rFonts w:ascii="仿宋" w:eastAsia="仿宋" w:hAnsi="仿宋" w:cs="仿宋" w:hint="eastAsia"/>
            <w:lang w:eastAsia="zh-CN"/>
          </w:rPr>
          <w:t>(一)、高性能气敏传感器项目进度安排</w:t>
        </w:r>
        <w:r>
          <w:tab/>
        </w:r>
        <w:r>
          <w:fldChar w:fldCharType="begin"/>
        </w:r>
        <w:r>
          <w:instrText xml:space="preserve"> PAGEREF _Toc808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1" w:history="1">
        <w:r>
          <w:rPr>
            <w:rFonts w:ascii="仿宋" w:eastAsia="仿宋" w:hAnsi="仿宋" w:cs="仿宋" w:hint="eastAsia"/>
            <w:lang w:eastAsia="zh-CN"/>
          </w:rPr>
          <w:t>(二)、高性能气敏传感器项目实施保障措施</w:t>
        </w:r>
        <w:r>
          <w:tab/>
        </w:r>
        <w:r>
          <w:fldChar w:fldCharType="begin"/>
        </w:r>
        <w:r>
          <w:instrText xml:space="preserve"> PAGEREF _Toc7211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_Toc6203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6" w:history="1">
        <w:r>
          <w:rPr>
            <w:rFonts w:ascii="仿宋" w:eastAsia="仿宋" w:hAnsi="仿宋" w:cs="仿宋" w:hint="eastAsia"/>
            <w:lang w:eastAsia="zh-CN"/>
          </w:rPr>
          <w:t>(一)、高性能气敏传感器项目背景分析</w:t>
        </w:r>
        <w:r>
          <w:tab/>
        </w:r>
        <w:r>
          <w:fldChar w:fldCharType="begin"/>
        </w:r>
        <w:r>
          <w:instrText xml:space="preserve"> PAGEREF _Toc15986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8" w:history="1">
        <w:r>
          <w:rPr>
            <w:rFonts w:ascii="仿宋" w:eastAsia="仿宋" w:hAnsi="仿宋" w:cs="仿宋" w:hint="eastAsia"/>
            <w:lang w:eastAsia="zh-CN"/>
          </w:rPr>
          <w:t>(二)、高性能气敏传感器项目建设必要性分析</w:t>
        </w:r>
        <w:r>
          <w:tab/>
        </w:r>
        <w:r>
          <w:fldChar w:fldCharType="begin"/>
        </w:r>
        <w:r>
          <w:instrText xml:space="preserve"> PAGEREF _Toc28038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_Toc26701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_Toc15787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_Toc10553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_Toc8286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_Toc10481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_Toc8413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_Toc3738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_Toc19720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_Toc12156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_Toc20689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_Toc27888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_Toc19431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_Toc14560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eastAsia="zh-CN"/>
          </w:rPr>
          <w:t>(一)、社会责任高性能气敏传感器项目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_Toc23442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4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_Toc17947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3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_Toc6353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_Toc27839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_Toc20076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_Toc26502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2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_Toc30822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_Toc14894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_Toc15568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8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_Toc11628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95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_Toc16955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50"/>
      <w:r>
        <w:rPr>
          <w:rFonts w:ascii="仿宋" w:eastAsia="仿宋" w:hAnsi="仿宋" w:cs="仿宋" w:hint="eastAsia"/>
          <w:sz w:val="28"/>
          <w:lang w:eastAsia="zh-CN"/>
        </w:rPr>
        <w:t>一、高性能气敏传感器项目概况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98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868"/>
      <w:r>
        <w:rPr>
          <w:rFonts w:ascii="仿宋" w:eastAsia="仿宋" w:hAnsi="仿宋" w:cs="仿宋" w:hint="eastAsia"/>
          <w:sz w:val="28"/>
          <w:lang w:eastAsia="zh-CN"/>
        </w:rPr>
        <w:t>(二)、高性能气敏传感器项目提出的理由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高性能气敏传感器项目提出的理由可能包括以下几个方面：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市场需求：随着人们对生活品质的追求，对高性能气敏传感器的需求也在不断增加。市场上对于高品质、符合个性化需求的高性能气敏传感器需求量大，因此高性能气敏传感器项目可以满足这一市场需求。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利润空间：高性能气敏传感器行业的利润空间较大，通过生产和销售高品质的高性能气敏传感器，可以获得可观的利润。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https://d.book118.com/116114203202010041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6114203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2024-01-19T13:34:00Z</dcterms:created>
  <dcterms:modified xsi:type="dcterms:W3CDTF">2024-01-19T13:35:05Z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8D44B343CCB040A9A24B5B76C2E98824_11</vt:lpwstr>
  </property>
  <property fmtid="{D5CDD505-2E9C-101B-9397-08002B2CF9AE}" pid="3" name="KSOProductBuildVer">
    <vt:lpwstr>2052-12.1.0.16120</vt:lpwstr>
  </property>
</Properties>
</file>