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2018-2023年天津滨海职业学院高职单招（数学／语文／英语）历年常考试题库含答案解析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《李将军列传》选自（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《前赤壁赋》行文的内在线索是（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A.时间的推移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B.感情的变化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C.事理的逻辑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D.想象的展开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《谈时间》的语言风格是（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A.典雅平和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B.清新秀丽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C.幽默机智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D.谨严犀利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“祸起萧墙”一语出自（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在《八声甘州》中，“是处红衰翠减，苒苒物华休”的修辞方法是（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陶渊明诗作中，成就最高的是（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A.田园诗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B.咏怀诗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C.咏史诗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D.咏怀和咏史诗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下列关于“词”的常识表述错误的是（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A.词起始于唐代，盛行于宋代。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B.词由五言诗、七言诗和民间歌谣发展而成。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C.词有词牌，不同词牌有不同的押韵规则。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D.词可分为“婉约”与“豪放”两大流派，并以“豪放派”为正宗。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孟子《寡人之于国也》所言“王道”的意思是（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A.称王天下的方法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B.用仁政治理天下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C.夺取王位的方法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D.用武力统一天下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孟子和孔子同属（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A.儒家学派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D.名家学派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七斤的主要性格特征是（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A.见多识广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B.憎恶复辟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D.伺机复辟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《往事（一之十四）》一文创作于（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A.1923年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B.1922年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C.1920年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D.1925年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在《爱尔克的灯光》中，“爱尔克的灯光”的象征意义是（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A.封建家庭和礼教的没落与崩溃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B.对新生活的信念和对理想的追求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C.对旧家庭的憎恶和对财富的鄙弃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D.美好希望的破灭和生活的悲剧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“快乐在人生里，好比引诱小孩子吃药的方糖，更像跑狗场里引诱狗赛跑的电兔子”所用的修辞方法是（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C.反复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《李将军列传》中，李广和李蔡的对比描写，主要是为了表现李广的（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A.骁勇善战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B.爱护士卒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C.乐观旷达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D.白首未封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https://d.book118.com/116114224230010052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16114224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