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00" w:lineRule="exact"/>
        <w:ind w:left="0" w:firstLine="2400" w:leftChars="0" w:firstLineChars="800"/>
        <w:rPr>
          <w:rFonts w:ascii="楷体_GB2312"/>
          <w:b/>
          <w:bCs/>
          <w:sz w:val="30"/>
          <w:szCs w:val="30"/>
          <w:u w:val="single"/>
        </w:rPr>
      </w:pPr>
      <w:bookmarkStart w:id="0" w:name="_Toc379_WPSOffice_Level1"/>
      <w:bookmarkStart w:id="1" w:name="_Toc22461_WPSOffice_Level1"/>
      <w:bookmarkStart w:id="2" w:name="_GoBack"/>
      <w:r>
        <w:rPr>
          <w:rFonts w:ascii="宋体" w:eastAsia="宋体" w:hAnsi="宋体" w:cs="宋体" w:hint="eastAsia"/>
          <w:b w:val="0"/>
          <w:bCs w:val="0"/>
          <w:sz w:val="30"/>
          <w:szCs w:val="30"/>
          <w:u w:val="single"/>
        </w:rPr>
        <w:t>基于UG的CJ0625轻型台式车床进给</w:t>
      </w:r>
      <w:bookmarkEnd w:id="0"/>
      <w:bookmarkEnd w:id="1"/>
      <w:bookmarkStart w:id="3" w:name="_Toc29059_WPSOffice_Level1"/>
      <w:bookmarkStart w:id="4" w:name="_Toc15993_WPSOffice_Level1"/>
      <w:r>
        <w:rPr>
          <w:rFonts w:ascii="宋体" w:eastAsia="宋体" w:hAnsi="宋体" w:cs="宋体" w:hint="eastAsia"/>
          <w:b w:val="0"/>
          <w:bCs w:val="0"/>
          <w:sz w:val="30"/>
          <w:szCs w:val="30"/>
          <w:u w:val="single"/>
        </w:rPr>
        <w:t>系统拆装及建模</w:t>
      </w:r>
      <w:bookmarkEnd w:id="3"/>
      <w:bookmarkEnd w:id="4"/>
      <w:r>
        <w:rPr>
          <w:rFonts w:ascii="宋体" w:eastAsia="宋体" w:hAnsi="宋体" w:cs="宋体" w:hint="eastAsia"/>
          <w:b/>
          <w:bCs/>
          <w:sz w:val="30"/>
          <w:szCs w:val="30"/>
          <w:u w:val="single"/>
        </w:rPr>
        <w:t xml:space="preserve"> </w:t>
      </w:r>
      <w:bookmarkEnd w:id="2"/>
      <w:r>
        <w:rPr>
          <w:rFonts w:ascii="楷体_GB2312"/>
          <w:b/>
          <w:bCs/>
          <w:sz w:val="30"/>
          <w:szCs w:val="30"/>
          <w:u w:val="single"/>
        </w:rPr>
        <w:t xml:space="preserve">     </w:t>
      </w:r>
    </w:p>
    <w:p>
      <w:pPr>
        <w:pStyle w:val="Heading1"/>
        <w:keepNext/>
        <w:keepLines/>
        <w:pageBreakBefore w:val="0"/>
        <w:widowControl w:val="0"/>
        <w:kinsoku/>
        <w:wordWrap/>
        <w:overflowPunct/>
        <w:topLinePunct w:val="0"/>
        <w:autoSpaceDE/>
        <w:autoSpaceDN/>
        <w:bidi w:val="0"/>
        <w:adjustRightInd/>
        <w:snapToGrid/>
        <w:spacing w:before="480" w:beforeLines="0" w:after="360" w:afterLines="0" w:line="240" w:lineRule="auto"/>
        <w:jc w:val="center"/>
        <w:textAlignment w:val="auto"/>
        <w:rPr>
          <w:rFonts w:ascii="黑体" w:eastAsia="黑体" w:hAnsi="黑体" w:cs="黑体" w:hint="eastAsia"/>
          <w:b w:val="0"/>
          <w:bCs w:val="0"/>
          <w:sz w:val="36"/>
          <w:szCs w:val="36"/>
          <w:lang w:val="en-US" w:eastAsia="zh-CN"/>
        </w:rPr>
      </w:pPr>
      <w:bookmarkStart w:id="5" w:name="_Toc454_WPSOffice_Level1"/>
      <w:bookmarkStart w:id="6" w:name="_Toc31555"/>
      <w:bookmarkStart w:id="7" w:name="_Toc16275_WPSOffice_Level1"/>
      <w:r>
        <w:rPr>
          <w:rFonts w:ascii="黑体" w:eastAsia="黑体" w:hAnsi="黑体" w:cs="黑体" w:hint="eastAsia"/>
          <w:b w:val="0"/>
          <w:bCs w:val="0"/>
          <w:sz w:val="36"/>
          <w:szCs w:val="36"/>
          <w:lang w:val="en-US" w:eastAsia="zh-CN"/>
        </w:rPr>
        <w:t>摘    要</w:t>
      </w:r>
      <w:bookmarkEnd w:id="5"/>
      <w:bookmarkEnd w:id="6"/>
      <w:bookmarkEnd w:id="7"/>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hint="eastAsia"/>
        </w:rPr>
      </w:pPr>
      <w:r>
        <w:rPr>
          <w:rFonts w:ascii="宋体" w:eastAsia="宋体" w:hAnsi="宋体" w:cs="宋体" w:hint="eastAsia"/>
          <w:sz w:val="24"/>
          <w:szCs w:val="24"/>
          <w:lang w:val="en-US" w:eastAsia="zh-CN"/>
        </w:rPr>
        <w:t>机械拆装，零件测绘，三维建模是此次毕业设计研究课题的基本组成部分。进行此次研究课题时，我们首先需要了解CJ0625轻型台式车床的结构特点从而可以更加顺利地对车床进给系统各零部件进行机械拆装及零件测绘。通过进行车床拆装及零件测绘，使我们可以正确的使用各种拆卸工具及测绘量具并能掌握机械拆装的步骤和拆卸方法</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在完成车床拆装及零件测绘之后，还需要通过UG软件对CJ0625轻型台式车床进给系统进行三维建模，是我们可以更加直观的感受车床的结构组成。通过此次毕业设计研究课题研究使我们不仅</w:t>
      </w:r>
      <w:r>
        <w:rPr>
          <w:rFonts w:ascii="宋体" w:eastAsia="宋体" w:hAnsi="宋体" w:cs="宋体" w:hint="eastAsia"/>
          <w:sz w:val="24"/>
          <w:szCs w:val="24"/>
        </w:rPr>
        <w:t>了解和掌握</w:t>
      </w:r>
      <w:r>
        <w:rPr>
          <w:rFonts w:ascii="宋体" w:eastAsia="宋体" w:hAnsi="宋体" w:cs="宋体" w:hint="eastAsia"/>
          <w:sz w:val="24"/>
          <w:szCs w:val="24"/>
          <w:lang w:eastAsia="zh-CN"/>
        </w:rPr>
        <w:t>了</w:t>
      </w:r>
      <w:r>
        <w:rPr>
          <w:rFonts w:ascii="宋体" w:eastAsia="宋体" w:hAnsi="宋体" w:cs="宋体" w:hint="eastAsia"/>
          <w:sz w:val="24"/>
          <w:szCs w:val="24"/>
        </w:rPr>
        <w:t>车床的一般知识及拆装的基本工艺路线</w:t>
      </w:r>
      <w:r>
        <w:rPr>
          <w:rFonts w:ascii="宋体" w:eastAsia="宋体" w:hAnsi="宋体" w:cs="宋体" w:hint="eastAsia"/>
          <w:sz w:val="24"/>
          <w:szCs w:val="24"/>
          <w:lang w:eastAsia="zh-CN"/>
        </w:rPr>
        <w:t>，还</w:t>
      </w:r>
      <w:r>
        <w:rPr>
          <w:rFonts w:ascii="宋体" w:eastAsia="宋体" w:hAnsi="宋体" w:cs="宋体" w:hint="eastAsia"/>
          <w:sz w:val="24"/>
          <w:szCs w:val="24"/>
          <w:lang w:val="en-US" w:eastAsia="zh-CN"/>
        </w:rPr>
        <w:t>可以加强和巩固我们对机械制图课程的理论知识。得以从实际中认知车床的结构组成。极大成度上加深对零部件的布局、机械的零件形状及连接方式等方面的了解。</w:t>
      </w:r>
      <w:r>
        <w:rPr>
          <w:rFonts w:ascii="宋体" w:eastAsia="宋体" w:hAnsi="宋体" w:cs="宋体" w:hint="eastAsia"/>
          <w:sz w:val="24"/>
          <w:szCs w:val="24"/>
        </w:rPr>
        <w:t>通过使用UG对CJ0625轻型台式车床进行三维建模，可以</w:t>
      </w:r>
      <w:r>
        <w:rPr>
          <w:rFonts w:ascii="宋体" w:eastAsia="宋体" w:hAnsi="宋体" w:cs="宋体" w:hint="eastAsia"/>
          <w:sz w:val="24"/>
          <w:szCs w:val="24"/>
          <w:lang w:eastAsia="zh-CN"/>
        </w:rPr>
        <w:t>使学生</w:t>
      </w:r>
      <w:r>
        <w:rPr>
          <w:rFonts w:ascii="宋体" w:eastAsia="宋体" w:hAnsi="宋体" w:cs="宋体" w:hint="eastAsia"/>
          <w:sz w:val="24"/>
          <w:szCs w:val="24"/>
        </w:rPr>
        <w:t>在机械零件测绘、机械装拆</w:t>
      </w:r>
      <w:r>
        <w:rPr>
          <w:rFonts w:ascii="宋体" w:eastAsia="宋体" w:hAnsi="宋体" w:cs="宋体" w:hint="eastAsia"/>
          <w:sz w:val="24"/>
          <w:szCs w:val="24"/>
          <w:lang w:eastAsia="zh-CN"/>
        </w:rPr>
        <w:t>、三维建模</w:t>
      </w:r>
      <w:r>
        <w:rPr>
          <w:rFonts w:ascii="宋体" w:eastAsia="宋体" w:hAnsi="宋体" w:cs="宋体" w:hint="eastAsia"/>
          <w:sz w:val="24"/>
          <w:szCs w:val="24"/>
        </w:rPr>
        <w:t>等专业技能方面获得很大的提升。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firstLine="480" w:leftChars="0" w:rightChars="0" w:firstLineChars="200"/>
        <w:textAlignment w:val="auto"/>
        <w:rPr>
          <w:rFonts w:ascii="宋体" w:hAnsi="宋体" w:hint="eastAsia"/>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rPr>
          <w:rFonts w:ascii="黑体" w:eastAsia="黑体" w:hAnsi="黑体" w:cs="黑体" w:hint="eastAsia"/>
          <w:b w:val="0"/>
          <w:bCs w:val="0"/>
          <w:color w:val="auto"/>
        </w:rPr>
      </w:pPr>
      <w:bookmarkStart w:id="8" w:name="_Toc379_WPSOffice_Level2"/>
      <w:bookmarkStart w:id="9" w:name="_Toc8887_WPSOffice_Level1"/>
      <w:r>
        <w:rPr>
          <w:rFonts w:ascii="黑体" w:eastAsia="黑体" w:hAnsi="黑体" w:cs="黑体" w:hint="eastAsia"/>
          <w:b w:val="0"/>
          <w:bCs w:val="0"/>
          <w:color w:val="auto"/>
          <w:sz w:val="24"/>
          <w:szCs w:val="24"/>
          <w:lang w:val="en-US" w:eastAsia="zh-CN"/>
        </w:rPr>
        <w:t>关键词</w:t>
      </w:r>
      <w:r>
        <w:rPr>
          <w:rFonts w:ascii="宋体" w:hAnsi="宋体" w:hint="eastAsia"/>
          <w:b w:val="0"/>
          <w:bCs w:val="0"/>
          <w:color w:val="auto"/>
          <w:sz w:val="24"/>
          <w:szCs w:val="24"/>
          <w:lang w:val="en-US" w:eastAsia="zh-CN"/>
        </w:rPr>
        <w:t>：</w:t>
      </w:r>
      <w:r>
        <w:rPr>
          <w:rFonts w:ascii="黑体" w:eastAsia="黑体" w:hAnsi="黑体" w:cs="黑体" w:hint="eastAsia"/>
          <w:b w:val="0"/>
          <w:bCs w:val="0"/>
          <w:color w:val="auto"/>
          <w:sz w:val="24"/>
          <w:szCs w:val="24"/>
          <w:lang w:val="en-US" w:eastAsia="zh-CN"/>
        </w:rPr>
        <w:t>机械拆装；拆装工艺；测绘方法；UG软件；三维建模</w:t>
      </w:r>
      <w:bookmarkEnd w:id="8"/>
      <w:bookmarkEnd w:id="9"/>
    </w:p>
    <w:p>
      <w:pPr>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ind w:left="0" w:firstLine="0" w:leftChars="0" w:firstLineChars="0"/>
        <w:rPr>
          <w:rFonts w:hint="eastAsia"/>
          <w:b w:val="0"/>
          <w:bCs w:val="0"/>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sectPr>
          <w:headerReference w:type="even" r:id="rId7"/>
          <w:headerReference w:type="default" r:id="rId8"/>
          <w:footerReference w:type="even" r:id="rId9"/>
          <w:footerReference w:type="default" r:id="rId10"/>
          <w:headerReference w:type="first" r:id="rId11"/>
          <w:footerReference w:type="first" r:id="rId12"/>
          <w:pgSz w:w="11907" w:h="16840"/>
          <w:pgMar w:top="1417" w:right="1134" w:bottom="1134" w:left="1417" w:header="1134" w:footer="850" w:gutter="0"/>
          <w:pgBorders>
            <w:top w:val="none" w:sz="0" w:space="0" w:color="auto"/>
            <w:left w:val="none" w:sz="0" w:space="0" w:color="auto"/>
            <w:bottom w:val="none" w:sz="0" w:space="0" w:color="auto"/>
            <w:right w:val="none" w:sz="0" w:space="0" w:color="auto"/>
          </w:pgBorders>
          <w:pgNumType w:fmt="upperRoman" w:start="1"/>
          <w:cols w:num="1" w:space="0"/>
          <w:titlePg/>
          <w:rtlGutter w:val="0"/>
          <w:docGrid w:linePitch="312" w:charSpace="0"/>
        </w:sectPr>
      </w:pPr>
    </w:p>
    <w:p>
      <w:pPr>
        <w:tabs>
          <w:tab w:val="left" w:pos="3918"/>
        </w:tabs>
        <w:bidi w:val="0"/>
        <w:jc w:val="left"/>
        <w:rPr>
          <w:rFonts w:hint="eastAsia"/>
        </w:rPr>
      </w:pPr>
      <w:r>
        <w:rPr>
          <w:rFonts w:hint="eastAsia"/>
          <w:lang w:val="en-US" w:eastAsia="zh-CN"/>
        </w:rPr>
        <w:tab/>
      </w:r>
      <w:r>
        <w:rPr>
          <w:rFonts w:hint="eastAsia"/>
        </w:rPr>
        <w:br/>
      </w:r>
      <w:r>
        <w:rPr>
          <w:rFonts w:hint="eastAsia"/>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https://d.book118.com/116130032230010045</w:t>
        </w:r>
      </w:hyperlink>
    </w:p>
    <w:p>
      <w:pPr>
        <w:tabs>
          <w:tab w:val="left" w:pos="3918"/>
        </w:tabs>
        <w:bidi w:val="0"/>
        <w:jc w:val="left"/>
        <w:rPr>
          <w:rFonts w:hint="eastAsia"/>
        </w:rPr>
      </w:pPr>
    </w:p>
    <w:sectPr>
      <w:headerReference w:type="even" r:id="rId14"/>
      <w:headerReference w:type="default" r:id="rId15"/>
      <w:footerReference w:type="even" r:id="rId16"/>
      <w:footerReference w:type="default" r:id="rId17"/>
      <w:headerReference w:type="first" r:id="rId18"/>
      <w:footerReference w:type="first" r:id="rId19"/>
      <w:type w:val="nextPage"/>
      <w:pgSz w:w="11907" w:h="16840"/>
      <w:pgMar w:top="1417" w:right="1134" w:bottom="1134" w:left="1417" w:header="1134" w:footer="850" w:gutter="0"/>
      <w:pgBorders>
        <w:top w:val="none" w:sz="0" w:space="0" w:color="auto"/>
        <w:left w:val="none" w:sz="0" w:space="0" w:color="auto"/>
        <w:bottom w:val="none" w:sz="0" w:space="0" w:color="auto"/>
        <w:right w:val="none" w:sz="0" w:space="0" w:color="auto"/>
      </w:pgBorders>
      <w:pgNumType w:fmt="upperRoman" w:start="2"/>
      <w:cols w:num="1" w:space="0"/>
      <w:titlePg w:val="0"/>
      <w:rtlGutter w:val="0"/>
      <w:docGrid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4"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5657860"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4"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344617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6967962"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6"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keepNext w:val="0"/>
      <w:keepLines w:val="0"/>
      <w:pageBreakBefore w:val="0"/>
      <w:widowControl w:val="0"/>
      <w:pBdr>
        <w:top w:val="none" w:sz="0" w:space="1" w:color="auto"/>
        <w:left w:val="none" w:sz="0" w:space="4" w:color="auto"/>
        <w:bottom w:val="thinThickSmallGap" w:sz="24" w:space="1" w:color="auto"/>
        <w:right w:val="none" w:sz="0" w:space="4" w:color="auto"/>
        <w:between w:val="none" w:sz="0" w:space="0" w:color="auto"/>
      </w:pBdr>
      <w:kinsoku/>
      <w:wordWrap/>
      <w:overflowPunct/>
      <w:topLinePunct w:val="0"/>
      <w:autoSpaceDE/>
      <w:autoSpaceDN/>
      <w:bidi w:val="0"/>
      <w:adjustRightInd/>
      <w:snapToGrid w:val="0"/>
      <w:spacing w:line="240" w:lineRule="auto"/>
      <w:ind w:firstLine="420" w:firstLineChars="200"/>
      <w:jc w:val="center"/>
      <w:textAlignment w:val="auto"/>
      <w:rPr>
        <w:rFonts w:eastAsia="宋体" w:hint="default"/>
        <w:sz w:val="21"/>
        <w:szCs w:val="21"/>
        <w:lang w:val="en-US" w:eastAsia="zh-CN"/>
      </w:rPr>
    </w:pPr>
    <w:r>
      <w:rPr>
        <w:rFonts w:hint="eastAsia"/>
        <w:sz w:val="21"/>
        <w:szCs w:val="21"/>
        <w:lang w:val="en-US" w:eastAsia="zh-CN"/>
      </w:rPr>
      <w:t>目    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ind w:left="0" w:firstLine="0" w:leftChars="0" w:firstLineChars="0"/>
      <w:jc w:val="center"/>
      <w:rPr>
        <w:rFonts w:eastAsia="宋体" w:hint="eastAsia"/>
        <w:color w:val="000000"/>
        <w:sz w:val="21"/>
        <w:szCs w:val="21"/>
        <w:lang w:val="en-US" w:eastAsia="zh-CN"/>
      </w:rPr>
    </w:pPr>
    <w:r>
      <w:rPr>
        <w:rFonts w:hint="eastAsia"/>
        <w:color w:val="000000"/>
        <w:sz w:val="21"/>
        <w:szCs w:val="21"/>
        <w:lang w:val="en-US" w:eastAsia="zh-CN"/>
      </w:rPr>
      <w:t>目  录</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keepNext w:val="0"/>
      <w:keepLines w:val="0"/>
      <w:pageBreakBefore w:val="0"/>
      <w:widowControl w:val="0"/>
      <w:pBdr>
        <w:top w:val="none" w:sz="0" w:space="1" w:color="auto"/>
        <w:left w:val="none" w:sz="0" w:space="4" w:color="auto"/>
        <w:bottom w:val="thinThickSmallGap" w:sz="24" w:space="1" w:color="auto"/>
        <w:right w:val="none" w:sz="0" w:space="4" w:color="auto"/>
        <w:between w:val="none" w:sz="0" w:space="0" w:color="auto"/>
      </w:pBdr>
      <w:tabs>
        <w:tab w:val="clear" w:pos="4153"/>
        <w:tab w:val="right" w:pos="9073"/>
      </w:tabs>
      <w:kinsoku/>
      <w:wordWrap/>
      <w:overflowPunct/>
      <w:topLinePunct w:val="0"/>
      <w:autoSpaceDE/>
      <w:autoSpaceDN/>
      <w:bidi w:val="0"/>
      <w:adjustRightInd/>
      <w:snapToGrid w:val="0"/>
      <w:spacing w:line="240" w:lineRule="auto"/>
      <w:ind w:left="0" w:firstLine="0" w:leftChars="0" w:firstLineChars="0"/>
      <w:jc w:val="center"/>
      <w:textAlignment w:val="auto"/>
      <w:rPr>
        <w:rFonts w:eastAsia="宋体" w:hint="eastAsia"/>
        <w:lang w:val="en-US" w:eastAsia="zh-CN"/>
      </w:rPr>
    </w:pPr>
    <w:r>
      <w:rPr>
        <w:rFonts w:hint="eastAsia"/>
        <w:sz w:val="18"/>
        <w:szCs w:val="18"/>
        <w:lang w:val="en-US" w:eastAsia="zh-CN"/>
      </w:rPr>
      <w:t>摘    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keepNext w:val="0"/>
      <w:keepLines w:val="0"/>
      <w:pageBreakBefore w:val="0"/>
      <w:widowControl w:val="0"/>
      <w:pBdr>
        <w:top w:val="none" w:sz="0" w:space="1" w:color="auto"/>
        <w:left w:val="none" w:sz="0" w:space="4" w:color="auto"/>
        <w:bottom w:val="thinThickSmallGap" w:sz="24" w:space="1" w:color="auto"/>
        <w:right w:val="none" w:sz="0" w:space="4" w:color="auto"/>
        <w:between w:val="none" w:sz="0" w:space="0" w:color="auto"/>
      </w:pBdr>
      <w:kinsoku/>
      <w:wordWrap/>
      <w:overflowPunct/>
      <w:topLinePunct w:val="0"/>
      <w:autoSpaceDE/>
      <w:autoSpaceDN/>
      <w:bidi w:val="0"/>
      <w:adjustRightInd/>
      <w:snapToGrid w:val="0"/>
      <w:spacing w:line="240" w:lineRule="auto"/>
      <w:ind w:firstLine="420" w:firstLineChars="200"/>
      <w:jc w:val="center"/>
      <w:textAlignment w:val="auto"/>
      <w:rPr>
        <w:rFonts w:eastAsia="宋体" w:hint="default"/>
        <w:sz w:val="21"/>
        <w:szCs w:val="21"/>
        <w:lang w:val="en-US" w:eastAsia="zh-CN"/>
      </w:rPr>
    </w:pPr>
    <w:r>
      <w:rPr>
        <w:rFonts w:hint="eastAsia"/>
        <w:sz w:val="21"/>
        <w:szCs w:val="21"/>
        <w:lang w:val="en-US" w:eastAsia="zh-CN"/>
      </w:rPr>
      <w:t>目    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ind w:left="0" w:firstLine="0" w:leftChars="0" w:firstLineChars="0"/>
      <w:jc w:val="center"/>
      <w:rPr>
        <w:rFonts w:eastAsia="宋体" w:hint="eastAsia"/>
        <w:color w:val="000000"/>
        <w:sz w:val="21"/>
        <w:szCs w:val="21"/>
        <w:lang w:val="en-US" w:eastAsia="zh-CN"/>
      </w:rPr>
    </w:pPr>
    <w:r>
      <w:rPr>
        <w:rFonts w:hint="eastAsia"/>
        <w:color w:val="000000"/>
        <w:sz w:val="21"/>
        <w:szCs w:val="21"/>
        <w:lang w:val="en-US" w:eastAsia="zh-CN"/>
      </w:rPr>
      <w:t>目  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keepNext w:val="0"/>
      <w:keepLines w:val="0"/>
      <w:pageBreakBefore w:val="0"/>
      <w:widowControl w:val="0"/>
      <w:pBdr>
        <w:top w:val="none" w:sz="0" w:space="1" w:color="auto"/>
        <w:left w:val="none" w:sz="0" w:space="4" w:color="auto"/>
        <w:bottom w:val="thinThickSmallGap" w:sz="24" w:space="1" w:color="auto"/>
        <w:right w:val="none" w:sz="0" w:space="4" w:color="auto"/>
        <w:between w:val="none" w:sz="0" w:space="0" w:color="auto"/>
      </w:pBdr>
      <w:tabs>
        <w:tab w:val="clear" w:pos="4153"/>
        <w:tab w:val="right" w:pos="9073"/>
      </w:tabs>
      <w:kinsoku/>
      <w:wordWrap/>
      <w:overflowPunct/>
      <w:topLinePunct w:val="0"/>
      <w:autoSpaceDE/>
      <w:autoSpaceDN/>
      <w:bidi w:val="0"/>
      <w:adjustRightInd/>
      <w:snapToGrid w:val="0"/>
      <w:spacing w:line="240" w:lineRule="auto"/>
      <w:ind w:left="0" w:firstLine="0" w:leftChars="0" w:firstLineChars="0"/>
      <w:jc w:val="center"/>
      <w:textAlignment w:val="auto"/>
      <w:rPr>
        <w:rFonts w:eastAsia="宋体" w:hint="eastAsia"/>
        <w:lang w:val="en-US" w:eastAsia="zh-CN"/>
      </w:rPr>
    </w:pPr>
    <w:r>
      <w:rPr>
        <w:rFonts w:hint="eastAsia"/>
        <w:sz w:val="18"/>
        <w:szCs w:val="18"/>
        <w:lang w:val="en-US" w:eastAsia="zh-CN"/>
      </w:rPr>
      <w:t>摘    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7A7D1B2"/>
    <w:multiLevelType w:val="singleLevel"/>
    <w:tmpl w:val="87A7D1B2"/>
    <w:lvl w:ilvl="0">
      <w:start w:val="1"/>
      <w:numFmt w:val="decimal"/>
      <w:suff w:val="nothing"/>
      <w:lvlText w:val="%1-"/>
      <w:lvlJc w:val="left"/>
    </w:lvl>
  </w:abstractNum>
  <w:abstractNum w:abstractNumId="1">
    <w:nsid w:val="353F605E"/>
    <w:multiLevelType w:val="singleLevel"/>
    <w:tmpl w:val="353F605E"/>
    <w:lvl w:ilvl="0">
      <w:start w:val="2"/>
      <w:numFmt w:val="decimal"/>
      <w:suff w:val="space"/>
      <w:lvlText w:val="第%1章"/>
      <w:lvlJc w:val="left"/>
    </w:lvl>
  </w:abstractNum>
  <w:abstractNum w:abstractNumId="2">
    <w:nsid w:val="557535F0"/>
    <w:multiLevelType w:val="singleLevel"/>
    <w:tmpl w:val="557535F0"/>
    <w:lvl w:ilvl="0">
      <w:start w:val="1"/>
      <w:numFmt w:val="decimal"/>
      <w:suff w:val="nothing"/>
      <w:lvlText w:val="（%1）"/>
      <w:lvlJc w:val="left"/>
      <w:pPr>
        <w:tabs>
          <w:tab w:val="left" w:pos="0"/>
        </w:tabs>
        <w:ind w:left="0" w:firstLine="420"/>
      </w:pPr>
      <w:rPr>
        <w:rFonts w:ascii="宋体" w:eastAsia="宋体" w:hAnsi="宋体" w:cs="宋体"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70"/>
  <w:embedSystemFonts/>
  <w:attachedTemplate r:id="rId1"/>
  <w:defaultTabStop w:val="420"/>
  <w:evenAndOddHeaders/>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31D8C"/>
    <w:rsid w:val="00A350CD"/>
    <w:rsid w:val="013C08EA"/>
    <w:rsid w:val="01B21B38"/>
    <w:rsid w:val="04E130DA"/>
    <w:rsid w:val="055D6CD3"/>
    <w:rsid w:val="06672DB6"/>
    <w:rsid w:val="068E6CA4"/>
    <w:rsid w:val="069E4D5A"/>
    <w:rsid w:val="078B0F1D"/>
    <w:rsid w:val="08766EC3"/>
    <w:rsid w:val="088862FA"/>
    <w:rsid w:val="08F44933"/>
    <w:rsid w:val="0A296492"/>
    <w:rsid w:val="0A7076C0"/>
    <w:rsid w:val="0B2867B1"/>
    <w:rsid w:val="0DB4301C"/>
    <w:rsid w:val="0DFA433A"/>
    <w:rsid w:val="0EA1570A"/>
    <w:rsid w:val="10AF6E45"/>
    <w:rsid w:val="10F56AC5"/>
    <w:rsid w:val="11B75D4B"/>
    <w:rsid w:val="14BD08B8"/>
    <w:rsid w:val="1535079F"/>
    <w:rsid w:val="15EF52DB"/>
    <w:rsid w:val="163C0A6F"/>
    <w:rsid w:val="1819768B"/>
    <w:rsid w:val="19261183"/>
    <w:rsid w:val="1A8C4694"/>
    <w:rsid w:val="1B373EDE"/>
    <w:rsid w:val="1B9A7F4B"/>
    <w:rsid w:val="1BFE7ED5"/>
    <w:rsid w:val="1C357816"/>
    <w:rsid w:val="1E4A5945"/>
    <w:rsid w:val="1ED9321A"/>
    <w:rsid w:val="1F820D62"/>
    <w:rsid w:val="20C70B59"/>
    <w:rsid w:val="25A80231"/>
    <w:rsid w:val="261A2955"/>
    <w:rsid w:val="284F7F91"/>
    <w:rsid w:val="2858109B"/>
    <w:rsid w:val="28A96653"/>
    <w:rsid w:val="29D47227"/>
    <w:rsid w:val="2C942C37"/>
    <w:rsid w:val="2CBA20EA"/>
    <w:rsid w:val="2D1F2ED7"/>
    <w:rsid w:val="2D2E4B1E"/>
    <w:rsid w:val="2D444043"/>
    <w:rsid w:val="2DBF7745"/>
    <w:rsid w:val="2F913ED2"/>
    <w:rsid w:val="37AB1B93"/>
    <w:rsid w:val="38C52719"/>
    <w:rsid w:val="3AD2063C"/>
    <w:rsid w:val="3B9D5D99"/>
    <w:rsid w:val="3BD450DF"/>
    <w:rsid w:val="3D062329"/>
    <w:rsid w:val="3DA173F2"/>
    <w:rsid w:val="3E054DD9"/>
    <w:rsid w:val="3E6C2322"/>
    <w:rsid w:val="3F8056EF"/>
    <w:rsid w:val="3FD97165"/>
    <w:rsid w:val="42F8483A"/>
    <w:rsid w:val="4A1B1343"/>
    <w:rsid w:val="4CBE6218"/>
    <w:rsid w:val="4D235278"/>
    <w:rsid w:val="4E6E45D8"/>
    <w:rsid w:val="524958E1"/>
    <w:rsid w:val="52907531"/>
    <w:rsid w:val="52B503B9"/>
    <w:rsid w:val="543212BA"/>
    <w:rsid w:val="5608759D"/>
    <w:rsid w:val="57F0609E"/>
    <w:rsid w:val="589F0D2E"/>
    <w:rsid w:val="58F84519"/>
    <w:rsid w:val="5A7C304D"/>
    <w:rsid w:val="5ACD3861"/>
    <w:rsid w:val="5AE50589"/>
    <w:rsid w:val="5B550B93"/>
    <w:rsid w:val="5C7934B1"/>
    <w:rsid w:val="5CC25180"/>
    <w:rsid w:val="5FA31D8C"/>
    <w:rsid w:val="60B558E2"/>
    <w:rsid w:val="621E5AA3"/>
    <w:rsid w:val="64307694"/>
    <w:rsid w:val="64873CFF"/>
    <w:rsid w:val="6592793F"/>
    <w:rsid w:val="65D70862"/>
    <w:rsid w:val="662C2570"/>
    <w:rsid w:val="68284D1D"/>
    <w:rsid w:val="68FE776B"/>
    <w:rsid w:val="693B6F11"/>
    <w:rsid w:val="697F53EA"/>
    <w:rsid w:val="69CF067C"/>
    <w:rsid w:val="6A901CCD"/>
    <w:rsid w:val="6C864E8E"/>
    <w:rsid w:val="6D535020"/>
    <w:rsid w:val="6FB82108"/>
    <w:rsid w:val="70261CB1"/>
    <w:rsid w:val="72625791"/>
    <w:rsid w:val="73397489"/>
    <w:rsid w:val="73AC69EF"/>
    <w:rsid w:val="792830E6"/>
    <w:rsid w:val="7C9773DC"/>
    <w:rsid w:val="7CFC252F"/>
    <w:rsid w:val="7DF57084"/>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00" w:lineRule="auto"/>
      <w:ind w:firstLine="1120" w:firstLineChars="20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qFormat/>
    <w:pPr>
      <w:keepNext/>
      <w:keepLines/>
      <w:spacing w:before="50" w:beforeLines="50" w:after="50" w:afterLines="50" w:line="300" w:lineRule="auto"/>
      <w:ind w:firstLine="0" w:firstLineChars="0"/>
      <w:jc w:val="center"/>
      <w:outlineLvl w:val="0"/>
    </w:pPr>
    <w:rPr>
      <w:b/>
      <w:bCs/>
      <w:kern w:val="44"/>
      <w:sz w:val="32"/>
      <w:szCs w:val="44"/>
    </w:rPr>
  </w:style>
  <w:style w:type="paragraph" w:styleId="Heading2">
    <w:name w:val="heading 2"/>
    <w:basedOn w:val="Normal"/>
    <w:next w:val="Normal"/>
    <w:qFormat/>
    <w:pPr>
      <w:keepNext/>
      <w:keepLines/>
      <w:spacing w:before="50" w:beforeLines="50" w:line="360" w:lineRule="auto"/>
      <w:ind w:firstLine="0" w:firstLineChars="0"/>
      <w:jc w:val="left"/>
      <w:outlineLvl w:val="1"/>
    </w:pPr>
    <w:rPr>
      <w:rFonts w:ascii="Arial" w:hAnsi="Arial"/>
      <w:b/>
      <w:bCs/>
      <w:szCs w:val="32"/>
    </w:rPr>
  </w:style>
  <w:style w:type="paragraph" w:styleId="Heading3">
    <w:name w:val="heading 3"/>
    <w:basedOn w:val="Normal"/>
    <w:next w:val="Normal"/>
    <w:qFormat/>
    <w:pPr>
      <w:keepNext/>
      <w:keepLines/>
      <w:spacing w:before="10" w:line="360" w:lineRule="auto"/>
      <w:ind w:firstLine="0" w:firstLineChars="0"/>
      <w:outlineLvl w:val="2"/>
    </w:pPr>
    <w:rPr>
      <w:b/>
      <w:bCs/>
      <w:szCs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line="360" w:lineRule="auto"/>
      <w:ind w:firstLine="560" w:firstLineChars="200"/>
    </w:pPr>
    <w:rPr>
      <w:rFonts w:ascii="宋体" w:hAnsi="宋体"/>
      <w:color w:val="0000FF"/>
      <w:sz w:val="28"/>
    </w:rPr>
  </w:style>
  <w:style w:type="paragraph" w:styleId="TOC3">
    <w:name w:val="toc 3"/>
    <w:basedOn w:val="Normal"/>
    <w:next w:val="Normal"/>
    <w:uiPriority w:val="39"/>
    <w:qFormat/>
    <w:pPr>
      <w:tabs>
        <w:tab w:val="right" w:leader="dot" w:pos="8647"/>
      </w:tabs>
      <w:ind w:left="840" w:leftChars="400"/>
    </w:pPr>
    <w:rPr>
      <w:rFonts w:ascii="Times New Roman" w:eastAsia="宋体" w:hAnsi="Times New Roman"/>
      <w:sz w:val="24"/>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right" w:leader="dot" w:pos="8647"/>
      </w:tabs>
      <w:spacing w:line="400" w:lineRule="exact"/>
      <w:ind w:right="708" w:rightChars="337"/>
    </w:pPr>
    <w:rPr>
      <w:rFonts w:ascii="Times New Roman" w:eastAsia="黑体" w:hAnsi="Times New Roman"/>
      <w:kern w:val="18"/>
    </w:rPr>
  </w:style>
  <w:style w:type="paragraph" w:styleId="TOC2">
    <w:name w:val="toc 2"/>
    <w:basedOn w:val="Normal"/>
    <w:next w:val="Normal"/>
    <w:uiPriority w:val="39"/>
    <w:qFormat/>
    <w:pPr>
      <w:tabs>
        <w:tab w:val="right" w:leader="dot" w:pos="8647"/>
      </w:tabs>
      <w:ind w:left="420" w:leftChars="200"/>
    </w:pPr>
    <w:rPr>
      <w:rFonts w:ascii="Times New Roman" w:eastAsia="黑体" w:hAnsi="Times New Roman"/>
    </w:rPr>
  </w:style>
  <w:style w:type="character" w:styleId="PageNumber">
    <w:name w:val="page number"/>
    <w:qFormat/>
  </w:style>
  <w:style w:type="paragraph" w:customStyle="1" w:styleId="WPSOffice1">
    <w:name w:val="WPSOffice手动目录 1"/>
    <w:qFormat/>
    <w:pPr>
      <w:ind w:leftChars="0"/>
    </w:pPr>
    <w:rPr>
      <w:rFonts w:ascii="Times New Roman" w:eastAsia="宋体" w:hAnsi="Times New Roman" w:cs="Times New Roman"/>
      <w:sz w:val="20"/>
      <w:szCs w:val="20"/>
    </w:rPr>
  </w:style>
  <w:style w:type="paragraph" w:customStyle="1" w:styleId="WPSOffice2">
    <w:name w:val="WPSOffice手动目录 2"/>
    <w:qFormat/>
    <w:pPr>
      <w:ind w:leftChars="200"/>
    </w:pPr>
    <w:rPr>
      <w:rFonts w:ascii="Times New Roman" w:eastAsia="宋体" w:hAnsi="Times New Roman" w:cs="Times New Roman"/>
      <w:sz w:val="20"/>
      <w:szCs w:val="20"/>
    </w:rPr>
  </w:style>
  <w:style w:type="paragraph" w:customStyle="1" w:styleId="WPSOffice3">
    <w:name w:val="WPSOffice手动目录 3"/>
    <w:qFormat/>
    <w:pPr>
      <w:ind w:leftChars="400"/>
    </w:pPr>
    <w:rPr>
      <w:rFonts w:ascii="Times New Roman" w:eastAsia="宋体"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d.book118.com/116130032230010045"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ishuo\AppData\Roaming\Kingsoft\wps\addons\pool\win-i386\knewfileruby_1.0.0.10\template\wps\0.doc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13</TotalTime>
  <Pages>2</Pages>
  <Words>14015</Words>
  <Characters>15019</Characters>
  <Application>Microsoft Office Word</Application>
  <DocSecurity>0</DocSecurity>
  <Lines>1</Lines>
  <Paragraphs>1</Paragraphs>
  <ScaleCrop>false</ScaleCrop>
  <Company/>
  <LinksUpToDate>false</LinksUpToDate>
  <CharactersWithSpaces>16017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lishuo</dc:creator>
  <cp:lastModifiedBy>张老师</cp:lastModifiedBy>
  <cp:revision>1</cp:revision>
  <dcterms:created xsi:type="dcterms:W3CDTF">2018-06-10T02:26:00Z</dcterms:created>
  <dcterms:modified xsi:type="dcterms:W3CDTF">2023-11-05T09:02:10Z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50234EE5BCE54F5E8681B00FE054BEAC_12</vt:lpwstr>
  </property>
  <property fmtid="{D5CDD505-2E9C-101B-9397-08002B2CF9AE}" pid="3" name="KSOProductBuildVer">
    <vt:lpwstr>2052-12.1.0.15712</vt:lpwstr>
  </property>
</Properties>
</file>