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人口老龄化与养老保险转移支付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02961078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人口老龄化趋势分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养老保险制度概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转移支付的定义与作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人口老龄化对养老保险的影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养老保险转移支付的需求增</w:t>
            </w:r>
            <w:r>
              <w:rPr>
                <w:spacing w:val="-10"/>
              </w:rPr>
              <w:t>加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转移支付在应对老龄化中的角</w:t>
            </w:r>
            <w:r>
              <w:rPr>
                <w:spacing w:val="-10"/>
              </w:rPr>
              <w:t>色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完善养老保险转移支付的策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国际经验与启</w:t>
            </w:r>
            <w:r>
              <w:rPr>
                <w:spacing w:val="-10"/>
              </w:rPr>
              <w:t>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人</w:t>
      </w:r>
      <w:r>
        <w:t>口</w:t>
      </w:r>
      <w:r>
        <w:t>老</w:t>
      </w:r>
      <w:r>
        <w:t>龄</w:t>
      </w:r>
      <w:r>
        <w:t>化</w:t>
      </w:r>
      <w:r>
        <w:t>趋</w:t>
      </w:r>
      <w:r>
        <w:t>势</w:t>
      </w:r>
      <w:r>
        <w:t>分</w:t>
      </w:r>
      <w:r>
        <w:rPr>
          <w:spacing w:val="-10"/>
        </w:rPr>
        <w:t>析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4"/>
          <w:jc w:val="left"/>
        </w:trPr>
        <w:tc>
          <w:tcPr>
            <w:tcW w:w="2777" w:type="dxa"/>
            <w:tcBorders>
              <w:bottom w:val="nil"/>
            </w:tcBorders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【人口老龄化定义】：</w:t>
            </w:r>
          </w:p>
          <w:p>
            <w:pPr>
              <w:pStyle w:val="TableParagraph"/>
              <w:spacing w:before="55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,</w:t>
            </w:r>
          </w:p>
        </w:tc>
        <w:tc>
          <w:tcPr>
            <w:tcW w:w="5519" w:type="dxa"/>
            <w:tcBorders>
              <w:bottom w:val="nil"/>
            </w:tcBorders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15"/>
                <w:sz w:val="21"/>
              </w:rPr>
              <w:t xml:space="preserve"> </w:t>
            </w:r>
            <w:r>
              <w:rPr>
                <w:sz w:val="21"/>
              </w:rPr>
              <w:t>人口老龄化是指社会中老年人口比例不断提高的现象，</w:t>
            </w:r>
            <w:r>
              <w:rPr>
                <w:spacing w:val="-11"/>
                <w:sz w:val="21"/>
              </w:rPr>
              <w:t xml:space="preserve">通常以 </w:t>
            </w:r>
            <w:r>
              <w:rPr>
                <w:rFonts w:ascii="Times New Roman" w:eastAsia="Times New Roman"/>
                <w:sz w:val="21"/>
              </w:rPr>
              <w:t>60</w:t>
            </w:r>
            <w:r>
              <w:rPr>
                <w:rFonts w:ascii="Times New Roman" w:eastAsia="Times New Roman"/>
                <w:spacing w:val="10"/>
                <w:sz w:val="21"/>
              </w:rPr>
              <w:t xml:space="preserve"> </w:t>
            </w:r>
            <w:r>
              <w:rPr>
                <w:spacing w:val="-14"/>
                <w:sz w:val="21"/>
              </w:rPr>
              <w:t xml:space="preserve">岁或 </w:t>
            </w:r>
            <w:r>
              <w:rPr>
                <w:rFonts w:ascii="Times New Roman" w:eastAsia="Times New Roman"/>
                <w:sz w:val="21"/>
              </w:rPr>
              <w:t>65</w:t>
            </w:r>
            <w:r>
              <w:rPr>
                <w:rFonts w:ascii="Times New Roman" w:eastAsia="Times New Roman"/>
                <w:spacing w:val="10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岁以上的老年人口占总人口的比例作为</w:t>
            </w:r>
          </w:p>
          <w:p>
            <w:pPr>
              <w:pStyle w:val="TableParagraph"/>
              <w:spacing w:line="267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衡量指标。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val="left" w:pos="484"/>
              </w:tabs>
              <w:spacing w:before="25"/>
              <w:ind w:left="108"/>
              <w:rPr>
                <w:sz w:val="21"/>
              </w:rPr>
            </w:pPr>
            <w:r>
              <w:rPr>
                <w:rFonts w:ascii="Times New Roman" w:eastAsia="Times New Roman"/>
                <w:spacing w:val="-5"/>
                <w:sz w:val="21"/>
              </w:rPr>
              <w:t>2.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pacing w:val="-1"/>
                <w:sz w:val="21"/>
              </w:rPr>
              <w:t>这种趋势反映了人类寿命的延长和社会经济发展的成</w:t>
            </w:r>
          </w:p>
          <w:p>
            <w:pPr>
              <w:pStyle w:val="TableParagraph"/>
              <w:spacing w:before="42" w:line="267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果，但也带来了养老、医疗等社会问题的压力。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7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val="left" w:pos="475"/>
              </w:tabs>
              <w:spacing w:before="25"/>
              <w:ind w:left="108"/>
              <w:rPr>
                <w:sz w:val="21"/>
              </w:rPr>
            </w:pPr>
            <w:r>
              <w:rPr>
                <w:rFonts w:ascii="Times New Roman" w:eastAsia="Times New Roman"/>
                <w:spacing w:val="-5"/>
                <w:sz w:val="21"/>
              </w:rPr>
              <w:t>3.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pacing w:val="-8"/>
                <w:sz w:val="21"/>
              </w:rPr>
              <w:t>人口老龄化是一个全球性的现象，在不同国家和地区表</w:t>
            </w:r>
          </w:p>
          <w:p>
            <w:pPr>
              <w:pStyle w:val="TableParagraph"/>
              <w:spacing w:before="42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现不一，需要通过政策调整和制度改革来应对。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7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 w:line="266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【中国老龄化特点】：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2777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</w:tcBorders>
          </w:tcPr>
          <w:p>
            <w:pPr>
              <w:pStyle w:val="TableParagraph"/>
              <w:spacing w:before="38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,</w:t>
            </w:r>
          </w:p>
        </w:tc>
      </w:tr>
    </w:tbl>
    <w:p>
      <w:pPr>
        <w:pStyle w:val="BodyText"/>
        <w:spacing w:before="137" w:line="417" w:lineRule="auto"/>
        <w:ind w:left="120" w:right="285" w:firstLine="560"/>
      </w:pPr>
      <w:r>
        <w:rPr>
          <w:spacing w:val="-8"/>
        </w:rPr>
        <w:t xml:space="preserve">人口老龄化是当今世界面临的重大挑战之一。根据联合国的定义，当一个国家或地区 </w:t>
      </w:r>
      <w:r>
        <w:t>65</w:t>
      </w:r>
      <w:r>
        <w:rPr>
          <w:spacing w:val="-14"/>
        </w:rPr>
        <w:t xml:space="preserve"> 岁及以上老年人口比例超过 </w:t>
      </w:r>
      <w:r>
        <w:t>7%</w:t>
      </w:r>
      <w:r>
        <w:rPr>
          <w:spacing w:val="-5"/>
        </w:rPr>
        <w:t>时，即被视为进</w:t>
      </w:r>
      <w:r>
        <w:rPr>
          <w:spacing w:val="-12"/>
        </w:rPr>
        <w:t>入老龄化社会。近年来，全球范围内的人口老龄化趋势日益明显。本</w:t>
      </w:r>
      <w:r>
        <w:rPr>
          <w:spacing w:val="-16"/>
        </w:rPr>
        <w:t>节将分析人口老龄化的主要原因、特点及其对养老保险转移支付的影响。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一、人口老龄化的主要原因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生育率下降：随着经济和社会的发展，人们的生育观念发生了变</w:t>
      </w:r>
      <w:r>
        <w:rPr>
          <w:spacing w:val="-4"/>
          <w:sz w:val="28"/>
        </w:rPr>
        <w:t>化，越来越多的家庭选择少生或者不生孩子。这导致了新生代人口数</w:t>
      </w:r>
      <w:r>
        <w:rPr>
          <w:spacing w:val="-2"/>
          <w:sz w:val="28"/>
        </w:rPr>
        <w:t>量减少，老龄化进程加速。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寿命延长：科技进步和医疗水平的提高使得人类寿命不断增长，</w:t>
      </w:r>
      <w:r>
        <w:rPr>
          <w:spacing w:val="-2"/>
          <w:sz w:val="28"/>
        </w:rPr>
        <w:t>老年人口占比也随之增加。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240" w:lineRule="auto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社会经济发展：现代社会中，人们的生活条件得到改善，工作环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境逐渐优化，这些因素都有助于提高人们的健康水平和寿命。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二、人口老龄化的特点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老龄化进程加快：与传统社会相比，现代社会的老龄化进程显著</w:t>
      </w:r>
      <w:r>
        <w:rPr>
          <w:spacing w:val="-12"/>
          <w:sz w:val="28"/>
        </w:rPr>
        <w:t xml:space="preserve">加快。据联合国统计，到 </w:t>
      </w:r>
      <w:r>
        <w:rPr>
          <w:spacing w:val="-10"/>
          <w:sz w:val="28"/>
        </w:rPr>
        <w:t>2050</w:t>
      </w:r>
      <w:r>
        <w:rPr>
          <w:spacing w:val="-16"/>
          <w:sz w:val="28"/>
        </w:rPr>
        <w:t xml:space="preserve"> 年，全球 </w:t>
      </w:r>
      <w:r>
        <w:rPr>
          <w:spacing w:val="-10"/>
          <w:sz w:val="28"/>
        </w:rPr>
        <w:t>65</w:t>
      </w:r>
      <w:r>
        <w:rPr>
          <w:spacing w:val="-14"/>
          <w:sz w:val="28"/>
        </w:rPr>
        <w:t xml:space="preserve"> 岁及以上老年人口将达到</w:t>
      </w:r>
      <w:r>
        <w:rPr>
          <w:spacing w:val="-10"/>
          <w:sz w:val="28"/>
        </w:rPr>
        <w:t xml:space="preserve"> </w:t>
      </w:r>
      <w:r>
        <w:rPr>
          <w:sz w:val="28"/>
        </w:rPr>
        <w:t>20</w:t>
      </w:r>
      <w:r>
        <w:rPr>
          <w:spacing w:val="-8"/>
          <w:sz w:val="28"/>
        </w:rPr>
        <w:t xml:space="preserve"> 亿，占总人口的比例将从目前的 </w:t>
      </w:r>
      <w:r>
        <w:rPr>
          <w:sz w:val="28"/>
        </w:rPr>
        <w:t>9%</w:t>
      </w:r>
      <w:r>
        <w:rPr>
          <w:spacing w:val="-9"/>
          <w:sz w:val="28"/>
        </w:rPr>
        <w:t xml:space="preserve">上升至 </w:t>
      </w:r>
      <w:r>
        <w:rPr>
          <w:sz w:val="28"/>
        </w:rPr>
        <w:t>16%，增长速度远超其</w:t>
      </w:r>
      <w:r>
        <w:rPr>
          <w:spacing w:val="-2"/>
          <w:sz w:val="28"/>
        </w:rPr>
        <w:t>他年龄段。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老龄化程度加深：在许多国家和地区，老龄化程度持续加深，如</w:t>
      </w:r>
      <w:r>
        <w:rPr>
          <w:spacing w:val="-5"/>
          <w:sz w:val="28"/>
        </w:rPr>
        <w:t xml:space="preserve">日本、意大利等国老年人口比例已经超过 </w:t>
      </w:r>
      <w:r>
        <w:rPr>
          <w:spacing w:val="-4"/>
          <w:sz w:val="28"/>
        </w:rPr>
        <w:t>20%，预计未来还将进一步</w:t>
      </w:r>
      <w:r>
        <w:rPr>
          <w:spacing w:val="-4"/>
          <w:sz w:val="28"/>
        </w:rPr>
        <w:t>增加。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“4-2-1”家庭结构普遍：在中国等亚洲国家，由于计划生育政策</w:t>
      </w:r>
      <w:r>
        <w:rPr>
          <w:spacing w:val="-8"/>
          <w:sz w:val="28"/>
        </w:rPr>
        <w:t>的影响，“4-2-</w:t>
      </w:r>
      <w:r>
        <w:rPr>
          <w:spacing w:val="38"/>
          <w:sz w:val="28"/>
        </w:rPr>
        <w:t>1</w:t>
      </w:r>
      <w:r>
        <w:rPr>
          <w:spacing w:val="-102"/>
          <w:sz w:val="28"/>
        </w:rPr>
        <w:t>”</w:t>
      </w:r>
      <w:r>
        <w:rPr>
          <w:spacing w:val="38"/>
          <w:sz w:val="28"/>
        </w:rPr>
        <w:t>（</w:t>
      </w:r>
      <w:r>
        <w:rPr>
          <w:spacing w:val="-8"/>
          <w:sz w:val="28"/>
        </w:rPr>
        <w:t>四个祖父母、两个父母和一个孩子）家庭结构越</w:t>
      </w:r>
      <w:r>
        <w:rPr>
          <w:spacing w:val="-2"/>
          <w:sz w:val="28"/>
        </w:rPr>
        <w:t>来越普遍，这使得养老负担更加沉重。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三、人口老龄化对养老保险转移支付的影响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养老保险资金压力增大：随着人口老龄化程度加深，领取养老金</w:t>
      </w:r>
      <w:r>
        <w:rPr>
          <w:spacing w:val="-4"/>
          <w:sz w:val="28"/>
        </w:rPr>
        <w:t>的人数将持续增加，而缴纳养老保险费的年轻人却越来越少。这种现</w:t>
      </w:r>
      <w:r>
        <w:rPr>
          <w:spacing w:val="-2"/>
          <w:sz w:val="28"/>
        </w:rPr>
        <w:t>象可能导致养老保险基金入不敷出，给政府财政带来巨大压力。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6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养老保险制度调整困难：为了应对人口老龄化带来的问题，许多</w:t>
      </w:r>
      <w:r>
        <w:rPr>
          <w:spacing w:val="-4"/>
          <w:sz w:val="28"/>
        </w:rPr>
        <w:t>国家试图通过改革养老保险制度来缓解压力。然而，在实际操作过程</w:t>
      </w:r>
      <w:r>
        <w:rPr>
          <w:spacing w:val="-2"/>
          <w:sz w:val="28"/>
        </w:rPr>
        <w:t>中，往往会遇到各种利益冲突和政治阻力，导致改革难以推进。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社会稳定面临挑战：随着老年人口的增多，如何保障他们的生活</w:t>
      </w:r>
      <w:r>
        <w:rPr>
          <w:spacing w:val="-4"/>
          <w:sz w:val="28"/>
        </w:rPr>
        <w:t>质量成为了一个重要问题。如果养老保险转移支付不足，可能导致老</w:t>
      </w:r>
      <w:r>
        <w:rPr>
          <w:spacing w:val="-2"/>
          <w:sz w:val="28"/>
        </w:rPr>
        <w:t>年人生活贫困，从而影响社会稳定。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0"/>
        </w:rPr>
        <w:t>总之，人口老龄化是一个复杂的社会现象，需要多方面的努力来应对。</w:t>
      </w:r>
      <w:r>
        <w:rPr>
          <w:spacing w:val="-14"/>
        </w:rPr>
        <w:t>政府应该加大养老保险转移支付力度，确保老年人的基本生活；同时，</w:t>
      </w:r>
      <w:r>
        <w:rPr>
          <w:spacing w:val="-15"/>
        </w:rPr>
        <w:t>也需要鼓励个人储蓄和投资，以减轻公共养老保险体系的压力。此外，</w:t>
      </w:r>
      <w:r>
        <w:rPr>
          <w:spacing w:val="-17"/>
        </w:rPr>
        <w:t>加强科技创新，发展医疗保健产业，也是应对人口老龄化的重要途径。</w:t>
      </w:r>
    </w:p>
    <w:p>
      <w:pPr>
        <w:pStyle w:val="BodyText"/>
      </w:pPr>
    </w:p>
    <w:p>
      <w:pPr>
        <w:pStyle w:val="Heading1"/>
        <w:jc w:val="both"/>
      </w:pPr>
      <w:bookmarkStart w:id="1" w:name="_TOC_250006"/>
      <w:r>
        <w:t>第二部分</w:t>
      </w:r>
      <w:r>
        <w:rPr>
          <w:spacing w:val="211"/>
          <w:w w:val="150"/>
        </w:rPr>
        <w:t xml:space="preserve"> </w:t>
      </w:r>
      <w:bookmarkEnd w:id="1"/>
      <w:r>
        <w:rPr>
          <w:spacing w:val="-2"/>
        </w:rPr>
        <w:t>养老保险制度概述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2777" w:type="dxa"/>
            <w:tcBorders>
              <w:bottom w:val="nil"/>
            </w:tcBorders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【养老保险制度的定义和目</w:t>
            </w:r>
          </w:p>
        </w:tc>
        <w:tc>
          <w:tcPr>
            <w:tcW w:w="5519" w:type="dxa"/>
            <w:tcBorders>
              <w:bottom w:val="nil"/>
            </w:tcBorders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养老保险制度是指通过政府、企业和个人共同参与，为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9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" w:line="266" w:lineRule="exact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标】：</w:t>
            </w: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" w:line="266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劳动者在退休后提供经济保障的一种社会福利制度。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4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8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,</w:t>
            </w: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val="left" w:pos="475"/>
              </w:tabs>
              <w:spacing w:before="25"/>
              <w:ind w:left="108"/>
              <w:rPr>
                <w:sz w:val="21"/>
              </w:rPr>
            </w:pPr>
            <w:r>
              <w:rPr>
                <w:rFonts w:ascii="Times New Roman" w:eastAsia="Times New Roman"/>
                <w:spacing w:val="-5"/>
                <w:sz w:val="21"/>
              </w:rPr>
              <w:t>2.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pacing w:val="-7"/>
                <w:sz w:val="21"/>
              </w:rPr>
              <w:t>其主要目的是确保老年人的基本生活需要，减轻家庭和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4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社会的负担，提高老年人的生活质量，并促进社会稳定和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 w:line="267" w:lineRule="exact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3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val="left" w:pos="475"/>
              </w:tabs>
              <w:spacing w:before="25"/>
              <w:ind w:left="108"/>
              <w:rPr>
                <w:sz w:val="21"/>
              </w:rPr>
            </w:pPr>
            <w:r>
              <w:rPr>
                <w:rFonts w:ascii="Times New Roman" w:eastAsia="Times New Roman"/>
                <w:spacing w:val="-5"/>
                <w:sz w:val="21"/>
              </w:rPr>
              <w:t>3.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pacing w:val="-11"/>
                <w:sz w:val="21"/>
              </w:rPr>
              <w:t>在全球范围内，养老保险制度已经成为各国社会保障体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4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系的重要组成部分，是实现公平、正义和社会福祉的重要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7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 w:line="266" w:lineRule="exact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手段。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3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8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,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0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" w:line="266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【养老保险制度的类型和模式】：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2777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</w:tcBorders>
          </w:tcPr>
          <w:p>
            <w:pPr>
              <w:pStyle w:val="TableParagraph"/>
              <w:spacing w:before="38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,</w:t>
            </w:r>
          </w:p>
        </w:tc>
      </w:tr>
    </w:tbl>
    <w:p>
      <w:pPr>
        <w:spacing w:after="0"/>
        <w:rPr>
          <w:rFonts w:ascii="Times New Roman"/>
          <w:sz w:val="21"/>
        </w:rPr>
        <w:sectPr>
          <w:footerReference w:type="default" r:id="rId8"/>
          <w:pgSz w:w="11910" w:h="16840"/>
          <w:pgMar w:top="19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103" w:firstLine="560"/>
      </w:pPr>
      <w:r>
        <w:rPr>
          <w:spacing w:val="-6"/>
        </w:rPr>
        <w:t>养老保险制度是一种为老年人提供经济保障的社会保险制度，旨</w:t>
      </w:r>
      <w:r>
        <w:rPr>
          <w:spacing w:val="80"/>
          <w:w w:val="150"/>
        </w:rPr>
        <w:t xml:space="preserve"> </w:t>
      </w:r>
      <w:r>
        <w:rPr>
          <w:spacing w:val="-2"/>
        </w:rPr>
        <w:t>在缓解人口老龄化对社会经济发展带来的压力。它通过建立国家、企</w:t>
      </w:r>
      <w:r>
        <w:rPr>
          <w:spacing w:val="40"/>
        </w:rPr>
        <w:t xml:space="preserve"> </w:t>
      </w:r>
      <w:r>
        <w:rPr>
          <w:spacing w:val="-9"/>
        </w:rPr>
        <w:t>业和个人共同参与的多支柱养老保险体系，实现养老保障的可持续性。</w:t>
      </w:r>
      <w:r>
        <w:rPr>
          <w:spacing w:val="-2"/>
        </w:rPr>
        <w:t>一、养老保险制度的发展历程</w:t>
      </w:r>
    </w:p>
    <w:p>
      <w:pPr>
        <w:pStyle w:val="BodyText"/>
        <w:spacing w:line="417" w:lineRule="auto"/>
        <w:ind w:left="120" w:right="238"/>
      </w:pPr>
      <w:r>
        <w:rPr>
          <w:spacing w:val="-3"/>
        </w:rPr>
        <w:t xml:space="preserve">中国的养老保险制度起源于 </w:t>
      </w:r>
      <w:r>
        <w:t>20</w:t>
      </w:r>
      <w:r>
        <w:rPr>
          <w:spacing w:val="-16"/>
        </w:rPr>
        <w:t xml:space="preserve"> 世纪 </w:t>
      </w:r>
      <w:r>
        <w:t>50</w:t>
      </w:r>
      <w:r>
        <w:rPr>
          <w:spacing w:val="-12"/>
        </w:rPr>
        <w:t xml:space="preserve"> 年代，当时的制度主要是由国</w:t>
      </w:r>
      <w:r>
        <w:t xml:space="preserve"> </w:t>
      </w:r>
      <w:r>
        <w:rPr>
          <w:spacing w:val="-2"/>
        </w:rPr>
        <w:t>有企业和集体企业承担职工的养老费用。随着市场经济改革的推进，</w:t>
      </w:r>
      <w:r>
        <w:rPr>
          <w:spacing w:val="-2"/>
        </w:rPr>
        <w:t>传统的养老保险制度已经不能满足社会发展的需要。因此，中国政府</w:t>
      </w:r>
      <w:r>
        <w:rPr>
          <w:spacing w:val="-2"/>
        </w:rPr>
        <w:t xml:space="preserve"> </w:t>
      </w:r>
      <w:r>
        <w:rPr>
          <w:spacing w:val="-10"/>
        </w:rPr>
        <w:t xml:space="preserve">从 </w:t>
      </w:r>
      <w:r>
        <w:t>1997</w:t>
      </w:r>
      <w:r>
        <w:rPr>
          <w:spacing w:val="-5"/>
        </w:rPr>
        <w:t xml:space="preserve"> 年开始进行养老保险制度改革，建立了全国统一的城镇职工</w:t>
      </w:r>
      <w:r>
        <w:t xml:space="preserve"> </w:t>
      </w:r>
      <w:r>
        <w:rPr>
          <w:spacing w:val="-2"/>
        </w:rPr>
        <w:t>基本养老保险制度。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二、养老保险制度的基本内容</w:t>
      </w: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参保对象：城镇职工基本养老保险的参保对象包括企事业单位的</w:t>
      </w:r>
      <w:r>
        <w:rPr>
          <w:spacing w:val="-2"/>
          <w:sz w:val="28"/>
        </w:rPr>
        <w:t>在职职工和个体工商户及其雇员等。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5"/>
          <w:sz w:val="28"/>
        </w:rPr>
        <w:t xml:space="preserve">缴费标准：根据缴费基数的不同，个人缴费比例一般为 </w:t>
      </w:r>
      <w:r>
        <w:rPr>
          <w:spacing w:val="-2"/>
          <w:sz w:val="28"/>
        </w:rPr>
        <w:t>8%，单位</w:t>
      </w:r>
      <w:r>
        <w:rPr>
          <w:spacing w:val="-7"/>
          <w:sz w:val="28"/>
        </w:rPr>
        <w:t xml:space="preserve">缴费比例为 </w:t>
      </w:r>
      <w:r>
        <w:rPr>
          <w:sz w:val="28"/>
        </w:rPr>
        <w:t>20%（具体比例可因地区和行业不同而略有差异</w:t>
      </w:r>
      <w:r>
        <w:rPr>
          <w:spacing w:val="-140"/>
          <w:sz w:val="28"/>
        </w:rPr>
        <w:t>）</w:t>
      </w:r>
      <w:r>
        <w:rPr>
          <w:sz w:val="28"/>
        </w:rPr>
        <w:t>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养老金待遇：养老金待遇包括基础养老金和个人账户养老金两部</w:t>
      </w:r>
      <w:r>
        <w:rPr>
          <w:spacing w:val="-4"/>
          <w:sz w:val="28"/>
        </w:rPr>
        <w:t>分。基础养老金按统筹基金支付；个人账户养老金则按照个人缴费金</w:t>
      </w:r>
      <w:r>
        <w:rPr>
          <w:spacing w:val="-2"/>
          <w:sz w:val="28"/>
        </w:rPr>
        <w:t>额和利率等因素计算得出。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240" w:lineRule="auto"/>
        <w:ind w:left="541" w:right="0" w:hanging="422"/>
        <w:jc w:val="both"/>
        <w:rPr>
          <w:sz w:val="28"/>
        </w:rPr>
      </w:pPr>
      <w:r>
        <w:rPr>
          <w:spacing w:val="-5"/>
          <w:sz w:val="28"/>
        </w:rPr>
        <w:t xml:space="preserve">退休年龄：男性正常退休年龄为 </w:t>
      </w:r>
      <w:r>
        <w:rPr>
          <w:sz w:val="28"/>
        </w:rPr>
        <w:t>60</w:t>
      </w:r>
      <w:r>
        <w:rPr>
          <w:spacing w:val="-13"/>
          <w:sz w:val="28"/>
        </w:rPr>
        <w:t xml:space="preserve"> 岁，女性正常退休年龄为 </w:t>
      </w:r>
      <w:r>
        <w:rPr>
          <w:spacing w:val="-5"/>
          <w:sz w:val="28"/>
        </w:rPr>
        <w:t>50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t>岁（</w:t>
      </w:r>
      <w:r>
        <w:rPr>
          <w:spacing w:val="-14"/>
        </w:rPr>
        <w:t xml:space="preserve">女干部为 </w:t>
      </w:r>
      <w:r>
        <w:t>55</w:t>
      </w:r>
      <w:r>
        <w:rPr>
          <w:spacing w:val="-35"/>
        </w:rPr>
        <w:t xml:space="preserve"> 岁</w:t>
      </w:r>
      <w:r>
        <w:rPr>
          <w:spacing w:val="-140"/>
        </w:rPr>
        <w:t>）</w:t>
      </w:r>
      <w:r>
        <w:rPr>
          <w:spacing w:val="-10"/>
        </w:rPr>
        <w:t>。</w:t>
      </w:r>
    </w:p>
    <w:p>
      <w:pPr>
        <w:spacing w:after="0"/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6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转移支付：在跨地区就业或转换工作单位时，养老保险关系可以</w:t>
      </w:r>
      <w:r>
        <w:rPr>
          <w:spacing w:val="-2"/>
          <w:sz w:val="28"/>
        </w:rPr>
        <w:t>转移，并将相应的个人账户余额合并到新的养老保险关系中。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三、养老保险制度存在的问题与挑战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7"/>
        </w:rPr>
        <w:t>尽管中国的养老保险制度取得了显著的成效，但仍面临着一些问题和</w:t>
      </w:r>
      <w:r>
        <w:rPr>
          <w:spacing w:val="-4"/>
        </w:rPr>
        <w:t>挑战：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人口老龄化：随着中国的人口结构发生变化，老年人口数量不断</w:t>
      </w:r>
      <w:r>
        <w:rPr>
          <w:spacing w:val="-2"/>
          <w:sz w:val="28"/>
        </w:rPr>
        <w:t>增加，养老保险制度的压力也在逐渐增大。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缺乏资金来源：目前养老保险制度的资金主要来源于单位和个人</w:t>
      </w:r>
      <w:r>
        <w:rPr>
          <w:spacing w:val="-4"/>
          <w:sz w:val="28"/>
        </w:rPr>
        <w:t>的缴费，但随着老龄化进程的加速，养老保险基金可能出现收支不平</w:t>
      </w:r>
      <w:r>
        <w:rPr>
          <w:spacing w:val="-2"/>
          <w:sz w:val="28"/>
        </w:rPr>
        <w:t>衡的问题。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养老金待遇不均衡：由于各地经济发展水平和收入水平存在较大</w:t>
      </w:r>
      <w:r>
        <w:rPr>
          <w:spacing w:val="-2"/>
          <w:sz w:val="28"/>
        </w:rPr>
        <w:t>差异，养老金待遇也存在着明显的地区间差异。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四、改进措施及前景展望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4"/>
        </w:rPr>
        <w:t>针对上述问题，中国政府已经采取了一系列措施来改善养老保险制度：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240" w:lineRule="auto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提高养老金待遇：政府提高了养老金的调整机制，确保养老金待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10"/>
          <w:pgSz w:w="11910" w:h="16840"/>
          <w:pgMar w:top="19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遇的持续提高。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建立多层次养老保险体系：除了基本养老保险外，还鼓励发展商</w:t>
      </w:r>
      <w:r>
        <w:rPr>
          <w:spacing w:val="-2"/>
          <w:sz w:val="28"/>
        </w:rPr>
        <w:t>业养老保险等其他形式的养老保险。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推进养老保险制度改革：例如逐步延迟退休年龄、实行全民参保</w:t>
      </w:r>
      <w:r>
        <w:rPr>
          <w:spacing w:val="-4"/>
          <w:sz w:val="28"/>
        </w:rPr>
        <w:t>计划等。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未来，随着中国经济的持续发展和社会保障体系的不断完善，相信养</w:t>
      </w:r>
      <w:r>
        <w:rPr>
          <w:spacing w:val="-9"/>
        </w:rPr>
        <w:t>老保险制度将会更加完善和成熟，更好地服务于广大劳动者和老年人</w:t>
      </w:r>
      <w:r>
        <w:rPr>
          <w:spacing w:val="-4"/>
        </w:rPr>
        <w:t>群体。</w:t>
      </w:r>
    </w:p>
    <w:p>
      <w:pPr>
        <w:pStyle w:val="BodyText"/>
      </w:pPr>
    </w:p>
    <w:p>
      <w:pPr>
        <w:pStyle w:val="Heading1"/>
        <w:jc w:val="both"/>
      </w:pPr>
      <w:bookmarkStart w:id="2" w:name="_TOC_250005"/>
      <w:r>
        <w:t>第三部分</w:t>
      </w:r>
      <w:r>
        <w:rPr>
          <w:spacing w:val="213"/>
          <w:w w:val="150"/>
        </w:rPr>
        <w:t xml:space="preserve"> </w:t>
      </w:r>
      <w:bookmarkEnd w:id="2"/>
      <w:r>
        <w:rPr>
          <w:spacing w:val="-1"/>
        </w:rPr>
        <w:t>转移支付的定义与作用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【转移支付的定义】：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转移支付是一种财政政策工具，由政府将资金从富裕地</w:t>
            </w:r>
            <w:r>
              <w:rPr>
                <w:spacing w:val="-2"/>
                <w:sz w:val="21"/>
              </w:rPr>
              <w:t>区或群体转移到贫困地区的做法。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养老保险转移支付是指国家通过公共财政手段，将年轻</w:t>
            </w:r>
            <w:r>
              <w:rPr>
                <w:spacing w:val="-2"/>
                <w:sz w:val="21"/>
              </w:rPr>
              <w:t>一代缴纳的养老保险费用转移到老龄一代，以缓解人口老</w:t>
            </w:r>
            <w:r>
              <w:rPr>
                <w:spacing w:val="-2"/>
                <w:sz w:val="21"/>
              </w:rPr>
              <w:t>龄化带来的养老金压力。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转移支付的主要目的是实现社会公平和稳定，提高福利</w:t>
            </w:r>
            <w:r>
              <w:rPr>
                <w:spacing w:val="-2"/>
                <w:sz w:val="21"/>
              </w:rPr>
              <w:t>水平和经济增长效率。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【人口老龄化的影响】：</w:t>
            </w: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2"/>
        </w:rPr>
        <w:t>转移支付是指政府或其他经济主体将部分财政收入从一个区域</w:t>
      </w:r>
      <w:r>
        <w:rPr>
          <w:spacing w:val="-4"/>
        </w:rPr>
        <w:t>或部门转移到另一个区域或部门的过程，以实现社会公平、促进经济</w:t>
      </w:r>
      <w:r>
        <w:rPr>
          <w:spacing w:val="-5"/>
        </w:rPr>
        <w:t>增长和稳定宏观经济的目标。在养老保险领域，转移支付主要指的是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通过财政拨款、社会保障基金等方式，将一部分年轻人的缴费用于支</w:t>
      </w:r>
      <w:r>
        <w:rPr>
          <w:spacing w:val="-2"/>
        </w:rPr>
        <w:t>持老年人的养老金支出，从而保障老年人的生活水平和社会福利。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转移支付的作用主要包括以下几个方面：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首先，转移支付能够缓解老龄化压力对养老保险制度的影响。随着人</w:t>
      </w:r>
      <w:r>
        <w:rPr>
          <w:spacing w:val="-18"/>
        </w:rPr>
        <w:t>口老龄化的加剧，养老保险的收支平衡面临严峻挑战。通过转移支付，</w:t>
      </w:r>
      <w:r>
        <w:rPr>
          <w:spacing w:val="-6"/>
        </w:rPr>
        <w:t>可以将年轻一代的部分缴费用于支持老年一代的养老金支出，缓解当</w:t>
      </w:r>
      <w:r>
        <w:rPr>
          <w:spacing w:val="-2"/>
        </w:rPr>
        <w:t>前养老金体系的压力，保证养老金发放的可持续性。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其次，转移支付有助于提高社会福利水平。在传统家庭养老模式下，</w:t>
      </w:r>
      <w:r>
        <w:rPr>
          <w:spacing w:val="-2"/>
        </w:rPr>
        <w:t>子女是承担父母养老责任的主要力量。然而，在现代社会，由于各种</w:t>
      </w:r>
      <w:r>
        <w:rPr>
          <w:spacing w:val="-2"/>
        </w:rPr>
        <w:t xml:space="preserve"> </w:t>
      </w:r>
      <w:r>
        <w:rPr>
          <w:spacing w:val="-2"/>
        </w:rPr>
        <w:t>原因，许多老年人无法依靠子女来维持生活。通过转移支付，国家可</w:t>
      </w:r>
      <w:r>
        <w:rPr>
          <w:spacing w:val="-2"/>
        </w:rPr>
        <w:t xml:space="preserve"> </w:t>
      </w:r>
      <w:r>
        <w:rPr>
          <w:spacing w:val="-2"/>
        </w:rPr>
        <w:t>以为这些老年人提供一定的经济保障，提高他们的生活水平，实现社</w:t>
      </w:r>
      <w:r>
        <w:rPr>
          <w:spacing w:val="-2"/>
        </w:rPr>
        <w:t xml:space="preserve"> </w:t>
      </w:r>
      <w:r>
        <w:rPr>
          <w:spacing w:val="-2"/>
        </w:rPr>
        <w:t>会公平和正义。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此外，转移支付还有助于稳定宏观经济环境。养老保险是社会保障的</w:t>
      </w:r>
      <w:r>
        <w:rPr>
          <w:spacing w:val="-4"/>
        </w:rPr>
        <w:t>重要组成部分，关系到社会稳定和经济发展。通过转移支付，可以调</w:t>
      </w:r>
      <w:r>
        <w:rPr>
          <w:spacing w:val="-4"/>
        </w:rPr>
        <w:t>节不同年龄段的人口负担，减轻老龄化对经济发展的负面影响，保持</w:t>
      </w:r>
      <w:r>
        <w:rPr>
          <w:spacing w:val="-2"/>
        </w:rPr>
        <w:t>宏观经济的稳定运行。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在实践中，我国已经建立了完善的养老保险转移支付制度。根据《社</w:t>
      </w:r>
    </w:p>
    <w:p>
      <w:pPr>
        <w:spacing w:after="0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2"/>
        </w:rPr>
        <w:t>会保险法》等相关法律法规，各级人民政府应当按照规定筹集养老保</w:t>
      </w:r>
      <w:r>
        <w:rPr>
          <w:spacing w:val="-19"/>
        </w:rPr>
        <w:t>险基金，并通过转移支付等方式，确保养老保险待遇的按时足额发放。</w:t>
      </w:r>
      <w:r>
        <w:rPr>
          <w:spacing w:val="-2"/>
        </w:rPr>
        <w:t>同时，为了保障资金的安全和有效使用，国家还建立了严格的资金管</w:t>
      </w:r>
      <w:r>
        <w:rPr>
          <w:spacing w:val="-2"/>
        </w:rPr>
        <w:t>理和监督机制，确保转移支付的公开透明和合理合规。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总体来看，转移支付作为养老保险制度中的重要手段，对于缓解老龄</w:t>
      </w:r>
      <w:r>
        <w:rPr>
          <w:spacing w:val="-4"/>
        </w:rPr>
        <w:t>化压力、提高社会福利水平和稳定宏观经济环境具有重要作用。在未</w:t>
      </w:r>
      <w:r>
        <w:rPr>
          <w:spacing w:val="-4"/>
        </w:rPr>
        <w:t>来的发展中，我们需要进一步完善转移支付制度，加强资金管理，提</w:t>
      </w:r>
      <w:r>
        <w:rPr>
          <w:spacing w:val="-2"/>
        </w:rPr>
        <w:t>高转移支付的效果，确保养老保险制度的持续健康发展。</w:t>
      </w:r>
    </w:p>
    <w:p>
      <w:pPr>
        <w:pStyle w:val="BodyText"/>
      </w:pPr>
    </w:p>
    <w:p>
      <w:pPr>
        <w:pStyle w:val="Heading1"/>
        <w:jc w:val="both"/>
      </w:pPr>
      <w:bookmarkStart w:id="3" w:name="_TOC_250004"/>
      <w:r>
        <w:t>第四部分</w:t>
      </w:r>
      <w:r>
        <w:rPr>
          <w:spacing w:val="216"/>
          <w:w w:val="150"/>
        </w:rPr>
        <w:t xml:space="preserve"> </w:t>
      </w:r>
      <w:bookmarkEnd w:id="3"/>
      <w:r>
        <w:rPr>
          <w:spacing w:val="-1"/>
        </w:rPr>
        <w:t>人口老龄化对养老保险的影响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人口老龄化对养老保险基金</w:t>
            </w:r>
            <w:r>
              <w:rPr>
                <w:spacing w:val="-2"/>
                <w:sz w:val="21"/>
              </w:rPr>
              <w:t>压力的影响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养老保险支出增加：随着人口老龄化的加速，老年人口</w:t>
            </w:r>
            <w:r>
              <w:rPr>
                <w:spacing w:val="-2"/>
                <w:sz w:val="21"/>
              </w:rPr>
              <w:t>数量持续增长，需要领取养老保险金的人数也相应增多。这导致养老保险基金的支付压力增大，增加了基金的运行</w:t>
            </w:r>
            <w:r>
              <w:rPr>
                <w:spacing w:val="-4"/>
                <w:sz w:val="21"/>
              </w:rPr>
              <w:t>风险。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缴费人数减少：随着生育率下降和劳动年龄人口的减少，</w:t>
            </w:r>
            <w:r>
              <w:rPr>
                <w:spacing w:val="1"/>
                <w:sz w:val="21"/>
              </w:rPr>
              <w:t>参加养老保险缴费的人数逐渐减少。这进一步加剧了养老保险基金的压力，可能会导致资金链断裂的风险。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政策调整需求：为应对人口老龄化带来的养老保险压力，</w:t>
            </w:r>
            <w:r>
              <w:rPr>
                <w:spacing w:val="1"/>
                <w:sz w:val="21"/>
              </w:rPr>
              <w:t>政策制定者可能需要考虑提高退休年龄、调整养老金计算方法、鼓励更多人参与养老保险等措施。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人口老龄化对养老保险覆盖</w:t>
            </w:r>
            <w:r>
              <w:rPr>
                <w:spacing w:val="-2"/>
                <w:sz w:val="21"/>
              </w:rPr>
              <w:t>范围的影响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覆盖范围扩大：为了应对人口老龄化问题，政府可能会</w:t>
            </w:r>
            <w:r>
              <w:rPr>
                <w:spacing w:val="-2"/>
                <w:sz w:val="21"/>
              </w:rPr>
              <w:t>采取措施扩大养老保险的覆盖范围，包括提高覆盖面、优化参保条件、降低参保门槛等，以确保更多老年人能够享</w:t>
            </w:r>
            <w:r>
              <w:rPr>
                <w:spacing w:val="-2"/>
                <w:sz w:val="21"/>
              </w:rPr>
              <w:t>受到养老保险待遇。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管理难度加大：随着覆盖范围的扩大，养老保险基金管</w:t>
            </w:r>
            <w:r>
              <w:rPr>
                <w:spacing w:val="-2"/>
                <w:sz w:val="21"/>
              </w:rPr>
              <w:t>理的复杂性也将增加。如何有效管理和监督参保人员的信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息、缴费记录、待遇发放等问题，成为养老保险制度面临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的一大挑战。</w:t>
            </w:r>
          </w:p>
          <w:p>
            <w:pPr>
              <w:pStyle w:val="TableParagraph"/>
              <w:spacing w:before="43" w:line="278" w:lineRule="auto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</w:t>
            </w:r>
            <w:r>
              <w:rPr>
                <w:sz w:val="21"/>
              </w:rPr>
              <w:t>保障水平提升：在扩大覆盖范围的同时，政府也需要考</w:t>
            </w:r>
            <w:r>
              <w:rPr>
                <w:spacing w:val="-2"/>
                <w:sz w:val="21"/>
              </w:rPr>
              <w:t>虑到提高养老保险待遇水平的问题，以满足日益增长的老</w:t>
            </w:r>
            <w:r>
              <w:rPr>
                <w:spacing w:val="-2"/>
                <w:sz w:val="21"/>
              </w:rPr>
              <w:t>年群体的生活需要。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人口老龄化对社会经济结构</w:t>
            </w:r>
            <w:r>
              <w:rPr>
                <w:spacing w:val="-4"/>
                <w:sz w:val="21"/>
              </w:rPr>
              <w:t>的影响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劳动力供给下降：随着人口老龄化，劳动力市场供需矛</w:t>
            </w:r>
            <w:r>
              <w:rPr>
                <w:spacing w:val="-2"/>
                <w:sz w:val="21"/>
              </w:rPr>
              <w:t>盾加剧，可能导致经济增长放缓。同时，劳动力短缺也可</w:t>
            </w:r>
            <w:r>
              <w:rPr>
                <w:spacing w:val="-2"/>
                <w:sz w:val="21"/>
              </w:rPr>
              <w:t>能推高劳动力成本，对企业经营产生不利影响。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消费模式变化：老年人消费习惯与年轻人有所不同，他</w:t>
            </w:r>
            <w:r>
              <w:rPr>
                <w:spacing w:val="-2"/>
                <w:sz w:val="21"/>
              </w:rPr>
              <w:t>们更注重健康、医疗、养老等方面的需求。因此，人口老</w:t>
            </w:r>
            <w:r>
              <w:rPr>
                <w:spacing w:val="-2"/>
                <w:sz w:val="21"/>
              </w:rPr>
              <w:t>龄化可能引发消费模式的变化，促进相关产业的发展。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z w:val="21"/>
              </w:rPr>
              <w:t>投资需求增加：随着老年人口的增长，对医疗、养老服</w:t>
            </w:r>
            <w:r>
              <w:rPr>
                <w:spacing w:val="1"/>
                <w:sz w:val="21"/>
              </w:rPr>
              <w:t>务、房地产等相关领域的投资需求也会增加。政府和社会</w:t>
            </w:r>
            <w:r>
              <w:rPr>
                <w:spacing w:val="-2"/>
                <w:sz w:val="21"/>
              </w:rPr>
              <w:t>各界应积极引导资本投入这些领域，以满足老年人的需求。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人口老龄化对家庭负担的影</w:t>
            </w:r>
            <w:r>
              <w:rPr>
                <w:spacing w:val="-10"/>
                <w:sz w:val="21"/>
              </w:rPr>
              <w:t>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家庭抚养比上升：随着人口老龄化，老年人口的比例增</w:t>
            </w:r>
            <w:r>
              <w:rPr>
                <w:spacing w:val="-2"/>
                <w:sz w:val="21"/>
              </w:rPr>
              <w:t>加，而青壮年人口比例相对减少，家庭抚养比将上升。这</w:t>
            </w:r>
            <w:r>
              <w:rPr>
                <w:spacing w:val="-2"/>
                <w:sz w:val="21"/>
              </w:rPr>
              <w:t>不仅会加重家庭经济负担，还可能导致家庭关系紧张。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老年人生活质量下降：对于没有足够养老金或社保支持</w:t>
            </w:r>
            <w:r>
              <w:rPr>
                <w:spacing w:val="-2"/>
                <w:sz w:val="21"/>
              </w:rPr>
              <w:t>的老年人，他们的生活质量可能会受到影响。家庭成员可能需要承担起照顾老人的责任，从而影响到自身的工作和</w:t>
            </w:r>
            <w:r>
              <w:rPr>
                <w:spacing w:val="-4"/>
                <w:sz w:val="21"/>
              </w:rPr>
              <w:t>生活。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带动家政服务业发展：由于家庭成员难以兼顾工作和照</w:t>
            </w:r>
            <w:r>
              <w:rPr>
                <w:spacing w:val="-2"/>
                <w:sz w:val="21"/>
              </w:rPr>
              <w:t>料老人的需求，家政服务业的需求将会增加。这为解决老年人照料问题提供了新的途径，并有助于创造更多的就业</w:t>
            </w:r>
            <w:r>
              <w:rPr>
                <w:spacing w:val="-4"/>
                <w:sz w:val="21"/>
              </w:rPr>
              <w:t>机会。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人口老龄化对社会保障体系</w:t>
            </w:r>
            <w:r>
              <w:rPr>
                <w:spacing w:val="-4"/>
                <w:sz w:val="21"/>
              </w:rPr>
              <w:t>的影响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社保改革紧迫性增强：面对人口老龄化带来的挑战，社</w:t>
            </w:r>
            <w:r>
              <w:rPr>
                <w:spacing w:val="-2"/>
                <w:sz w:val="21"/>
              </w:rPr>
              <w:t>会保障体系需要进行相应的改革和完善。包括完善养老保险制度、加强医疗保险服务、改善养老服务设施等方面的</w:t>
            </w:r>
            <w:r>
              <w:rPr>
                <w:spacing w:val="-2"/>
                <w:sz w:val="21"/>
              </w:rPr>
              <w:t>改革，以应对日益严峻的老龄化问题。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多元化保障机制：政府应积极探索多元化保障机制，如</w:t>
            </w:r>
            <w:r>
              <w:rPr>
                <w:spacing w:val="-2"/>
                <w:sz w:val="21"/>
              </w:rPr>
              <w:t>商业养老保险、社区养老等，以减轻国家财政负担，实现</w:t>
            </w:r>
            <w:r>
              <w:rPr>
                <w:spacing w:val="-2"/>
                <w:sz w:val="21"/>
              </w:rPr>
              <w:t>社会保障体系的可持续发展。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国际合作与经验借鉴：各国政府应加强交流与合作，相</w:t>
            </w:r>
            <w:r>
              <w:rPr>
                <w:spacing w:val="-2"/>
                <w:sz w:val="21"/>
              </w:rPr>
              <w:t>互借鉴成功经验，共同应对全球人口老龄化带来的挑战，</w:t>
            </w:r>
            <w:r>
              <w:rPr>
                <w:spacing w:val="-2"/>
                <w:sz w:val="21"/>
              </w:rPr>
              <w:t>以构建更加完善的全球社会保障体系。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人口老龄化对国际间移民趋</w:t>
            </w:r>
            <w:r>
              <w:rPr>
                <w:spacing w:val="-4"/>
                <w:sz w:val="21"/>
              </w:rPr>
              <w:t>势的影响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310" w:lineRule="atLeast"/>
              <w:ind w:left="107" w:right="-58" w:firstLine="0"/>
              <w:jc w:val="left"/>
              <w:rPr>
                <w:sz w:val="21"/>
              </w:rPr>
            </w:pPr>
            <w:r>
              <w:rPr>
                <w:sz w:val="21"/>
              </w:rPr>
              <w:t>人才流动改变：由于人口老龄化导致国内劳动力短缺，</w:t>
            </w:r>
            <w:r>
              <w:rPr>
                <w:spacing w:val="-1"/>
                <w:sz w:val="21"/>
              </w:rPr>
              <w:t>一些国家可能需要通过吸引外来人才来弥补人力资源缺口。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14"/>
          <w:type w:val="continuous"/>
          <w:pgSz w:w="11910" w:h="16840"/>
          <w:pgMar w:top="1400" w:right="1280" w:bottom="1380" w:left="1680" w:header="0" w:footer="1198"/>
          <w:pgNumType w:start="10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同时，发达国家与发展中国家之间的移民趋势可能发生改</w:t>
            </w:r>
            <w:r>
              <w:rPr>
                <w:spacing w:val="-2"/>
                <w:sz w:val="21"/>
              </w:rPr>
              <w:t>变，老年移民将成为一个新的关注点。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移民政策调整：为应对人口老龄化和劳动力市场的变化，</w:t>
            </w:r>
            <w:r>
              <w:rPr>
                <w:spacing w:val="1"/>
                <w:sz w:val="21"/>
              </w:rPr>
              <w:t>各国政府可能需要调整移民政策，吸引更多年轻劳动力和专业人才，以缓解国内劳动力短缺的压力。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文化交融与冲突：随着国际间移民趋势的变化，不同文</w:t>
            </w:r>
            <w:r>
              <w:rPr>
                <w:spacing w:val="-2"/>
                <w:sz w:val="21"/>
              </w:rPr>
              <w:t>化背景的老年人在同一地区生活的情况将增多，这也可能带来文化交融与冲突的问题。政府和社会各界需要关注这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些问题，并寻求有效的解决方案。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人口老龄化对养老保险的影响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随着社会经济的发展和医疗技术的进步，人类的平均寿命逐渐延长。</w:t>
      </w:r>
      <w:r>
        <w:rPr>
          <w:spacing w:val="-2"/>
        </w:rPr>
        <w:t>同时，生育率在全球范围内普遍下降，导致了全球范围内的“人口老</w:t>
      </w:r>
      <w:r>
        <w:rPr>
          <w:spacing w:val="-2"/>
        </w:rPr>
        <w:t xml:space="preserve"> </w:t>
      </w:r>
      <w:r>
        <w:rPr>
          <w:spacing w:val="-2"/>
        </w:rPr>
        <w:t>龄化”现象日益加剧。人口老龄化对社会保障体系尤其是养老保险制</w:t>
      </w:r>
      <w:r>
        <w:rPr>
          <w:spacing w:val="-2"/>
        </w:rPr>
        <w:t xml:space="preserve"> </w:t>
      </w:r>
      <w:r>
        <w:rPr>
          <w:spacing w:val="-2"/>
        </w:rPr>
        <w:t xml:space="preserve">度带来了巨大的挑战。本文将探讨人口老龄化对养老保险的影响，并 </w:t>
      </w:r>
      <w:r>
        <w:rPr>
          <w:spacing w:val="-2"/>
        </w:rPr>
        <w:t>提出应对策略。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二、人口老龄化的基本情况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  <w:jc w:val="both"/>
      </w:pPr>
      <w:r>
        <w:rPr>
          <w:spacing w:val="-4"/>
        </w:rPr>
        <w:t xml:space="preserve">根据联合国的数据，全球 </w:t>
      </w:r>
      <w:r>
        <w:t>60</w:t>
      </w:r>
      <w:r>
        <w:rPr>
          <w:spacing w:val="-10"/>
        </w:rPr>
        <w:t xml:space="preserve"> 岁及以上的人口数量在 </w:t>
      </w:r>
      <w:r>
        <w:t>2019</w:t>
      </w:r>
      <w:r>
        <w:rPr>
          <w:spacing w:val="-12"/>
        </w:rPr>
        <w:t xml:space="preserve"> 年达到了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9.72</w:t>
      </w:r>
      <w:r>
        <w:rPr>
          <w:spacing w:val="-15"/>
        </w:rPr>
        <w:t xml:space="preserve"> 亿，预计到 </w:t>
      </w:r>
      <w:r>
        <w:rPr>
          <w:spacing w:val="-8"/>
        </w:rPr>
        <w:t>2050</w:t>
      </w:r>
      <w:r>
        <w:rPr>
          <w:spacing w:val="-15"/>
        </w:rPr>
        <w:t xml:space="preserve"> 年将达到 </w:t>
      </w:r>
      <w:r>
        <w:rPr>
          <w:spacing w:val="-8"/>
        </w:rPr>
        <w:t>21.14</w:t>
      </w:r>
      <w:r>
        <w:rPr>
          <w:spacing w:val="-12"/>
        </w:rPr>
        <w:t xml:space="preserve"> 亿。老年人口占总人口的比例</w:t>
      </w:r>
      <w:r>
        <w:rPr>
          <w:spacing w:val="-12"/>
        </w:rPr>
        <w:t xml:space="preserve">也在不断上升，由 </w:t>
      </w:r>
      <w:r>
        <w:rPr>
          <w:spacing w:val="-10"/>
        </w:rPr>
        <w:t>2010</w:t>
      </w:r>
      <w:r>
        <w:rPr>
          <w:spacing w:val="-19"/>
        </w:rPr>
        <w:t xml:space="preserve"> 年的 </w:t>
      </w:r>
      <w:r>
        <w:rPr>
          <w:spacing w:val="-10"/>
        </w:rPr>
        <w:t>8.5%</w:t>
      </w:r>
      <w:r>
        <w:rPr>
          <w:spacing w:val="-14"/>
        </w:rPr>
        <w:t xml:space="preserve">增长至 </w:t>
      </w:r>
      <w:r>
        <w:rPr>
          <w:spacing w:val="-10"/>
        </w:rPr>
        <w:t>2050</w:t>
      </w:r>
      <w:r>
        <w:rPr>
          <w:spacing w:val="-19"/>
        </w:rPr>
        <w:t xml:space="preserve"> 年的 </w:t>
      </w:r>
      <w:r>
        <w:rPr>
          <w:spacing w:val="-10"/>
        </w:rPr>
        <w:t>21.1%。中国是世</w:t>
      </w:r>
      <w:r>
        <w:rPr>
          <w:spacing w:val="-4"/>
        </w:rPr>
        <w:t>界上老年人口最多的国家，2019</w:t>
      </w:r>
      <w:r>
        <w:rPr>
          <w:spacing w:val="-20"/>
        </w:rPr>
        <w:t xml:space="preserve"> 年 </w:t>
      </w:r>
      <w:r>
        <w:rPr>
          <w:spacing w:val="-4"/>
        </w:rPr>
        <w:t>60</w:t>
      </w:r>
      <w:r>
        <w:rPr>
          <w:spacing w:val="-12"/>
        </w:rPr>
        <w:t xml:space="preserve"> 岁及以上人口已达 </w:t>
      </w:r>
      <w:r>
        <w:rPr>
          <w:spacing w:val="-4"/>
        </w:rPr>
        <w:t>2.53</w:t>
      </w:r>
      <w:r>
        <w:rPr>
          <w:spacing w:val="-14"/>
        </w:rPr>
        <w:t xml:space="preserve"> 亿，</w:t>
      </w:r>
      <w:r>
        <w:rPr>
          <w:spacing w:val="9"/>
        </w:rPr>
        <w:t xml:space="preserve">占总人口的 </w:t>
      </w:r>
      <w:r>
        <w:t>18.1%，</w:t>
      </w:r>
      <w:r>
        <w:rPr>
          <w:spacing w:val="-21"/>
        </w:rPr>
        <w:t xml:space="preserve"> 预计到 </w:t>
      </w:r>
      <w:r>
        <w:t>2050</w:t>
      </w:r>
      <w:r>
        <w:rPr>
          <w:spacing w:val="-7"/>
        </w:rPr>
        <w:t xml:space="preserve"> 年将达到 </w:t>
      </w:r>
      <w:r>
        <w:t>4.83</w:t>
      </w:r>
      <w:r>
        <w:rPr>
          <w:spacing w:val="-8"/>
        </w:rPr>
        <w:t xml:space="preserve"> 亿， 占总人口的</w:t>
      </w:r>
    </w:p>
    <w:p>
      <w:pPr>
        <w:spacing w:after="0" w:line="417" w:lineRule="auto"/>
        <w:jc w:val="both"/>
        <w:sectPr>
          <w:footerReference w:type="default" r:id="rId15"/>
          <w:type w:val="continuous"/>
          <w:pgSz w:w="11910" w:h="16840"/>
          <w:pgMar w:top="140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/>
        <w:ind w:left="120"/>
      </w:pPr>
      <w:r>
        <w:t>35.7%</w:t>
      </w:r>
      <w:r>
        <w:rPr>
          <w:spacing w:val="-10"/>
        </w:rPr>
        <w:t>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三、人口老龄化对养老保险的影响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t>（一）</w:t>
      </w:r>
      <w:r>
        <w:rPr>
          <w:spacing w:val="-1"/>
        </w:rPr>
        <w:t>缴费与待遇之间的不平衡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人口老龄化使得在职职工的数量减少，而领取养老金的人数增加，这</w:t>
      </w:r>
      <w:r>
        <w:rPr>
          <w:spacing w:val="-4"/>
        </w:rPr>
        <w:t>将导致缴费与待遇之间的不平衡。一方面，缴费人数减少会导致养老</w:t>
      </w:r>
      <w:r>
        <w:rPr>
          <w:spacing w:val="-4"/>
        </w:rPr>
        <w:t>基金收入减少；另一方面，养老金领取者数量增多会使养老金支出增大。这种不平衡可能导致养老基金的缺口不断扩大，严重时甚至可能</w:t>
      </w:r>
      <w:r>
        <w:rPr>
          <w:spacing w:val="-2"/>
        </w:rPr>
        <w:t>引发支付危机。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t>（二）</w:t>
      </w:r>
      <w:r>
        <w:rPr>
          <w:spacing w:val="-2"/>
        </w:rPr>
        <w:t>养老保障负担加重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2"/>
        </w:rPr>
        <w:t>随着人口老龄化的加剧，需要养老保障的人口比例提高，政府和社会</w:t>
      </w:r>
      <w:r>
        <w:rPr>
          <w:spacing w:val="-15"/>
        </w:rPr>
        <w:t>面临的养老保障压力也随之增大。以中国为例，按照《中国统计年鉴》</w:t>
      </w:r>
      <w:r>
        <w:rPr>
          <w:spacing w:val="15"/>
        </w:rPr>
        <w:t>的数据，</w:t>
      </w:r>
      <w:r>
        <w:t>2019</w:t>
      </w:r>
      <w:r>
        <w:rPr>
          <w:spacing w:val="11"/>
        </w:rPr>
        <w:t xml:space="preserve"> 年中国劳动年龄人口为 </w:t>
      </w:r>
      <w:r>
        <w:t>9.91</w:t>
      </w:r>
      <w:r>
        <w:rPr>
          <w:spacing w:val="13"/>
        </w:rPr>
        <w:t xml:space="preserve"> 亿，但抚养比却高达</w:t>
      </w:r>
      <w:r>
        <w:t xml:space="preserve"> 36.5%</w:t>
      </w:r>
      <w:r>
        <w:rPr>
          <w:spacing w:val="-8"/>
        </w:rPr>
        <w:t xml:space="preserve">，这意味着每 </w:t>
      </w:r>
      <w:r>
        <w:t>100</w:t>
      </w:r>
      <w:r>
        <w:rPr>
          <w:spacing w:val="-13"/>
        </w:rPr>
        <w:t xml:space="preserve"> 名劳动力需要抚养约 </w:t>
      </w:r>
      <w:r>
        <w:t>36</w:t>
      </w:r>
      <w:r>
        <w:rPr>
          <w:spacing w:val="-8"/>
        </w:rPr>
        <w:t xml:space="preserve"> 名非劳动力人口。这</w:t>
      </w:r>
      <w:r>
        <w:rPr>
          <w:spacing w:val="-9"/>
        </w:rPr>
        <w:t>种情况将进一步加大政府的社会保障支出压力，对于企业和个人而言，</w:t>
      </w:r>
      <w:r>
        <w:rPr>
          <w:spacing w:val="-2"/>
        </w:rPr>
        <w:t>也需要承担更大的养老保障责任。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t>（三）</w:t>
      </w:r>
      <w:r>
        <w:rPr>
          <w:spacing w:val="-2"/>
        </w:rPr>
        <w:t>养老金替代率下降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https://d.book118.com/116151045224010054</w:t>
        </w:r>
      </w:hyperlink>
    </w:p>
    <w:p>
      <w:pPr>
        <w:spacing w:after="0"/>
      </w:pPr>
    </w:p>
    <w:sectPr>
      <w:footerReference w:type="default" r:id="rId17"/>
      <w:pgSz w:w="11910" w:h="16840"/>
      <w:pgMar w:top="152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71ACCE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7CCD9A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B0A964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CAC489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0D0BA93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">
    <w:nsid w:val="0F30913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102A0AE6"/>
    <w:multiLevelType w:val="hybridMultilevel"/>
    <w:tmpl w:val="00000000"/>
    <w:lvl w:ilvl="0">
      <w:start w:val="2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7">
    <w:nsid w:val="1301D2B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1352CEC3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9">
    <w:nsid w:val="1A7654E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ACB9E0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1">
    <w:nsid w:val="1B9DF3E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3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3"/>
      </w:pPr>
      <w:rPr>
        <w:rFonts w:hint="default"/>
        <w:lang w:val="en-US" w:eastAsia="zh-CN" w:bidi="ar-SA"/>
      </w:rPr>
    </w:lvl>
  </w:abstractNum>
  <w:abstractNum w:abstractNumId="12">
    <w:nsid w:val="1F71143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13">
    <w:nsid w:val="23E54F73"/>
    <w:multiLevelType w:val="hybridMultilevel"/>
    <w:tmpl w:val="00000000"/>
    <w:lvl w:ilvl="0">
      <w:start w:val="1"/>
      <w:numFmt w:val="decimal"/>
      <w:lvlText w:val="%1."/>
      <w:lvlJc w:val="left"/>
      <w:pPr>
        <w:ind w:left="371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7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0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4" w:hanging="264"/>
      </w:pPr>
      <w:rPr>
        <w:rFonts w:hint="default"/>
        <w:lang w:val="en-US" w:eastAsia="zh-CN" w:bidi="ar-SA"/>
      </w:rPr>
    </w:lvl>
  </w:abstractNum>
  <w:abstractNum w:abstractNumId="14">
    <w:nsid w:val="2B49FC9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5">
    <w:nsid w:val="2B592E7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16">
    <w:nsid w:val="2D35BD0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-"/>
      <w:lvlJc w:val="left"/>
      <w:pPr>
        <w:ind w:left="108" w:hanging="1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49" w:hanging="17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19" w:hanging="17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89" w:hanging="17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659" w:hanging="17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29" w:hanging="17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799" w:hanging="17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369" w:hanging="175"/>
      </w:pPr>
      <w:rPr>
        <w:rFonts w:hint="default"/>
        <w:lang w:val="en-US" w:eastAsia="zh-CN" w:bidi="ar-SA"/>
      </w:rPr>
    </w:lvl>
  </w:abstractNum>
  <w:abstractNum w:abstractNumId="17">
    <w:nsid w:val="30C165B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3FB37C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421B79D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424B730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43F31BB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46DE66E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5517A0E3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5BD6FF7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25">
    <w:nsid w:val="5D5AF91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6">
    <w:nsid w:val="646DCF4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7">
    <w:nsid w:val="6812E66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69A1BCE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9">
    <w:nsid w:val="69C3B3C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6B46E82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1">
    <w:nsid w:val="6D23A3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32">
    <w:nsid w:val="703326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76308A1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34">
    <w:nsid w:val="769FF46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5">
    <w:nsid w:val="7B2B51C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6">
    <w:nsid w:val="7B9CC44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3"/>
  </w:num>
  <w:num w:numId="2">
    <w:abstractNumId w:val="11"/>
  </w:num>
  <w:num w:numId="3">
    <w:abstractNumId w:val="5"/>
  </w:num>
  <w:num w:numId="4">
    <w:abstractNumId w:val="9"/>
  </w:num>
  <w:num w:numId="5">
    <w:abstractNumId w:val="2"/>
  </w:num>
  <w:num w:numId="6">
    <w:abstractNumId w:val="18"/>
  </w:num>
  <w:num w:numId="7">
    <w:abstractNumId w:val="20"/>
  </w:num>
  <w:num w:numId="8">
    <w:abstractNumId w:val="27"/>
  </w:num>
  <w:num w:numId="9">
    <w:abstractNumId w:val="0"/>
  </w:num>
  <w:num w:numId="10">
    <w:abstractNumId w:val="10"/>
  </w:num>
  <w:num w:numId="11">
    <w:abstractNumId w:val="4"/>
  </w:num>
  <w:num w:numId="12">
    <w:abstractNumId w:val="6"/>
  </w:num>
  <w:num w:numId="13">
    <w:abstractNumId w:val="26"/>
  </w:num>
  <w:num w:numId="14">
    <w:abstractNumId w:val="35"/>
  </w:num>
  <w:num w:numId="15">
    <w:abstractNumId w:val="22"/>
  </w:num>
  <w:num w:numId="16">
    <w:abstractNumId w:val="19"/>
  </w:num>
  <w:num w:numId="17">
    <w:abstractNumId w:val="16"/>
  </w:num>
  <w:num w:numId="18">
    <w:abstractNumId w:val="15"/>
  </w:num>
  <w:num w:numId="19">
    <w:abstractNumId w:val="24"/>
  </w:num>
  <w:num w:numId="20">
    <w:abstractNumId w:val="12"/>
  </w:num>
  <w:num w:numId="21">
    <w:abstractNumId w:val="33"/>
  </w:num>
  <w:num w:numId="22">
    <w:abstractNumId w:val="31"/>
  </w:num>
  <w:num w:numId="23">
    <w:abstractNumId w:val="13"/>
  </w:num>
  <w:num w:numId="24">
    <w:abstractNumId w:val="23"/>
  </w:num>
  <w:num w:numId="25">
    <w:abstractNumId w:val="1"/>
  </w:num>
  <w:num w:numId="26">
    <w:abstractNumId w:val="36"/>
  </w:num>
  <w:num w:numId="27">
    <w:abstractNumId w:val="21"/>
  </w:num>
  <w:num w:numId="28">
    <w:abstractNumId w:val="29"/>
  </w:num>
  <w:num w:numId="29">
    <w:abstractNumId w:val="32"/>
  </w:num>
  <w:num w:numId="30">
    <w:abstractNumId w:val="17"/>
  </w:num>
  <w:num w:numId="31">
    <w:abstractNumId w:val="14"/>
  </w:num>
  <w:num w:numId="32">
    <w:abstractNumId w:val="8"/>
  </w:num>
  <w:num w:numId="33">
    <w:abstractNumId w:val="28"/>
  </w:num>
  <w:num w:numId="34">
    <w:abstractNumId w:val="7"/>
  </w:num>
  <w:num w:numId="35">
    <w:abstractNumId w:val="34"/>
  </w:num>
  <w:num w:numId="36">
    <w:abstractNumId w:val="30"/>
  </w:num>
  <w:num w:numId="3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742" w:right="214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116151045224010054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2024-03-05T05:37:46Z</dcterms:created>
  <dcterms:modified xsi:type="dcterms:W3CDTF">2024-03-05T05:37:46Z</dcterms:modified>
</cp:coreProperties>
</file>