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同步电机项目调研分析报告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82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_Toc21824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71" w:history="1">
        <w:r>
          <w:rPr>
            <w:rFonts w:ascii="仿宋" w:eastAsia="仿宋" w:hAnsi="仿宋" w:cs="仿宋" w:hint="eastAsia"/>
            <w:lang w:eastAsia="zh-CN"/>
          </w:rPr>
          <w:t>一、同步电机项目文档管理</w:t>
        </w:r>
        <w:r>
          <w:tab/>
        </w:r>
        <w:r>
          <w:fldChar w:fldCharType="begin"/>
        </w:r>
        <w:r>
          <w:instrText xml:space="preserve"> PAGEREF _Toc17871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8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_Toc29518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_Toc32252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8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_Toc12898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2" w:history="1">
        <w:r>
          <w:rPr>
            <w:rFonts w:ascii="仿宋" w:eastAsia="仿宋" w:hAnsi="仿宋" w:cs="仿宋" w:hint="eastAsia"/>
            <w:lang w:eastAsia="zh-CN"/>
          </w:rPr>
          <w:t>二、同步电机行业发展分析</w:t>
        </w:r>
        <w:r>
          <w:tab/>
        </w:r>
        <w:r>
          <w:fldChar w:fldCharType="begin"/>
        </w:r>
        <w:r>
          <w:instrText xml:space="preserve"> PAGEREF _Toc11792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6" w:history="1">
        <w:r>
          <w:rPr>
            <w:rFonts w:ascii="仿宋" w:eastAsia="仿宋" w:hAnsi="仿宋" w:cs="仿宋" w:hint="eastAsia"/>
            <w:lang w:eastAsia="zh-CN"/>
          </w:rPr>
          <w:t>(一)、同步电机行业发展总体概况</w:t>
        </w:r>
        <w:r>
          <w:tab/>
        </w:r>
        <w:r>
          <w:fldChar w:fldCharType="begin"/>
        </w:r>
        <w:r>
          <w:instrText xml:space="preserve"> PAGEREF _Toc28116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4" w:history="1">
        <w:r>
          <w:rPr>
            <w:rFonts w:ascii="仿宋" w:eastAsia="仿宋" w:hAnsi="仿宋" w:cs="仿宋" w:hint="eastAsia"/>
            <w:lang w:eastAsia="zh-CN"/>
          </w:rPr>
          <w:t>(二)、同步电机行业发展背景</w:t>
        </w:r>
        <w:r>
          <w:tab/>
        </w:r>
        <w:r>
          <w:fldChar w:fldCharType="begin"/>
        </w:r>
        <w:r>
          <w:instrText xml:space="preserve"> PAGEREF _Toc24014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9" w:history="1">
        <w:r>
          <w:rPr>
            <w:rFonts w:ascii="仿宋" w:eastAsia="仿宋" w:hAnsi="仿宋" w:cs="仿宋" w:hint="eastAsia"/>
            <w:lang w:eastAsia="zh-CN"/>
          </w:rPr>
          <w:t>(三)、同步电机行业发展前景</w:t>
        </w:r>
        <w:r>
          <w:tab/>
        </w:r>
        <w:r>
          <w:fldChar w:fldCharType="begin"/>
        </w:r>
        <w:r>
          <w:instrText xml:space="preserve"> PAGEREF _Toc26879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66" w:history="1">
        <w:r>
          <w:rPr>
            <w:rFonts w:ascii="仿宋" w:eastAsia="仿宋" w:hAnsi="仿宋" w:cs="仿宋" w:hint="eastAsia"/>
            <w:lang w:eastAsia="zh-CN"/>
          </w:rPr>
          <w:t>三、工艺先进性</w:t>
        </w:r>
        <w:r>
          <w:tab/>
        </w:r>
        <w:r>
          <w:fldChar w:fldCharType="begin"/>
        </w:r>
        <w:r>
          <w:instrText xml:space="preserve"> PAGEREF _Toc15166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4" w:history="1">
        <w:r>
          <w:rPr>
            <w:rFonts w:ascii="仿宋" w:eastAsia="仿宋" w:hAnsi="仿宋" w:cs="仿宋" w:hint="eastAsia"/>
            <w:lang w:eastAsia="zh-CN"/>
          </w:rPr>
          <w:t>(一)、同步电机项目建设期的原辅材料保障</w:t>
        </w:r>
        <w:r>
          <w:tab/>
        </w:r>
        <w:r>
          <w:fldChar w:fldCharType="begin"/>
        </w:r>
        <w:r>
          <w:instrText xml:space="preserve"> PAGEREF _Toc6524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3" w:history="1">
        <w:r>
          <w:rPr>
            <w:rFonts w:ascii="仿宋" w:eastAsia="仿宋" w:hAnsi="仿宋" w:cs="仿宋" w:hint="eastAsia"/>
            <w:lang w:eastAsia="zh-CN"/>
          </w:rPr>
          <w:t>(二)、同步电机项目运营期的原辅材料采购与管理</w:t>
        </w:r>
        <w:r>
          <w:tab/>
        </w:r>
        <w:r>
          <w:fldChar w:fldCharType="begin"/>
        </w:r>
        <w:r>
          <w:instrText xml:space="preserve"> PAGEREF _Toc11903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0" w:history="1">
        <w:r>
          <w:rPr>
            <w:rFonts w:ascii="仿宋" w:eastAsia="仿宋" w:hAnsi="仿宋" w:cs="仿宋" w:hint="eastAsia"/>
            <w:lang w:eastAsia="zh-CN"/>
          </w:rPr>
          <w:t>(三)、技术管理的独特特色</w:t>
        </w:r>
        <w:r>
          <w:tab/>
        </w:r>
        <w:r>
          <w:fldChar w:fldCharType="begin"/>
        </w:r>
        <w:r>
          <w:instrText xml:space="preserve"> PAGEREF _Toc5170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1" w:history="1">
        <w:r>
          <w:rPr>
            <w:rFonts w:ascii="仿宋" w:eastAsia="仿宋" w:hAnsi="仿宋" w:cs="仿宋" w:hint="eastAsia"/>
            <w:lang w:eastAsia="zh-CN"/>
          </w:rPr>
          <w:t>(四)、同步电机项目工艺技术设计方案</w:t>
        </w:r>
        <w:r>
          <w:tab/>
        </w:r>
        <w:r>
          <w:fldChar w:fldCharType="begin"/>
        </w:r>
        <w:r>
          <w:instrText xml:space="preserve"> PAGEREF _Toc6421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1" w:history="1">
        <w:r>
          <w:rPr>
            <w:rFonts w:ascii="仿宋" w:eastAsia="仿宋" w:hAnsi="仿宋" w:cs="仿宋" w:hint="eastAsia"/>
            <w:lang w:eastAsia="zh-CN"/>
          </w:rPr>
          <w:t>(五)、设备选型的智能化方案</w:t>
        </w:r>
        <w:r>
          <w:tab/>
        </w:r>
        <w:r>
          <w:fldChar w:fldCharType="begin"/>
        </w:r>
        <w:r>
          <w:instrText xml:space="preserve"> PAGEREF _Toc15331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_Toc1225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_Toc1306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9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_Toc26189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_Toc687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2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_Toc31302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2" w:history="1">
        <w:r>
          <w:rPr>
            <w:rFonts w:ascii="仿宋" w:eastAsia="仿宋" w:hAnsi="仿宋" w:cs="仿宋" w:hint="eastAsia"/>
            <w:lang w:eastAsia="zh-CN"/>
          </w:rPr>
          <w:t>五、建设内容</w:t>
        </w:r>
        <w:r>
          <w:tab/>
        </w:r>
        <w:r>
          <w:fldChar w:fldCharType="begin"/>
        </w:r>
        <w:r>
          <w:instrText xml:space="preserve"> PAGEREF _Toc18232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_Toc14190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_Toc19224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39" w:history="1">
        <w:r>
          <w:rPr>
            <w:rFonts w:ascii="仿宋" w:eastAsia="仿宋" w:hAnsi="仿宋" w:cs="仿宋" w:hint="eastAsia"/>
            <w:lang w:eastAsia="zh-CN"/>
          </w:rPr>
          <w:t>六、同步电机项目进度计划</w:t>
        </w:r>
        <w:r>
          <w:tab/>
        </w:r>
        <w:r>
          <w:fldChar w:fldCharType="begin"/>
        </w:r>
        <w:r>
          <w:instrText xml:space="preserve"> PAGEREF _Toc26339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_Toc17432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_Toc15334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_Toc680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_Toc20115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_Toc18996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1" w:history="1">
        <w:r>
          <w:rPr>
            <w:rFonts w:ascii="仿宋" w:eastAsia="仿宋" w:hAnsi="仿宋" w:cs="仿宋" w:hint="eastAsia"/>
            <w:lang w:eastAsia="zh-CN"/>
          </w:rPr>
          <w:t>(六)、同步电机项目实施保障</w:t>
        </w:r>
        <w:r>
          <w:tab/>
        </w:r>
        <w:r>
          <w:fldChar w:fldCharType="begin"/>
        </w:r>
        <w:r>
          <w:instrText xml:space="preserve"> PAGEREF _Toc14681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" w:history="1">
        <w:r>
          <w:rPr>
            <w:rFonts w:ascii="仿宋" w:eastAsia="仿宋" w:hAnsi="仿宋" w:cs="仿宋" w:hint="eastAsia"/>
            <w:lang w:eastAsia="zh-CN"/>
          </w:rPr>
          <w:t>七、运营模式分析</w:t>
        </w:r>
        <w:r>
          <w:tab/>
        </w:r>
        <w:r>
          <w:fldChar w:fldCharType="begin"/>
        </w:r>
        <w:r>
          <w:instrText xml:space="preserve"> PAGEREF _Toc1342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_Toc22336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_Toc31509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2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_Toc20792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57" w:history="1">
        <w:r>
          <w:rPr>
            <w:rFonts w:ascii="仿宋" w:eastAsia="仿宋" w:hAnsi="仿宋" w:cs="仿宋" w:hint="eastAsia"/>
            <w:lang w:eastAsia="zh-CN"/>
          </w:rPr>
          <w:t>八、企业研究与发展管理</w:t>
        </w:r>
        <w:r>
          <w:tab/>
        </w:r>
        <w:r>
          <w:fldChar w:fldCharType="begin"/>
        </w:r>
        <w:r>
          <w:instrText xml:space="preserve"> PAGEREF _Toc7257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3" w:history="1">
        <w:r>
          <w:rPr>
            <w:rFonts w:ascii="仿宋" w:eastAsia="仿宋" w:hAnsi="仿宋" w:cs="仿宋" w:hint="eastAsia"/>
            <w:lang w:eastAsia="zh-CN"/>
          </w:rPr>
          <w:t>(一)、研究与发展的主要类型</w:t>
        </w:r>
        <w:r>
          <w:tab/>
        </w:r>
        <w:r>
          <w:fldChar w:fldCharType="begin"/>
        </w:r>
        <w:r>
          <w:instrText xml:space="preserve"> PAGEREF _Toc23303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7" w:history="1">
        <w:r>
          <w:rPr>
            <w:rFonts w:ascii="仿宋" w:eastAsia="仿宋" w:hAnsi="仿宋" w:cs="仿宋" w:hint="eastAsia"/>
            <w:lang w:eastAsia="zh-CN"/>
          </w:rPr>
          <w:t>九、风险评估分析</w:t>
        </w:r>
        <w:r>
          <w:tab/>
        </w:r>
        <w:r>
          <w:fldChar w:fldCharType="begin"/>
        </w:r>
        <w:r>
          <w:instrText xml:space="preserve"> PAGEREF _Toc25787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7" w:history="1">
        <w:r>
          <w:rPr>
            <w:rFonts w:ascii="仿宋" w:eastAsia="仿宋" w:hAnsi="仿宋" w:cs="仿宋" w:hint="eastAsia"/>
            <w:lang w:eastAsia="zh-CN"/>
          </w:rPr>
          <w:t>(一)、同步电机项目风险分析</w:t>
        </w:r>
        <w:r>
          <w:tab/>
        </w:r>
        <w:r>
          <w:fldChar w:fldCharType="begin"/>
        </w:r>
        <w:r>
          <w:instrText xml:space="preserve"> PAGEREF _Toc17557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" w:history="1">
        <w:r>
          <w:rPr>
            <w:rFonts w:ascii="仿宋" w:eastAsia="仿宋" w:hAnsi="仿宋" w:cs="仿宋" w:hint="eastAsia"/>
            <w:lang w:eastAsia="zh-CN"/>
          </w:rPr>
          <w:t>(二)、公司竞争劣势</w:t>
        </w:r>
        <w:r>
          <w:tab/>
        </w:r>
        <w:r>
          <w:fldChar w:fldCharType="begin"/>
        </w:r>
        <w:r>
          <w:instrText xml:space="preserve"> PAGEREF _Toc915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00" w:history="1">
        <w:r>
          <w:rPr>
            <w:rFonts w:ascii="仿宋" w:eastAsia="仿宋" w:hAnsi="仿宋" w:cs="仿宋" w:hint="eastAsia"/>
            <w:lang w:eastAsia="zh-CN"/>
          </w:rPr>
          <w:t>十、同步电机项目选址方案</w:t>
        </w:r>
        <w:r>
          <w:tab/>
        </w:r>
        <w:r>
          <w:fldChar w:fldCharType="begin"/>
        </w:r>
        <w:r>
          <w:instrText xml:space="preserve"> PAGEREF _Toc27300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7" w:history="1">
        <w:r>
          <w:rPr>
            <w:rFonts w:ascii="仿宋" w:eastAsia="仿宋" w:hAnsi="仿宋" w:cs="仿宋" w:hint="eastAsia"/>
            <w:lang w:eastAsia="zh-CN"/>
          </w:rPr>
          <w:t>(一)、同步电机项目选址原则</w:t>
        </w:r>
        <w:r>
          <w:tab/>
        </w:r>
        <w:r>
          <w:fldChar w:fldCharType="begin"/>
        </w:r>
        <w:r>
          <w:instrText xml:space="preserve"> PAGEREF _Toc19007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80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_Toc10806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0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_Toc5740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_Toc21547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3" w:history="1">
        <w:r>
          <w:rPr>
            <w:rFonts w:ascii="仿宋" w:eastAsia="仿宋" w:hAnsi="仿宋" w:cs="仿宋" w:hint="eastAsia"/>
            <w:lang w:eastAsia="zh-CN"/>
          </w:rPr>
          <w:t>(五)、同步电机项目选址综合评价</w:t>
        </w:r>
        <w:r>
          <w:tab/>
        </w:r>
        <w:r>
          <w:fldChar w:fldCharType="begin"/>
        </w:r>
        <w:r>
          <w:instrText xml:space="preserve"> PAGEREF _Toc24503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76" w:history="1">
        <w:r>
          <w:rPr>
            <w:rFonts w:ascii="仿宋" w:eastAsia="仿宋" w:hAnsi="仿宋" w:cs="仿宋" w:hint="eastAsia"/>
            <w:lang w:eastAsia="zh-CN"/>
          </w:rPr>
          <w:t>十一、同步电机项目运营管理</w:t>
        </w:r>
        <w:r>
          <w:tab/>
        </w:r>
        <w:r>
          <w:fldChar w:fldCharType="begin"/>
        </w:r>
        <w:r>
          <w:instrText xml:space="preserve"> PAGEREF _Toc19176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" w:history="1">
        <w:r>
          <w:rPr>
            <w:rFonts w:ascii="仿宋" w:eastAsia="仿宋" w:hAnsi="仿宋" w:cs="仿宋" w:hint="eastAsia"/>
            <w:lang w:eastAsia="zh-CN"/>
          </w:rPr>
          <w:t>(一)、运营管理机构设置</w:t>
        </w:r>
        <w:r>
          <w:tab/>
        </w:r>
        <w:r>
          <w:fldChar w:fldCharType="begin"/>
        </w:r>
        <w:r>
          <w:instrText xml:space="preserve"> PAGEREF _Toc2889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" w:history="1">
        <w:r>
          <w:rPr>
            <w:rFonts w:ascii="仿宋" w:eastAsia="仿宋" w:hAnsi="仿宋" w:cs="仿宋" w:hint="eastAsia"/>
            <w:lang w:eastAsia="zh-CN"/>
          </w:rPr>
          <w:t>(二)、运营管理流程</w:t>
        </w:r>
        <w:r>
          <w:tab/>
        </w:r>
        <w:r>
          <w:fldChar w:fldCharType="begin"/>
        </w:r>
        <w:r>
          <w:instrText xml:space="preserve"> PAGEREF _Toc506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0" w:history="1">
        <w:r>
          <w:rPr>
            <w:rFonts w:ascii="仿宋" w:eastAsia="仿宋" w:hAnsi="仿宋" w:cs="仿宋" w:hint="eastAsia"/>
            <w:lang w:eastAsia="zh-CN"/>
          </w:rPr>
          <w:t>(三)、人员配备及培训</w:t>
        </w:r>
        <w:r>
          <w:tab/>
        </w:r>
        <w:r>
          <w:fldChar w:fldCharType="begin"/>
        </w:r>
        <w:r>
          <w:instrText xml:space="preserve"> PAGEREF _Toc32090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5" w:history="1">
        <w:r>
          <w:rPr>
            <w:rFonts w:ascii="仿宋" w:eastAsia="仿宋" w:hAnsi="仿宋" w:cs="仿宋" w:hint="eastAsia"/>
            <w:lang w:eastAsia="zh-CN"/>
          </w:rPr>
          <w:t>(四)、质量管理体系</w:t>
        </w:r>
        <w:r>
          <w:tab/>
        </w:r>
        <w:r>
          <w:fldChar w:fldCharType="begin"/>
        </w:r>
        <w:r>
          <w:instrText xml:space="preserve"> PAGEREF _Toc6165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9" w:history="1">
        <w:r>
          <w:rPr>
            <w:rFonts w:ascii="仿宋" w:eastAsia="仿宋" w:hAnsi="仿宋" w:cs="仿宋" w:hint="eastAsia"/>
            <w:lang w:eastAsia="zh-CN"/>
          </w:rPr>
          <w:t>(五)、安全生产管理</w:t>
        </w:r>
        <w:r>
          <w:tab/>
        </w:r>
        <w:r>
          <w:fldChar w:fldCharType="begin"/>
        </w:r>
        <w:r>
          <w:instrText xml:space="preserve"> PAGEREF _Toc24509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9" w:history="1">
        <w:r>
          <w:rPr>
            <w:rFonts w:ascii="仿宋" w:eastAsia="仿宋" w:hAnsi="仿宋" w:cs="仿宋" w:hint="eastAsia"/>
            <w:lang w:eastAsia="zh-CN"/>
          </w:rPr>
          <w:t>(六)、环境管理</w:t>
        </w:r>
        <w:r>
          <w:tab/>
        </w:r>
        <w:r>
          <w:fldChar w:fldCharType="begin"/>
        </w:r>
        <w:r>
          <w:instrText xml:space="preserve"> PAGEREF _Toc17899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7" w:history="1">
        <w:r>
          <w:rPr>
            <w:rFonts w:ascii="仿宋" w:eastAsia="仿宋" w:hAnsi="仿宋" w:cs="仿宋" w:hint="eastAsia"/>
            <w:lang w:eastAsia="zh-CN"/>
          </w:rPr>
          <w:t>(七)、设备维护与保养</w:t>
        </w:r>
        <w:r>
          <w:tab/>
        </w:r>
        <w:r>
          <w:fldChar w:fldCharType="begin"/>
        </w:r>
        <w:r>
          <w:instrText xml:space="preserve"> PAGEREF _Toc3557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5" w:history="1">
        <w:r>
          <w:rPr>
            <w:rFonts w:ascii="仿宋" w:eastAsia="仿宋" w:hAnsi="仿宋" w:cs="仿宋" w:hint="eastAsia"/>
            <w:lang w:eastAsia="zh-CN"/>
          </w:rPr>
          <w:t>(八)、应急预案与处置</w:t>
        </w:r>
        <w:r>
          <w:tab/>
        </w:r>
        <w:r>
          <w:fldChar w:fldCharType="begin"/>
        </w:r>
        <w:r>
          <w:instrText xml:space="preserve"> PAGEREF _Toc28825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6" w:history="1">
        <w:r>
          <w:rPr>
            <w:rFonts w:ascii="仿宋" w:eastAsia="仿宋" w:hAnsi="仿宋" w:cs="仿宋" w:hint="eastAsia"/>
            <w:lang w:eastAsia="zh-CN"/>
          </w:rPr>
          <w:t>(九)、绩效评估</w:t>
        </w:r>
        <w:r>
          <w:tab/>
        </w:r>
        <w:r>
          <w:fldChar w:fldCharType="begin"/>
        </w:r>
        <w:r>
          <w:instrText xml:space="preserve"> PAGEREF _Toc23046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06" w:history="1">
        <w:r>
          <w:rPr>
            <w:rFonts w:ascii="仿宋" w:eastAsia="仿宋" w:hAnsi="仿宋" w:cs="仿宋" w:hint="eastAsia"/>
            <w:lang w:eastAsia="zh-CN"/>
          </w:rPr>
          <w:t>十二、同步电机项目合作伙伴与利益相关者</w:t>
        </w:r>
        <w:r>
          <w:tab/>
        </w:r>
        <w:r>
          <w:fldChar w:fldCharType="begin"/>
        </w:r>
        <w:r>
          <w:instrText xml:space="preserve"> PAGEREF _Toc25806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1" w:history="1">
        <w:r>
          <w:rPr>
            <w:rFonts w:ascii="仿宋" w:eastAsia="仿宋" w:hAnsi="仿宋" w:cs="仿宋" w:hint="eastAsia"/>
            <w:lang w:eastAsia="zh-CN"/>
          </w:rPr>
          <w:t>(一)、合作伙伴策略与关系建立</w:t>
        </w:r>
        <w:r>
          <w:tab/>
        </w:r>
        <w:r>
          <w:fldChar w:fldCharType="begin"/>
        </w:r>
        <w:r>
          <w:instrText xml:space="preserve"> PAGEREF _Toc15421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4" w:history="1">
        <w:r>
          <w:rPr>
            <w:rFonts w:ascii="仿宋" w:eastAsia="仿宋" w:hAnsi="仿宋" w:cs="仿宋" w:hint="eastAsia"/>
            <w:lang w:eastAsia="zh-CN"/>
          </w:rPr>
          <w:t>(二)、利益相关者分析与沟通计划</w:t>
        </w:r>
        <w:r>
          <w:tab/>
        </w:r>
        <w:r>
          <w:fldChar w:fldCharType="begin"/>
        </w:r>
        <w:r>
          <w:instrText xml:space="preserve"> PAGEREF _Toc10194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71" w:history="1">
        <w:r>
          <w:rPr>
            <w:rFonts w:ascii="仿宋" w:eastAsia="仿宋" w:hAnsi="仿宋" w:cs="仿宋" w:hint="eastAsia"/>
            <w:lang w:eastAsia="zh-CN"/>
          </w:rPr>
          <w:t>十三、同步电机项目计划安排</w:t>
        </w:r>
        <w:r>
          <w:tab/>
        </w:r>
        <w:r>
          <w:fldChar w:fldCharType="begin"/>
        </w:r>
        <w:r>
          <w:instrText xml:space="preserve"> PAGEREF _Toc17371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_Toc30230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_Toc9301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_Toc16997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02" w:history="1">
        <w:r>
          <w:rPr>
            <w:rFonts w:ascii="仿宋" w:eastAsia="仿宋" w:hAnsi="仿宋" w:cs="仿宋" w:hint="eastAsia"/>
            <w:lang w:eastAsia="zh-CN"/>
          </w:rPr>
          <w:t>十四、第十二章职业伦理与社会责任</w:t>
        </w:r>
        <w:r>
          <w:tab/>
        </w:r>
        <w:r>
          <w:fldChar w:fldCharType="begin"/>
        </w:r>
        <w:r>
          <w:instrText xml:space="preserve"> PAGEREF _Toc27602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" w:history="1">
        <w:r>
          <w:rPr>
            <w:rFonts w:ascii="仿宋" w:eastAsia="仿宋" w:hAnsi="仿宋" w:cs="仿宋" w:hint="eastAsia"/>
            <w:lang w:eastAsia="zh-CN"/>
          </w:rPr>
          <w:t>(一)、职业道德规范</w:t>
        </w:r>
        <w:r>
          <w:tab/>
        </w:r>
        <w:r>
          <w:fldChar w:fldCharType="begin"/>
        </w:r>
        <w:r>
          <w:instrText xml:space="preserve"> PAGEREF _Toc2898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2" w:history="1">
        <w:r>
          <w:rPr>
            <w:rFonts w:ascii="仿宋" w:eastAsia="仿宋" w:hAnsi="仿宋" w:cs="仿宋" w:hint="eastAsia"/>
            <w:lang w:eastAsia="zh-CN"/>
          </w:rPr>
          <w:t>(二)、社会责任履行</w:t>
        </w:r>
        <w:r>
          <w:tab/>
        </w:r>
        <w:r>
          <w:fldChar w:fldCharType="begin"/>
        </w:r>
        <w:r>
          <w:instrText xml:space="preserve"> PAGEREF _Toc8362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55" w:history="1">
        <w:r>
          <w:rPr>
            <w:rFonts w:ascii="仿宋" w:eastAsia="仿宋" w:hAnsi="仿宋" w:cs="仿宋" w:hint="eastAsia"/>
            <w:lang w:eastAsia="zh-CN"/>
          </w:rPr>
          <w:t>十五、资源有效利用与节能减排</w:t>
        </w:r>
        <w:r>
          <w:tab/>
        </w:r>
        <w:r>
          <w:fldChar w:fldCharType="begin"/>
        </w:r>
        <w:r>
          <w:instrText xml:space="preserve"> PAGEREF _Toc28555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9" w:history="1">
        <w:r>
          <w:rPr>
            <w:rFonts w:ascii="仿宋" w:eastAsia="仿宋" w:hAnsi="仿宋" w:cs="仿宋" w:hint="eastAsia"/>
            <w:lang w:eastAsia="zh-CN"/>
          </w:rPr>
          <w:t>(一)、资源有效利用策略</w:t>
        </w:r>
        <w:r>
          <w:tab/>
        </w:r>
        <w:r>
          <w:fldChar w:fldCharType="begin"/>
        </w:r>
        <w:r>
          <w:instrText xml:space="preserve"> PAGEREF _Toc22239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5" w:history="1">
        <w:r>
          <w:rPr>
            <w:rFonts w:ascii="仿宋" w:eastAsia="仿宋" w:hAnsi="仿宋" w:cs="仿宋" w:hint="eastAsia"/>
            <w:lang w:eastAsia="zh-CN"/>
          </w:rPr>
          <w:t>(二)、节能措施与技术应用</w:t>
        </w:r>
        <w:r>
          <w:tab/>
        </w:r>
        <w:r>
          <w:fldChar w:fldCharType="begin"/>
        </w:r>
        <w:r>
          <w:instrText xml:space="preserve"> PAGEREF _Toc25325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4" w:history="1">
        <w:r>
          <w:rPr>
            <w:rFonts w:ascii="仿宋" w:eastAsia="仿宋" w:hAnsi="仿宋" w:cs="仿宋" w:hint="eastAsia"/>
            <w:lang w:eastAsia="zh-CN"/>
          </w:rPr>
          <w:t>(三)、减少排放与废弃物管理</w:t>
        </w:r>
        <w:r>
          <w:tab/>
        </w:r>
        <w:r>
          <w:fldChar w:fldCharType="begin"/>
        </w:r>
        <w:r>
          <w:instrText xml:space="preserve"> PAGEREF _Toc32464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58" w:history="1">
        <w:r>
          <w:rPr>
            <w:rFonts w:ascii="仿宋" w:eastAsia="仿宋" w:hAnsi="仿宋" w:cs="仿宋" w:hint="eastAsia"/>
            <w:lang w:eastAsia="zh-CN"/>
          </w:rPr>
          <w:t>十六、人力资源与员工培训</w:t>
        </w:r>
        <w:r>
          <w:tab/>
        </w:r>
        <w:r>
          <w:fldChar w:fldCharType="begin"/>
        </w:r>
        <w:r>
          <w:instrText xml:space="preserve"> PAGEREF _Toc6258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6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_Toc15196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3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_Toc7193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8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_Toc4768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2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_Toc17732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" w:history="1">
        <w:r>
          <w:rPr>
            <w:rFonts w:ascii="仿宋" w:eastAsia="仿宋" w:hAnsi="仿宋" w:cs="仿宋" w:hint="eastAsia"/>
            <w:lang w:eastAsia="zh-CN"/>
          </w:rPr>
          <w:t>十七、风险分析</w:t>
        </w:r>
        <w:r>
          <w:tab/>
        </w:r>
        <w:r>
          <w:fldChar w:fldCharType="begin"/>
        </w:r>
        <w:r>
          <w:instrText xml:space="preserve"> PAGEREF _Toc2399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_Toc3302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_Toc9978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_Toc28209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58" w:history="1">
        <w:r>
          <w:rPr>
            <w:rFonts w:ascii="仿宋" w:eastAsia="仿宋" w:hAnsi="仿宋" w:cs="仿宋" w:hint="eastAsia"/>
            <w:lang w:eastAsia="zh-CN"/>
          </w:rPr>
          <w:t>十八、进度计划方案</w:t>
        </w:r>
        <w:r>
          <w:tab/>
        </w:r>
        <w:r>
          <w:fldChar w:fldCharType="begin"/>
        </w:r>
        <w:r>
          <w:instrText xml:space="preserve"> PAGEREF _Toc3558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0" w:history="1">
        <w:r>
          <w:rPr>
            <w:rFonts w:ascii="仿宋" w:eastAsia="仿宋" w:hAnsi="仿宋" w:cs="仿宋" w:hint="eastAsia"/>
            <w:lang w:eastAsia="zh-CN"/>
          </w:rPr>
          <w:t>(一)、同步电机项目进度安排</w:t>
        </w:r>
        <w:r>
          <w:tab/>
        </w:r>
        <w:r>
          <w:fldChar w:fldCharType="begin"/>
        </w:r>
        <w:r>
          <w:instrText xml:space="preserve"> PAGEREF _Toc28070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6" w:history="1">
        <w:r>
          <w:rPr>
            <w:rFonts w:ascii="仿宋" w:eastAsia="仿宋" w:hAnsi="仿宋" w:cs="仿宋" w:hint="eastAsia"/>
            <w:lang w:eastAsia="zh-CN"/>
          </w:rPr>
          <w:t>(二)、同步电机项目实施保障措施</w:t>
        </w:r>
        <w:r>
          <w:tab/>
        </w:r>
        <w:r>
          <w:fldChar w:fldCharType="begin"/>
        </w:r>
        <w:r>
          <w:instrText xml:space="preserve"> PAGEREF _Toc29946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6" w:history="1">
        <w:r>
          <w:rPr>
            <w:rFonts w:ascii="仿宋" w:eastAsia="仿宋" w:hAnsi="仿宋" w:cs="仿宋" w:hint="eastAsia"/>
            <w:lang w:eastAsia="zh-CN"/>
          </w:rPr>
          <w:t>十九、风险性分析</w:t>
        </w:r>
        <w:r>
          <w:tab/>
        </w:r>
        <w:r>
          <w:fldChar w:fldCharType="begin"/>
        </w:r>
        <w:r>
          <w:instrText xml:space="preserve"> PAGEREF _Toc436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_Toc28689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_Toc12622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95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_Toc10958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_Toc8216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_Toc3726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_Toc15647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_Toc21700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_Toc12346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_Toc20820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85" w:history="1">
        <w:r>
          <w:rPr>
            <w:rFonts w:ascii="仿宋" w:eastAsia="仿宋" w:hAnsi="仿宋" w:cs="仿宋" w:hint="eastAsia"/>
            <w:lang w:eastAsia="zh-CN"/>
          </w:rPr>
          <w:t>二十、战略合作伙伴与投资者关系</w:t>
        </w:r>
        <w:r>
          <w:tab/>
        </w:r>
        <w:r>
          <w:fldChar w:fldCharType="begin"/>
        </w:r>
        <w:r>
          <w:instrText xml:space="preserve"> PAGEREF _Toc17285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9" w:history="1">
        <w:r>
          <w:rPr>
            <w:rFonts w:ascii="仿宋" w:eastAsia="仿宋" w:hAnsi="仿宋" w:cs="仿宋" w:hint="eastAsia"/>
            <w:lang w:eastAsia="zh-CN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_Toc23719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8" w:history="1">
        <w:r>
          <w:rPr>
            <w:rFonts w:ascii="仿宋" w:eastAsia="仿宋" w:hAnsi="仿宋" w:cs="仿宋" w:hint="eastAsia"/>
            <w:lang w:eastAsia="zh-CN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_Toc12688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0" w:history="1">
        <w:r>
          <w:rPr>
            <w:rFonts w:ascii="仿宋" w:eastAsia="仿宋" w:hAnsi="仿宋" w:cs="仿宋" w:hint="eastAsia"/>
            <w:lang w:eastAsia="zh-CN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_Toc17300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3" w:history="1">
        <w:r>
          <w:rPr>
            <w:rFonts w:ascii="仿宋" w:eastAsia="仿宋" w:hAnsi="仿宋" w:cs="仿宋" w:hint="eastAsia"/>
            <w:lang w:eastAsia="zh-CN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_Toc17983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40" w:history="1">
        <w:r>
          <w:rPr>
            <w:rFonts w:ascii="仿宋" w:eastAsia="仿宋" w:hAnsi="仿宋" w:cs="仿宋" w:hint="eastAsia"/>
            <w:lang w:eastAsia="zh-CN"/>
          </w:rPr>
          <w:t>二十一、人力资源管理与开发</w:t>
        </w:r>
        <w:r>
          <w:tab/>
        </w:r>
        <w:r>
          <w:fldChar w:fldCharType="begin"/>
        </w:r>
        <w:r>
          <w:instrText xml:space="preserve"> PAGEREF _Toc4940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_Toc28522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_Toc2540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82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871"/>
      <w:r>
        <w:rPr>
          <w:rFonts w:ascii="仿宋" w:eastAsia="仿宋" w:hAnsi="仿宋" w:cs="仿宋" w:hint="eastAsia"/>
          <w:sz w:val="28"/>
          <w:lang w:eastAsia="zh-CN"/>
        </w:rPr>
        <w:t>一、同步电机项目文档管理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518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同步电机项目高度关注文档质量和准确性，以支持项目活动和决策。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同步电机项目计划的早期，我们制定了详细的文档编制计划，明确了每个文档的内容、格式和编写责任人。我们首先编写了同步电机项目章程，其中确立了项目的目标、范围和风险等关键元素。然后，项目团队陆续编制了需求文档、设计文档和测试文档等，确保了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为确保文档一致性和规范性，我们建立了统一的文档模板和规范。编制过程中进行了多轮内部审查，以保证文档的质量和准确性。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文档审查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https://d.book118.com/116214022021010103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同步电机项目调研分析报告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同步电机项目调研分析报告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同步电机项目调研分析报告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同步电机项目调研分析报告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同步电机项目调研分析报告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51526A"/>
    <w:rsid w:val="0751526A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1621402202101010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2024-03-17T11:22:00Z</dcterms:created>
  <dcterms:modified xsi:type="dcterms:W3CDTF">2024-03-17T11:22:30Z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BA4B5B2BA6BB4D9EAF4D930F7F279032_11</vt:lpwstr>
  </property>
  <property fmtid="{D5CDD505-2E9C-101B-9397-08002B2CF9AE}" pid="3" name="KSOProductBuildVer">
    <vt:lpwstr>2052-12.1.0.16412</vt:lpwstr>
  </property>
</Properties>
</file>