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石材翻新护理用品项目规划设计方案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26" w:history="1">
        <w:r>
          <w:rPr>
            <w:rFonts w:ascii="仿宋" w:eastAsia="仿宋" w:hAnsi="仿宋" w:cs="仿宋" w:hint="eastAsia"/>
            <w:lang w:eastAsia="zh-CN"/>
          </w:rPr>
          <w:t>概论</w:t>
        </w:r>
        <w:r>
          <w:tab/>
        </w:r>
        <w:r>
          <w:fldChar w:fldCharType="begin"/>
        </w:r>
        <w:r>
          <w:instrText xml:space="preserve"> PAGEREF _Toc22926 \h </w:instrText>
        </w:r>
        <w:r>
          <w:fldChar w:fldCharType="separate"/>
        </w:r>
        <w:r>
          <w:t>3</w:t>
        </w:r>
        <w:r>
          <w:fldChar w:fldCharType="end"/>
        </w:r>
      </w:hyperlink>
    </w:p>
    <w:p>
      <w:pPr>
        <w:pStyle w:val="TOC1"/>
        <w:tabs>
          <w:tab w:val="right" w:leader="dot" w:pos="8306"/>
        </w:tabs>
      </w:pPr>
      <w:hyperlink w:anchor="_Toc21715" w:history="1">
        <w:r>
          <w:rPr>
            <w:rFonts w:ascii="仿宋" w:eastAsia="仿宋" w:hAnsi="仿宋" w:cs="仿宋" w:hint="eastAsia"/>
            <w:lang w:eastAsia="zh-CN"/>
          </w:rPr>
          <w:t>一、石材翻新护理用品项目土建工程</w:t>
        </w:r>
        <w:r>
          <w:tab/>
        </w:r>
        <w:r>
          <w:fldChar w:fldCharType="begin"/>
        </w:r>
        <w:r>
          <w:instrText xml:space="preserve"> PAGEREF _Toc21715 \h </w:instrText>
        </w:r>
        <w:r>
          <w:fldChar w:fldCharType="separate"/>
        </w:r>
        <w:r>
          <w:t>3</w:t>
        </w:r>
        <w:r>
          <w:fldChar w:fldCharType="end"/>
        </w:r>
      </w:hyperlink>
    </w:p>
    <w:p>
      <w:pPr>
        <w:pStyle w:val="TOC2"/>
        <w:tabs>
          <w:tab w:val="right" w:leader="dot" w:pos="8306"/>
        </w:tabs>
      </w:pPr>
      <w:hyperlink w:anchor="_Toc16257" w:history="1">
        <w:r>
          <w:rPr>
            <w:rFonts w:ascii="仿宋" w:eastAsia="仿宋" w:hAnsi="仿宋" w:cs="仿宋" w:hint="eastAsia"/>
            <w:lang w:eastAsia="zh-CN"/>
          </w:rPr>
          <w:t>(一)、建筑工程设计原则</w:t>
        </w:r>
        <w:r>
          <w:tab/>
        </w:r>
        <w:r>
          <w:fldChar w:fldCharType="begin"/>
        </w:r>
        <w:r>
          <w:instrText xml:space="preserve"> PAGEREF _Toc16257 \h </w:instrText>
        </w:r>
        <w:r>
          <w:fldChar w:fldCharType="separate"/>
        </w:r>
        <w:r>
          <w:t>3</w:t>
        </w:r>
        <w:r>
          <w:fldChar w:fldCharType="end"/>
        </w:r>
      </w:hyperlink>
    </w:p>
    <w:p>
      <w:pPr>
        <w:pStyle w:val="TOC2"/>
        <w:tabs>
          <w:tab w:val="right" w:leader="dot" w:pos="8306"/>
        </w:tabs>
      </w:pPr>
      <w:hyperlink w:anchor="_Toc1651" w:history="1">
        <w:r>
          <w:rPr>
            <w:rFonts w:ascii="仿宋" w:eastAsia="仿宋" w:hAnsi="仿宋" w:cs="仿宋" w:hint="eastAsia"/>
            <w:lang w:eastAsia="zh-CN"/>
          </w:rPr>
          <w:t>(二)、土建工程设计年限及安全等级</w:t>
        </w:r>
        <w:r>
          <w:tab/>
        </w:r>
        <w:r>
          <w:fldChar w:fldCharType="begin"/>
        </w:r>
        <w:r>
          <w:instrText xml:space="preserve"> PAGEREF _Toc1651 \h </w:instrText>
        </w:r>
        <w:r>
          <w:fldChar w:fldCharType="separate"/>
        </w:r>
        <w:r>
          <w:t>4</w:t>
        </w:r>
        <w:r>
          <w:fldChar w:fldCharType="end"/>
        </w:r>
      </w:hyperlink>
    </w:p>
    <w:p>
      <w:pPr>
        <w:pStyle w:val="TOC2"/>
        <w:tabs>
          <w:tab w:val="right" w:leader="dot" w:pos="8306"/>
        </w:tabs>
      </w:pPr>
      <w:hyperlink w:anchor="_Toc1885" w:history="1">
        <w:r>
          <w:rPr>
            <w:rFonts w:ascii="仿宋" w:eastAsia="仿宋" w:hAnsi="仿宋" w:cs="仿宋" w:hint="eastAsia"/>
            <w:lang w:eastAsia="zh-CN"/>
          </w:rPr>
          <w:t>(三)、建筑工程设计总体要求</w:t>
        </w:r>
        <w:r>
          <w:tab/>
        </w:r>
        <w:r>
          <w:fldChar w:fldCharType="begin"/>
        </w:r>
        <w:r>
          <w:instrText xml:space="preserve"> PAGEREF _Toc1885 \h </w:instrText>
        </w:r>
        <w:r>
          <w:fldChar w:fldCharType="separate"/>
        </w:r>
        <w:r>
          <w:t>5</w:t>
        </w:r>
        <w:r>
          <w:fldChar w:fldCharType="end"/>
        </w:r>
      </w:hyperlink>
    </w:p>
    <w:p>
      <w:pPr>
        <w:pStyle w:val="TOC2"/>
        <w:tabs>
          <w:tab w:val="right" w:leader="dot" w:pos="8306"/>
        </w:tabs>
      </w:pPr>
      <w:hyperlink w:anchor="_Toc848" w:history="1">
        <w:r>
          <w:rPr>
            <w:rFonts w:ascii="仿宋" w:eastAsia="仿宋" w:hAnsi="仿宋" w:cs="仿宋" w:hint="eastAsia"/>
            <w:lang w:eastAsia="zh-CN"/>
          </w:rPr>
          <w:t>(四)、土建工程建设指标</w:t>
        </w:r>
        <w:r>
          <w:tab/>
        </w:r>
        <w:r>
          <w:fldChar w:fldCharType="begin"/>
        </w:r>
        <w:r>
          <w:instrText xml:space="preserve"> PAGEREF _Toc848 \h </w:instrText>
        </w:r>
        <w:r>
          <w:fldChar w:fldCharType="separate"/>
        </w:r>
        <w:r>
          <w:t>6</w:t>
        </w:r>
        <w:r>
          <w:fldChar w:fldCharType="end"/>
        </w:r>
      </w:hyperlink>
    </w:p>
    <w:p>
      <w:pPr>
        <w:pStyle w:val="TOC1"/>
        <w:tabs>
          <w:tab w:val="right" w:leader="dot" w:pos="8306"/>
        </w:tabs>
      </w:pPr>
      <w:hyperlink w:anchor="_Toc21393" w:history="1">
        <w:r>
          <w:rPr>
            <w:rFonts w:ascii="仿宋" w:eastAsia="仿宋" w:hAnsi="仿宋" w:cs="仿宋" w:hint="eastAsia"/>
            <w:lang w:eastAsia="zh-CN"/>
          </w:rPr>
          <w:t>二、产品规划分析</w:t>
        </w:r>
        <w:r>
          <w:tab/>
        </w:r>
        <w:r>
          <w:fldChar w:fldCharType="begin"/>
        </w:r>
        <w:r>
          <w:instrText xml:space="preserve"> PAGEREF _Toc21393 \h </w:instrText>
        </w:r>
        <w:r>
          <w:fldChar w:fldCharType="separate"/>
        </w:r>
        <w:r>
          <w:t>6</w:t>
        </w:r>
        <w:r>
          <w:fldChar w:fldCharType="end"/>
        </w:r>
      </w:hyperlink>
    </w:p>
    <w:p>
      <w:pPr>
        <w:pStyle w:val="TOC2"/>
        <w:tabs>
          <w:tab w:val="right" w:leader="dot" w:pos="8306"/>
        </w:tabs>
      </w:pPr>
      <w:hyperlink w:anchor="_Toc5618" w:history="1">
        <w:r>
          <w:rPr>
            <w:rFonts w:ascii="仿宋" w:eastAsia="仿宋" w:hAnsi="仿宋" w:cs="仿宋" w:hint="eastAsia"/>
            <w:lang w:eastAsia="zh-CN"/>
          </w:rPr>
          <w:t>(一)、产品规划</w:t>
        </w:r>
        <w:r>
          <w:tab/>
        </w:r>
        <w:r>
          <w:fldChar w:fldCharType="begin"/>
        </w:r>
        <w:r>
          <w:instrText xml:space="preserve"> PAGEREF _Toc5618 \h </w:instrText>
        </w:r>
        <w:r>
          <w:fldChar w:fldCharType="separate"/>
        </w:r>
        <w:r>
          <w:t>6</w:t>
        </w:r>
        <w:r>
          <w:fldChar w:fldCharType="end"/>
        </w:r>
      </w:hyperlink>
    </w:p>
    <w:p>
      <w:pPr>
        <w:pStyle w:val="TOC2"/>
        <w:tabs>
          <w:tab w:val="right" w:leader="dot" w:pos="8306"/>
        </w:tabs>
      </w:pPr>
      <w:hyperlink w:anchor="_Toc30481" w:history="1">
        <w:r>
          <w:rPr>
            <w:rFonts w:ascii="仿宋" w:eastAsia="仿宋" w:hAnsi="仿宋" w:cs="仿宋" w:hint="eastAsia"/>
            <w:lang w:eastAsia="zh-CN"/>
          </w:rPr>
          <w:t>(二)、建设规模</w:t>
        </w:r>
        <w:r>
          <w:tab/>
        </w:r>
        <w:r>
          <w:fldChar w:fldCharType="begin"/>
        </w:r>
        <w:r>
          <w:instrText xml:space="preserve"> PAGEREF _Toc30481 \h </w:instrText>
        </w:r>
        <w:r>
          <w:fldChar w:fldCharType="separate"/>
        </w:r>
        <w:r>
          <w:t>7</w:t>
        </w:r>
        <w:r>
          <w:fldChar w:fldCharType="end"/>
        </w:r>
      </w:hyperlink>
    </w:p>
    <w:p>
      <w:pPr>
        <w:pStyle w:val="TOC1"/>
        <w:tabs>
          <w:tab w:val="right" w:leader="dot" w:pos="8306"/>
        </w:tabs>
      </w:pPr>
      <w:hyperlink w:anchor="_Toc21981" w:history="1">
        <w:r>
          <w:rPr>
            <w:rFonts w:ascii="仿宋" w:eastAsia="仿宋" w:hAnsi="仿宋" w:cs="仿宋" w:hint="eastAsia"/>
            <w:lang w:eastAsia="zh-CN"/>
          </w:rPr>
          <w:t>三、市场分析、调研</w:t>
        </w:r>
        <w:r>
          <w:tab/>
        </w:r>
        <w:r>
          <w:fldChar w:fldCharType="begin"/>
        </w:r>
        <w:r>
          <w:instrText xml:space="preserve"> PAGEREF _Toc21981 \h </w:instrText>
        </w:r>
        <w:r>
          <w:fldChar w:fldCharType="separate"/>
        </w:r>
        <w:r>
          <w:t>8</w:t>
        </w:r>
        <w:r>
          <w:fldChar w:fldCharType="end"/>
        </w:r>
      </w:hyperlink>
    </w:p>
    <w:p>
      <w:pPr>
        <w:pStyle w:val="TOC2"/>
        <w:tabs>
          <w:tab w:val="right" w:leader="dot" w:pos="8306"/>
        </w:tabs>
      </w:pPr>
      <w:hyperlink w:anchor="_Toc557" w:history="1">
        <w:r>
          <w:rPr>
            <w:rFonts w:ascii="仿宋" w:eastAsia="仿宋" w:hAnsi="仿宋" w:cs="仿宋" w:hint="eastAsia"/>
            <w:lang w:eastAsia="zh-CN"/>
          </w:rPr>
          <w:t>(一)、石材翻新护理用品行业分析</w:t>
        </w:r>
        <w:r>
          <w:tab/>
        </w:r>
        <w:r>
          <w:fldChar w:fldCharType="begin"/>
        </w:r>
        <w:r>
          <w:instrText xml:space="preserve"> PAGEREF _Toc557 \h </w:instrText>
        </w:r>
        <w:r>
          <w:fldChar w:fldCharType="separate"/>
        </w:r>
        <w:r>
          <w:t>8</w:t>
        </w:r>
        <w:r>
          <w:fldChar w:fldCharType="end"/>
        </w:r>
      </w:hyperlink>
    </w:p>
    <w:p>
      <w:pPr>
        <w:pStyle w:val="TOC2"/>
        <w:tabs>
          <w:tab w:val="right" w:leader="dot" w:pos="8306"/>
        </w:tabs>
      </w:pPr>
      <w:hyperlink w:anchor="_Toc30104" w:history="1">
        <w:r>
          <w:rPr>
            <w:rFonts w:ascii="仿宋" w:eastAsia="仿宋" w:hAnsi="仿宋" w:cs="仿宋" w:hint="eastAsia"/>
            <w:lang w:eastAsia="zh-CN"/>
          </w:rPr>
          <w:t>(二)、石材翻新护理用品市场分析预测</w:t>
        </w:r>
        <w:r>
          <w:tab/>
        </w:r>
        <w:r>
          <w:fldChar w:fldCharType="begin"/>
        </w:r>
        <w:r>
          <w:instrText xml:space="preserve"> PAGEREF _Toc30104 \h </w:instrText>
        </w:r>
        <w:r>
          <w:fldChar w:fldCharType="separate"/>
        </w:r>
        <w:r>
          <w:t>9</w:t>
        </w:r>
        <w:r>
          <w:fldChar w:fldCharType="end"/>
        </w:r>
      </w:hyperlink>
    </w:p>
    <w:p>
      <w:pPr>
        <w:pStyle w:val="TOC1"/>
        <w:tabs>
          <w:tab w:val="right" w:leader="dot" w:pos="8306"/>
        </w:tabs>
      </w:pPr>
      <w:hyperlink w:anchor="_Toc31478" w:history="1">
        <w:r>
          <w:rPr>
            <w:rFonts w:ascii="仿宋" w:eastAsia="仿宋" w:hAnsi="仿宋" w:cs="仿宋" w:hint="eastAsia"/>
            <w:lang w:eastAsia="zh-CN"/>
          </w:rPr>
          <w:t>四、石材翻新护理用品项目文档管理</w:t>
        </w:r>
        <w:r>
          <w:tab/>
        </w:r>
        <w:r>
          <w:fldChar w:fldCharType="begin"/>
        </w:r>
        <w:r>
          <w:instrText xml:space="preserve"> PAGEREF _Toc31478 \h </w:instrText>
        </w:r>
        <w:r>
          <w:fldChar w:fldCharType="separate"/>
        </w:r>
        <w:r>
          <w:t>10</w:t>
        </w:r>
        <w:r>
          <w:fldChar w:fldCharType="end"/>
        </w:r>
      </w:hyperlink>
    </w:p>
    <w:p>
      <w:pPr>
        <w:pStyle w:val="TOC2"/>
        <w:tabs>
          <w:tab w:val="right" w:leader="dot" w:pos="8306"/>
        </w:tabs>
      </w:pPr>
      <w:hyperlink w:anchor="_Toc12778" w:history="1">
        <w:r>
          <w:rPr>
            <w:rFonts w:ascii="仿宋" w:eastAsia="仿宋" w:hAnsi="仿宋" w:cs="仿宋" w:hint="eastAsia"/>
            <w:lang w:eastAsia="zh-CN"/>
          </w:rPr>
          <w:t>(一)、文档编制与审查</w:t>
        </w:r>
        <w:r>
          <w:tab/>
        </w:r>
        <w:r>
          <w:fldChar w:fldCharType="begin"/>
        </w:r>
        <w:r>
          <w:instrText xml:space="preserve"> PAGEREF _Toc12778 \h </w:instrText>
        </w:r>
        <w:r>
          <w:fldChar w:fldCharType="separate"/>
        </w:r>
        <w:r>
          <w:t>10</w:t>
        </w:r>
        <w:r>
          <w:fldChar w:fldCharType="end"/>
        </w:r>
      </w:hyperlink>
    </w:p>
    <w:p>
      <w:pPr>
        <w:pStyle w:val="TOC2"/>
        <w:tabs>
          <w:tab w:val="right" w:leader="dot" w:pos="8306"/>
        </w:tabs>
      </w:pPr>
      <w:hyperlink w:anchor="_Toc17941" w:history="1">
        <w:r>
          <w:rPr>
            <w:rFonts w:ascii="仿宋" w:eastAsia="仿宋" w:hAnsi="仿宋" w:cs="仿宋" w:hint="eastAsia"/>
            <w:lang w:eastAsia="zh-CN"/>
          </w:rPr>
          <w:t>(二)、文档发布与分发</w:t>
        </w:r>
        <w:r>
          <w:tab/>
        </w:r>
        <w:r>
          <w:fldChar w:fldCharType="begin"/>
        </w:r>
        <w:r>
          <w:instrText xml:space="preserve"> PAGEREF _Toc17941 \h </w:instrText>
        </w:r>
        <w:r>
          <w:fldChar w:fldCharType="separate"/>
        </w:r>
        <w:r>
          <w:t>11</w:t>
        </w:r>
        <w:r>
          <w:fldChar w:fldCharType="end"/>
        </w:r>
      </w:hyperlink>
    </w:p>
    <w:p>
      <w:pPr>
        <w:pStyle w:val="TOC2"/>
        <w:tabs>
          <w:tab w:val="right" w:leader="dot" w:pos="8306"/>
        </w:tabs>
      </w:pPr>
      <w:hyperlink w:anchor="_Toc29681" w:history="1">
        <w:r>
          <w:rPr>
            <w:rFonts w:ascii="仿宋" w:eastAsia="仿宋" w:hAnsi="仿宋" w:cs="仿宋" w:hint="eastAsia"/>
            <w:lang w:eastAsia="zh-CN"/>
          </w:rPr>
          <w:t>(三)、文档存档与归档</w:t>
        </w:r>
        <w:r>
          <w:tab/>
        </w:r>
        <w:r>
          <w:fldChar w:fldCharType="begin"/>
        </w:r>
        <w:r>
          <w:instrText xml:space="preserve"> PAGEREF _Toc29681 \h </w:instrText>
        </w:r>
        <w:r>
          <w:fldChar w:fldCharType="separate"/>
        </w:r>
        <w:r>
          <w:t>12</w:t>
        </w:r>
        <w:r>
          <w:fldChar w:fldCharType="end"/>
        </w:r>
      </w:hyperlink>
    </w:p>
    <w:p>
      <w:pPr>
        <w:pStyle w:val="TOC1"/>
        <w:tabs>
          <w:tab w:val="right" w:leader="dot" w:pos="8306"/>
        </w:tabs>
      </w:pPr>
      <w:hyperlink w:anchor="_Toc11000" w:history="1">
        <w:r>
          <w:rPr>
            <w:rFonts w:ascii="仿宋" w:eastAsia="仿宋" w:hAnsi="仿宋" w:cs="仿宋" w:hint="eastAsia"/>
            <w:lang w:eastAsia="zh-CN"/>
          </w:rPr>
          <w:t>五、石材翻新护理用品项目建设背景及必要性分析</w:t>
        </w:r>
        <w:r>
          <w:tab/>
        </w:r>
        <w:r>
          <w:fldChar w:fldCharType="begin"/>
        </w:r>
        <w:r>
          <w:instrText xml:space="preserve"> PAGEREF _Toc11000 \h </w:instrText>
        </w:r>
        <w:r>
          <w:fldChar w:fldCharType="separate"/>
        </w:r>
        <w:r>
          <w:t>13</w:t>
        </w:r>
        <w:r>
          <w:fldChar w:fldCharType="end"/>
        </w:r>
      </w:hyperlink>
    </w:p>
    <w:p>
      <w:pPr>
        <w:pStyle w:val="TOC2"/>
        <w:tabs>
          <w:tab w:val="right" w:leader="dot" w:pos="8306"/>
        </w:tabs>
      </w:pPr>
      <w:hyperlink w:anchor="_Toc1280" w:history="1">
        <w:r>
          <w:rPr>
            <w:rFonts w:ascii="仿宋" w:eastAsia="仿宋" w:hAnsi="仿宋" w:cs="仿宋" w:hint="eastAsia"/>
            <w:lang w:eastAsia="zh-CN"/>
          </w:rPr>
          <w:t>(一)、石材翻新护理用品项目背景分析</w:t>
        </w:r>
        <w:r>
          <w:tab/>
        </w:r>
        <w:r>
          <w:fldChar w:fldCharType="begin"/>
        </w:r>
        <w:r>
          <w:instrText xml:space="preserve"> PAGEREF _Toc1280 \h </w:instrText>
        </w:r>
        <w:r>
          <w:fldChar w:fldCharType="separate"/>
        </w:r>
        <w:r>
          <w:t>13</w:t>
        </w:r>
        <w:r>
          <w:fldChar w:fldCharType="end"/>
        </w:r>
      </w:hyperlink>
    </w:p>
    <w:p>
      <w:pPr>
        <w:pStyle w:val="TOC2"/>
        <w:tabs>
          <w:tab w:val="right" w:leader="dot" w:pos="8306"/>
        </w:tabs>
      </w:pPr>
      <w:hyperlink w:anchor="_Toc30399" w:history="1">
        <w:r>
          <w:rPr>
            <w:rFonts w:ascii="仿宋" w:eastAsia="仿宋" w:hAnsi="仿宋" w:cs="仿宋" w:hint="eastAsia"/>
            <w:lang w:eastAsia="zh-CN"/>
          </w:rPr>
          <w:t>(二)、石材翻新护理用品项目建设必要性分析</w:t>
        </w:r>
        <w:r>
          <w:tab/>
        </w:r>
        <w:r>
          <w:fldChar w:fldCharType="begin"/>
        </w:r>
        <w:r>
          <w:instrText xml:space="preserve"> PAGEREF _Toc30399 \h </w:instrText>
        </w:r>
        <w:r>
          <w:fldChar w:fldCharType="separate"/>
        </w:r>
        <w:r>
          <w:t>15</w:t>
        </w:r>
        <w:r>
          <w:fldChar w:fldCharType="end"/>
        </w:r>
      </w:hyperlink>
    </w:p>
    <w:p>
      <w:pPr>
        <w:pStyle w:val="TOC1"/>
        <w:tabs>
          <w:tab w:val="right" w:leader="dot" w:pos="8306"/>
        </w:tabs>
      </w:pPr>
      <w:hyperlink w:anchor="_Toc27243" w:history="1">
        <w:r>
          <w:rPr>
            <w:rFonts w:ascii="仿宋" w:eastAsia="仿宋" w:hAnsi="仿宋" w:cs="仿宋" w:hint="eastAsia"/>
            <w:lang w:eastAsia="zh-CN"/>
          </w:rPr>
          <w:t>六、石材翻新护理用品项目建设单位说明</w:t>
        </w:r>
        <w:r>
          <w:tab/>
        </w:r>
        <w:r>
          <w:fldChar w:fldCharType="begin"/>
        </w:r>
        <w:r>
          <w:instrText xml:space="preserve"> PAGEREF _Toc27243 \h </w:instrText>
        </w:r>
        <w:r>
          <w:fldChar w:fldCharType="separate"/>
        </w:r>
        <w:r>
          <w:t>16</w:t>
        </w:r>
        <w:r>
          <w:fldChar w:fldCharType="end"/>
        </w:r>
      </w:hyperlink>
    </w:p>
    <w:p>
      <w:pPr>
        <w:pStyle w:val="TOC2"/>
        <w:tabs>
          <w:tab w:val="right" w:leader="dot" w:pos="8306"/>
        </w:tabs>
      </w:pPr>
      <w:hyperlink w:anchor="_Toc7003" w:history="1">
        <w:r>
          <w:rPr>
            <w:rFonts w:ascii="仿宋" w:eastAsia="仿宋" w:hAnsi="仿宋" w:cs="仿宋" w:hint="eastAsia"/>
            <w:lang w:eastAsia="zh-CN"/>
          </w:rPr>
          <w:t>(一)、石材翻新护理用品项目承办单位基本情况</w:t>
        </w:r>
        <w:r>
          <w:tab/>
        </w:r>
        <w:r>
          <w:fldChar w:fldCharType="begin"/>
        </w:r>
        <w:r>
          <w:instrText xml:space="preserve"> PAGEREF _Toc7003 \h </w:instrText>
        </w:r>
        <w:r>
          <w:fldChar w:fldCharType="separate"/>
        </w:r>
        <w:r>
          <w:t>16</w:t>
        </w:r>
        <w:r>
          <w:fldChar w:fldCharType="end"/>
        </w:r>
      </w:hyperlink>
    </w:p>
    <w:p>
      <w:pPr>
        <w:pStyle w:val="TOC2"/>
        <w:tabs>
          <w:tab w:val="right" w:leader="dot" w:pos="8306"/>
        </w:tabs>
      </w:pPr>
      <w:hyperlink w:anchor="_Toc28837" w:history="1">
        <w:r>
          <w:rPr>
            <w:rFonts w:ascii="仿宋" w:eastAsia="仿宋" w:hAnsi="仿宋" w:cs="仿宋" w:hint="eastAsia"/>
            <w:lang w:eastAsia="zh-CN"/>
          </w:rPr>
          <w:t>(二)、公司经济效益分析</w:t>
        </w:r>
        <w:r>
          <w:tab/>
        </w:r>
        <w:r>
          <w:fldChar w:fldCharType="begin"/>
        </w:r>
        <w:r>
          <w:instrText xml:space="preserve"> PAGEREF _Toc28837 \h </w:instrText>
        </w:r>
        <w:r>
          <w:fldChar w:fldCharType="separate"/>
        </w:r>
        <w:r>
          <w:t>17</w:t>
        </w:r>
        <w:r>
          <w:fldChar w:fldCharType="end"/>
        </w:r>
      </w:hyperlink>
    </w:p>
    <w:p>
      <w:pPr>
        <w:pStyle w:val="TOC1"/>
        <w:tabs>
          <w:tab w:val="right" w:leader="dot" w:pos="8306"/>
        </w:tabs>
      </w:pPr>
      <w:hyperlink w:anchor="_Toc21675" w:history="1">
        <w:r>
          <w:rPr>
            <w:rFonts w:ascii="仿宋" w:eastAsia="仿宋" w:hAnsi="仿宋" w:cs="仿宋" w:hint="eastAsia"/>
            <w:lang w:eastAsia="zh-CN"/>
          </w:rPr>
          <w:t>七、石材翻新护理用品项目风险管理</w:t>
        </w:r>
        <w:r>
          <w:tab/>
        </w:r>
        <w:r>
          <w:fldChar w:fldCharType="begin"/>
        </w:r>
        <w:r>
          <w:instrText xml:space="preserve"> PAGEREF _Toc21675 \h </w:instrText>
        </w:r>
        <w:r>
          <w:fldChar w:fldCharType="separate"/>
        </w:r>
        <w:r>
          <w:t>18</w:t>
        </w:r>
        <w:r>
          <w:fldChar w:fldCharType="end"/>
        </w:r>
      </w:hyperlink>
    </w:p>
    <w:p>
      <w:pPr>
        <w:pStyle w:val="TOC2"/>
        <w:tabs>
          <w:tab w:val="right" w:leader="dot" w:pos="8306"/>
        </w:tabs>
      </w:pPr>
      <w:hyperlink w:anchor="_Toc26717" w:history="1">
        <w:r>
          <w:rPr>
            <w:rFonts w:ascii="仿宋" w:eastAsia="仿宋" w:hAnsi="仿宋" w:cs="仿宋" w:hint="eastAsia"/>
            <w:lang w:eastAsia="zh-CN"/>
          </w:rPr>
          <w:t>(一)、风险识别与评估</w:t>
        </w:r>
        <w:r>
          <w:tab/>
        </w:r>
        <w:r>
          <w:fldChar w:fldCharType="begin"/>
        </w:r>
        <w:r>
          <w:instrText xml:space="preserve"> PAGEREF _Toc26717 \h </w:instrText>
        </w:r>
        <w:r>
          <w:fldChar w:fldCharType="separate"/>
        </w:r>
        <w:r>
          <w:t>18</w:t>
        </w:r>
        <w:r>
          <w:fldChar w:fldCharType="end"/>
        </w:r>
      </w:hyperlink>
    </w:p>
    <w:p>
      <w:pPr>
        <w:pStyle w:val="TOC2"/>
        <w:tabs>
          <w:tab w:val="right" w:leader="dot" w:pos="8306"/>
        </w:tabs>
      </w:pPr>
      <w:hyperlink w:anchor="_Toc27564" w:history="1">
        <w:r>
          <w:rPr>
            <w:rFonts w:ascii="仿宋" w:eastAsia="仿宋" w:hAnsi="仿宋" w:cs="仿宋" w:hint="eastAsia"/>
            <w:lang w:eastAsia="zh-CN"/>
          </w:rPr>
          <w:t>(二)、风险应对策略</w:t>
        </w:r>
        <w:r>
          <w:tab/>
        </w:r>
        <w:r>
          <w:fldChar w:fldCharType="begin"/>
        </w:r>
        <w:r>
          <w:instrText xml:space="preserve"> PAGEREF _Toc27564 \h </w:instrText>
        </w:r>
        <w:r>
          <w:fldChar w:fldCharType="separate"/>
        </w:r>
        <w:r>
          <w:t>19</w:t>
        </w:r>
        <w:r>
          <w:fldChar w:fldCharType="end"/>
        </w:r>
      </w:hyperlink>
    </w:p>
    <w:p>
      <w:pPr>
        <w:pStyle w:val="TOC2"/>
        <w:tabs>
          <w:tab w:val="right" w:leader="dot" w:pos="8306"/>
        </w:tabs>
      </w:pPr>
      <w:hyperlink w:anchor="_Toc28032" w:history="1">
        <w:r>
          <w:rPr>
            <w:rFonts w:ascii="仿宋" w:eastAsia="仿宋" w:hAnsi="仿宋" w:cs="仿宋" w:hint="eastAsia"/>
            <w:lang w:eastAsia="zh-CN"/>
          </w:rPr>
          <w:t>(三)、风险监控与控制</w:t>
        </w:r>
        <w:r>
          <w:tab/>
        </w:r>
        <w:r>
          <w:fldChar w:fldCharType="begin"/>
        </w:r>
        <w:r>
          <w:instrText xml:space="preserve"> PAGEREF _Toc28032 \h </w:instrText>
        </w:r>
        <w:r>
          <w:fldChar w:fldCharType="separate"/>
        </w:r>
        <w:r>
          <w:t>21</w:t>
        </w:r>
        <w:r>
          <w:fldChar w:fldCharType="end"/>
        </w:r>
      </w:hyperlink>
    </w:p>
    <w:p>
      <w:pPr>
        <w:pStyle w:val="TOC1"/>
        <w:tabs>
          <w:tab w:val="right" w:leader="dot" w:pos="8306"/>
        </w:tabs>
      </w:pPr>
      <w:hyperlink w:anchor="_Toc12273" w:history="1">
        <w:r>
          <w:rPr>
            <w:rFonts w:ascii="仿宋" w:eastAsia="仿宋" w:hAnsi="仿宋" w:cs="仿宋" w:hint="eastAsia"/>
            <w:lang w:eastAsia="zh-CN"/>
          </w:rPr>
          <w:t>八、石材翻新护理用品项目人力资源管理</w:t>
        </w:r>
        <w:r>
          <w:tab/>
        </w:r>
        <w:r>
          <w:fldChar w:fldCharType="begin"/>
        </w:r>
        <w:r>
          <w:instrText xml:space="preserve"> PAGEREF _Toc12273 \h </w:instrText>
        </w:r>
        <w:r>
          <w:fldChar w:fldCharType="separate"/>
        </w:r>
        <w:r>
          <w:t>22</w:t>
        </w:r>
        <w:r>
          <w:fldChar w:fldCharType="end"/>
        </w:r>
      </w:hyperlink>
    </w:p>
    <w:p>
      <w:pPr>
        <w:pStyle w:val="TOC2"/>
        <w:tabs>
          <w:tab w:val="right" w:leader="dot" w:pos="8306"/>
        </w:tabs>
      </w:pPr>
      <w:hyperlink w:anchor="_Toc3911" w:history="1">
        <w:r>
          <w:rPr>
            <w:rFonts w:ascii="仿宋" w:eastAsia="仿宋" w:hAnsi="仿宋" w:cs="仿宋" w:hint="eastAsia"/>
            <w:lang w:eastAsia="zh-CN"/>
          </w:rPr>
          <w:t>(一)、建立健全的预算管理制度</w:t>
        </w:r>
        <w:r>
          <w:tab/>
        </w:r>
        <w:r>
          <w:fldChar w:fldCharType="begin"/>
        </w:r>
        <w:r>
          <w:instrText xml:space="preserve"> PAGEREF _Toc3911 \h </w:instrText>
        </w:r>
        <w:r>
          <w:fldChar w:fldCharType="separate"/>
        </w:r>
        <w:r>
          <w:t>22</w:t>
        </w:r>
        <w:r>
          <w:fldChar w:fldCharType="end"/>
        </w:r>
      </w:hyperlink>
    </w:p>
    <w:p>
      <w:pPr>
        <w:pStyle w:val="TOC2"/>
        <w:tabs>
          <w:tab w:val="right" w:leader="dot" w:pos="8306"/>
        </w:tabs>
      </w:pPr>
      <w:hyperlink w:anchor="_Toc16887" w:history="1">
        <w:r>
          <w:rPr>
            <w:rFonts w:ascii="仿宋" w:eastAsia="仿宋" w:hAnsi="仿宋" w:cs="仿宋" w:hint="eastAsia"/>
            <w:lang w:eastAsia="zh-CN"/>
          </w:rPr>
          <w:t>(二)、加强资金流动监控</w:t>
        </w:r>
        <w:r>
          <w:tab/>
        </w:r>
        <w:r>
          <w:fldChar w:fldCharType="begin"/>
        </w:r>
        <w:r>
          <w:instrText xml:space="preserve"> PAGEREF _Toc16887 \h </w:instrText>
        </w:r>
        <w:r>
          <w:fldChar w:fldCharType="separate"/>
        </w:r>
        <w:r>
          <w:t>24</w:t>
        </w:r>
        <w:r>
          <w:fldChar w:fldCharType="end"/>
        </w:r>
      </w:hyperlink>
    </w:p>
    <w:p>
      <w:pPr>
        <w:pStyle w:val="TOC2"/>
        <w:tabs>
          <w:tab w:val="right" w:leader="dot" w:pos="8306"/>
        </w:tabs>
      </w:pPr>
      <w:hyperlink w:anchor="_Toc10685" w:history="1">
        <w:r>
          <w:rPr>
            <w:rFonts w:ascii="仿宋" w:eastAsia="仿宋" w:hAnsi="仿宋" w:cs="仿宋" w:hint="eastAsia"/>
            <w:lang w:eastAsia="zh-CN"/>
          </w:rPr>
          <w:t>(三)、制定完善的风险控制机制</w:t>
        </w:r>
        <w:r>
          <w:tab/>
        </w:r>
        <w:r>
          <w:fldChar w:fldCharType="begin"/>
        </w:r>
        <w:r>
          <w:instrText xml:space="preserve"> PAGEREF _Toc10685 \h </w:instrText>
        </w:r>
        <w:r>
          <w:fldChar w:fldCharType="separate"/>
        </w:r>
        <w:r>
          <w:t>25</w:t>
        </w:r>
        <w:r>
          <w:fldChar w:fldCharType="end"/>
        </w:r>
      </w:hyperlink>
    </w:p>
    <w:p>
      <w:pPr>
        <w:pStyle w:val="TOC2"/>
        <w:tabs>
          <w:tab w:val="right" w:leader="dot" w:pos="8306"/>
        </w:tabs>
      </w:pPr>
      <w:hyperlink w:anchor="_Toc23836" w:history="1">
        <w:r>
          <w:rPr>
            <w:rFonts w:ascii="仿宋" w:eastAsia="仿宋" w:hAnsi="仿宋" w:cs="仿宋" w:hint="eastAsia"/>
            <w:lang w:eastAsia="zh-CN"/>
          </w:rPr>
          <w:t>(四)、优化成本管理</w:t>
        </w:r>
        <w:r>
          <w:tab/>
        </w:r>
        <w:r>
          <w:fldChar w:fldCharType="begin"/>
        </w:r>
        <w:r>
          <w:instrText xml:space="preserve"> PAGEREF _Toc23836 \h </w:instrText>
        </w:r>
        <w:r>
          <w:fldChar w:fldCharType="separate"/>
        </w:r>
        <w:r>
          <w:t>26</w:t>
        </w:r>
        <w:r>
          <w:fldChar w:fldCharType="end"/>
        </w:r>
      </w:hyperlink>
    </w:p>
    <w:p>
      <w:pPr>
        <w:pStyle w:val="TOC1"/>
        <w:tabs>
          <w:tab w:val="right" w:leader="dot" w:pos="8306"/>
        </w:tabs>
      </w:pPr>
      <w:hyperlink w:anchor="_Toc1116" w:history="1">
        <w:r>
          <w:rPr>
            <w:rFonts w:ascii="仿宋" w:eastAsia="仿宋" w:hAnsi="仿宋" w:cs="仿宋" w:hint="eastAsia"/>
            <w:lang w:eastAsia="zh-CN"/>
          </w:rPr>
          <w:t>九、石材翻新护理用品项目财务管理</w:t>
        </w:r>
        <w:r>
          <w:tab/>
        </w:r>
        <w:r>
          <w:fldChar w:fldCharType="begin"/>
        </w:r>
        <w:r>
          <w:instrText xml:space="preserve"> PAGEREF _Toc1116 \h </w:instrText>
        </w:r>
        <w:r>
          <w:fldChar w:fldCharType="separate"/>
        </w:r>
        <w:r>
          <w:t>28</w:t>
        </w:r>
        <w:r>
          <w:fldChar w:fldCharType="end"/>
        </w:r>
      </w:hyperlink>
    </w:p>
    <w:p>
      <w:pPr>
        <w:pStyle w:val="TOC2"/>
        <w:tabs>
          <w:tab w:val="right" w:leader="dot" w:pos="8306"/>
        </w:tabs>
      </w:pPr>
      <w:hyperlink w:anchor="_Toc1594" w:history="1">
        <w:r>
          <w:rPr>
            <w:rFonts w:ascii="仿宋" w:eastAsia="仿宋" w:hAnsi="仿宋" w:cs="仿宋" w:hint="eastAsia"/>
            <w:lang w:eastAsia="zh-CN"/>
          </w:rPr>
          <w:t>(一)、资金需求大</w:t>
        </w:r>
        <w:r>
          <w:tab/>
        </w:r>
        <w:r>
          <w:fldChar w:fldCharType="begin"/>
        </w:r>
        <w:r>
          <w:instrText xml:space="preserve"> PAGEREF _Toc1594 \h </w:instrText>
        </w:r>
        <w:r>
          <w:fldChar w:fldCharType="separate"/>
        </w:r>
        <w:r>
          <w:t>28</w:t>
        </w:r>
        <w:r>
          <w:fldChar w:fldCharType="end"/>
        </w:r>
      </w:hyperlink>
    </w:p>
    <w:p>
      <w:pPr>
        <w:pStyle w:val="TOC2"/>
        <w:tabs>
          <w:tab w:val="right" w:leader="dot" w:pos="8306"/>
        </w:tabs>
      </w:pPr>
      <w:hyperlink w:anchor="_Toc9907" w:history="1">
        <w:r>
          <w:rPr>
            <w:rFonts w:ascii="仿宋" w:eastAsia="仿宋" w:hAnsi="仿宋" w:cs="仿宋" w:hint="eastAsia"/>
            <w:lang w:eastAsia="zh-CN"/>
          </w:rPr>
          <w:t>(二)、研发周期长</w:t>
        </w:r>
        <w:r>
          <w:tab/>
        </w:r>
        <w:r>
          <w:fldChar w:fldCharType="begin"/>
        </w:r>
        <w:r>
          <w:instrText xml:space="preserve"> PAGEREF _Toc9907 \h </w:instrText>
        </w:r>
        <w:r>
          <w:fldChar w:fldCharType="separate"/>
        </w:r>
        <w:r>
          <w:t>29</w:t>
        </w:r>
        <w:r>
          <w:fldChar w:fldCharType="end"/>
        </w:r>
      </w:hyperlink>
    </w:p>
    <w:p>
      <w:pPr>
        <w:pStyle w:val="TOC2"/>
        <w:tabs>
          <w:tab w:val="right" w:leader="dot" w:pos="8306"/>
        </w:tabs>
      </w:pPr>
      <w:hyperlink w:anchor="_Toc27706" w:history="1">
        <w:r>
          <w:rPr>
            <w:rFonts w:ascii="仿宋" w:eastAsia="仿宋" w:hAnsi="仿宋" w:cs="仿宋" w:hint="eastAsia"/>
            <w:lang w:eastAsia="zh-CN"/>
          </w:rPr>
          <w:t>(三)、市场风险大</w:t>
        </w:r>
        <w:r>
          <w:tab/>
        </w:r>
        <w:r>
          <w:fldChar w:fldCharType="begin"/>
        </w:r>
        <w:r>
          <w:instrText xml:space="preserve"> PAGEREF _Toc27706 \h </w:instrText>
        </w:r>
        <w:r>
          <w:fldChar w:fldCharType="separate"/>
        </w:r>
        <w:r>
          <w:t>30</w:t>
        </w:r>
        <w:r>
          <w:fldChar w:fldCharType="end"/>
        </w:r>
      </w:hyperlink>
    </w:p>
    <w:p>
      <w:pPr>
        <w:pStyle w:val="TOC2"/>
        <w:tabs>
          <w:tab w:val="right" w:leader="dot" w:pos="8306"/>
        </w:tabs>
      </w:pPr>
      <w:hyperlink w:anchor="_Toc6973" w:history="1">
        <w:r>
          <w:rPr>
            <w:rFonts w:ascii="仿宋" w:eastAsia="仿宋" w:hAnsi="仿宋" w:cs="仿宋" w:hint="eastAsia"/>
            <w:lang w:eastAsia="zh-CN"/>
          </w:rPr>
          <w:t>(四)、利润率高</w:t>
        </w:r>
        <w:r>
          <w:tab/>
        </w:r>
        <w:r>
          <w:fldChar w:fldCharType="begin"/>
        </w:r>
        <w:r>
          <w:instrText xml:space="preserve"> PAGEREF _Toc6973 \h </w:instrText>
        </w:r>
        <w:r>
          <w:fldChar w:fldCharType="separate"/>
        </w:r>
        <w:r>
          <w:t>33</w:t>
        </w:r>
        <w:r>
          <w:fldChar w:fldCharType="end"/>
        </w:r>
      </w:hyperlink>
    </w:p>
    <w:p>
      <w:pPr>
        <w:pStyle w:val="TOC1"/>
        <w:tabs>
          <w:tab w:val="right" w:leader="dot" w:pos="8306"/>
        </w:tabs>
      </w:pPr>
      <w:hyperlink w:anchor="_Toc29210" w:history="1">
        <w:r>
          <w:rPr>
            <w:rFonts w:ascii="仿宋" w:eastAsia="仿宋" w:hAnsi="仿宋" w:cs="仿宋" w:hint="eastAsia"/>
            <w:lang w:eastAsia="zh-CN"/>
          </w:rPr>
          <w:t>十、石材翻新护理用品项目社会影响</w:t>
        </w:r>
        <w:r>
          <w:tab/>
        </w:r>
        <w:r>
          <w:fldChar w:fldCharType="begin"/>
        </w:r>
        <w:r>
          <w:instrText xml:space="preserve"> PAGEREF _Toc29210 \h </w:instrText>
        </w:r>
        <w:r>
          <w:fldChar w:fldCharType="separate"/>
        </w:r>
        <w:r>
          <w:t>35</w:t>
        </w:r>
        <w:r>
          <w:fldChar w:fldCharType="end"/>
        </w:r>
      </w:hyperlink>
    </w:p>
    <w:p>
      <w:pPr>
        <w:pStyle w:val="TOC2"/>
        <w:tabs>
          <w:tab w:val="right" w:leader="dot" w:pos="8306"/>
        </w:tabs>
      </w:pPr>
      <w:hyperlink w:anchor="_Toc22980" w:history="1">
        <w:r>
          <w:rPr>
            <w:rFonts w:ascii="仿宋" w:eastAsia="仿宋" w:hAnsi="仿宋" w:cs="仿宋" w:hint="eastAsia"/>
            <w:lang w:eastAsia="zh-CN"/>
          </w:rPr>
          <w:t>(一)、社会责任与义务</w:t>
        </w:r>
        <w:r>
          <w:tab/>
        </w:r>
        <w:r>
          <w:fldChar w:fldCharType="begin"/>
        </w:r>
        <w:r>
          <w:instrText xml:space="preserve"> PAGEREF _Toc22980 \h </w:instrText>
        </w:r>
        <w:r>
          <w:fldChar w:fldCharType="separate"/>
        </w:r>
        <w:r>
          <w:t>35</w:t>
        </w:r>
        <w:r>
          <w:fldChar w:fldCharType="end"/>
        </w:r>
      </w:hyperlink>
    </w:p>
    <w:p>
      <w:pPr>
        <w:pStyle w:val="TOC2"/>
        <w:tabs>
          <w:tab w:val="right" w:leader="dot" w:pos="8306"/>
        </w:tabs>
      </w:pPr>
      <w:hyperlink w:anchor="_Toc22068" w:history="1">
        <w:r>
          <w:rPr>
            <w:rFonts w:ascii="仿宋" w:eastAsia="仿宋" w:hAnsi="仿宋" w:cs="仿宋" w:hint="eastAsia"/>
            <w:lang w:eastAsia="zh-CN"/>
          </w:rPr>
          <w:t>(二)、社会参与与沟通</w:t>
        </w:r>
        <w:r>
          <w:tab/>
        </w:r>
        <w:r>
          <w:fldChar w:fldCharType="begin"/>
        </w:r>
        <w:r>
          <w:instrText xml:space="preserve"> PAGEREF _Toc22068 \h </w:instrText>
        </w:r>
        <w:r>
          <w:fldChar w:fldCharType="separate"/>
        </w:r>
        <w:r>
          <w:t>36</w:t>
        </w:r>
        <w:r>
          <w:fldChar w:fldCharType="end"/>
        </w:r>
      </w:hyperlink>
    </w:p>
    <w:p>
      <w:pPr>
        <w:pStyle w:val="TOC1"/>
        <w:tabs>
          <w:tab w:val="right" w:leader="dot" w:pos="8306"/>
        </w:tabs>
      </w:pPr>
      <w:hyperlink w:anchor="_Toc7688" w:history="1">
        <w:r>
          <w:rPr>
            <w:rFonts w:ascii="仿宋" w:eastAsia="仿宋" w:hAnsi="仿宋" w:cs="仿宋" w:hint="eastAsia"/>
            <w:lang w:eastAsia="zh-CN"/>
          </w:rPr>
          <w:t>十一、石材翻新护理用品项目环境影响分析</w:t>
        </w:r>
        <w:r>
          <w:tab/>
        </w:r>
        <w:r>
          <w:fldChar w:fldCharType="begin"/>
        </w:r>
        <w:r>
          <w:instrText xml:space="preserve"> PAGEREF _Toc7688 \h </w:instrText>
        </w:r>
        <w:r>
          <w:fldChar w:fldCharType="separate"/>
        </w:r>
        <w:r>
          <w:t>37</w:t>
        </w:r>
        <w:r>
          <w:fldChar w:fldCharType="end"/>
        </w:r>
      </w:hyperlink>
    </w:p>
    <w:p>
      <w:pPr>
        <w:pStyle w:val="TOC2"/>
        <w:tabs>
          <w:tab w:val="right" w:leader="dot" w:pos="8306"/>
        </w:tabs>
      </w:pPr>
      <w:hyperlink w:anchor="_Toc18645" w:history="1">
        <w:r>
          <w:rPr>
            <w:rFonts w:ascii="仿宋" w:eastAsia="仿宋" w:hAnsi="仿宋" w:cs="仿宋" w:hint="eastAsia"/>
            <w:lang w:eastAsia="zh-CN"/>
          </w:rPr>
          <w:t>(一)、建设区域环境质量现状</w:t>
        </w:r>
        <w:r>
          <w:tab/>
        </w:r>
        <w:r>
          <w:fldChar w:fldCharType="begin"/>
        </w:r>
        <w:r>
          <w:instrText xml:space="preserve"> PAGEREF _Toc18645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37" w:history="1">
        <w:r>
          <w:rPr>
            <w:rFonts w:ascii="仿宋" w:eastAsia="仿宋" w:hAnsi="仿宋" w:cs="仿宋" w:hint="eastAsia"/>
            <w:lang w:eastAsia="zh-CN"/>
          </w:rPr>
          <w:t>(二)、建设期环境保护</w:t>
        </w:r>
        <w:r>
          <w:tab/>
        </w:r>
        <w:r>
          <w:fldChar w:fldCharType="begin"/>
        </w:r>
        <w:r>
          <w:instrText xml:space="preserve"> PAGEREF _Toc21637 \h </w:instrText>
        </w:r>
        <w:r>
          <w:fldChar w:fldCharType="separate"/>
        </w:r>
        <w:r>
          <w:t>38</w:t>
        </w:r>
        <w:r>
          <w:fldChar w:fldCharType="end"/>
        </w:r>
      </w:hyperlink>
    </w:p>
    <w:p>
      <w:pPr>
        <w:pStyle w:val="TOC2"/>
        <w:tabs>
          <w:tab w:val="right" w:leader="dot" w:pos="8306"/>
        </w:tabs>
      </w:pPr>
      <w:hyperlink w:anchor="_Toc5212" w:history="1">
        <w:r>
          <w:rPr>
            <w:rFonts w:ascii="仿宋" w:eastAsia="仿宋" w:hAnsi="仿宋" w:cs="仿宋" w:hint="eastAsia"/>
            <w:lang w:eastAsia="zh-CN"/>
          </w:rPr>
          <w:t>(三)、运营期环境保护</w:t>
        </w:r>
        <w:r>
          <w:tab/>
        </w:r>
        <w:r>
          <w:fldChar w:fldCharType="begin"/>
        </w:r>
        <w:r>
          <w:instrText xml:space="preserve"> PAGEREF _Toc5212 \h </w:instrText>
        </w:r>
        <w:r>
          <w:fldChar w:fldCharType="separate"/>
        </w:r>
        <w:r>
          <w:t>40</w:t>
        </w:r>
        <w:r>
          <w:fldChar w:fldCharType="end"/>
        </w:r>
      </w:hyperlink>
    </w:p>
    <w:p>
      <w:pPr>
        <w:pStyle w:val="TOC2"/>
        <w:tabs>
          <w:tab w:val="right" w:leader="dot" w:pos="8306"/>
        </w:tabs>
      </w:pPr>
      <w:hyperlink w:anchor="_Toc22161" w:history="1">
        <w:r>
          <w:rPr>
            <w:rFonts w:ascii="仿宋" w:eastAsia="仿宋" w:hAnsi="仿宋" w:cs="仿宋" w:hint="eastAsia"/>
            <w:lang w:eastAsia="zh-CN"/>
          </w:rPr>
          <w:t>(四)、石材翻新护理用品项目建设对区域经济的影响</w:t>
        </w:r>
        <w:r>
          <w:tab/>
        </w:r>
        <w:r>
          <w:fldChar w:fldCharType="begin"/>
        </w:r>
        <w:r>
          <w:instrText xml:space="preserve"> PAGEREF _Toc22161 \h </w:instrText>
        </w:r>
        <w:r>
          <w:fldChar w:fldCharType="separate"/>
        </w:r>
        <w:r>
          <w:t>41</w:t>
        </w:r>
        <w:r>
          <w:fldChar w:fldCharType="end"/>
        </w:r>
      </w:hyperlink>
    </w:p>
    <w:p>
      <w:pPr>
        <w:pStyle w:val="TOC2"/>
        <w:tabs>
          <w:tab w:val="right" w:leader="dot" w:pos="8306"/>
        </w:tabs>
      </w:pPr>
      <w:hyperlink w:anchor="_Toc19320" w:history="1">
        <w:r>
          <w:rPr>
            <w:rFonts w:ascii="仿宋" w:eastAsia="仿宋" w:hAnsi="仿宋" w:cs="仿宋" w:hint="eastAsia"/>
            <w:lang w:eastAsia="zh-CN"/>
          </w:rPr>
          <w:t>(五)、废弃物处理</w:t>
        </w:r>
        <w:r>
          <w:tab/>
        </w:r>
        <w:r>
          <w:fldChar w:fldCharType="begin"/>
        </w:r>
        <w:r>
          <w:instrText xml:space="preserve"> PAGEREF _Toc19320 \h </w:instrText>
        </w:r>
        <w:r>
          <w:fldChar w:fldCharType="separate"/>
        </w:r>
        <w:r>
          <w:t>43</w:t>
        </w:r>
        <w:r>
          <w:fldChar w:fldCharType="end"/>
        </w:r>
      </w:hyperlink>
    </w:p>
    <w:p>
      <w:pPr>
        <w:pStyle w:val="TOC2"/>
        <w:tabs>
          <w:tab w:val="right" w:leader="dot" w:pos="8306"/>
        </w:tabs>
      </w:pPr>
      <w:hyperlink w:anchor="_Toc14367" w:history="1">
        <w:r>
          <w:rPr>
            <w:rFonts w:ascii="仿宋" w:eastAsia="仿宋" w:hAnsi="仿宋" w:cs="仿宋" w:hint="eastAsia"/>
            <w:lang w:eastAsia="zh-CN"/>
          </w:rPr>
          <w:t>(六)、特殊环境影响分析</w:t>
        </w:r>
        <w:r>
          <w:tab/>
        </w:r>
        <w:r>
          <w:fldChar w:fldCharType="begin"/>
        </w:r>
        <w:r>
          <w:instrText xml:space="preserve"> PAGEREF _Toc14367 \h </w:instrText>
        </w:r>
        <w:r>
          <w:fldChar w:fldCharType="separate"/>
        </w:r>
        <w:r>
          <w:t>44</w:t>
        </w:r>
        <w:r>
          <w:fldChar w:fldCharType="end"/>
        </w:r>
      </w:hyperlink>
    </w:p>
    <w:p>
      <w:pPr>
        <w:pStyle w:val="TOC2"/>
        <w:tabs>
          <w:tab w:val="right" w:leader="dot" w:pos="8306"/>
        </w:tabs>
      </w:pPr>
      <w:hyperlink w:anchor="_Toc22085" w:history="1">
        <w:r>
          <w:rPr>
            <w:rFonts w:ascii="仿宋" w:eastAsia="仿宋" w:hAnsi="仿宋" w:cs="仿宋" w:hint="eastAsia"/>
            <w:lang w:eastAsia="zh-CN"/>
          </w:rPr>
          <w:t>(七)、清洁生产</w:t>
        </w:r>
        <w:r>
          <w:tab/>
        </w:r>
        <w:r>
          <w:fldChar w:fldCharType="begin"/>
        </w:r>
        <w:r>
          <w:instrText xml:space="preserve"> PAGEREF _Toc22085 \h </w:instrText>
        </w:r>
        <w:r>
          <w:fldChar w:fldCharType="separate"/>
        </w:r>
        <w:r>
          <w:t>46</w:t>
        </w:r>
        <w:r>
          <w:fldChar w:fldCharType="end"/>
        </w:r>
      </w:hyperlink>
    </w:p>
    <w:p>
      <w:pPr>
        <w:pStyle w:val="TOC2"/>
        <w:tabs>
          <w:tab w:val="right" w:leader="dot" w:pos="8306"/>
        </w:tabs>
      </w:pPr>
      <w:hyperlink w:anchor="_Toc15599" w:history="1">
        <w:r>
          <w:rPr>
            <w:rFonts w:ascii="仿宋" w:eastAsia="仿宋" w:hAnsi="仿宋" w:cs="仿宋" w:hint="eastAsia"/>
            <w:lang w:eastAsia="zh-CN"/>
          </w:rPr>
          <w:t>(八)、环境保护综合评价</w:t>
        </w:r>
        <w:r>
          <w:tab/>
        </w:r>
        <w:r>
          <w:fldChar w:fldCharType="begin"/>
        </w:r>
        <w:r>
          <w:instrText xml:space="preserve"> PAGEREF _Toc15599 \h </w:instrText>
        </w:r>
        <w:r>
          <w:fldChar w:fldCharType="separate"/>
        </w:r>
        <w:r>
          <w:t>47</w:t>
        </w:r>
        <w:r>
          <w:fldChar w:fldCharType="end"/>
        </w:r>
      </w:hyperlink>
    </w:p>
    <w:p>
      <w:pPr>
        <w:pStyle w:val="TOC1"/>
        <w:tabs>
          <w:tab w:val="right" w:leader="dot" w:pos="8306"/>
        </w:tabs>
      </w:pPr>
      <w:hyperlink w:anchor="_Toc15698" w:history="1">
        <w:r>
          <w:rPr>
            <w:rFonts w:ascii="仿宋" w:eastAsia="仿宋" w:hAnsi="仿宋" w:cs="仿宋" w:hint="eastAsia"/>
            <w:lang w:eastAsia="zh-CN"/>
          </w:rPr>
          <w:t>十二、石材翻新护理用品项目经营效益</w:t>
        </w:r>
        <w:r>
          <w:tab/>
        </w:r>
        <w:r>
          <w:fldChar w:fldCharType="begin"/>
        </w:r>
        <w:r>
          <w:instrText xml:space="preserve"> PAGEREF _Toc15698 \h </w:instrText>
        </w:r>
        <w:r>
          <w:fldChar w:fldCharType="separate"/>
        </w:r>
        <w:r>
          <w:t>48</w:t>
        </w:r>
        <w:r>
          <w:fldChar w:fldCharType="end"/>
        </w:r>
      </w:hyperlink>
    </w:p>
    <w:p>
      <w:pPr>
        <w:pStyle w:val="TOC2"/>
        <w:tabs>
          <w:tab w:val="right" w:leader="dot" w:pos="8306"/>
        </w:tabs>
      </w:pPr>
      <w:hyperlink w:anchor="_Toc30710" w:history="1">
        <w:r>
          <w:rPr>
            <w:rFonts w:ascii="仿宋" w:eastAsia="仿宋" w:hAnsi="仿宋" w:cs="仿宋" w:hint="eastAsia"/>
            <w:lang w:eastAsia="zh-CN"/>
          </w:rPr>
          <w:t>(一)、经济评价财务测算</w:t>
        </w:r>
        <w:r>
          <w:tab/>
        </w:r>
        <w:r>
          <w:fldChar w:fldCharType="begin"/>
        </w:r>
        <w:r>
          <w:instrText xml:space="preserve"> PAGEREF _Toc30710 \h </w:instrText>
        </w:r>
        <w:r>
          <w:fldChar w:fldCharType="separate"/>
        </w:r>
        <w:r>
          <w:t>48</w:t>
        </w:r>
        <w:r>
          <w:fldChar w:fldCharType="end"/>
        </w:r>
      </w:hyperlink>
    </w:p>
    <w:p>
      <w:pPr>
        <w:pStyle w:val="TOC2"/>
        <w:tabs>
          <w:tab w:val="right" w:leader="dot" w:pos="8306"/>
        </w:tabs>
      </w:pPr>
      <w:hyperlink w:anchor="_Toc18903" w:history="1">
        <w:r>
          <w:rPr>
            <w:rFonts w:ascii="仿宋" w:eastAsia="仿宋" w:hAnsi="仿宋" w:cs="仿宋" w:hint="eastAsia"/>
            <w:lang w:eastAsia="zh-CN"/>
          </w:rPr>
          <w:t>(二)、石材翻新护理用品项目盈利能力分析</w:t>
        </w:r>
        <w:r>
          <w:tab/>
        </w:r>
        <w:r>
          <w:fldChar w:fldCharType="begin"/>
        </w:r>
        <w:r>
          <w:instrText xml:space="preserve"> PAGEREF _Toc18903 \h </w:instrText>
        </w:r>
        <w:r>
          <w:fldChar w:fldCharType="separate"/>
        </w:r>
        <w:r>
          <w:t>50</w:t>
        </w:r>
        <w:r>
          <w:fldChar w:fldCharType="end"/>
        </w:r>
      </w:hyperlink>
    </w:p>
    <w:p>
      <w:pPr>
        <w:pStyle w:val="TOC1"/>
        <w:tabs>
          <w:tab w:val="right" w:leader="dot" w:pos="8306"/>
        </w:tabs>
      </w:pPr>
      <w:hyperlink w:anchor="_Toc28475" w:history="1">
        <w:r>
          <w:rPr>
            <w:rFonts w:ascii="仿宋" w:eastAsia="仿宋" w:hAnsi="仿宋" w:cs="仿宋" w:hint="eastAsia"/>
            <w:lang w:eastAsia="zh-CN"/>
          </w:rPr>
          <w:t>十三、石材翻新护理用品项目实施保障措施</w:t>
        </w:r>
        <w:r>
          <w:tab/>
        </w:r>
        <w:r>
          <w:fldChar w:fldCharType="begin"/>
        </w:r>
        <w:r>
          <w:instrText xml:space="preserve"> PAGEREF _Toc28475 \h </w:instrText>
        </w:r>
        <w:r>
          <w:fldChar w:fldCharType="separate"/>
        </w:r>
        <w:r>
          <w:t>50</w:t>
        </w:r>
        <w:r>
          <w:fldChar w:fldCharType="end"/>
        </w:r>
      </w:hyperlink>
    </w:p>
    <w:p>
      <w:pPr>
        <w:pStyle w:val="TOC2"/>
        <w:tabs>
          <w:tab w:val="right" w:leader="dot" w:pos="8306"/>
        </w:tabs>
      </w:pPr>
      <w:hyperlink w:anchor="_Toc3240" w:history="1">
        <w:r>
          <w:rPr>
            <w:rFonts w:ascii="仿宋" w:eastAsia="仿宋" w:hAnsi="仿宋" w:cs="仿宋" w:hint="eastAsia"/>
            <w:lang w:eastAsia="zh-CN"/>
          </w:rPr>
          <w:t>(一)、石材翻新护理用品项目实施保障机制</w:t>
        </w:r>
        <w:r>
          <w:tab/>
        </w:r>
        <w:r>
          <w:fldChar w:fldCharType="begin"/>
        </w:r>
        <w:r>
          <w:instrText xml:space="preserve"> PAGEREF _Toc3240 \h </w:instrText>
        </w:r>
        <w:r>
          <w:fldChar w:fldCharType="separate"/>
        </w:r>
        <w:r>
          <w:t>50</w:t>
        </w:r>
        <w:r>
          <w:fldChar w:fldCharType="end"/>
        </w:r>
      </w:hyperlink>
    </w:p>
    <w:p>
      <w:pPr>
        <w:pStyle w:val="TOC2"/>
        <w:tabs>
          <w:tab w:val="right" w:leader="dot" w:pos="8306"/>
        </w:tabs>
      </w:pPr>
      <w:hyperlink w:anchor="_Toc12168" w:history="1">
        <w:r>
          <w:rPr>
            <w:rFonts w:ascii="仿宋" w:eastAsia="仿宋" w:hAnsi="仿宋" w:cs="仿宋" w:hint="eastAsia"/>
            <w:lang w:eastAsia="zh-CN"/>
          </w:rPr>
          <w:t>(二)、石材翻新护理用品项目法律合规要求</w:t>
        </w:r>
        <w:r>
          <w:tab/>
        </w:r>
        <w:r>
          <w:fldChar w:fldCharType="begin"/>
        </w:r>
        <w:r>
          <w:instrText xml:space="preserve"> PAGEREF _Toc12168 \h </w:instrText>
        </w:r>
        <w:r>
          <w:fldChar w:fldCharType="separate"/>
        </w:r>
        <w:r>
          <w:t>54</w:t>
        </w:r>
        <w:r>
          <w:fldChar w:fldCharType="end"/>
        </w:r>
      </w:hyperlink>
    </w:p>
    <w:p>
      <w:pPr>
        <w:pStyle w:val="TOC2"/>
        <w:tabs>
          <w:tab w:val="right" w:leader="dot" w:pos="8306"/>
        </w:tabs>
      </w:pPr>
      <w:hyperlink w:anchor="_Toc10658" w:history="1">
        <w:r>
          <w:rPr>
            <w:rFonts w:ascii="仿宋" w:eastAsia="仿宋" w:hAnsi="仿宋" w:cs="仿宋" w:hint="eastAsia"/>
            <w:lang w:eastAsia="zh-CN"/>
          </w:rPr>
          <w:t>(三)、石材翻新护理用品项目合同管理与法律事务</w:t>
        </w:r>
        <w:r>
          <w:tab/>
        </w:r>
        <w:r>
          <w:fldChar w:fldCharType="begin"/>
        </w:r>
        <w:r>
          <w:instrText xml:space="preserve"> PAGEREF _Toc10658 \h </w:instrText>
        </w:r>
        <w:r>
          <w:fldChar w:fldCharType="separate"/>
        </w:r>
        <w:r>
          <w:t>59</w:t>
        </w:r>
        <w:r>
          <w:fldChar w:fldCharType="end"/>
        </w:r>
      </w:hyperlink>
    </w:p>
    <w:p>
      <w:pPr>
        <w:pStyle w:val="TOC2"/>
        <w:tabs>
          <w:tab w:val="right" w:leader="dot" w:pos="8306"/>
        </w:tabs>
      </w:pPr>
      <w:hyperlink w:anchor="_Toc22164" w:history="1">
        <w:r>
          <w:rPr>
            <w:rFonts w:ascii="仿宋" w:eastAsia="仿宋" w:hAnsi="仿宋" w:cs="仿宋" w:hint="eastAsia"/>
            <w:lang w:eastAsia="zh-CN"/>
          </w:rPr>
          <w:t>(四)、石材翻新护理用品项目知识产权保护策略</w:t>
        </w:r>
        <w:r>
          <w:tab/>
        </w:r>
        <w:r>
          <w:fldChar w:fldCharType="begin"/>
        </w:r>
        <w:r>
          <w:instrText xml:space="preserve"> PAGEREF _Toc22164 \h </w:instrText>
        </w:r>
        <w:r>
          <w:fldChar w:fldCharType="separate"/>
        </w:r>
        <w:r>
          <w:t>65</w:t>
        </w:r>
        <w:r>
          <w:fldChar w:fldCharType="end"/>
        </w:r>
      </w:hyperlink>
    </w:p>
    <w:p>
      <w:pPr>
        <w:pStyle w:val="TOC1"/>
        <w:tabs>
          <w:tab w:val="right" w:leader="dot" w:pos="8306"/>
        </w:tabs>
      </w:pPr>
      <w:hyperlink w:anchor="_Toc29610" w:history="1">
        <w:r>
          <w:rPr>
            <w:rFonts w:ascii="仿宋" w:eastAsia="仿宋" w:hAnsi="仿宋" w:cs="仿宋" w:hint="eastAsia"/>
            <w:lang w:eastAsia="zh-CN"/>
          </w:rPr>
          <w:t>十四、石材翻新护理用品项目治理与监督</w:t>
        </w:r>
        <w:r>
          <w:tab/>
        </w:r>
        <w:r>
          <w:fldChar w:fldCharType="begin"/>
        </w:r>
        <w:r>
          <w:instrText xml:space="preserve"> PAGEREF _Toc29610 \h </w:instrText>
        </w:r>
        <w:r>
          <w:fldChar w:fldCharType="separate"/>
        </w:r>
        <w:r>
          <w:t>68</w:t>
        </w:r>
        <w:r>
          <w:fldChar w:fldCharType="end"/>
        </w:r>
      </w:hyperlink>
    </w:p>
    <w:p>
      <w:pPr>
        <w:pStyle w:val="TOC2"/>
        <w:tabs>
          <w:tab w:val="right" w:leader="dot" w:pos="8306"/>
        </w:tabs>
      </w:pPr>
      <w:hyperlink w:anchor="_Toc3991" w:history="1">
        <w:r>
          <w:rPr>
            <w:rFonts w:ascii="仿宋" w:eastAsia="仿宋" w:hAnsi="仿宋" w:cs="仿宋" w:hint="eastAsia"/>
            <w:lang w:eastAsia="zh-CN"/>
          </w:rPr>
          <w:t>(一)、石材翻新护理用品项目治理结构</w:t>
        </w:r>
        <w:r>
          <w:tab/>
        </w:r>
        <w:r>
          <w:fldChar w:fldCharType="begin"/>
        </w:r>
        <w:r>
          <w:instrText xml:space="preserve"> PAGEREF _Toc3991 \h </w:instrText>
        </w:r>
        <w:r>
          <w:fldChar w:fldCharType="separate"/>
        </w:r>
        <w:r>
          <w:t>68</w:t>
        </w:r>
        <w:r>
          <w:fldChar w:fldCharType="end"/>
        </w:r>
      </w:hyperlink>
    </w:p>
    <w:p>
      <w:pPr>
        <w:pStyle w:val="TOC2"/>
        <w:tabs>
          <w:tab w:val="right" w:leader="dot" w:pos="8306"/>
        </w:tabs>
      </w:pPr>
      <w:hyperlink w:anchor="_Toc1395" w:history="1">
        <w:r>
          <w:rPr>
            <w:rFonts w:ascii="仿宋" w:eastAsia="仿宋" w:hAnsi="仿宋" w:cs="仿宋" w:hint="eastAsia"/>
            <w:lang w:eastAsia="zh-CN"/>
          </w:rPr>
          <w:t>(二)、监督与审计</w:t>
        </w:r>
        <w:r>
          <w:tab/>
        </w:r>
        <w:r>
          <w:fldChar w:fldCharType="begin"/>
        </w:r>
        <w:r>
          <w:instrText xml:space="preserve"> PAGEREF _Toc1395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715"/>
      <w:r>
        <w:rPr>
          <w:rFonts w:ascii="仿宋" w:eastAsia="仿宋" w:hAnsi="仿宋" w:cs="仿宋" w:hint="eastAsia"/>
          <w:sz w:val="28"/>
          <w:lang w:eastAsia="zh-CN"/>
        </w:rPr>
        <w:t>一、石材翻新护理用品项目土建工程</w:t>
      </w:r>
      <w:bookmarkEnd w:id="2"/>
    </w:p>
    <w:p>
      <w:pPr>
        <w:pStyle w:val="Heading2"/>
        <w:rPr>
          <w:rFonts w:ascii="仿宋" w:eastAsia="仿宋" w:hAnsi="仿宋" w:cs="仿宋" w:hint="eastAsia"/>
          <w:lang w:eastAsia="zh-CN"/>
        </w:rPr>
      </w:pPr>
      <w:bookmarkStart w:id="3" w:name="_Toc1625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在石材翻新护理用品项目的建筑工程设计中，我们将秉承一系列重要的设计原则，以确保石材翻新护理用品项目建筑在功能、美观、可持续性等方面达到最佳效果。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首要原则是确保建筑的功能性得到最大化的发挥。我们将充分理解石材翻新护理用品项目的实际需求，合理布局各个功能区域，保证建筑在满足业务需求的同时，提供高效的工作环境。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在建筑设计中，我们将综合考虑建设和运营成本。通过精细的经济效益分析，确保设计方案在高效利用资源的同时，对石材翻新护理用品项目的长期盈利能力有积极的贡献。</w:t>
      </w:r>
    </w:p>
    <w:p>
      <w:pPr>
        <w:pStyle w:val="Heading2"/>
        <w:ind w:firstLine="560" w:firstLineChars="200"/>
        <w:rPr>
          <w:rFonts w:ascii="仿宋" w:eastAsia="仿宋" w:hAnsi="仿宋" w:cs="仿宋" w:hint="eastAsia"/>
          <w:sz w:val="28"/>
          <w:lang w:eastAsia="zh-CN"/>
        </w:rPr>
      </w:pPr>
      <w:bookmarkStart w:id="4" w:name="_Toc165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材翻新护理用品项目的土建工程设计中，我们将精准设定设计年限，结合石材翻新护理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材翻新护理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8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石材翻新护理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材翻新护理用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材翻新护理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4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本期工程石材翻新护理用品项目预计总建筑面积XXX平方米，其中：计容建筑面积XXX平方米，计划建筑工程投资XX万元，占石材翻新护理用品项目总投资的XX%。</w:t>
      </w:r>
    </w:p>
    <w:p>
      <w:pPr>
        <w:pStyle w:val="Heading1"/>
        <w:ind w:firstLine="560" w:firstLineChars="200"/>
        <w:rPr>
          <w:rFonts w:ascii="仿宋" w:eastAsia="仿宋" w:hAnsi="仿宋" w:cs="仿宋" w:hint="eastAsia"/>
          <w:sz w:val="28"/>
          <w:lang w:eastAsia="zh-CN"/>
        </w:rPr>
      </w:pPr>
      <w:bookmarkStart w:id="7" w:name="_Toc21393"/>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5618"/>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石材翻新护理用品项目的主要产品是XXXX，预计年产值为XXX万元。这一产品在市场中占据着重要的地位，其广泛的应用范围使得该石材翻新护理用品项目的市场前景非常广阔。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材翻新护理用品项目的xxx产品作为重要的原材料之一，将在多个领域发挥关键作用。其在建筑、交通、能源等方面的广泛应用将为整个产业链提供强大的支持，形成产业协同效应。石材翻新护理用品项目的年产值XXX万XXX万XXX万万元不仅反映了其在市场上的巨大潜力，更预示着它对国民经济的积极贡献。这种关联度高、涉及面广的产业关系，使得该石材翻新护理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30481"/>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护理用品项目总征地面积为XXXX平方米，相当于约XX.XX亩，其中净用地面积为XXXX平方米，红线范围内相当于约XX.XX亩。这一用地规模充分考虑了石材翻新护理用品项目的建设需求，保障了石材翻新护理用品项目在合适的空间内得以充分发展。石材翻新护理用品项目规划的总建筑面积为XXXX平方米，其中主体工程建设占XXXX平方米，计容建筑面积达XXXX平方米。预计建筑工程的投资将达到XXXX万元，为石材翻新护理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护理用品项目计划购置的设备共计XXXX台（套），设备购置费用为XXXX万元。这一设备购置计划充分考虑到石材翻新护理用品项目的生产需求和技术要求，确保了石材翻新护理用品项目在生产运营中具备先进的技术装备和高效的生产能力。设备的合理配置将为石材翻新护理用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护理用品项目计划总投资为XXXX万元，预计年实现营业收入为XXXX万元。这一产能规模的设定旨在确保石材翻新护理用品项目能够在投资与回报之间取得平衡，实现长期可持续的发展。石材翻新护理用品项目的总投资充分考虑到各个方面的需求，包括用地建设、设备购置等多个环节，以确保石材翻新护理用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1981"/>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557"/>
      <w:r>
        <w:rPr>
          <w:rFonts w:ascii="仿宋" w:eastAsia="仿宋" w:hAnsi="仿宋" w:cs="仿宋" w:hint="eastAsia"/>
          <w:lang w:eastAsia="zh-CN"/>
        </w:rPr>
        <w:t>(一)、石材翻新护理用品行业分析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护理用品行业一直以来都是市场的关注焦点。行业内的发展趋势、竞争态势以及潜在机会都对石材翻新护理用品项目的推进产生深远的影响。通过深入研究行业的整体概貌，我们将更好地理解行业的核心特征，为石材翻新护理用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材翻新护理用品行业，技术一直是推动创新和发展的关键因素。我们将对当前技术趋势进行详尽分析，包括但不限于人工智能、大数据应用、先进制造技术等。这有助于石材翻新护理用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材翻新护理用品项目成功的基础。我们将对主要竞争对手进行深入研究，包括其市场份额、产品特点、市场定位等。通过全面了解竞争对手的优势和劣势，石材翻新护理用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30104"/>
      <w:r>
        <w:rPr>
          <w:rFonts w:ascii="仿宋" w:eastAsia="仿宋" w:hAnsi="仿宋" w:cs="仿宋" w:hint="eastAsia"/>
          <w:sz w:val="28"/>
          <w:lang w:eastAsia="zh-CN"/>
        </w:rPr>
        <w:t>(二)、石材翻新护理用品市场分析预测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材翻新护理用品市场未来的增长趋势。这包括市场的整体规模、各细分领域的发展趋势等。石材翻新护理用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材翻新护理用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材翻新护理用品项目实施过程中需要充分考虑的因素。我们将对市场风险进行全面评估，包括但不限于政策法规风险、市场竞争风险、技术变革风险等。通过对潜在风险的深入分析，石材翻新护理用品项目可以制定相应的风险缓解策略，降低不确定性对石材翻新护理用品项目的影响。</w:t>
      </w:r>
    </w:p>
    <w:p>
      <w:pPr>
        <w:pStyle w:val="Heading1"/>
        <w:ind w:firstLine="560" w:firstLineChars="200"/>
        <w:rPr>
          <w:rFonts w:ascii="仿宋" w:eastAsia="仿宋" w:hAnsi="仿宋" w:cs="仿宋" w:hint="eastAsia"/>
          <w:sz w:val="28"/>
          <w:lang w:eastAsia="zh-CN"/>
        </w:rPr>
      </w:pPr>
      <w:bookmarkStart w:id="13" w:name="_Toc31478"/>
      <w:r>
        <w:rPr>
          <w:rFonts w:ascii="仿宋" w:eastAsia="仿宋" w:hAnsi="仿宋" w:cs="仿宋" w:hint="eastAsia"/>
          <w:sz w:val="28"/>
          <w:lang w:eastAsia="zh-CN"/>
        </w:rPr>
        <w:t>四、石材翻新护理用品项目文档管理</w:t>
      </w:r>
      <w:bookmarkEnd w:id="13"/>
    </w:p>
    <w:p>
      <w:pPr>
        <w:pStyle w:val="Heading2"/>
        <w:rPr>
          <w:rFonts w:ascii="仿宋" w:eastAsia="仿宋" w:hAnsi="仿宋" w:cs="仿宋" w:hint="eastAsia"/>
          <w:lang w:eastAsia="zh-CN"/>
        </w:rPr>
      </w:pPr>
      <w:bookmarkStart w:id="14" w:name="_Toc12778"/>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石材翻新护理用品项目高度重视文档的质量和准确性，以支持石材翻新护理用品项目的各项活动和决策。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护理用品项目文档的编制始于石材翻新护理用品项目计划的初期，我们制定了详细的文档编制计划，明确了每个文档的内容、格式和编写责任人。在石材翻新护理用品项目启动阶段，我们首先编制了石材翻新护理用品项目章程，明确定义了石材翻新护理用品项目的目标、范围、风险等关键要素。随后，石材翻新护理用品项目团队根据计划陆续编制了需求文档、设计文档、测试文档等各类文档，确保石材翻新护理用品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材翻新护理用品项目管理中的重要环节，旨在确保石材翻新护理用品项目文档符合质量标准和石材翻新护理用品项目需求。在石材翻新护理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材翻新护理用品项目相关利益方和专业领域的专家对文档进行独立审查。这有助于获取更全面、客观的反馈，确保石材翻新护理用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护理用品项目在文档编制与审查方面建立了严格的管理机制，通过规范的流程和多维度的审查，确保石材翻新护理用品项目文档的质量、准确性和可靠性，为石材翻新护理用品项目的顺利推进提供了有力支持。</w:t>
      </w:r>
    </w:p>
    <w:p>
      <w:pPr>
        <w:pStyle w:val="Heading2"/>
        <w:ind w:firstLine="560" w:firstLineChars="200"/>
        <w:rPr>
          <w:rFonts w:ascii="仿宋" w:eastAsia="仿宋" w:hAnsi="仿宋" w:cs="仿宋" w:hint="eastAsia"/>
          <w:sz w:val="28"/>
          <w:lang w:eastAsia="zh-CN"/>
        </w:rPr>
      </w:pPr>
      <w:bookmarkStart w:id="15" w:name="_Toc17941"/>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在石材翻新护理用品项目中，我们致力于优化文档发布与分发过程，以确保信息的高效传递和团队间协作的顺畅进行。以下是我们采取的关键优化策略：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我们通过多渠道发布文档，包括电子邮件、石材翻新护理用品项目管理平台、内部网站等，以满足不同团队成员的偏好和需求。多渠道发布确保了信息的全面覆盖。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我们采用了精细的权限控制，确保只有授权人员可以访问敏感信息。这种安全措施保护了石材翻新护理用品项目文档的机密性，防止了未经授权的信息泄露。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9681"/>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材翻新护理用品项目生命周期中一个至关重要的环节，直接关系到石材翻新护理用品项目信息的长期保存和历史记录的完整性。在石材翻新护理用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1000"/>
      <w:r>
        <w:rPr>
          <w:rFonts w:ascii="仿宋" w:eastAsia="仿宋" w:hAnsi="仿宋" w:cs="仿宋" w:hint="eastAsia"/>
          <w:sz w:val="28"/>
          <w:lang w:eastAsia="zh-CN"/>
        </w:rPr>
        <w:t>五、石材翻新护理用品项目建设背景及必要性分析</w:t>
      </w:r>
      <w:bookmarkEnd w:id="17"/>
    </w:p>
    <w:p>
      <w:pPr>
        <w:pStyle w:val="Heading2"/>
        <w:rPr>
          <w:rFonts w:ascii="仿宋" w:eastAsia="仿宋" w:hAnsi="仿宋" w:cs="仿宋" w:hint="eastAsia"/>
          <w:lang w:eastAsia="zh-CN"/>
        </w:rPr>
      </w:pPr>
      <w:bookmarkStart w:id="18" w:name="_Toc1280"/>
      <w:r>
        <w:rPr>
          <w:rFonts w:ascii="仿宋" w:eastAsia="仿宋" w:hAnsi="仿宋" w:cs="仿宋" w:hint="eastAsia"/>
          <w:lang w:eastAsia="zh-CN"/>
        </w:rPr>
        <w:t>(一)、石材翻新护理用品项目背景分析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护理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材翻新护理用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材翻新护理用品项目在这个潮流中的定位。同时，我们将关注行业内涌现的新兴机遇，以便石材翻新护理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材翻新护理用品项目提供了强大的发展动力。我们将聚焦于行业内最新的技术发展趋势，包括但不限于人工智能、大数据分析、物联网等领域。通过深度的技术研究，我们将确保石材翻新护理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材翻新护理用品项目发展的源泉。我们将投入更多的精力对市场需求进行深入剖析，超越表面的需求，深入挖掘潜在的市场痛点和机遇。通过对市场需求的细致了解，石材翻新护理用品项目将更有针对性地设计解决方案，满足市场的多样化需求，从而更好地促进石材翻新护理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材翻新护理用品项目战略至关重要。我们将对竞争态势进行更为深入的分析，包括但不限于市场份额、产品特点、客户满意度等多个维度。通过深度的竞争分析，石材翻新护理用品项目将能够更准确地把握市场脉搏，制定具有竞争力的石材翻新护理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石材翻新护理用品项目的发展具有直接的影响。我们将进行更为全面的法规和政策分析，了解行业发展中的潜在法律风险和合规挑战。通过充分了解和遵守相关法规，石材翻新护理用品项目将确保在法律框架内合法合规运营，为石材翻新护理用品项目的稳健发展提供有力支持。</w:t>
      </w:r>
    </w:p>
    <w:p>
      <w:pPr>
        <w:pStyle w:val="Heading2"/>
        <w:ind w:firstLine="560" w:firstLineChars="200"/>
        <w:rPr>
          <w:rFonts w:ascii="仿宋" w:eastAsia="仿宋" w:hAnsi="仿宋" w:cs="仿宋" w:hint="eastAsia"/>
          <w:sz w:val="28"/>
          <w:lang w:eastAsia="zh-CN"/>
        </w:rPr>
      </w:pPr>
      <w:bookmarkStart w:id="19" w:name="_Toc30399"/>
      <w:r>
        <w:rPr>
          <w:rFonts w:ascii="仿宋" w:eastAsia="仿宋" w:hAnsi="仿宋" w:cs="仿宋" w:hint="eastAsia"/>
          <w:sz w:val="28"/>
          <w:lang w:eastAsia="zh-CN"/>
        </w:rPr>
        <w:t>(二)、石材翻新护理用品项目建设必要性分析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护理用品项目建设的迫切性源于对行业发展趋势的深刻洞察。我们正处于一个行业变革的时代，科技创新、数字化转型成为企业发展的关键动力。石材翻新护理用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石材翻新护理用品项目建设不仅仅是为了跟上潮流，更是为了通过技术创新推动企业的持续发展。通过引入先进的技术和解决方案，石材翻新护理用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材翻新护理用品项目的建设成为必然选择，通过提高产品质量、拓展服务领域，从而在竞争中获得更多的机会。石材翻新护理用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石材翻新护理用品项目建设的必要性体现在对客户需求更精准的满足。通过石材翻新护理用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材翻新护理用品项目建设的背后是对企业持续创新的追求。只有通过不断创新，企业才能在竞争中立于不败之地。石材翻新护理用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27243"/>
      <w:r>
        <w:rPr>
          <w:rFonts w:ascii="仿宋" w:eastAsia="仿宋" w:hAnsi="仿宋" w:cs="仿宋" w:hint="eastAsia"/>
          <w:sz w:val="28"/>
          <w:lang w:eastAsia="zh-CN"/>
        </w:rPr>
        <w:t>六、石材翻新护理用品项目建设单位说明</w:t>
      </w:r>
      <w:bookmarkEnd w:id="20"/>
    </w:p>
    <w:p>
      <w:pPr>
        <w:pStyle w:val="Heading2"/>
        <w:rPr>
          <w:rFonts w:ascii="仿宋" w:eastAsia="仿宋" w:hAnsi="仿宋" w:cs="仿宋" w:hint="eastAsia"/>
          <w:lang w:eastAsia="zh-CN"/>
        </w:rPr>
      </w:pPr>
      <w:bookmarkStart w:id="21" w:name="_Toc7003"/>
      <w:r>
        <w:rPr>
          <w:rFonts w:ascii="仿宋" w:eastAsia="仿宋" w:hAnsi="仿宋" w:cs="仿宋" w:hint="eastAsia"/>
          <w:lang w:eastAsia="zh-CN"/>
        </w:rPr>
        <w:t>(一)、石材翻新护理用品项目承办单位基本情况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https://d.book118.com/116222102053010041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石材翻新护理用品项目规划设计方案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B964D9"/>
    <w:rsid w:val="45B964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22210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2024-01-22T13:03:00Z</dcterms:created>
  <dcterms:modified xsi:type="dcterms:W3CDTF">2024-01-22T13:03:47Z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7E371F9DD624438B884842D6E4DB75FA_11</vt:lpwstr>
  </property>
  <property fmtid="{D5CDD505-2E9C-101B-9397-08002B2CF9AE}" pid="3" name="KSOProductBuildVer">
    <vt:lpwstr>2052-12.1.0.16120</vt:lpwstr>
  </property>
</Properties>
</file>