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81" w:history="1">
        <w:r>
          <w:rPr>
            <w:rFonts w:ascii="仿宋" w:eastAsia="仿宋" w:hAnsi="仿宋" w:cs="仿宋" w:hint="eastAsia"/>
            <w:lang w:eastAsia="zh-CN"/>
          </w:rPr>
          <w:t>前言</w:t>
        </w:r>
        <w:r>
          <w:tab/>
        </w:r>
        <w:r>
          <w:fldChar w:fldCharType="begin"/>
        </w:r>
        <w:r>
          <w:instrText xml:space="preserve"> PAGEREF _Toc28381 \h </w:instrText>
        </w:r>
        <w:r>
          <w:fldChar w:fldCharType="separate"/>
        </w:r>
        <w:r>
          <w:t>3</w:t>
        </w:r>
        <w:r>
          <w:fldChar w:fldCharType="end"/>
        </w:r>
      </w:hyperlink>
    </w:p>
    <w:p>
      <w:pPr>
        <w:pStyle w:val="TOC1"/>
        <w:tabs>
          <w:tab w:val="right" w:leader="dot" w:pos="8306"/>
        </w:tabs>
      </w:pPr>
      <w:hyperlink w:anchor="_Toc1749" w:history="1">
        <w:r>
          <w:rPr>
            <w:rFonts w:ascii="仿宋" w:eastAsia="仿宋" w:hAnsi="仿宋" w:cs="仿宋" w:hint="eastAsia"/>
            <w:lang w:eastAsia="zh-CN"/>
          </w:rPr>
          <w:t>一、市场分析、调研</w:t>
        </w:r>
        <w:r>
          <w:tab/>
        </w:r>
        <w:r>
          <w:fldChar w:fldCharType="begin"/>
        </w:r>
        <w:r>
          <w:instrText xml:space="preserve"> PAGEREF _Toc1749 \h </w:instrText>
        </w:r>
        <w:r>
          <w:fldChar w:fldCharType="separate"/>
        </w:r>
        <w:r>
          <w:t>3</w:t>
        </w:r>
        <w:r>
          <w:fldChar w:fldCharType="end"/>
        </w:r>
      </w:hyperlink>
    </w:p>
    <w:p>
      <w:pPr>
        <w:pStyle w:val="TOC2"/>
        <w:tabs>
          <w:tab w:val="right" w:leader="dot" w:pos="8306"/>
        </w:tabs>
      </w:pPr>
      <w:hyperlink w:anchor="_Toc14356" w:history="1">
        <w:r>
          <w:rPr>
            <w:rFonts w:ascii="仿宋" w:eastAsia="仿宋" w:hAnsi="仿宋" w:cs="仿宋" w:hint="eastAsia"/>
            <w:lang w:eastAsia="zh-CN"/>
          </w:rPr>
          <w:t>(一)、餐厨垃圾处理行业分析</w:t>
        </w:r>
        <w:r>
          <w:tab/>
        </w:r>
        <w:r>
          <w:fldChar w:fldCharType="begin"/>
        </w:r>
        <w:r>
          <w:instrText xml:space="preserve"> PAGEREF _Toc14356 \h </w:instrText>
        </w:r>
        <w:r>
          <w:fldChar w:fldCharType="separate"/>
        </w:r>
        <w:r>
          <w:t>3</w:t>
        </w:r>
        <w:r>
          <w:fldChar w:fldCharType="end"/>
        </w:r>
      </w:hyperlink>
    </w:p>
    <w:p>
      <w:pPr>
        <w:pStyle w:val="TOC2"/>
        <w:tabs>
          <w:tab w:val="right" w:leader="dot" w:pos="8306"/>
        </w:tabs>
      </w:pPr>
      <w:hyperlink w:anchor="_Toc17365" w:history="1">
        <w:r>
          <w:rPr>
            <w:rFonts w:ascii="仿宋" w:eastAsia="仿宋" w:hAnsi="仿宋" w:cs="仿宋" w:hint="eastAsia"/>
            <w:lang w:eastAsia="zh-CN"/>
          </w:rPr>
          <w:t>(二)、餐厨垃圾处理市场分析预测</w:t>
        </w:r>
        <w:r>
          <w:tab/>
        </w:r>
        <w:r>
          <w:fldChar w:fldCharType="begin"/>
        </w:r>
        <w:r>
          <w:instrText xml:space="preserve"> PAGEREF _Toc17365 \h </w:instrText>
        </w:r>
        <w:r>
          <w:fldChar w:fldCharType="separate"/>
        </w:r>
        <w:r>
          <w:t>4</w:t>
        </w:r>
        <w:r>
          <w:fldChar w:fldCharType="end"/>
        </w:r>
      </w:hyperlink>
    </w:p>
    <w:p>
      <w:pPr>
        <w:pStyle w:val="TOC1"/>
        <w:tabs>
          <w:tab w:val="right" w:leader="dot" w:pos="8306"/>
        </w:tabs>
      </w:pPr>
      <w:hyperlink w:anchor="_Toc24902" w:history="1">
        <w:r>
          <w:rPr>
            <w:rFonts w:ascii="仿宋" w:eastAsia="仿宋" w:hAnsi="仿宋" w:cs="仿宋" w:hint="eastAsia"/>
            <w:lang w:eastAsia="zh-CN"/>
          </w:rPr>
          <w:t>二、工艺说明</w:t>
        </w:r>
        <w:r>
          <w:tab/>
        </w:r>
        <w:r>
          <w:fldChar w:fldCharType="begin"/>
        </w:r>
        <w:r>
          <w:instrText xml:space="preserve"> PAGEREF _Toc24902 \h </w:instrText>
        </w:r>
        <w:r>
          <w:fldChar w:fldCharType="separate"/>
        </w:r>
        <w:r>
          <w:t>5</w:t>
        </w:r>
        <w:r>
          <w:fldChar w:fldCharType="end"/>
        </w:r>
      </w:hyperlink>
    </w:p>
    <w:p>
      <w:pPr>
        <w:pStyle w:val="TOC2"/>
        <w:tabs>
          <w:tab w:val="right" w:leader="dot" w:pos="8306"/>
        </w:tabs>
      </w:pPr>
      <w:hyperlink w:anchor="_Toc10562" w:history="1">
        <w:r>
          <w:rPr>
            <w:rFonts w:ascii="仿宋" w:eastAsia="仿宋" w:hAnsi="仿宋" w:cs="仿宋" w:hint="eastAsia"/>
            <w:lang w:eastAsia="zh-CN"/>
          </w:rPr>
          <w:t>(一)、技术管理特点</w:t>
        </w:r>
        <w:r>
          <w:tab/>
        </w:r>
        <w:r>
          <w:fldChar w:fldCharType="begin"/>
        </w:r>
        <w:r>
          <w:instrText xml:space="preserve"> PAGEREF _Toc10562 \h </w:instrText>
        </w:r>
        <w:r>
          <w:fldChar w:fldCharType="separate"/>
        </w:r>
        <w:r>
          <w:t>5</w:t>
        </w:r>
        <w:r>
          <w:fldChar w:fldCharType="end"/>
        </w:r>
      </w:hyperlink>
    </w:p>
    <w:p>
      <w:pPr>
        <w:pStyle w:val="TOC2"/>
        <w:tabs>
          <w:tab w:val="right" w:leader="dot" w:pos="8306"/>
        </w:tabs>
      </w:pPr>
      <w:hyperlink w:anchor="_Toc2324" w:history="1">
        <w:r>
          <w:rPr>
            <w:rFonts w:ascii="仿宋" w:eastAsia="仿宋" w:hAnsi="仿宋" w:cs="仿宋" w:hint="eastAsia"/>
            <w:lang w:eastAsia="zh-CN"/>
          </w:rPr>
          <w:t>(二)、餐厨垃圾处理项目工艺技术设计方案</w:t>
        </w:r>
        <w:r>
          <w:tab/>
        </w:r>
        <w:r>
          <w:fldChar w:fldCharType="begin"/>
        </w:r>
        <w:r>
          <w:instrText xml:space="preserve"> PAGEREF _Toc2324 \h </w:instrText>
        </w:r>
        <w:r>
          <w:fldChar w:fldCharType="separate"/>
        </w:r>
        <w:r>
          <w:t>6</w:t>
        </w:r>
        <w:r>
          <w:fldChar w:fldCharType="end"/>
        </w:r>
      </w:hyperlink>
    </w:p>
    <w:p>
      <w:pPr>
        <w:pStyle w:val="TOC2"/>
        <w:tabs>
          <w:tab w:val="right" w:leader="dot" w:pos="8306"/>
        </w:tabs>
      </w:pPr>
      <w:hyperlink w:anchor="_Toc14398" w:history="1">
        <w:r>
          <w:rPr>
            <w:rFonts w:ascii="仿宋" w:eastAsia="仿宋" w:hAnsi="仿宋" w:cs="仿宋" w:hint="eastAsia"/>
            <w:lang w:eastAsia="zh-CN"/>
          </w:rPr>
          <w:t>(三)、设备选型方案</w:t>
        </w:r>
        <w:r>
          <w:tab/>
        </w:r>
        <w:r>
          <w:fldChar w:fldCharType="begin"/>
        </w:r>
        <w:r>
          <w:instrText xml:space="preserve"> PAGEREF _Toc14398 \h </w:instrText>
        </w:r>
        <w:r>
          <w:fldChar w:fldCharType="separate"/>
        </w:r>
        <w:r>
          <w:t>7</w:t>
        </w:r>
        <w:r>
          <w:fldChar w:fldCharType="end"/>
        </w:r>
      </w:hyperlink>
    </w:p>
    <w:p>
      <w:pPr>
        <w:pStyle w:val="TOC1"/>
        <w:tabs>
          <w:tab w:val="right" w:leader="dot" w:pos="8306"/>
        </w:tabs>
      </w:pPr>
      <w:hyperlink w:anchor="_Toc7436" w:history="1">
        <w:r>
          <w:rPr>
            <w:rFonts w:ascii="仿宋" w:eastAsia="仿宋" w:hAnsi="仿宋" w:cs="仿宋" w:hint="eastAsia"/>
            <w:lang w:eastAsia="zh-CN"/>
          </w:rPr>
          <w:t>三、餐厨垃圾处理项目建设背景及必要性分析</w:t>
        </w:r>
        <w:r>
          <w:tab/>
        </w:r>
        <w:r>
          <w:fldChar w:fldCharType="begin"/>
        </w:r>
        <w:r>
          <w:instrText xml:space="preserve"> PAGEREF _Toc7436 \h </w:instrText>
        </w:r>
        <w:r>
          <w:fldChar w:fldCharType="separate"/>
        </w:r>
        <w:r>
          <w:t>8</w:t>
        </w:r>
        <w:r>
          <w:fldChar w:fldCharType="end"/>
        </w:r>
      </w:hyperlink>
    </w:p>
    <w:p>
      <w:pPr>
        <w:pStyle w:val="TOC2"/>
        <w:tabs>
          <w:tab w:val="right" w:leader="dot" w:pos="8306"/>
        </w:tabs>
      </w:pPr>
      <w:hyperlink w:anchor="_Toc15666" w:history="1">
        <w:r>
          <w:rPr>
            <w:rFonts w:ascii="仿宋" w:eastAsia="仿宋" w:hAnsi="仿宋" w:cs="仿宋" w:hint="eastAsia"/>
            <w:lang w:eastAsia="zh-CN"/>
          </w:rPr>
          <w:t>(一)、餐厨垃圾处理项目背景分析</w:t>
        </w:r>
        <w:r>
          <w:tab/>
        </w:r>
        <w:r>
          <w:fldChar w:fldCharType="begin"/>
        </w:r>
        <w:r>
          <w:instrText xml:space="preserve"> PAGEREF _Toc15666 \h </w:instrText>
        </w:r>
        <w:r>
          <w:fldChar w:fldCharType="separate"/>
        </w:r>
        <w:r>
          <w:t>8</w:t>
        </w:r>
        <w:r>
          <w:fldChar w:fldCharType="end"/>
        </w:r>
      </w:hyperlink>
    </w:p>
    <w:p>
      <w:pPr>
        <w:pStyle w:val="TOC2"/>
        <w:tabs>
          <w:tab w:val="right" w:leader="dot" w:pos="8306"/>
        </w:tabs>
      </w:pPr>
      <w:hyperlink w:anchor="_Toc16576" w:history="1">
        <w:r>
          <w:rPr>
            <w:rFonts w:ascii="仿宋" w:eastAsia="仿宋" w:hAnsi="仿宋" w:cs="仿宋" w:hint="eastAsia"/>
            <w:lang w:eastAsia="zh-CN"/>
          </w:rPr>
          <w:t>(二)、餐厨垃圾处理项目建设必要性分析</w:t>
        </w:r>
        <w:r>
          <w:tab/>
        </w:r>
        <w:r>
          <w:fldChar w:fldCharType="begin"/>
        </w:r>
        <w:r>
          <w:instrText xml:space="preserve"> PAGEREF _Toc16576 \h </w:instrText>
        </w:r>
        <w:r>
          <w:fldChar w:fldCharType="separate"/>
        </w:r>
        <w:r>
          <w:t>10</w:t>
        </w:r>
        <w:r>
          <w:fldChar w:fldCharType="end"/>
        </w:r>
      </w:hyperlink>
    </w:p>
    <w:p>
      <w:pPr>
        <w:pStyle w:val="TOC1"/>
        <w:tabs>
          <w:tab w:val="right" w:leader="dot" w:pos="8306"/>
        </w:tabs>
      </w:pPr>
      <w:hyperlink w:anchor="_Toc23302" w:history="1">
        <w:r>
          <w:rPr>
            <w:rFonts w:ascii="仿宋" w:eastAsia="仿宋" w:hAnsi="仿宋" w:cs="仿宋" w:hint="eastAsia"/>
            <w:lang w:eastAsia="zh-CN"/>
          </w:rPr>
          <w:t>四、餐厨垃圾处理项目土建工程</w:t>
        </w:r>
        <w:r>
          <w:tab/>
        </w:r>
        <w:r>
          <w:fldChar w:fldCharType="begin"/>
        </w:r>
        <w:r>
          <w:instrText xml:space="preserve"> PAGEREF _Toc23302 \h </w:instrText>
        </w:r>
        <w:r>
          <w:fldChar w:fldCharType="separate"/>
        </w:r>
        <w:r>
          <w:t>12</w:t>
        </w:r>
        <w:r>
          <w:fldChar w:fldCharType="end"/>
        </w:r>
      </w:hyperlink>
    </w:p>
    <w:p>
      <w:pPr>
        <w:pStyle w:val="TOC2"/>
        <w:tabs>
          <w:tab w:val="right" w:leader="dot" w:pos="8306"/>
        </w:tabs>
      </w:pPr>
      <w:hyperlink w:anchor="_Toc27280" w:history="1">
        <w:r>
          <w:rPr>
            <w:rFonts w:ascii="仿宋" w:eastAsia="仿宋" w:hAnsi="仿宋" w:cs="仿宋" w:hint="eastAsia"/>
            <w:lang w:eastAsia="zh-CN"/>
          </w:rPr>
          <w:t>(一)、建筑工程设计原则</w:t>
        </w:r>
        <w:r>
          <w:tab/>
        </w:r>
        <w:r>
          <w:fldChar w:fldCharType="begin"/>
        </w:r>
        <w:r>
          <w:instrText xml:space="preserve"> PAGEREF _Toc27280 \h </w:instrText>
        </w:r>
        <w:r>
          <w:fldChar w:fldCharType="separate"/>
        </w:r>
        <w:r>
          <w:t>12</w:t>
        </w:r>
        <w:r>
          <w:fldChar w:fldCharType="end"/>
        </w:r>
      </w:hyperlink>
    </w:p>
    <w:p>
      <w:pPr>
        <w:pStyle w:val="TOC2"/>
        <w:tabs>
          <w:tab w:val="right" w:leader="dot" w:pos="8306"/>
        </w:tabs>
      </w:pPr>
      <w:hyperlink w:anchor="_Toc31056" w:history="1">
        <w:r>
          <w:rPr>
            <w:rFonts w:ascii="仿宋" w:eastAsia="仿宋" w:hAnsi="仿宋" w:cs="仿宋" w:hint="eastAsia"/>
            <w:lang w:eastAsia="zh-CN"/>
          </w:rPr>
          <w:t>(二)、土建工程设计年限及安全等级</w:t>
        </w:r>
        <w:r>
          <w:tab/>
        </w:r>
        <w:r>
          <w:fldChar w:fldCharType="begin"/>
        </w:r>
        <w:r>
          <w:instrText xml:space="preserve"> PAGEREF _Toc31056 \h </w:instrText>
        </w:r>
        <w:r>
          <w:fldChar w:fldCharType="separate"/>
        </w:r>
        <w:r>
          <w:t>13</w:t>
        </w:r>
        <w:r>
          <w:fldChar w:fldCharType="end"/>
        </w:r>
      </w:hyperlink>
    </w:p>
    <w:p>
      <w:pPr>
        <w:pStyle w:val="TOC2"/>
        <w:tabs>
          <w:tab w:val="right" w:leader="dot" w:pos="8306"/>
        </w:tabs>
      </w:pPr>
      <w:hyperlink w:anchor="_Toc19367" w:history="1">
        <w:r>
          <w:rPr>
            <w:rFonts w:ascii="仿宋" w:eastAsia="仿宋" w:hAnsi="仿宋" w:cs="仿宋" w:hint="eastAsia"/>
            <w:lang w:eastAsia="zh-CN"/>
          </w:rPr>
          <w:t>(三)、建筑工程设计总体要求</w:t>
        </w:r>
        <w:r>
          <w:tab/>
        </w:r>
        <w:r>
          <w:fldChar w:fldCharType="begin"/>
        </w:r>
        <w:r>
          <w:instrText xml:space="preserve"> PAGEREF _Toc19367 \h </w:instrText>
        </w:r>
        <w:r>
          <w:fldChar w:fldCharType="separate"/>
        </w:r>
        <w:r>
          <w:t>14</w:t>
        </w:r>
        <w:r>
          <w:fldChar w:fldCharType="end"/>
        </w:r>
      </w:hyperlink>
    </w:p>
    <w:p>
      <w:pPr>
        <w:pStyle w:val="TOC2"/>
        <w:tabs>
          <w:tab w:val="right" w:leader="dot" w:pos="8306"/>
        </w:tabs>
      </w:pPr>
      <w:hyperlink w:anchor="_Toc29904" w:history="1">
        <w:r>
          <w:rPr>
            <w:rFonts w:ascii="仿宋" w:eastAsia="仿宋" w:hAnsi="仿宋" w:cs="仿宋" w:hint="eastAsia"/>
            <w:lang w:eastAsia="zh-CN"/>
          </w:rPr>
          <w:t>(四)、土建工程建设指标</w:t>
        </w:r>
        <w:r>
          <w:tab/>
        </w:r>
        <w:r>
          <w:fldChar w:fldCharType="begin"/>
        </w:r>
        <w:r>
          <w:instrText xml:space="preserve"> PAGEREF _Toc29904 \h </w:instrText>
        </w:r>
        <w:r>
          <w:fldChar w:fldCharType="separate"/>
        </w:r>
        <w:r>
          <w:t>15</w:t>
        </w:r>
        <w:r>
          <w:fldChar w:fldCharType="end"/>
        </w:r>
      </w:hyperlink>
    </w:p>
    <w:p>
      <w:pPr>
        <w:pStyle w:val="TOC1"/>
        <w:tabs>
          <w:tab w:val="right" w:leader="dot" w:pos="8306"/>
        </w:tabs>
      </w:pPr>
      <w:hyperlink w:anchor="_Toc1276" w:history="1">
        <w:r>
          <w:rPr>
            <w:rFonts w:ascii="仿宋" w:eastAsia="仿宋" w:hAnsi="仿宋" w:cs="仿宋" w:hint="eastAsia"/>
            <w:lang w:eastAsia="zh-CN"/>
          </w:rPr>
          <w:t>五、餐厨垃圾处理项目文档管理</w:t>
        </w:r>
        <w:r>
          <w:tab/>
        </w:r>
        <w:r>
          <w:fldChar w:fldCharType="begin"/>
        </w:r>
        <w:r>
          <w:instrText xml:space="preserve"> PAGEREF _Toc1276 \h </w:instrText>
        </w:r>
        <w:r>
          <w:fldChar w:fldCharType="separate"/>
        </w:r>
        <w:r>
          <w:t>15</w:t>
        </w:r>
        <w:r>
          <w:fldChar w:fldCharType="end"/>
        </w:r>
      </w:hyperlink>
    </w:p>
    <w:p>
      <w:pPr>
        <w:pStyle w:val="TOC2"/>
        <w:tabs>
          <w:tab w:val="right" w:leader="dot" w:pos="8306"/>
        </w:tabs>
      </w:pPr>
      <w:hyperlink w:anchor="_Toc11503" w:history="1">
        <w:r>
          <w:rPr>
            <w:rFonts w:ascii="仿宋" w:eastAsia="仿宋" w:hAnsi="仿宋" w:cs="仿宋" w:hint="eastAsia"/>
            <w:lang w:eastAsia="zh-CN"/>
          </w:rPr>
          <w:t>(一)、文档编制与审查</w:t>
        </w:r>
        <w:r>
          <w:tab/>
        </w:r>
        <w:r>
          <w:fldChar w:fldCharType="begin"/>
        </w:r>
        <w:r>
          <w:instrText xml:space="preserve"> PAGEREF _Toc11503 \h </w:instrText>
        </w:r>
        <w:r>
          <w:fldChar w:fldCharType="separate"/>
        </w:r>
        <w:r>
          <w:t>15</w:t>
        </w:r>
        <w:r>
          <w:fldChar w:fldCharType="end"/>
        </w:r>
      </w:hyperlink>
    </w:p>
    <w:p>
      <w:pPr>
        <w:pStyle w:val="TOC2"/>
        <w:tabs>
          <w:tab w:val="right" w:leader="dot" w:pos="8306"/>
        </w:tabs>
      </w:pPr>
      <w:hyperlink w:anchor="_Toc31073" w:history="1">
        <w:r>
          <w:rPr>
            <w:rFonts w:ascii="仿宋" w:eastAsia="仿宋" w:hAnsi="仿宋" w:cs="仿宋" w:hint="eastAsia"/>
            <w:lang w:eastAsia="zh-CN"/>
          </w:rPr>
          <w:t>(二)、文档发布与分发</w:t>
        </w:r>
        <w:r>
          <w:tab/>
        </w:r>
        <w:r>
          <w:fldChar w:fldCharType="begin"/>
        </w:r>
        <w:r>
          <w:instrText xml:space="preserve"> PAGEREF _Toc31073 \h </w:instrText>
        </w:r>
        <w:r>
          <w:fldChar w:fldCharType="separate"/>
        </w:r>
        <w:r>
          <w:t>16</w:t>
        </w:r>
        <w:r>
          <w:fldChar w:fldCharType="end"/>
        </w:r>
      </w:hyperlink>
    </w:p>
    <w:p>
      <w:pPr>
        <w:pStyle w:val="TOC2"/>
        <w:tabs>
          <w:tab w:val="right" w:leader="dot" w:pos="8306"/>
        </w:tabs>
      </w:pPr>
      <w:hyperlink w:anchor="_Toc7710" w:history="1">
        <w:r>
          <w:rPr>
            <w:rFonts w:ascii="仿宋" w:eastAsia="仿宋" w:hAnsi="仿宋" w:cs="仿宋" w:hint="eastAsia"/>
            <w:lang w:eastAsia="zh-CN"/>
          </w:rPr>
          <w:t>(三)、文档存档与归档</w:t>
        </w:r>
        <w:r>
          <w:tab/>
        </w:r>
        <w:r>
          <w:fldChar w:fldCharType="begin"/>
        </w:r>
        <w:r>
          <w:instrText xml:space="preserve"> PAGEREF _Toc7710 \h </w:instrText>
        </w:r>
        <w:r>
          <w:fldChar w:fldCharType="separate"/>
        </w:r>
        <w:r>
          <w:t>17</w:t>
        </w:r>
        <w:r>
          <w:fldChar w:fldCharType="end"/>
        </w:r>
      </w:hyperlink>
    </w:p>
    <w:p>
      <w:pPr>
        <w:pStyle w:val="TOC1"/>
        <w:tabs>
          <w:tab w:val="right" w:leader="dot" w:pos="8306"/>
        </w:tabs>
      </w:pPr>
      <w:hyperlink w:anchor="_Toc19671" w:history="1">
        <w:r>
          <w:rPr>
            <w:rFonts w:ascii="仿宋" w:eastAsia="仿宋" w:hAnsi="仿宋" w:cs="仿宋" w:hint="eastAsia"/>
            <w:lang w:eastAsia="zh-CN"/>
          </w:rPr>
          <w:t>六、餐厨垃圾处理项目建设单位说明</w:t>
        </w:r>
        <w:r>
          <w:tab/>
        </w:r>
        <w:r>
          <w:fldChar w:fldCharType="begin"/>
        </w:r>
        <w:r>
          <w:instrText xml:space="preserve"> PAGEREF _Toc19671 \h </w:instrText>
        </w:r>
        <w:r>
          <w:fldChar w:fldCharType="separate"/>
        </w:r>
        <w:r>
          <w:t>18</w:t>
        </w:r>
        <w:r>
          <w:fldChar w:fldCharType="end"/>
        </w:r>
      </w:hyperlink>
    </w:p>
    <w:p>
      <w:pPr>
        <w:pStyle w:val="TOC2"/>
        <w:tabs>
          <w:tab w:val="right" w:leader="dot" w:pos="8306"/>
        </w:tabs>
      </w:pPr>
      <w:hyperlink w:anchor="_Toc30795" w:history="1">
        <w:r>
          <w:rPr>
            <w:rFonts w:ascii="仿宋" w:eastAsia="仿宋" w:hAnsi="仿宋" w:cs="仿宋" w:hint="eastAsia"/>
            <w:lang w:eastAsia="zh-CN"/>
          </w:rPr>
          <w:t>(一)、餐厨垃圾处理项目承办单位基本情况</w:t>
        </w:r>
        <w:r>
          <w:tab/>
        </w:r>
        <w:r>
          <w:fldChar w:fldCharType="begin"/>
        </w:r>
        <w:r>
          <w:instrText xml:space="preserve"> PAGEREF _Toc30795 \h </w:instrText>
        </w:r>
        <w:r>
          <w:fldChar w:fldCharType="separate"/>
        </w:r>
        <w:r>
          <w:t>18</w:t>
        </w:r>
        <w:r>
          <w:fldChar w:fldCharType="end"/>
        </w:r>
      </w:hyperlink>
    </w:p>
    <w:p>
      <w:pPr>
        <w:pStyle w:val="TOC2"/>
        <w:tabs>
          <w:tab w:val="right" w:leader="dot" w:pos="8306"/>
        </w:tabs>
      </w:pPr>
      <w:hyperlink w:anchor="_Toc25543" w:history="1">
        <w:r>
          <w:rPr>
            <w:rFonts w:ascii="仿宋" w:eastAsia="仿宋" w:hAnsi="仿宋" w:cs="仿宋" w:hint="eastAsia"/>
            <w:lang w:eastAsia="zh-CN"/>
          </w:rPr>
          <w:t>(二)、公司经济效益分析</w:t>
        </w:r>
        <w:r>
          <w:tab/>
        </w:r>
        <w:r>
          <w:fldChar w:fldCharType="begin"/>
        </w:r>
        <w:r>
          <w:instrText xml:space="preserve"> PAGEREF _Toc25543 \h </w:instrText>
        </w:r>
        <w:r>
          <w:fldChar w:fldCharType="separate"/>
        </w:r>
        <w:r>
          <w:t>19</w:t>
        </w:r>
        <w:r>
          <w:fldChar w:fldCharType="end"/>
        </w:r>
      </w:hyperlink>
    </w:p>
    <w:p>
      <w:pPr>
        <w:pStyle w:val="TOC1"/>
        <w:tabs>
          <w:tab w:val="right" w:leader="dot" w:pos="8306"/>
        </w:tabs>
      </w:pPr>
      <w:hyperlink w:anchor="_Toc22970" w:history="1">
        <w:r>
          <w:rPr>
            <w:rFonts w:ascii="仿宋" w:eastAsia="仿宋" w:hAnsi="仿宋" w:cs="仿宋" w:hint="eastAsia"/>
            <w:lang w:eastAsia="zh-CN"/>
          </w:rPr>
          <w:t>七、餐厨垃圾处理项目技术管理</w:t>
        </w:r>
        <w:r>
          <w:tab/>
        </w:r>
        <w:r>
          <w:fldChar w:fldCharType="begin"/>
        </w:r>
        <w:r>
          <w:instrText xml:space="preserve"> PAGEREF _Toc22970 \h </w:instrText>
        </w:r>
        <w:r>
          <w:fldChar w:fldCharType="separate"/>
        </w:r>
        <w:r>
          <w:t>20</w:t>
        </w:r>
        <w:r>
          <w:fldChar w:fldCharType="end"/>
        </w:r>
      </w:hyperlink>
    </w:p>
    <w:p>
      <w:pPr>
        <w:pStyle w:val="TOC2"/>
        <w:tabs>
          <w:tab w:val="right" w:leader="dot" w:pos="8306"/>
        </w:tabs>
      </w:pPr>
      <w:hyperlink w:anchor="_Toc2263" w:history="1">
        <w:r>
          <w:rPr>
            <w:rFonts w:ascii="仿宋" w:eastAsia="仿宋" w:hAnsi="仿宋" w:cs="仿宋" w:hint="eastAsia"/>
            <w:lang w:eastAsia="zh-CN"/>
          </w:rPr>
          <w:t>(一)、技术方案选用方向</w:t>
        </w:r>
        <w:r>
          <w:tab/>
        </w:r>
        <w:r>
          <w:fldChar w:fldCharType="begin"/>
        </w:r>
        <w:r>
          <w:instrText xml:space="preserve"> PAGEREF _Toc2263 \h </w:instrText>
        </w:r>
        <w:r>
          <w:fldChar w:fldCharType="separate"/>
        </w:r>
        <w:r>
          <w:t>20</w:t>
        </w:r>
        <w:r>
          <w:fldChar w:fldCharType="end"/>
        </w:r>
      </w:hyperlink>
    </w:p>
    <w:p>
      <w:pPr>
        <w:pStyle w:val="TOC2"/>
        <w:tabs>
          <w:tab w:val="right" w:leader="dot" w:pos="8306"/>
        </w:tabs>
      </w:pPr>
      <w:hyperlink w:anchor="_Toc23057" w:history="1">
        <w:r>
          <w:rPr>
            <w:rFonts w:ascii="仿宋" w:eastAsia="仿宋" w:hAnsi="仿宋" w:cs="仿宋" w:hint="eastAsia"/>
            <w:lang w:eastAsia="zh-CN"/>
          </w:rPr>
          <w:t>(二)、工艺技术方案选用原则</w:t>
        </w:r>
        <w:r>
          <w:tab/>
        </w:r>
        <w:r>
          <w:fldChar w:fldCharType="begin"/>
        </w:r>
        <w:r>
          <w:instrText xml:space="preserve"> PAGEREF _Toc23057 \h </w:instrText>
        </w:r>
        <w:r>
          <w:fldChar w:fldCharType="separate"/>
        </w:r>
        <w:r>
          <w:t>22</w:t>
        </w:r>
        <w:r>
          <w:fldChar w:fldCharType="end"/>
        </w:r>
      </w:hyperlink>
    </w:p>
    <w:p>
      <w:pPr>
        <w:pStyle w:val="TOC2"/>
        <w:tabs>
          <w:tab w:val="right" w:leader="dot" w:pos="8306"/>
        </w:tabs>
      </w:pPr>
      <w:hyperlink w:anchor="_Toc22116" w:history="1">
        <w:r>
          <w:rPr>
            <w:rFonts w:ascii="仿宋" w:eastAsia="仿宋" w:hAnsi="仿宋" w:cs="仿宋" w:hint="eastAsia"/>
            <w:lang w:eastAsia="zh-CN"/>
          </w:rPr>
          <w:t>(三)、工艺技术方案要求</w:t>
        </w:r>
        <w:r>
          <w:tab/>
        </w:r>
        <w:r>
          <w:fldChar w:fldCharType="begin"/>
        </w:r>
        <w:r>
          <w:instrText xml:space="preserve"> PAGEREF _Toc22116 \h </w:instrText>
        </w:r>
        <w:r>
          <w:fldChar w:fldCharType="separate"/>
        </w:r>
        <w:r>
          <w:t>24</w:t>
        </w:r>
        <w:r>
          <w:fldChar w:fldCharType="end"/>
        </w:r>
      </w:hyperlink>
    </w:p>
    <w:p>
      <w:pPr>
        <w:pStyle w:val="TOC1"/>
        <w:tabs>
          <w:tab w:val="right" w:leader="dot" w:pos="8306"/>
        </w:tabs>
      </w:pPr>
      <w:hyperlink w:anchor="_Toc11862" w:history="1">
        <w:r>
          <w:rPr>
            <w:rFonts w:ascii="仿宋" w:eastAsia="仿宋" w:hAnsi="仿宋" w:cs="仿宋" w:hint="eastAsia"/>
            <w:lang w:eastAsia="zh-CN"/>
          </w:rPr>
          <w:t>八、餐厨垃圾处理项目人力资源管理</w:t>
        </w:r>
        <w:r>
          <w:tab/>
        </w:r>
        <w:r>
          <w:fldChar w:fldCharType="begin"/>
        </w:r>
        <w:r>
          <w:instrText xml:space="preserve"> PAGEREF _Toc11862 \h </w:instrText>
        </w:r>
        <w:r>
          <w:fldChar w:fldCharType="separate"/>
        </w:r>
        <w:r>
          <w:t>26</w:t>
        </w:r>
        <w:r>
          <w:fldChar w:fldCharType="end"/>
        </w:r>
      </w:hyperlink>
    </w:p>
    <w:p>
      <w:pPr>
        <w:pStyle w:val="TOC2"/>
        <w:tabs>
          <w:tab w:val="right" w:leader="dot" w:pos="8306"/>
        </w:tabs>
      </w:pPr>
      <w:hyperlink w:anchor="_Toc10486" w:history="1">
        <w:r>
          <w:rPr>
            <w:rFonts w:ascii="仿宋" w:eastAsia="仿宋" w:hAnsi="仿宋" w:cs="仿宋" w:hint="eastAsia"/>
            <w:lang w:eastAsia="zh-CN"/>
          </w:rPr>
          <w:t>(一)、建立健全的预算管理制度</w:t>
        </w:r>
        <w:r>
          <w:tab/>
        </w:r>
        <w:r>
          <w:fldChar w:fldCharType="begin"/>
        </w:r>
        <w:r>
          <w:instrText xml:space="preserve"> PAGEREF _Toc10486 \h </w:instrText>
        </w:r>
        <w:r>
          <w:fldChar w:fldCharType="separate"/>
        </w:r>
        <w:r>
          <w:t>26</w:t>
        </w:r>
        <w:r>
          <w:fldChar w:fldCharType="end"/>
        </w:r>
      </w:hyperlink>
    </w:p>
    <w:p>
      <w:pPr>
        <w:pStyle w:val="TOC2"/>
        <w:tabs>
          <w:tab w:val="right" w:leader="dot" w:pos="8306"/>
        </w:tabs>
      </w:pPr>
      <w:hyperlink w:anchor="_Toc13858" w:history="1">
        <w:r>
          <w:rPr>
            <w:rFonts w:ascii="仿宋" w:eastAsia="仿宋" w:hAnsi="仿宋" w:cs="仿宋" w:hint="eastAsia"/>
            <w:lang w:eastAsia="zh-CN"/>
          </w:rPr>
          <w:t>(二)、加强资金流动监控</w:t>
        </w:r>
        <w:r>
          <w:tab/>
        </w:r>
        <w:r>
          <w:fldChar w:fldCharType="begin"/>
        </w:r>
        <w:r>
          <w:instrText xml:space="preserve"> PAGEREF _Toc13858 \h </w:instrText>
        </w:r>
        <w:r>
          <w:fldChar w:fldCharType="separate"/>
        </w:r>
        <w:r>
          <w:t>28</w:t>
        </w:r>
        <w:r>
          <w:fldChar w:fldCharType="end"/>
        </w:r>
      </w:hyperlink>
    </w:p>
    <w:p>
      <w:pPr>
        <w:pStyle w:val="TOC2"/>
        <w:tabs>
          <w:tab w:val="right" w:leader="dot" w:pos="8306"/>
        </w:tabs>
      </w:pPr>
      <w:hyperlink w:anchor="_Toc18982" w:history="1">
        <w:r>
          <w:rPr>
            <w:rFonts w:ascii="仿宋" w:eastAsia="仿宋" w:hAnsi="仿宋" w:cs="仿宋" w:hint="eastAsia"/>
            <w:lang w:eastAsia="zh-CN"/>
          </w:rPr>
          <w:t>(三)、制定完善的风险控制机制</w:t>
        </w:r>
        <w:r>
          <w:tab/>
        </w:r>
        <w:r>
          <w:fldChar w:fldCharType="begin"/>
        </w:r>
        <w:r>
          <w:instrText xml:space="preserve"> PAGEREF _Toc18982 \h </w:instrText>
        </w:r>
        <w:r>
          <w:fldChar w:fldCharType="separate"/>
        </w:r>
        <w:r>
          <w:t>29</w:t>
        </w:r>
        <w:r>
          <w:fldChar w:fldCharType="end"/>
        </w:r>
      </w:hyperlink>
    </w:p>
    <w:p>
      <w:pPr>
        <w:pStyle w:val="TOC2"/>
        <w:tabs>
          <w:tab w:val="right" w:leader="dot" w:pos="8306"/>
        </w:tabs>
      </w:pPr>
      <w:hyperlink w:anchor="_Toc879" w:history="1">
        <w:r>
          <w:rPr>
            <w:rFonts w:ascii="仿宋" w:eastAsia="仿宋" w:hAnsi="仿宋" w:cs="仿宋" w:hint="eastAsia"/>
            <w:lang w:eastAsia="zh-CN"/>
          </w:rPr>
          <w:t>(四)、优化成本管理</w:t>
        </w:r>
        <w:r>
          <w:tab/>
        </w:r>
        <w:r>
          <w:fldChar w:fldCharType="begin"/>
        </w:r>
        <w:r>
          <w:instrText xml:space="preserve"> PAGEREF _Toc879 \h </w:instrText>
        </w:r>
        <w:r>
          <w:fldChar w:fldCharType="separate"/>
        </w:r>
        <w:r>
          <w:t>30</w:t>
        </w:r>
        <w:r>
          <w:fldChar w:fldCharType="end"/>
        </w:r>
      </w:hyperlink>
    </w:p>
    <w:p>
      <w:pPr>
        <w:pStyle w:val="TOC1"/>
        <w:tabs>
          <w:tab w:val="right" w:leader="dot" w:pos="8306"/>
        </w:tabs>
      </w:pPr>
      <w:hyperlink w:anchor="_Toc16327" w:history="1">
        <w:r>
          <w:rPr>
            <w:rFonts w:ascii="仿宋" w:eastAsia="仿宋" w:hAnsi="仿宋" w:cs="仿宋" w:hint="eastAsia"/>
            <w:lang w:eastAsia="zh-CN"/>
          </w:rPr>
          <w:t>九、餐厨垃圾处理项目风险管理</w:t>
        </w:r>
        <w:r>
          <w:tab/>
        </w:r>
        <w:r>
          <w:fldChar w:fldCharType="begin"/>
        </w:r>
        <w:r>
          <w:instrText xml:space="preserve"> PAGEREF _Toc16327 \h </w:instrText>
        </w:r>
        <w:r>
          <w:fldChar w:fldCharType="separate"/>
        </w:r>
        <w:r>
          <w:t>32</w:t>
        </w:r>
        <w:r>
          <w:fldChar w:fldCharType="end"/>
        </w:r>
      </w:hyperlink>
    </w:p>
    <w:p>
      <w:pPr>
        <w:pStyle w:val="TOC2"/>
        <w:tabs>
          <w:tab w:val="right" w:leader="dot" w:pos="8306"/>
        </w:tabs>
      </w:pPr>
      <w:hyperlink w:anchor="_Toc14740" w:history="1">
        <w:r>
          <w:rPr>
            <w:rFonts w:ascii="仿宋" w:eastAsia="仿宋" w:hAnsi="仿宋" w:cs="仿宋" w:hint="eastAsia"/>
            <w:lang w:eastAsia="zh-CN"/>
          </w:rPr>
          <w:t>(一)、风险识别与评估</w:t>
        </w:r>
        <w:r>
          <w:tab/>
        </w:r>
        <w:r>
          <w:fldChar w:fldCharType="begin"/>
        </w:r>
        <w:r>
          <w:instrText xml:space="preserve"> PAGEREF _Toc14740 \h </w:instrText>
        </w:r>
        <w:r>
          <w:fldChar w:fldCharType="separate"/>
        </w:r>
        <w:r>
          <w:t>32</w:t>
        </w:r>
        <w:r>
          <w:fldChar w:fldCharType="end"/>
        </w:r>
      </w:hyperlink>
    </w:p>
    <w:p>
      <w:pPr>
        <w:pStyle w:val="TOC2"/>
        <w:tabs>
          <w:tab w:val="right" w:leader="dot" w:pos="8306"/>
        </w:tabs>
      </w:pPr>
      <w:hyperlink w:anchor="_Toc18777" w:history="1">
        <w:r>
          <w:rPr>
            <w:rFonts w:ascii="仿宋" w:eastAsia="仿宋" w:hAnsi="仿宋" w:cs="仿宋" w:hint="eastAsia"/>
            <w:lang w:eastAsia="zh-CN"/>
          </w:rPr>
          <w:t>(二)、风险应对策略</w:t>
        </w:r>
        <w:r>
          <w:tab/>
        </w:r>
        <w:r>
          <w:fldChar w:fldCharType="begin"/>
        </w:r>
        <w:r>
          <w:instrText xml:space="preserve"> PAGEREF _Toc18777 \h </w:instrText>
        </w:r>
        <w:r>
          <w:fldChar w:fldCharType="separate"/>
        </w:r>
        <w:r>
          <w:t>33</w:t>
        </w:r>
        <w:r>
          <w:fldChar w:fldCharType="end"/>
        </w:r>
      </w:hyperlink>
    </w:p>
    <w:p>
      <w:pPr>
        <w:pStyle w:val="TOC2"/>
        <w:tabs>
          <w:tab w:val="right" w:leader="dot" w:pos="8306"/>
        </w:tabs>
      </w:pPr>
      <w:hyperlink w:anchor="_Toc17783" w:history="1">
        <w:r>
          <w:rPr>
            <w:rFonts w:ascii="仿宋" w:eastAsia="仿宋" w:hAnsi="仿宋" w:cs="仿宋" w:hint="eastAsia"/>
            <w:lang w:eastAsia="zh-CN"/>
          </w:rPr>
          <w:t>(三)、风险监控与控制</w:t>
        </w:r>
        <w:r>
          <w:tab/>
        </w:r>
        <w:r>
          <w:fldChar w:fldCharType="begin"/>
        </w:r>
        <w:r>
          <w:instrText xml:space="preserve"> PAGEREF _Toc17783 \h </w:instrText>
        </w:r>
        <w:r>
          <w:fldChar w:fldCharType="separate"/>
        </w:r>
        <w:r>
          <w:t>35</w:t>
        </w:r>
        <w:r>
          <w:fldChar w:fldCharType="end"/>
        </w:r>
      </w:hyperlink>
    </w:p>
    <w:p>
      <w:pPr>
        <w:pStyle w:val="TOC1"/>
        <w:tabs>
          <w:tab w:val="right" w:leader="dot" w:pos="8306"/>
        </w:tabs>
      </w:pPr>
      <w:hyperlink w:anchor="_Toc9739" w:history="1">
        <w:r>
          <w:rPr>
            <w:rFonts w:ascii="仿宋" w:eastAsia="仿宋" w:hAnsi="仿宋" w:cs="仿宋" w:hint="eastAsia"/>
            <w:lang w:eastAsia="zh-CN"/>
          </w:rPr>
          <w:t>十、生产安全保护</w:t>
        </w:r>
        <w:r>
          <w:tab/>
        </w:r>
        <w:r>
          <w:fldChar w:fldCharType="begin"/>
        </w:r>
        <w:r>
          <w:instrText xml:space="preserve"> PAGEREF _Toc9739 \h </w:instrText>
        </w:r>
        <w:r>
          <w:fldChar w:fldCharType="separate"/>
        </w:r>
        <w:r>
          <w:t>36</w:t>
        </w:r>
        <w:r>
          <w:fldChar w:fldCharType="end"/>
        </w:r>
      </w:hyperlink>
    </w:p>
    <w:p>
      <w:pPr>
        <w:pStyle w:val="TOC2"/>
        <w:tabs>
          <w:tab w:val="right" w:leader="dot" w:pos="8306"/>
        </w:tabs>
      </w:pPr>
      <w:hyperlink w:anchor="_Toc16378" w:history="1">
        <w:r>
          <w:rPr>
            <w:rFonts w:ascii="仿宋" w:eastAsia="仿宋" w:hAnsi="仿宋" w:cs="仿宋" w:hint="eastAsia"/>
            <w:lang w:eastAsia="zh-CN"/>
          </w:rPr>
          <w:t>(一)、消防安全</w:t>
        </w:r>
        <w:r>
          <w:tab/>
        </w:r>
        <w:r>
          <w:fldChar w:fldCharType="begin"/>
        </w:r>
        <w:r>
          <w:instrText xml:space="preserve"> PAGEREF _Toc16378 \h </w:instrText>
        </w:r>
        <w:r>
          <w:fldChar w:fldCharType="separate"/>
        </w:r>
        <w:r>
          <w:t>36</w:t>
        </w:r>
        <w:r>
          <w:fldChar w:fldCharType="end"/>
        </w:r>
      </w:hyperlink>
    </w:p>
    <w:p>
      <w:pPr>
        <w:pStyle w:val="TOC2"/>
        <w:tabs>
          <w:tab w:val="right" w:leader="dot" w:pos="8306"/>
        </w:tabs>
      </w:pPr>
      <w:hyperlink w:anchor="_Toc20438" w:history="1">
        <w:r>
          <w:rPr>
            <w:rFonts w:ascii="仿宋" w:eastAsia="仿宋" w:hAnsi="仿宋" w:cs="仿宋" w:hint="eastAsia"/>
            <w:lang w:eastAsia="zh-CN"/>
          </w:rPr>
          <w:t>(二)、防火防爆总图布置措施</w:t>
        </w:r>
        <w:r>
          <w:tab/>
        </w:r>
        <w:r>
          <w:fldChar w:fldCharType="begin"/>
        </w:r>
        <w:r>
          <w:instrText xml:space="preserve"> PAGEREF _Toc20438 \h </w:instrText>
        </w:r>
        <w:r>
          <w:fldChar w:fldCharType="separate"/>
        </w:r>
        <w:r>
          <w:t>37</w:t>
        </w:r>
        <w:r>
          <w:fldChar w:fldCharType="end"/>
        </w:r>
      </w:hyperlink>
    </w:p>
    <w:p>
      <w:pPr>
        <w:pStyle w:val="TOC2"/>
        <w:tabs>
          <w:tab w:val="right" w:leader="dot" w:pos="8306"/>
        </w:tabs>
      </w:pPr>
      <w:hyperlink w:anchor="_Toc5426" w:history="1">
        <w:r>
          <w:rPr>
            <w:rFonts w:ascii="仿宋" w:eastAsia="仿宋" w:hAnsi="仿宋" w:cs="仿宋" w:hint="eastAsia"/>
            <w:lang w:eastAsia="zh-CN"/>
          </w:rPr>
          <w:t>(三)、自然灾害防范措施</w:t>
        </w:r>
        <w:r>
          <w:tab/>
        </w:r>
        <w:r>
          <w:fldChar w:fldCharType="begin"/>
        </w:r>
        <w:r>
          <w:instrText xml:space="preserve"> PAGEREF _Toc5426 \h </w:instrText>
        </w:r>
        <w:r>
          <w:fldChar w:fldCharType="separate"/>
        </w:r>
        <w:r>
          <w:t>38</w:t>
        </w:r>
        <w:r>
          <w:fldChar w:fldCharType="end"/>
        </w:r>
      </w:hyperlink>
    </w:p>
    <w:p>
      <w:pPr>
        <w:pStyle w:val="TOC2"/>
        <w:tabs>
          <w:tab w:val="right" w:leader="dot" w:pos="8306"/>
        </w:tabs>
      </w:pPr>
      <w:hyperlink w:anchor="_Toc31872" w:history="1">
        <w:r>
          <w:rPr>
            <w:rFonts w:ascii="仿宋" w:eastAsia="仿宋" w:hAnsi="仿宋" w:cs="仿宋" w:hint="eastAsia"/>
            <w:lang w:eastAsia="zh-CN"/>
          </w:rPr>
          <w:t>(四)、安全色及安全标志使用要求</w:t>
        </w:r>
        <w:r>
          <w:tab/>
        </w:r>
        <w:r>
          <w:fldChar w:fldCharType="begin"/>
        </w:r>
        <w:r>
          <w:instrText xml:space="preserve"> PAGEREF _Toc31872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4" w:history="1">
        <w:r>
          <w:rPr>
            <w:rFonts w:ascii="仿宋" w:eastAsia="仿宋" w:hAnsi="仿宋" w:cs="仿宋" w:hint="eastAsia"/>
            <w:lang w:eastAsia="zh-CN"/>
          </w:rPr>
          <w:t>(五)、防尘防毒措施</w:t>
        </w:r>
        <w:r>
          <w:tab/>
        </w:r>
        <w:r>
          <w:fldChar w:fldCharType="begin"/>
        </w:r>
        <w:r>
          <w:instrText xml:space="preserve"> PAGEREF _Toc7654 \h </w:instrText>
        </w:r>
        <w:r>
          <w:fldChar w:fldCharType="separate"/>
        </w:r>
        <w:r>
          <w:t>40</w:t>
        </w:r>
        <w:r>
          <w:fldChar w:fldCharType="end"/>
        </w:r>
      </w:hyperlink>
    </w:p>
    <w:p>
      <w:pPr>
        <w:pStyle w:val="TOC2"/>
        <w:tabs>
          <w:tab w:val="right" w:leader="dot" w:pos="8306"/>
        </w:tabs>
      </w:pPr>
      <w:hyperlink w:anchor="_Toc31608" w:history="1">
        <w:r>
          <w:rPr>
            <w:rFonts w:ascii="仿宋" w:eastAsia="仿宋" w:hAnsi="仿宋" w:cs="仿宋" w:hint="eastAsia"/>
            <w:lang w:eastAsia="zh-CN"/>
          </w:rPr>
          <w:t>(六)、防静电、触电防护及防雷措施</w:t>
        </w:r>
        <w:r>
          <w:tab/>
        </w:r>
        <w:r>
          <w:fldChar w:fldCharType="begin"/>
        </w:r>
        <w:r>
          <w:instrText xml:space="preserve"> PAGEREF _Toc31608 \h </w:instrText>
        </w:r>
        <w:r>
          <w:fldChar w:fldCharType="separate"/>
        </w:r>
        <w:r>
          <w:t>41</w:t>
        </w:r>
        <w:r>
          <w:fldChar w:fldCharType="end"/>
        </w:r>
      </w:hyperlink>
    </w:p>
    <w:p>
      <w:pPr>
        <w:pStyle w:val="TOC2"/>
        <w:tabs>
          <w:tab w:val="right" w:leader="dot" w:pos="8306"/>
        </w:tabs>
      </w:pPr>
      <w:hyperlink w:anchor="_Toc1633" w:history="1">
        <w:r>
          <w:rPr>
            <w:rFonts w:ascii="仿宋" w:eastAsia="仿宋" w:hAnsi="仿宋" w:cs="仿宋" w:hint="eastAsia"/>
            <w:lang w:eastAsia="zh-CN"/>
          </w:rPr>
          <w:t>(七)、机械设备安全保障措施</w:t>
        </w:r>
        <w:r>
          <w:tab/>
        </w:r>
        <w:r>
          <w:fldChar w:fldCharType="begin"/>
        </w:r>
        <w:r>
          <w:instrText xml:space="preserve"> PAGEREF _Toc1633 \h </w:instrText>
        </w:r>
        <w:r>
          <w:fldChar w:fldCharType="separate"/>
        </w:r>
        <w:r>
          <w:t>42</w:t>
        </w:r>
        <w:r>
          <w:fldChar w:fldCharType="end"/>
        </w:r>
      </w:hyperlink>
    </w:p>
    <w:p>
      <w:pPr>
        <w:pStyle w:val="TOC1"/>
        <w:tabs>
          <w:tab w:val="right" w:leader="dot" w:pos="8306"/>
        </w:tabs>
      </w:pPr>
      <w:hyperlink w:anchor="_Toc32761" w:history="1">
        <w:r>
          <w:rPr>
            <w:rFonts w:ascii="仿宋" w:eastAsia="仿宋" w:hAnsi="仿宋" w:cs="仿宋" w:hint="eastAsia"/>
            <w:lang w:eastAsia="zh-CN"/>
          </w:rPr>
          <w:t>十一、餐厨垃圾处理项目创新与研发</w:t>
        </w:r>
        <w:r>
          <w:tab/>
        </w:r>
        <w:r>
          <w:fldChar w:fldCharType="begin"/>
        </w:r>
        <w:r>
          <w:instrText xml:space="preserve"> PAGEREF _Toc32761 \h </w:instrText>
        </w:r>
        <w:r>
          <w:fldChar w:fldCharType="separate"/>
        </w:r>
        <w:r>
          <w:t>44</w:t>
        </w:r>
        <w:r>
          <w:fldChar w:fldCharType="end"/>
        </w:r>
      </w:hyperlink>
    </w:p>
    <w:p>
      <w:pPr>
        <w:pStyle w:val="TOC2"/>
        <w:tabs>
          <w:tab w:val="right" w:leader="dot" w:pos="8306"/>
        </w:tabs>
      </w:pPr>
      <w:hyperlink w:anchor="_Toc29868" w:history="1">
        <w:r>
          <w:rPr>
            <w:rFonts w:ascii="仿宋" w:eastAsia="仿宋" w:hAnsi="仿宋" w:cs="仿宋" w:hint="eastAsia"/>
            <w:lang w:eastAsia="zh-CN"/>
          </w:rPr>
          <w:t>(一)、创新策略与方向</w:t>
        </w:r>
        <w:r>
          <w:tab/>
        </w:r>
        <w:r>
          <w:fldChar w:fldCharType="begin"/>
        </w:r>
        <w:r>
          <w:instrText xml:space="preserve"> PAGEREF _Toc29868 \h </w:instrText>
        </w:r>
        <w:r>
          <w:fldChar w:fldCharType="separate"/>
        </w:r>
        <w:r>
          <w:t>44</w:t>
        </w:r>
        <w:r>
          <w:fldChar w:fldCharType="end"/>
        </w:r>
      </w:hyperlink>
    </w:p>
    <w:p>
      <w:pPr>
        <w:pStyle w:val="TOC2"/>
        <w:tabs>
          <w:tab w:val="right" w:leader="dot" w:pos="8306"/>
        </w:tabs>
      </w:pPr>
      <w:hyperlink w:anchor="_Toc8400" w:history="1">
        <w:r>
          <w:rPr>
            <w:rFonts w:ascii="仿宋" w:eastAsia="仿宋" w:hAnsi="仿宋" w:cs="仿宋" w:hint="eastAsia"/>
            <w:lang w:eastAsia="zh-CN"/>
          </w:rPr>
          <w:t>(二)、研发规划与投入</w:t>
        </w:r>
        <w:r>
          <w:tab/>
        </w:r>
        <w:r>
          <w:fldChar w:fldCharType="begin"/>
        </w:r>
        <w:r>
          <w:instrText xml:space="preserve"> PAGEREF _Toc8400 \h </w:instrText>
        </w:r>
        <w:r>
          <w:fldChar w:fldCharType="separate"/>
        </w:r>
        <w:r>
          <w:t>45</w:t>
        </w:r>
        <w:r>
          <w:fldChar w:fldCharType="end"/>
        </w:r>
      </w:hyperlink>
    </w:p>
    <w:p>
      <w:pPr>
        <w:pStyle w:val="TOC1"/>
        <w:tabs>
          <w:tab w:val="right" w:leader="dot" w:pos="8306"/>
        </w:tabs>
      </w:pPr>
      <w:hyperlink w:anchor="_Toc12702" w:history="1">
        <w:r>
          <w:rPr>
            <w:rFonts w:ascii="仿宋" w:eastAsia="仿宋" w:hAnsi="仿宋" w:cs="仿宋" w:hint="eastAsia"/>
            <w:lang w:eastAsia="zh-CN"/>
          </w:rPr>
          <w:t>十二、餐厨垃圾处理项目财务管理</w:t>
        </w:r>
        <w:r>
          <w:tab/>
        </w:r>
        <w:r>
          <w:fldChar w:fldCharType="begin"/>
        </w:r>
        <w:r>
          <w:instrText xml:space="preserve"> PAGEREF _Toc12702 \h </w:instrText>
        </w:r>
        <w:r>
          <w:fldChar w:fldCharType="separate"/>
        </w:r>
        <w:r>
          <w:t>47</w:t>
        </w:r>
        <w:r>
          <w:fldChar w:fldCharType="end"/>
        </w:r>
      </w:hyperlink>
    </w:p>
    <w:p>
      <w:pPr>
        <w:pStyle w:val="TOC2"/>
        <w:tabs>
          <w:tab w:val="right" w:leader="dot" w:pos="8306"/>
        </w:tabs>
      </w:pPr>
      <w:hyperlink w:anchor="_Toc25523" w:history="1">
        <w:r>
          <w:rPr>
            <w:rFonts w:ascii="仿宋" w:eastAsia="仿宋" w:hAnsi="仿宋" w:cs="仿宋" w:hint="eastAsia"/>
            <w:lang w:eastAsia="zh-CN"/>
          </w:rPr>
          <w:t>(一)、资金需求大</w:t>
        </w:r>
        <w:r>
          <w:tab/>
        </w:r>
        <w:r>
          <w:fldChar w:fldCharType="begin"/>
        </w:r>
        <w:r>
          <w:instrText xml:space="preserve"> PAGEREF _Toc25523 \h </w:instrText>
        </w:r>
        <w:r>
          <w:fldChar w:fldCharType="separate"/>
        </w:r>
        <w:r>
          <w:t>47</w:t>
        </w:r>
        <w:r>
          <w:fldChar w:fldCharType="end"/>
        </w:r>
      </w:hyperlink>
    </w:p>
    <w:p>
      <w:pPr>
        <w:pStyle w:val="TOC2"/>
        <w:tabs>
          <w:tab w:val="right" w:leader="dot" w:pos="8306"/>
        </w:tabs>
      </w:pPr>
      <w:hyperlink w:anchor="_Toc29544" w:history="1">
        <w:r>
          <w:rPr>
            <w:rFonts w:ascii="仿宋" w:eastAsia="仿宋" w:hAnsi="仿宋" w:cs="仿宋" w:hint="eastAsia"/>
            <w:lang w:eastAsia="zh-CN"/>
          </w:rPr>
          <w:t>(二)、研发周期长</w:t>
        </w:r>
        <w:r>
          <w:tab/>
        </w:r>
        <w:r>
          <w:fldChar w:fldCharType="begin"/>
        </w:r>
        <w:r>
          <w:instrText xml:space="preserve"> PAGEREF _Toc29544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(三)、市场风险大</w:t>
        </w:r>
        <w:r>
          <w:tab/>
        </w:r>
        <w:r>
          <w:fldChar w:fldCharType="begin"/>
        </w:r>
        <w:r>
          <w:instrText xml:space="preserve"> PAGEREF _Toc6170 \h </w:instrText>
        </w:r>
        <w:r>
          <w:fldChar w:fldCharType="separate"/>
        </w:r>
        <w:r>
          <w:t>49</w:t>
        </w:r>
        <w:r>
          <w:fldChar w:fldCharType="end"/>
        </w:r>
      </w:hyperlink>
    </w:p>
    <w:p>
      <w:pPr>
        <w:pStyle w:val="TOC2"/>
        <w:tabs>
          <w:tab w:val="right" w:leader="dot" w:pos="8306"/>
        </w:tabs>
      </w:pPr>
      <w:hyperlink w:anchor="_Toc7559" w:history="1">
        <w:r>
          <w:rPr>
            <w:rFonts w:ascii="仿宋" w:eastAsia="仿宋" w:hAnsi="仿宋" w:cs="仿宋" w:hint="eastAsia"/>
            <w:lang w:eastAsia="zh-CN"/>
          </w:rPr>
          <w:t>(四)、利润率高</w:t>
        </w:r>
        <w:r>
          <w:tab/>
        </w:r>
        <w:r>
          <w:fldChar w:fldCharType="begin"/>
        </w:r>
        <w:r>
          <w:instrText xml:space="preserve"> PAGEREF _Toc7559 \h </w:instrText>
        </w:r>
        <w:r>
          <w:fldChar w:fldCharType="separate"/>
        </w:r>
        <w:r>
          <w:t>52</w:t>
        </w:r>
        <w:r>
          <w:fldChar w:fldCharType="end"/>
        </w:r>
      </w:hyperlink>
    </w:p>
    <w:p>
      <w:pPr>
        <w:pStyle w:val="TOC1"/>
        <w:tabs>
          <w:tab w:val="right" w:leader="dot" w:pos="8306"/>
        </w:tabs>
      </w:pPr>
      <w:hyperlink w:anchor="_Toc9703" w:history="1">
        <w:r>
          <w:rPr>
            <w:rFonts w:ascii="仿宋" w:eastAsia="仿宋" w:hAnsi="仿宋" w:cs="仿宋" w:hint="eastAsia"/>
            <w:lang w:eastAsia="zh-CN"/>
          </w:rPr>
          <w:t>十三、餐厨垃圾处理项目实施保障措施</w:t>
        </w:r>
        <w:r>
          <w:tab/>
        </w:r>
        <w:r>
          <w:fldChar w:fldCharType="begin"/>
        </w:r>
        <w:r>
          <w:instrText xml:space="preserve"> PAGEREF _Toc9703 \h </w:instrText>
        </w:r>
        <w:r>
          <w:fldChar w:fldCharType="separate"/>
        </w:r>
        <w:r>
          <w:t>54</w:t>
        </w:r>
        <w:r>
          <w:fldChar w:fldCharType="end"/>
        </w:r>
      </w:hyperlink>
    </w:p>
    <w:p>
      <w:pPr>
        <w:pStyle w:val="TOC2"/>
        <w:tabs>
          <w:tab w:val="right" w:leader="dot" w:pos="8306"/>
        </w:tabs>
      </w:pPr>
      <w:hyperlink w:anchor="_Toc22127" w:history="1">
        <w:r>
          <w:rPr>
            <w:rFonts w:ascii="仿宋" w:eastAsia="仿宋" w:hAnsi="仿宋" w:cs="仿宋" w:hint="eastAsia"/>
            <w:lang w:eastAsia="zh-CN"/>
          </w:rPr>
          <w:t>(一)、餐厨垃圾处理项目实施保障机制</w:t>
        </w:r>
        <w:r>
          <w:tab/>
        </w:r>
        <w:r>
          <w:fldChar w:fldCharType="begin"/>
        </w:r>
        <w:r>
          <w:instrText xml:space="preserve"> PAGEREF _Toc22127 \h </w:instrText>
        </w:r>
        <w:r>
          <w:fldChar w:fldCharType="separate"/>
        </w:r>
        <w:r>
          <w:t>54</w:t>
        </w:r>
        <w:r>
          <w:fldChar w:fldCharType="end"/>
        </w:r>
      </w:hyperlink>
    </w:p>
    <w:p>
      <w:pPr>
        <w:pStyle w:val="TOC2"/>
        <w:tabs>
          <w:tab w:val="right" w:leader="dot" w:pos="8306"/>
        </w:tabs>
      </w:pPr>
      <w:hyperlink w:anchor="_Toc17182" w:history="1">
        <w:r>
          <w:rPr>
            <w:rFonts w:ascii="仿宋" w:eastAsia="仿宋" w:hAnsi="仿宋" w:cs="仿宋" w:hint="eastAsia"/>
            <w:lang w:eastAsia="zh-CN"/>
          </w:rPr>
          <w:t>(二)、餐厨垃圾处理项目法律合规要求</w:t>
        </w:r>
        <w:r>
          <w:tab/>
        </w:r>
        <w:r>
          <w:fldChar w:fldCharType="begin"/>
        </w:r>
        <w:r>
          <w:instrText xml:space="preserve"> PAGEREF _Toc17182 \h </w:instrText>
        </w:r>
        <w:r>
          <w:fldChar w:fldCharType="separate"/>
        </w:r>
        <w:r>
          <w:t>58</w:t>
        </w:r>
        <w:r>
          <w:fldChar w:fldCharType="end"/>
        </w:r>
      </w:hyperlink>
    </w:p>
    <w:p>
      <w:pPr>
        <w:pStyle w:val="TOC2"/>
        <w:tabs>
          <w:tab w:val="right" w:leader="dot" w:pos="8306"/>
        </w:tabs>
      </w:pPr>
      <w:hyperlink w:anchor="_Toc4764" w:history="1">
        <w:r>
          <w:rPr>
            <w:rFonts w:ascii="仿宋" w:eastAsia="仿宋" w:hAnsi="仿宋" w:cs="仿宋" w:hint="eastAsia"/>
            <w:lang w:eastAsia="zh-CN"/>
          </w:rPr>
          <w:t>(三)、餐厨垃圾处理项目合同管理与法律事务</w:t>
        </w:r>
        <w:r>
          <w:tab/>
        </w:r>
        <w:r>
          <w:fldChar w:fldCharType="begin"/>
        </w:r>
        <w:r>
          <w:instrText xml:space="preserve"> PAGEREF _Toc4764 \h </w:instrText>
        </w:r>
        <w:r>
          <w:fldChar w:fldCharType="separate"/>
        </w:r>
        <w:r>
          <w:t>62</w:t>
        </w:r>
        <w:r>
          <w:fldChar w:fldCharType="end"/>
        </w:r>
      </w:hyperlink>
    </w:p>
    <w:p>
      <w:pPr>
        <w:pStyle w:val="TOC2"/>
        <w:tabs>
          <w:tab w:val="right" w:leader="dot" w:pos="8306"/>
        </w:tabs>
      </w:pPr>
      <w:hyperlink w:anchor="_Toc19696" w:history="1">
        <w:r>
          <w:rPr>
            <w:rFonts w:ascii="仿宋" w:eastAsia="仿宋" w:hAnsi="仿宋" w:cs="仿宋" w:hint="eastAsia"/>
            <w:lang w:eastAsia="zh-CN"/>
          </w:rPr>
          <w:t>(四)、餐厨垃圾处理项目知识产权保护策略</w:t>
        </w:r>
        <w:r>
          <w:tab/>
        </w:r>
        <w:r>
          <w:fldChar w:fldCharType="begin"/>
        </w:r>
        <w:r>
          <w:instrText xml:space="preserve"> PAGEREF _Toc19696 \h </w:instrText>
        </w:r>
        <w:r>
          <w:fldChar w:fldCharType="separate"/>
        </w:r>
        <w:r>
          <w:t>68</w:t>
        </w:r>
        <w:r>
          <w:fldChar w:fldCharType="end"/>
        </w:r>
      </w:hyperlink>
    </w:p>
    <w:p>
      <w:pPr>
        <w:pStyle w:val="TOC1"/>
        <w:tabs>
          <w:tab w:val="right" w:leader="dot" w:pos="8306"/>
        </w:tabs>
      </w:pPr>
      <w:hyperlink w:anchor="_Toc10044" w:history="1">
        <w:r>
          <w:rPr>
            <w:rFonts w:ascii="仿宋" w:eastAsia="仿宋" w:hAnsi="仿宋" w:cs="仿宋" w:hint="eastAsia"/>
            <w:lang w:eastAsia="zh-CN"/>
          </w:rPr>
          <w:t>十四、餐厨垃圾处理项目治理与监督</w:t>
        </w:r>
        <w:r>
          <w:tab/>
        </w:r>
        <w:r>
          <w:fldChar w:fldCharType="begin"/>
        </w:r>
        <w:r>
          <w:instrText xml:space="preserve"> PAGEREF _Toc10044 \h </w:instrText>
        </w:r>
        <w:r>
          <w:fldChar w:fldCharType="separate"/>
        </w:r>
        <w:r>
          <w:t>71</w:t>
        </w:r>
        <w:r>
          <w:fldChar w:fldCharType="end"/>
        </w:r>
      </w:hyperlink>
    </w:p>
    <w:p>
      <w:pPr>
        <w:pStyle w:val="TOC2"/>
        <w:tabs>
          <w:tab w:val="right" w:leader="dot" w:pos="8306"/>
        </w:tabs>
      </w:pPr>
      <w:hyperlink w:anchor="_Toc12656" w:history="1">
        <w:r>
          <w:rPr>
            <w:rFonts w:ascii="仿宋" w:eastAsia="仿宋" w:hAnsi="仿宋" w:cs="仿宋" w:hint="eastAsia"/>
            <w:lang w:eastAsia="zh-CN"/>
          </w:rPr>
          <w:t>(一)、餐厨垃圾处理项目治理结构</w:t>
        </w:r>
        <w:r>
          <w:tab/>
        </w:r>
        <w:r>
          <w:fldChar w:fldCharType="begin"/>
        </w:r>
        <w:r>
          <w:instrText xml:space="preserve"> PAGEREF _Toc12656 \h </w:instrText>
        </w:r>
        <w:r>
          <w:fldChar w:fldCharType="separate"/>
        </w:r>
        <w:r>
          <w:t>71</w:t>
        </w:r>
        <w:r>
          <w:fldChar w:fldCharType="end"/>
        </w:r>
      </w:hyperlink>
    </w:p>
    <w:p>
      <w:pPr>
        <w:pStyle w:val="TOC2"/>
        <w:tabs>
          <w:tab w:val="right" w:leader="dot" w:pos="8306"/>
        </w:tabs>
      </w:pPr>
      <w:hyperlink w:anchor="_Toc26815" w:history="1">
        <w:r>
          <w:rPr>
            <w:rFonts w:ascii="仿宋" w:eastAsia="仿宋" w:hAnsi="仿宋" w:cs="仿宋" w:hint="eastAsia"/>
            <w:lang w:eastAsia="zh-CN"/>
          </w:rPr>
          <w:t>(二)、监督与审计</w:t>
        </w:r>
        <w:r>
          <w:tab/>
        </w:r>
        <w:r>
          <w:fldChar w:fldCharType="begin"/>
        </w:r>
        <w:r>
          <w:instrText xml:space="preserve"> PAGEREF _Toc26815 \h </w:instrText>
        </w:r>
        <w:r>
          <w:fldChar w:fldCharType="separate"/>
        </w:r>
        <w:r>
          <w:t>72</w:t>
        </w:r>
        <w:r>
          <w:fldChar w:fldCharType="end"/>
        </w:r>
      </w:hyperlink>
    </w:p>
    <w:p>
      <w:pPr>
        <w:pStyle w:val="TOC1"/>
        <w:tabs>
          <w:tab w:val="right" w:leader="dot" w:pos="8306"/>
        </w:tabs>
      </w:pPr>
      <w:hyperlink w:anchor="_Toc7549" w:history="1">
        <w:r>
          <w:rPr>
            <w:rFonts w:ascii="仿宋" w:eastAsia="仿宋" w:hAnsi="仿宋" w:cs="仿宋" w:hint="eastAsia"/>
            <w:lang w:eastAsia="zh-CN"/>
          </w:rPr>
          <w:t>十五、供应链管理</w:t>
        </w:r>
        <w:r>
          <w:tab/>
        </w:r>
        <w:r>
          <w:fldChar w:fldCharType="begin"/>
        </w:r>
        <w:r>
          <w:instrText xml:space="preserve"> PAGEREF _Toc7549 \h </w:instrText>
        </w:r>
        <w:r>
          <w:fldChar w:fldCharType="separate"/>
        </w:r>
        <w:r>
          <w:t>74</w:t>
        </w:r>
        <w:r>
          <w:fldChar w:fldCharType="end"/>
        </w:r>
      </w:hyperlink>
    </w:p>
    <w:p>
      <w:pPr>
        <w:pStyle w:val="TOC2"/>
        <w:tabs>
          <w:tab w:val="right" w:leader="dot" w:pos="8306"/>
        </w:tabs>
      </w:pPr>
      <w:hyperlink w:anchor="_Toc6642" w:history="1">
        <w:r>
          <w:rPr>
            <w:rFonts w:ascii="仿宋" w:eastAsia="仿宋" w:hAnsi="仿宋" w:cs="仿宋" w:hint="eastAsia"/>
            <w:lang w:eastAsia="zh-CN"/>
          </w:rPr>
          <w:t>(一)、供应链战略规划</w:t>
        </w:r>
        <w:r>
          <w:tab/>
        </w:r>
        <w:r>
          <w:fldChar w:fldCharType="begin"/>
        </w:r>
        <w:r>
          <w:instrText xml:space="preserve"> PAGEREF _Toc6642 \h </w:instrText>
        </w:r>
        <w:r>
          <w:fldChar w:fldCharType="separate"/>
        </w:r>
        <w:r>
          <w:t>74</w:t>
        </w:r>
        <w:r>
          <w:fldChar w:fldCharType="end"/>
        </w:r>
      </w:hyperlink>
    </w:p>
    <w:p>
      <w:pPr>
        <w:pStyle w:val="TOC2"/>
        <w:tabs>
          <w:tab w:val="right" w:leader="dot" w:pos="8306"/>
        </w:tabs>
      </w:pPr>
      <w:hyperlink w:anchor="_Toc5237" w:history="1">
        <w:r>
          <w:rPr>
            <w:rFonts w:ascii="仿宋" w:eastAsia="仿宋" w:hAnsi="仿宋" w:cs="仿宋" w:hint="eastAsia"/>
            <w:lang w:eastAsia="zh-CN"/>
          </w:rPr>
          <w:t>(二)、供应商选择与合作</w:t>
        </w:r>
        <w:r>
          <w:tab/>
        </w:r>
        <w:r>
          <w:fldChar w:fldCharType="begin"/>
        </w:r>
        <w:r>
          <w:instrText xml:space="preserve"> PAGEREF _Toc5237 \h </w:instrText>
        </w:r>
        <w:r>
          <w:fldChar w:fldCharType="separate"/>
        </w:r>
        <w:r>
          <w:t>75</w:t>
        </w:r>
        <w:r>
          <w:fldChar w:fldCharType="end"/>
        </w:r>
      </w:hyperlink>
    </w:p>
    <w:p>
      <w:pPr>
        <w:pStyle w:val="TOC2"/>
        <w:tabs>
          <w:tab w:val="right" w:leader="dot" w:pos="8306"/>
        </w:tabs>
      </w:pPr>
      <w:hyperlink w:anchor="_Toc21877" w:history="1">
        <w:r>
          <w:rPr>
            <w:rFonts w:ascii="仿宋" w:eastAsia="仿宋" w:hAnsi="仿宋" w:cs="仿宋" w:hint="eastAsia"/>
            <w:lang w:eastAsia="zh-CN"/>
          </w:rPr>
          <w:t>(三)、物流与库存管理</w:t>
        </w:r>
        <w:r>
          <w:tab/>
        </w:r>
        <w:r>
          <w:fldChar w:fldCharType="begin"/>
        </w:r>
        <w:r>
          <w:instrText xml:space="preserve"> PAGEREF _Toc21877 \h </w:instrText>
        </w:r>
        <w:r>
          <w:fldChar w:fldCharType="separate"/>
        </w:r>
        <w:r>
          <w:t>77</w:t>
        </w:r>
        <w:r>
          <w:fldChar w:fldCharType="end"/>
        </w:r>
      </w:hyperlink>
    </w:p>
    <w:p>
      <w:pPr>
        <w:pStyle w:val="TOC1"/>
        <w:tabs>
          <w:tab w:val="right" w:leader="dot" w:pos="8306"/>
        </w:tabs>
      </w:pPr>
      <w:hyperlink w:anchor="_Toc16457" w:history="1">
        <w:r>
          <w:rPr>
            <w:rFonts w:ascii="仿宋" w:eastAsia="仿宋" w:hAnsi="仿宋" w:cs="仿宋" w:hint="eastAsia"/>
            <w:lang w:eastAsia="zh-CN"/>
          </w:rPr>
          <w:t>十六、营销与推广策略</w:t>
        </w:r>
        <w:r>
          <w:tab/>
        </w:r>
        <w:r>
          <w:fldChar w:fldCharType="begin"/>
        </w:r>
        <w:r>
          <w:instrText xml:space="preserve"> PAGEREF _Toc16457 \h </w:instrText>
        </w:r>
        <w:r>
          <w:fldChar w:fldCharType="separate"/>
        </w:r>
        <w:r>
          <w:t>78</w:t>
        </w:r>
        <w:r>
          <w:fldChar w:fldCharType="end"/>
        </w:r>
      </w:hyperlink>
    </w:p>
    <w:p>
      <w:pPr>
        <w:pStyle w:val="TOC2"/>
        <w:tabs>
          <w:tab w:val="right" w:leader="dot" w:pos="8306"/>
        </w:tabs>
      </w:pPr>
      <w:hyperlink w:anchor="_Toc30719" w:history="1">
        <w:r>
          <w:rPr>
            <w:rFonts w:ascii="仿宋" w:eastAsia="仿宋" w:hAnsi="仿宋" w:cs="仿宋" w:hint="eastAsia"/>
            <w:lang w:eastAsia="zh-CN"/>
          </w:rPr>
          <w:t>(一)、产品/服务定位与特点</w:t>
        </w:r>
        <w:r>
          <w:tab/>
        </w:r>
        <w:r>
          <w:fldChar w:fldCharType="begin"/>
        </w:r>
        <w:r>
          <w:instrText xml:space="preserve"> PAGEREF _Toc30719 \h </w:instrText>
        </w:r>
        <w:r>
          <w:fldChar w:fldCharType="separate"/>
        </w:r>
        <w:r>
          <w:t>78</w:t>
        </w:r>
        <w:r>
          <w:fldChar w:fldCharType="end"/>
        </w:r>
      </w:hyperlink>
    </w:p>
    <w:p>
      <w:pPr>
        <w:pStyle w:val="TOC2"/>
        <w:tabs>
          <w:tab w:val="right" w:leader="dot" w:pos="8306"/>
        </w:tabs>
      </w:pPr>
      <w:hyperlink w:anchor="_Toc9016" w:history="1">
        <w:r>
          <w:rPr>
            <w:rFonts w:ascii="仿宋" w:eastAsia="仿宋" w:hAnsi="仿宋" w:cs="仿宋" w:hint="eastAsia"/>
            <w:lang w:eastAsia="zh-CN"/>
          </w:rPr>
          <w:t>(二)、市场定位与竞争分析</w:t>
        </w:r>
        <w:r>
          <w:tab/>
        </w:r>
        <w:r>
          <w:fldChar w:fldCharType="begin"/>
        </w:r>
        <w:r>
          <w:instrText xml:space="preserve"> PAGEREF _Toc9016 \h </w:instrText>
        </w:r>
        <w:r>
          <w:fldChar w:fldCharType="separate"/>
        </w:r>
        <w:r>
          <w:t>79</w:t>
        </w:r>
        <w:r>
          <w:fldChar w:fldCharType="end"/>
        </w:r>
      </w:hyperlink>
    </w:p>
    <w:p>
      <w:pPr>
        <w:pStyle w:val="TOC2"/>
        <w:tabs>
          <w:tab w:val="right" w:leader="dot" w:pos="8306"/>
        </w:tabs>
      </w:pPr>
      <w:hyperlink w:anchor="_Toc14768" w:history="1">
        <w:r>
          <w:rPr>
            <w:rFonts w:ascii="仿宋" w:eastAsia="仿宋" w:hAnsi="仿宋" w:cs="仿宋" w:hint="eastAsia"/>
            <w:lang w:eastAsia="zh-CN"/>
          </w:rPr>
          <w:t>(三)、营销渠道与策略</w:t>
        </w:r>
        <w:r>
          <w:tab/>
        </w:r>
        <w:r>
          <w:fldChar w:fldCharType="begin"/>
        </w:r>
        <w:r>
          <w:instrText xml:space="preserve"> PAGEREF _Toc14768 \h </w:instrText>
        </w:r>
        <w:r>
          <w:fldChar w:fldCharType="separate"/>
        </w:r>
        <w:r>
          <w:t>81</w:t>
        </w:r>
        <w:r>
          <w:fldChar w:fldCharType="end"/>
        </w:r>
      </w:hyperlink>
    </w:p>
    <w:p>
      <w:pPr>
        <w:pStyle w:val="TOC2"/>
        <w:tabs>
          <w:tab w:val="right" w:leader="dot" w:pos="8306"/>
        </w:tabs>
      </w:pPr>
      <w:hyperlink w:anchor="_Toc16466" w:history="1">
        <w:r>
          <w:rPr>
            <w:rFonts w:ascii="仿宋" w:eastAsia="仿宋" w:hAnsi="仿宋" w:cs="仿宋" w:hint="eastAsia"/>
            <w:lang w:eastAsia="zh-CN"/>
          </w:rPr>
          <w:t>(四)、推广与宣传活动</w:t>
        </w:r>
        <w:r>
          <w:tab/>
        </w:r>
        <w:r>
          <w:fldChar w:fldCharType="begin"/>
        </w:r>
        <w:r>
          <w:instrText xml:space="preserve"> PAGEREF _Toc16466 \h </w:instrText>
        </w:r>
        <w:r>
          <w:fldChar w:fldCharType="separate"/>
        </w:r>
        <w:r>
          <w:t>82</w:t>
        </w:r>
        <w:r>
          <w:fldChar w:fldCharType="end"/>
        </w:r>
      </w:hyperlink>
    </w:p>
    <w:p>
      <w:pPr>
        <w:pStyle w:val="TOC1"/>
        <w:tabs>
          <w:tab w:val="right" w:leader="dot" w:pos="8306"/>
        </w:tabs>
      </w:pPr>
      <w:hyperlink w:anchor="_Toc22270" w:history="1">
        <w:r>
          <w:rPr>
            <w:rFonts w:ascii="仿宋" w:eastAsia="仿宋" w:hAnsi="仿宋" w:cs="仿宋" w:hint="eastAsia"/>
            <w:lang w:eastAsia="zh-CN"/>
          </w:rPr>
          <w:t>十七、质量管理体系</w:t>
        </w:r>
        <w:r>
          <w:tab/>
        </w:r>
        <w:r>
          <w:fldChar w:fldCharType="begin"/>
        </w:r>
        <w:r>
          <w:instrText xml:space="preserve"> PAGEREF _Toc22270 \h </w:instrText>
        </w:r>
        <w:r>
          <w:fldChar w:fldCharType="separate"/>
        </w:r>
        <w:r>
          <w:t>87</w:t>
        </w:r>
        <w:r>
          <w:fldChar w:fldCharType="end"/>
        </w:r>
      </w:hyperlink>
    </w:p>
    <w:p>
      <w:pPr>
        <w:pStyle w:val="TOC2"/>
        <w:tabs>
          <w:tab w:val="right" w:leader="dot" w:pos="8306"/>
        </w:tabs>
      </w:pPr>
      <w:hyperlink w:anchor="_Toc14647" w:history="1">
        <w:r>
          <w:rPr>
            <w:rFonts w:ascii="仿宋" w:eastAsia="仿宋" w:hAnsi="仿宋" w:cs="仿宋" w:hint="eastAsia"/>
            <w:lang w:eastAsia="zh-CN"/>
          </w:rPr>
          <w:t>(一)、质量目标与方针</w:t>
        </w:r>
        <w:r>
          <w:tab/>
        </w:r>
        <w:r>
          <w:fldChar w:fldCharType="begin"/>
        </w:r>
        <w:r>
          <w:instrText xml:space="preserve"> PAGEREF _Toc14647 \h </w:instrText>
        </w:r>
        <w:r>
          <w:fldChar w:fldCharType="separate"/>
        </w:r>
        <w:r>
          <w:t>87</w:t>
        </w:r>
        <w:r>
          <w:fldChar w:fldCharType="end"/>
        </w:r>
      </w:hyperlink>
    </w:p>
    <w:p>
      <w:pPr>
        <w:pStyle w:val="TOC2"/>
        <w:tabs>
          <w:tab w:val="right" w:leader="dot" w:pos="8306"/>
        </w:tabs>
      </w:pPr>
      <w:hyperlink w:anchor="_Toc28161" w:history="1">
        <w:r>
          <w:rPr>
            <w:rFonts w:ascii="仿宋" w:eastAsia="仿宋" w:hAnsi="仿宋" w:cs="仿宋" w:hint="eastAsia"/>
            <w:lang w:eastAsia="zh-CN"/>
          </w:rPr>
          <w:t>(二)、质量管理责任</w:t>
        </w:r>
        <w:r>
          <w:tab/>
        </w:r>
        <w:r>
          <w:fldChar w:fldCharType="begin"/>
        </w:r>
        <w:r>
          <w:instrText xml:space="preserve"> PAGEREF _Toc28161 \h </w:instrText>
        </w:r>
        <w:r>
          <w:fldChar w:fldCharType="separate"/>
        </w:r>
        <w:r>
          <w:t>88</w:t>
        </w:r>
        <w:r>
          <w:fldChar w:fldCharType="end"/>
        </w:r>
      </w:hyperlink>
    </w:p>
    <w:p>
      <w:pPr>
        <w:pStyle w:val="TOC2"/>
        <w:tabs>
          <w:tab w:val="right" w:leader="dot" w:pos="8306"/>
        </w:tabs>
      </w:pPr>
      <w:hyperlink w:anchor="_Toc4785" w:history="1">
        <w:r>
          <w:rPr>
            <w:rFonts w:ascii="仿宋" w:eastAsia="仿宋" w:hAnsi="仿宋" w:cs="仿宋" w:hint="eastAsia"/>
            <w:lang w:eastAsia="zh-CN"/>
          </w:rPr>
          <w:t>(三)、质量管理体系文件</w:t>
        </w:r>
        <w:r>
          <w:tab/>
        </w:r>
        <w:r>
          <w:fldChar w:fldCharType="begin"/>
        </w:r>
        <w:r>
          <w:instrText xml:space="preserve"> PAGEREF _Toc4785 \h </w:instrText>
        </w:r>
        <w:r>
          <w:fldChar w:fldCharType="separate"/>
        </w:r>
        <w:r>
          <w:t>89</w:t>
        </w:r>
        <w:r>
          <w:fldChar w:fldCharType="end"/>
        </w:r>
      </w:hyperlink>
    </w:p>
    <w:p>
      <w:pPr>
        <w:pStyle w:val="TOC2"/>
        <w:tabs>
          <w:tab w:val="right" w:leader="dot" w:pos="8306"/>
        </w:tabs>
      </w:pPr>
      <w:hyperlink w:anchor="_Toc6954" w:history="1">
        <w:r>
          <w:rPr>
            <w:rFonts w:ascii="仿宋" w:eastAsia="仿宋" w:hAnsi="仿宋" w:cs="仿宋" w:hint="eastAsia"/>
            <w:lang w:eastAsia="zh-CN"/>
          </w:rPr>
          <w:t>(四)、质量培训与教育</w:t>
        </w:r>
        <w:r>
          <w:tab/>
        </w:r>
        <w:r>
          <w:fldChar w:fldCharType="begin"/>
        </w:r>
        <w:r>
          <w:instrText xml:space="preserve"> PAGEREF _Toc6954 \h </w:instrText>
        </w:r>
        <w:r>
          <w:fldChar w:fldCharType="separate"/>
        </w:r>
        <w:r>
          <w:t>92</w:t>
        </w:r>
        <w:r>
          <w:fldChar w:fldCharType="end"/>
        </w:r>
      </w:hyperlink>
    </w:p>
    <w:p>
      <w:pPr>
        <w:pStyle w:val="TOC2"/>
        <w:tabs>
          <w:tab w:val="right" w:leader="dot" w:pos="8306"/>
        </w:tabs>
      </w:pPr>
      <w:hyperlink w:anchor="_Toc7949" w:history="1">
        <w:r>
          <w:rPr>
            <w:rFonts w:ascii="仿宋" w:eastAsia="仿宋" w:hAnsi="仿宋" w:cs="仿宋" w:hint="eastAsia"/>
            <w:lang w:eastAsia="zh-CN"/>
          </w:rPr>
          <w:t>(五)、质量审核与评价</w:t>
        </w:r>
        <w:r>
          <w:tab/>
        </w:r>
        <w:r>
          <w:fldChar w:fldCharType="begin"/>
        </w:r>
        <w:r>
          <w:instrText xml:space="preserve"> PAGEREF _Toc7949 \h </w:instrText>
        </w:r>
        <w:r>
          <w:fldChar w:fldCharType="separate"/>
        </w:r>
        <w:r>
          <w:t>93</w:t>
        </w:r>
        <w:r>
          <w:fldChar w:fldCharType="end"/>
        </w:r>
      </w:hyperlink>
    </w:p>
    <w:p>
      <w:pPr>
        <w:pStyle w:val="TOC2"/>
        <w:tabs>
          <w:tab w:val="right" w:leader="dot" w:pos="8306"/>
        </w:tabs>
      </w:pPr>
      <w:hyperlink w:anchor="_Toc30893" w:history="1">
        <w:r>
          <w:rPr>
            <w:rFonts w:ascii="仿宋" w:eastAsia="仿宋" w:hAnsi="仿宋" w:cs="仿宋" w:hint="eastAsia"/>
            <w:lang w:eastAsia="zh-CN"/>
          </w:rPr>
          <w:t>(六)、不符合与纠正措施</w:t>
        </w:r>
        <w:r>
          <w:tab/>
        </w:r>
        <w:r>
          <w:fldChar w:fldCharType="begin"/>
        </w:r>
        <w:r>
          <w:instrText xml:space="preserve"> PAGEREF _Toc30893 \h </w:instrText>
        </w:r>
        <w:r>
          <w:fldChar w:fldCharType="separate"/>
        </w:r>
        <w:r>
          <w:t>94</w:t>
        </w:r>
        <w:r>
          <w:fldChar w:fldCharType="end"/>
        </w:r>
      </w:hyperlink>
    </w:p>
    <w:p>
      <w:pPr>
        <w:pStyle w:val="TOC1"/>
        <w:tabs>
          <w:tab w:val="right" w:leader="dot" w:pos="8306"/>
        </w:tabs>
      </w:pPr>
      <w:hyperlink w:anchor="_Toc17512" w:history="1">
        <w:r>
          <w:rPr>
            <w:rFonts w:ascii="仿宋" w:eastAsia="仿宋" w:hAnsi="仿宋" w:cs="仿宋" w:hint="eastAsia"/>
            <w:lang w:eastAsia="zh-CN"/>
          </w:rPr>
          <w:t>十八、利益相关者分析与沟通计划</w:t>
        </w:r>
        <w:r>
          <w:tab/>
        </w:r>
        <w:r>
          <w:fldChar w:fldCharType="begin"/>
        </w:r>
        <w:r>
          <w:instrText xml:space="preserve"> PAGEREF _Toc17512 \h </w:instrText>
        </w:r>
        <w:r>
          <w:fldChar w:fldCharType="separate"/>
        </w:r>
        <w:r>
          <w:t>95</w:t>
        </w:r>
        <w:r>
          <w:fldChar w:fldCharType="end"/>
        </w:r>
      </w:hyperlink>
    </w:p>
    <w:p>
      <w:pPr>
        <w:pStyle w:val="TOC2"/>
        <w:tabs>
          <w:tab w:val="right" w:leader="dot" w:pos="8306"/>
        </w:tabs>
      </w:pPr>
      <w:hyperlink w:anchor="_Toc32281" w:history="1">
        <w:r>
          <w:rPr>
            <w:rFonts w:ascii="仿宋" w:eastAsia="仿宋" w:hAnsi="仿宋" w:cs="仿宋" w:hint="eastAsia"/>
            <w:lang w:eastAsia="zh-CN"/>
          </w:rPr>
          <w:t>(一)、利益相关者分析</w:t>
        </w:r>
        <w:r>
          <w:tab/>
        </w:r>
        <w:r>
          <w:fldChar w:fldCharType="begin"/>
        </w:r>
        <w:r>
          <w:instrText xml:space="preserve"> PAGEREF _Toc32281 \h </w:instrText>
        </w:r>
        <w:r>
          <w:fldChar w:fldCharType="separate"/>
        </w:r>
        <w:r>
          <w:t>95</w:t>
        </w:r>
        <w:r>
          <w:fldChar w:fldCharType="end"/>
        </w:r>
      </w:hyperlink>
    </w:p>
    <w:p>
      <w:pPr>
        <w:pStyle w:val="TOC2"/>
        <w:tabs>
          <w:tab w:val="right" w:leader="dot" w:pos="8306"/>
        </w:tabs>
      </w:pPr>
      <w:hyperlink w:anchor="_Toc17998" w:history="1">
        <w:r>
          <w:rPr>
            <w:rFonts w:ascii="仿宋" w:eastAsia="仿宋" w:hAnsi="仿宋" w:cs="仿宋" w:hint="eastAsia"/>
            <w:lang w:eastAsia="zh-CN"/>
          </w:rPr>
          <w:t>(二)、沟通计划</w:t>
        </w:r>
        <w:r>
          <w:tab/>
        </w:r>
        <w:r>
          <w:fldChar w:fldCharType="begin"/>
        </w:r>
        <w:r>
          <w:instrText xml:space="preserve"> PAGEREF _Toc17998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56"/>
      <w:r>
        <w:rPr>
          <w:rFonts w:ascii="仿宋" w:eastAsia="仿宋" w:hAnsi="仿宋" w:cs="仿宋" w:hint="eastAsia"/>
          <w:lang w:eastAsia="zh-CN"/>
        </w:rPr>
        <w:t>(一)、餐厨垃圾处理行业分析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行业一直以来都是市场的关注焦点。行业内的发展趋势、竞争态势以及潜在机会都对餐厨垃圾处理项目的推进产生深远的影响。通过深入研究行业的整体概貌，我们将更好地理解行业的核心特征，为餐厨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行业，技术一直是推动创新和发展的关键因素。我们将对当前技术趋势进行详尽分析，包括但不限于人工智能、大数据应用、先进制造技术等。这有助于餐厨垃圾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厨垃圾处理项目成功的基础。我们将对主要竞争对手进行深入研究，包括其市场份额、产品特点、市场定位等。通过全面了解竞争对手的优势和劣势，餐厨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365"/>
      <w:r>
        <w:rPr>
          <w:rFonts w:ascii="仿宋" w:eastAsia="仿宋" w:hAnsi="仿宋" w:cs="仿宋" w:hint="eastAsia"/>
          <w:sz w:val="28"/>
          <w:lang w:eastAsia="zh-CN"/>
        </w:rPr>
        <w:t>(二)、餐厨垃圾处理市场分析预测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厨垃圾处理市场未来的增长趋势。这包括市场的整体规模、各细分领域的发展趋势等。餐厨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厨垃圾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餐厨垃圾处理项目实施过程中需要充分考虑的因素。我们将对市场风险进行全面评估，包括但不限于政策法规风险、市场竞争风险、技术变革风险等。通过对潜在风险的深入分析，餐厨垃圾处理项目可以制定相应的风险缓解策略，降低不确定性对餐厨垃圾处理项目的影响。</w:t>
      </w:r>
    </w:p>
    <w:p>
      <w:pPr>
        <w:pStyle w:val="Heading1"/>
        <w:ind w:firstLine="560" w:firstLineChars="200"/>
        <w:rPr>
          <w:rFonts w:ascii="仿宋" w:eastAsia="仿宋" w:hAnsi="仿宋" w:cs="仿宋" w:hint="eastAsia"/>
          <w:sz w:val="28"/>
          <w:lang w:eastAsia="zh-CN"/>
        </w:rPr>
      </w:pPr>
      <w:bookmarkStart w:id="5" w:name="_Toc249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5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的技术管理特点体现在其创新导向。通过引入最先进的技术趋势和解决方案，餐厨垃圾处理项目致力于提升科技含量、提高质量和效率水平。这意味着我们将采用最新的工具和方法，确保餐厨垃圾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厨垃圾处理项目技术管理的显著特征。通过整合不同领域的技术资源，我们实现了跨学科的协同工作。这有助于优化技术架构，提高整体效能。此外，整合性策略还促进了不同技术团队之间的紧密沟通和高效合作，确保餐厨垃圾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厨垃圾处理项目所采用的技术。通过不断优化技术方案，餐厨垃圾处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餐厨垃圾处理项目团队将在餐厨垃圾处理项目初期识别可能的技术风险，并采取相应的预防和应对措施。通过建立健全的风险评估机制，餐厨垃圾处理项目能够在实施过程中及时发现并解决潜在的技术问题，保障餐厨垃圾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厨垃圾处理项目中，技术将成为餐厨垃圾处理项目成功的有力支持。这一深度剖析揭示了技术管理在餐厨垃圾处理项目实施中的关键作用，为餐厨垃圾处理项目的技术基础奠定了坚实的基础。</w:t>
      </w:r>
    </w:p>
    <w:p>
      <w:pPr>
        <w:pStyle w:val="Heading2"/>
        <w:ind w:firstLine="560" w:firstLineChars="200"/>
        <w:rPr>
          <w:rFonts w:ascii="仿宋" w:eastAsia="仿宋" w:hAnsi="仿宋" w:cs="仿宋" w:hint="eastAsia"/>
          <w:sz w:val="28"/>
          <w:lang w:eastAsia="zh-CN"/>
        </w:rPr>
      </w:pPr>
      <w:bookmarkStart w:id="7" w:name="_Toc2324"/>
      <w:r>
        <w:rPr>
          <w:rFonts w:ascii="仿宋" w:eastAsia="仿宋" w:hAnsi="仿宋" w:cs="仿宋" w:hint="eastAsia"/>
          <w:sz w:val="28"/>
          <w:lang w:eastAsia="zh-CN"/>
        </w:rPr>
        <w:t>(二)、餐厨垃圾处理项目工艺技术设计方案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厨垃圾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厨垃圾处理项目将严格按照相关行业规范要求进行组织。通过有效控制产品质量，餐厨垃圾处理项目将致力于为顾客提供优质的餐厨垃圾处理项目产品和良好的服务。这体现了餐厨垃圾处理项目对于生产活动合规性和质量标准的高度重视，为餐厨垃圾处理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餐厨垃圾处理项目注重生态效益和清洁生产原则。餐厨垃圾处理项目建设将紧密结合地方特色经济发展，与社会经济发展规划和区域环境保护规划方案相协调一致。通过与当地区域自然生态系统的结合，餐厨垃圾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厨垃圾处理项目产品具有多样化的客户需求和个性化的特点。因此，餐厨垃圾处理项目产品规格品种多样，且单批生产数量较小。为满足这一特点，餐厨垃圾处理项目承办单位将建设先进的柔性制造生产线。通过广泛应用柔性制造技术，餐厨垃圾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餐厨垃圾处理项目采用的技术具有较高的技术含量和自动化水平，处于国内先进水平。这一技术选用不仅体现了对生产效率、质量和环境友好性的高标准要求，同时为餐厨垃圾处理项目的可持续发展奠定了坚实的基础。</w:t>
      </w:r>
    </w:p>
    <w:p>
      <w:pPr>
        <w:pStyle w:val="Heading2"/>
        <w:ind w:firstLine="560" w:firstLineChars="200"/>
        <w:rPr>
          <w:rFonts w:ascii="仿宋" w:eastAsia="仿宋" w:hAnsi="仿宋" w:cs="仿宋" w:hint="eastAsia"/>
          <w:sz w:val="28"/>
          <w:lang w:eastAsia="zh-CN"/>
        </w:rPr>
      </w:pPr>
      <w:bookmarkStart w:id="8" w:name="_Toc1439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为确保餐厨垃圾处理项目的高效生产和技术实施，我们制定了一套精心设计的设备选型方案，以满足餐厨垃圾处理项目生产、质量和环保的要求。该方案的主要特点如下：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厨垃圾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针对餐厨垃圾处理项目产品的多样性和小批量生产的特点，我们将建设柔性制造生产线。通过在设备选型中考虑柔性制造技术，可以灵活应对不同产品规格和生产需求，实现生产线的高度灵活性和适应性。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436"/>
      <w:r>
        <w:rPr>
          <w:rFonts w:ascii="仿宋" w:eastAsia="仿宋" w:hAnsi="仿宋" w:cs="仿宋" w:hint="eastAsia"/>
          <w:sz w:val="28"/>
          <w:lang w:eastAsia="zh-CN"/>
        </w:rPr>
        <w:t>三、餐厨垃圾处理项目建设背景及必要性分析</w:t>
      </w:r>
      <w:bookmarkEnd w:id="9"/>
    </w:p>
    <w:p>
      <w:pPr>
        <w:pStyle w:val="Heading2"/>
        <w:rPr>
          <w:rFonts w:ascii="仿宋" w:eastAsia="仿宋" w:hAnsi="仿宋" w:cs="仿宋" w:hint="eastAsia"/>
          <w:lang w:eastAsia="zh-CN"/>
        </w:rPr>
      </w:pPr>
      <w:bookmarkStart w:id="10" w:name="_Toc15666"/>
      <w:r>
        <w:rPr>
          <w:rFonts w:ascii="仿宋" w:eastAsia="仿宋" w:hAnsi="仿宋" w:cs="仿宋" w:hint="eastAsia"/>
          <w:lang w:eastAsia="zh-CN"/>
        </w:rPr>
        <w:t>(一)、餐厨垃圾处理项目背景分析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厨垃圾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餐厨垃圾处理项目在这个潮流中的定位。同时，我们将关注行业内涌现的新兴机遇，以便餐厨垃圾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厨垃圾处理项目提供了强大的发展动力。我们将聚焦于行业内最新的技术发展趋势，包括但不限于人工智能、大数据分析、物联网等领域。通过深度的技术研究，我们将确保餐厨垃圾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厨垃圾处理项目发展的源泉。我们将投入更多的精力对市场需求进行深入剖析，超越表面的需求，深入挖掘潜在的市场痛点和机遇。通过对市场需求的细致了解，餐厨垃圾处理项目将更有针对性地设计解决方案，满足市场的多样化需求，从而更好地促进餐厨垃圾处理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厨垃圾处理项目战略至关重要。我们将对竞争态势进行更为深入的分析，包括但不限于市场份额、产品特点、客户满意度等多个维度。通过深度的竞争分析，餐厨垃圾处理项目将能够更准确地把握市场脉搏，制定具有竞争力的餐厨垃圾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餐厨垃圾处理项目的发展具有直接的影响。我们将进行更为全面的法规和政策分析，了解行业发展中的潜在法律风险和合规挑战。通过充分了解和遵守相关法规，餐厨垃圾处理项目将确保在法律框架内合法合规运营，为餐厨垃圾处理项目的稳健发展提供有力支持。</w:t>
      </w:r>
    </w:p>
    <w:p>
      <w:pPr>
        <w:pStyle w:val="Heading2"/>
        <w:ind w:firstLine="560" w:firstLineChars="200"/>
        <w:rPr>
          <w:rFonts w:ascii="仿宋" w:eastAsia="仿宋" w:hAnsi="仿宋" w:cs="仿宋" w:hint="eastAsia"/>
          <w:sz w:val="28"/>
          <w:lang w:eastAsia="zh-CN"/>
        </w:rPr>
      </w:pPr>
      <w:bookmarkStart w:id="11" w:name="_Toc16576"/>
      <w:r>
        <w:rPr>
          <w:rFonts w:ascii="仿宋" w:eastAsia="仿宋" w:hAnsi="仿宋" w:cs="仿宋" w:hint="eastAsia"/>
          <w:sz w:val="28"/>
          <w:lang w:eastAsia="zh-CN"/>
        </w:rPr>
        <w:t>(二)、餐厨垃圾处理项目建设必要性分析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建设的迫切性源于对行业发展趋势的深刻洞察。我们正处于一个行业变革的时代，科技创新、数字化转型成为企业发展的关键动力。餐厨垃圾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建设不仅仅是为了跟上潮流，更是为了通过技术创新推动企业的持续发展。通过引入先进的技术和解决方案，餐厨垃圾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厨垃圾处理项目的建设成为必然选择，通过提高产品质量、拓展服务领域，从而在竞争中获得更多的机会。餐厨垃圾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餐厨垃圾处理项目建设的必要性体现在对客户需求更精准的满足。通过餐厨垃圾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餐厨垃圾处理项目建设的背后是对企业持续创新的追求。只有通过不断创新，企业才能在竞争中立于不败之地。餐厨垃圾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302"/>
      <w:r>
        <w:rPr>
          <w:rFonts w:ascii="仿宋" w:eastAsia="仿宋" w:hAnsi="仿宋" w:cs="仿宋" w:hint="eastAsia"/>
          <w:sz w:val="28"/>
          <w:lang w:eastAsia="zh-CN"/>
        </w:rPr>
        <w:t>四、餐厨垃圾处理项目土建工程</w:t>
      </w:r>
      <w:bookmarkEnd w:id="12"/>
    </w:p>
    <w:p>
      <w:pPr>
        <w:pStyle w:val="Heading2"/>
        <w:rPr>
          <w:rFonts w:ascii="仿宋" w:eastAsia="仿宋" w:hAnsi="仿宋" w:cs="仿宋" w:hint="eastAsia"/>
          <w:lang w:eastAsia="zh-CN"/>
        </w:rPr>
      </w:pPr>
      <w:bookmarkStart w:id="13" w:name="_Toc272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在餐厨垃圾处理项目的建筑工程设计中，我们将秉承一系列重要的设计原则，以确保餐厨垃圾处理项目建筑在功能、美观、可持续性等方面达到最佳效果。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首要原则是确保建筑的功能性得到最大化的发挥。我们将充分理解餐厨垃圾处理项目的实际需求，合理布局各个功能区域，保证建筑在满足业务需求的同时，提供高效的工作环境。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在建筑设计中，我们将综合考虑建设和运营成本。通过精细的经济效益分析，确保设计方案在高效利用资源的同时，对餐厨垃圾处理项目的长期盈利能力有积极的贡献。</w:t>
      </w:r>
    </w:p>
    <w:p>
      <w:pPr>
        <w:pStyle w:val="Heading2"/>
        <w:ind w:firstLine="560" w:firstLineChars="200"/>
        <w:rPr>
          <w:rFonts w:ascii="仿宋" w:eastAsia="仿宋" w:hAnsi="仿宋" w:cs="仿宋" w:hint="eastAsia"/>
          <w:sz w:val="28"/>
          <w:lang w:eastAsia="zh-CN"/>
        </w:rPr>
      </w:pPr>
      <w:bookmarkStart w:id="14" w:name="_Toc310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项目的土建工程设计中，我们将精准设定设计年限，结合餐厨垃圾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厨垃圾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3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餐厨垃圾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厨垃圾处理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餐厨垃圾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9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本期工程餐厨垃圾处理项目预计总建筑面积XXX平方米，其中：计容建筑面积XXX平方米，计划建筑工程投资XX万元，占餐厨垃圾处理项目总投资的XX%。</w:t>
      </w:r>
    </w:p>
    <w:p>
      <w:pPr>
        <w:pStyle w:val="Heading1"/>
        <w:ind w:firstLine="560" w:firstLineChars="200"/>
        <w:rPr>
          <w:rFonts w:ascii="仿宋" w:eastAsia="仿宋" w:hAnsi="仿宋" w:cs="仿宋" w:hint="eastAsia"/>
          <w:sz w:val="28"/>
          <w:lang w:eastAsia="zh-CN"/>
        </w:rPr>
      </w:pPr>
      <w:bookmarkStart w:id="17" w:name="_Toc1276"/>
      <w:r>
        <w:rPr>
          <w:rFonts w:ascii="仿宋" w:eastAsia="仿宋" w:hAnsi="仿宋" w:cs="仿宋" w:hint="eastAsia"/>
          <w:sz w:val="28"/>
          <w:lang w:eastAsia="zh-CN"/>
        </w:rPr>
        <w:t>五、餐厨垃圾处理项目文档管理</w:t>
      </w:r>
      <w:bookmarkEnd w:id="17"/>
    </w:p>
    <w:p>
      <w:pPr>
        <w:pStyle w:val="Heading2"/>
        <w:rPr>
          <w:rFonts w:ascii="仿宋" w:eastAsia="仿宋" w:hAnsi="仿宋" w:cs="仿宋" w:hint="eastAsia"/>
          <w:lang w:eastAsia="zh-CN"/>
        </w:rPr>
      </w:pPr>
      <w:bookmarkStart w:id="18" w:name="_Toc1150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餐厨垃圾处理项目高度重视文档的质量和准确性，以支持餐厨垃圾处理项目的各项活动和决策。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文档的编制始于餐厨垃圾处理项目计划的初期，我们制定了详细的文档编制计划，明确了每个文档的内容、格式和编写责任人。在餐厨垃圾处理项目启动阶段，我们首先编制了餐厨垃圾处理项目章程，明确定义了餐厨垃圾处理项目的目标、范围、风险等关键要素。随后，餐厨垃圾处理项目团队根据计划陆续编制了需求文档、设计文档、测试文档等各类文档，确保餐厨垃圾处理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厨垃圾处理项目管理中的重要环节，旨在确保餐厨垃圾处理项目文档符合质量标准和餐厨垃圾处理项目需求。在餐厨垃圾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厨垃圾处理项目相关利益方和专业领域的专家对文档进行独立审查。这有助于获取更全面、客观的反馈，确保餐厨垃圾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餐厨垃圾处理项目在文档编制与审查方面建立了严格的管理机制，通过规范的流程和多维度的审查，确保餐厨垃圾处理项目文档的质量、准确性和可靠性，为餐厨垃圾处理项目的顺利推进提供了有力支持。</w:t>
      </w:r>
    </w:p>
    <w:p>
      <w:pPr>
        <w:pStyle w:val="Heading2"/>
        <w:ind w:firstLine="560" w:firstLineChars="200"/>
        <w:rPr>
          <w:rFonts w:ascii="仿宋" w:eastAsia="仿宋" w:hAnsi="仿宋" w:cs="仿宋" w:hint="eastAsia"/>
          <w:sz w:val="28"/>
          <w:lang w:eastAsia="zh-CN"/>
        </w:rPr>
      </w:pPr>
      <w:bookmarkStart w:id="19" w:name="_Toc3107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https://d.book118.com/116235230005010103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491F"/>
    <w:rsid w:val="7DCB49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3523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2024-03-06T05:33:00Z</dcterms:created>
  <dcterms:modified xsi:type="dcterms:W3CDTF">2024-03-06T05:33:53Z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6259E5A1E98348FDA51BAA9CFE9F8272_11</vt:lpwstr>
  </property>
  <property fmtid="{D5CDD505-2E9C-101B-9397-08002B2CF9AE}" pid="3" name="KSOProductBuildVer">
    <vt:lpwstr>2052-12.1.0.16388</vt:lpwstr>
  </property>
</Properties>
</file>