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2" w:history="1">
        <w:r>
          <w:rPr>
            <w:rFonts w:ascii="仿宋" w:eastAsia="仿宋" w:hAnsi="仿宋" w:cs="仿宋" w:hint="eastAsia"/>
            <w:lang w:eastAsia="zh-CN"/>
          </w:rPr>
          <w:t>序言</w:t>
        </w:r>
        <w:r>
          <w:tab/>
        </w:r>
        <w:r>
          <w:fldChar w:fldCharType="begin"/>
        </w:r>
        <w:r>
          <w:instrText xml:space="preserve"> PAGEREF _Toc24232 \h </w:instrText>
        </w:r>
        <w:r>
          <w:fldChar w:fldCharType="separate"/>
        </w:r>
        <w:r>
          <w:t>3</w:t>
        </w:r>
        <w:r>
          <w:fldChar w:fldCharType="end"/>
        </w:r>
      </w:hyperlink>
    </w:p>
    <w:p>
      <w:pPr>
        <w:pStyle w:val="TOC1"/>
        <w:tabs>
          <w:tab w:val="right" w:leader="dot" w:pos="8306"/>
        </w:tabs>
      </w:pPr>
      <w:hyperlink w:anchor="_Toc8286" w:history="1">
        <w:r>
          <w:rPr>
            <w:rFonts w:ascii="仿宋" w:eastAsia="仿宋" w:hAnsi="仿宋" w:cs="仿宋" w:hint="eastAsia"/>
            <w:lang w:eastAsia="zh-CN"/>
          </w:rPr>
          <w:t>一、内燃机项目可持续发展</w:t>
        </w:r>
        <w:r>
          <w:tab/>
        </w:r>
        <w:r>
          <w:fldChar w:fldCharType="begin"/>
        </w:r>
        <w:r>
          <w:instrText xml:space="preserve"> PAGEREF _Toc8286 \h </w:instrText>
        </w:r>
        <w:r>
          <w:fldChar w:fldCharType="separate"/>
        </w:r>
        <w:r>
          <w:t>3</w:t>
        </w:r>
        <w:r>
          <w:fldChar w:fldCharType="end"/>
        </w:r>
      </w:hyperlink>
    </w:p>
    <w:p>
      <w:pPr>
        <w:pStyle w:val="TOC2"/>
        <w:tabs>
          <w:tab w:val="right" w:leader="dot" w:pos="8306"/>
        </w:tabs>
      </w:pPr>
      <w:hyperlink w:anchor="_Toc20015" w:history="1">
        <w:r>
          <w:rPr>
            <w:rFonts w:ascii="仿宋" w:eastAsia="仿宋" w:hAnsi="仿宋" w:cs="仿宋" w:hint="eastAsia"/>
            <w:lang w:eastAsia="zh-CN"/>
          </w:rPr>
          <w:t>(一)、可持续战略与实践</w:t>
        </w:r>
        <w:r>
          <w:tab/>
        </w:r>
        <w:r>
          <w:fldChar w:fldCharType="begin"/>
        </w:r>
        <w:r>
          <w:instrText xml:space="preserve"> PAGEREF _Toc20015 \h </w:instrText>
        </w:r>
        <w:r>
          <w:fldChar w:fldCharType="separate"/>
        </w:r>
        <w:r>
          <w:t>3</w:t>
        </w:r>
        <w:r>
          <w:fldChar w:fldCharType="end"/>
        </w:r>
      </w:hyperlink>
    </w:p>
    <w:p>
      <w:pPr>
        <w:pStyle w:val="TOC2"/>
        <w:tabs>
          <w:tab w:val="right" w:leader="dot" w:pos="8306"/>
        </w:tabs>
      </w:pPr>
      <w:hyperlink w:anchor="_Toc16657" w:history="1">
        <w:r>
          <w:rPr>
            <w:rFonts w:ascii="仿宋" w:eastAsia="仿宋" w:hAnsi="仿宋" w:cs="仿宋" w:hint="eastAsia"/>
            <w:lang w:eastAsia="zh-CN"/>
          </w:rPr>
          <w:t>(二)、环保与社会责任</w:t>
        </w:r>
        <w:r>
          <w:tab/>
        </w:r>
        <w:r>
          <w:fldChar w:fldCharType="begin"/>
        </w:r>
        <w:r>
          <w:instrText xml:space="preserve"> PAGEREF _Toc16657 \h </w:instrText>
        </w:r>
        <w:r>
          <w:fldChar w:fldCharType="separate"/>
        </w:r>
        <w:r>
          <w:t>4</w:t>
        </w:r>
        <w:r>
          <w:fldChar w:fldCharType="end"/>
        </w:r>
      </w:hyperlink>
    </w:p>
    <w:p>
      <w:pPr>
        <w:pStyle w:val="TOC1"/>
        <w:tabs>
          <w:tab w:val="right" w:leader="dot" w:pos="8306"/>
        </w:tabs>
      </w:pPr>
      <w:hyperlink w:anchor="_Toc13274" w:history="1">
        <w:r>
          <w:rPr>
            <w:rFonts w:ascii="仿宋" w:eastAsia="仿宋" w:hAnsi="仿宋" w:cs="仿宋" w:hint="eastAsia"/>
            <w:lang w:eastAsia="zh-CN"/>
          </w:rPr>
          <w:t>二、工艺说明</w:t>
        </w:r>
        <w:r>
          <w:tab/>
        </w:r>
        <w:r>
          <w:fldChar w:fldCharType="begin"/>
        </w:r>
        <w:r>
          <w:instrText xml:space="preserve"> PAGEREF _Toc13274 \h </w:instrText>
        </w:r>
        <w:r>
          <w:fldChar w:fldCharType="separate"/>
        </w:r>
        <w:r>
          <w:t>4</w:t>
        </w:r>
        <w:r>
          <w:fldChar w:fldCharType="end"/>
        </w:r>
      </w:hyperlink>
    </w:p>
    <w:p>
      <w:pPr>
        <w:pStyle w:val="TOC2"/>
        <w:tabs>
          <w:tab w:val="right" w:leader="dot" w:pos="8306"/>
        </w:tabs>
      </w:pPr>
      <w:hyperlink w:anchor="_Toc30688" w:history="1">
        <w:r>
          <w:rPr>
            <w:rFonts w:ascii="仿宋" w:eastAsia="仿宋" w:hAnsi="仿宋" w:cs="仿宋" w:hint="eastAsia"/>
            <w:lang w:eastAsia="zh-CN"/>
          </w:rPr>
          <w:t>(一)、技术管理特点</w:t>
        </w:r>
        <w:r>
          <w:tab/>
        </w:r>
        <w:r>
          <w:fldChar w:fldCharType="begin"/>
        </w:r>
        <w:r>
          <w:instrText xml:space="preserve"> PAGEREF _Toc30688 \h </w:instrText>
        </w:r>
        <w:r>
          <w:fldChar w:fldCharType="separate"/>
        </w:r>
        <w:r>
          <w:t>4</w:t>
        </w:r>
        <w:r>
          <w:fldChar w:fldCharType="end"/>
        </w:r>
      </w:hyperlink>
    </w:p>
    <w:p>
      <w:pPr>
        <w:pStyle w:val="TOC2"/>
        <w:tabs>
          <w:tab w:val="right" w:leader="dot" w:pos="8306"/>
        </w:tabs>
      </w:pPr>
      <w:hyperlink w:anchor="_Toc6813" w:history="1">
        <w:r>
          <w:rPr>
            <w:rFonts w:ascii="仿宋" w:eastAsia="仿宋" w:hAnsi="仿宋" w:cs="仿宋" w:hint="eastAsia"/>
            <w:lang w:eastAsia="zh-CN"/>
          </w:rPr>
          <w:t>(二)、内燃机项目工艺技术设计方案</w:t>
        </w:r>
        <w:r>
          <w:tab/>
        </w:r>
        <w:r>
          <w:fldChar w:fldCharType="begin"/>
        </w:r>
        <w:r>
          <w:instrText xml:space="preserve"> PAGEREF _Toc6813 \h </w:instrText>
        </w:r>
        <w:r>
          <w:fldChar w:fldCharType="separate"/>
        </w:r>
        <w:r>
          <w:t>6</w:t>
        </w:r>
        <w:r>
          <w:fldChar w:fldCharType="end"/>
        </w:r>
      </w:hyperlink>
    </w:p>
    <w:p>
      <w:pPr>
        <w:pStyle w:val="TOC2"/>
        <w:tabs>
          <w:tab w:val="right" w:leader="dot" w:pos="8306"/>
        </w:tabs>
      </w:pPr>
      <w:hyperlink w:anchor="_Toc23079" w:history="1">
        <w:r>
          <w:rPr>
            <w:rFonts w:ascii="仿宋" w:eastAsia="仿宋" w:hAnsi="仿宋" w:cs="仿宋" w:hint="eastAsia"/>
            <w:lang w:eastAsia="zh-CN"/>
          </w:rPr>
          <w:t>(三)、设备选型方案</w:t>
        </w:r>
        <w:r>
          <w:tab/>
        </w:r>
        <w:r>
          <w:fldChar w:fldCharType="begin"/>
        </w:r>
        <w:r>
          <w:instrText xml:space="preserve"> PAGEREF _Toc23079 \h </w:instrText>
        </w:r>
        <w:r>
          <w:fldChar w:fldCharType="separate"/>
        </w:r>
        <w:r>
          <w:t>7</w:t>
        </w:r>
        <w:r>
          <w:fldChar w:fldCharType="end"/>
        </w:r>
      </w:hyperlink>
    </w:p>
    <w:p>
      <w:pPr>
        <w:pStyle w:val="TOC1"/>
        <w:tabs>
          <w:tab w:val="right" w:leader="dot" w:pos="8306"/>
        </w:tabs>
      </w:pPr>
      <w:hyperlink w:anchor="_Toc1972" w:history="1">
        <w:r>
          <w:rPr>
            <w:rFonts w:ascii="仿宋" w:eastAsia="仿宋" w:hAnsi="仿宋" w:cs="仿宋" w:hint="eastAsia"/>
            <w:lang w:eastAsia="zh-CN"/>
          </w:rPr>
          <w:t>三、内燃机项目文档管理</w:t>
        </w:r>
        <w:r>
          <w:tab/>
        </w:r>
        <w:r>
          <w:fldChar w:fldCharType="begin"/>
        </w:r>
        <w:r>
          <w:instrText xml:space="preserve"> PAGEREF _Toc1972 \h </w:instrText>
        </w:r>
        <w:r>
          <w:fldChar w:fldCharType="separate"/>
        </w:r>
        <w:r>
          <w:t>8</w:t>
        </w:r>
        <w:r>
          <w:fldChar w:fldCharType="end"/>
        </w:r>
      </w:hyperlink>
    </w:p>
    <w:p>
      <w:pPr>
        <w:pStyle w:val="TOC2"/>
        <w:tabs>
          <w:tab w:val="right" w:leader="dot" w:pos="8306"/>
        </w:tabs>
      </w:pPr>
      <w:hyperlink w:anchor="_Toc20545" w:history="1">
        <w:r>
          <w:rPr>
            <w:rFonts w:ascii="仿宋" w:eastAsia="仿宋" w:hAnsi="仿宋" w:cs="仿宋" w:hint="eastAsia"/>
            <w:lang w:eastAsia="zh-CN"/>
          </w:rPr>
          <w:t>(一)、文档编制与审查</w:t>
        </w:r>
        <w:r>
          <w:tab/>
        </w:r>
        <w:r>
          <w:fldChar w:fldCharType="begin"/>
        </w:r>
        <w:r>
          <w:instrText xml:space="preserve"> PAGEREF _Toc20545 \h </w:instrText>
        </w:r>
        <w:r>
          <w:fldChar w:fldCharType="separate"/>
        </w:r>
        <w:r>
          <w:t>8</w:t>
        </w:r>
        <w:r>
          <w:fldChar w:fldCharType="end"/>
        </w:r>
      </w:hyperlink>
    </w:p>
    <w:p>
      <w:pPr>
        <w:pStyle w:val="TOC2"/>
        <w:tabs>
          <w:tab w:val="right" w:leader="dot" w:pos="8306"/>
        </w:tabs>
      </w:pPr>
      <w:hyperlink w:anchor="_Toc495" w:history="1">
        <w:r>
          <w:rPr>
            <w:rFonts w:ascii="仿宋" w:eastAsia="仿宋" w:hAnsi="仿宋" w:cs="仿宋" w:hint="eastAsia"/>
            <w:lang w:eastAsia="zh-CN"/>
          </w:rPr>
          <w:t>(二)、文档发布与分发</w:t>
        </w:r>
        <w:r>
          <w:tab/>
        </w:r>
        <w:r>
          <w:fldChar w:fldCharType="begin"/>
        </w:r>
        <w:r>
          <w:instrText xml:space="preserve"> PAGEREF _Toc495 \h </w:instrText>
        </w:r>
        <w:r>
          <w:fldChar w:fldCharType="separate"/>
        </w:r>
        <w:r>
          <w:t>9</w:t>
        </w:r>
        <w:r>
          <w:fldChar w:fldCharType="end"/>
        </w:r>
      </w:hyperlink>
    </w:p>
    <w:p>
      <w:pPr>
        <w:pStyle w:val="TOC2"/>
        <w:tabs>
          <w:tab w:val="right" w:leader="dot" w:pos="8306"/>
        </w:tabs>
      </w:pPr>
      <w:hyperlink w:anchor="_Toc3602" w:history="1">
        <w:r>
          <w:rPr>
            <w:rFonts w:ascii="仿宋" w:eastAsia="仿宋" w:hAnsi="仿宋" w:cs="仿宋" w:hint="eastAsia"/>
            <w:lang w:eastAsia="zh-CN"/>
          </w:rPr>
          <w:t>(三)、文档存档与归档</w:t>
        </w:r>
        <w:r>
          <w:tab/>
        </w:r>
        <w:r>
          <w:fldChar w:fldCharType="begin"/>
        </w:r>
        <w:r>
          <w:instrText xml:space="preserve"> PAGEREF _Toc3602 \h </w:instrText>
        </w:r>
        <w:r>
          <w:fldChar w:fldCharType="separate"/>
        </w:r>
        <w:r>
          <w:t>10</w:t>
        </w:r>
        <w:r>
          <w:fldChar w:fldCharType="end"/>
        </w:r>
      </w:hyperlink>
    </w:p>
    <w:p>
      <w:pPr>
        <w:pStyle w:val="TOC1"/>
        <w:tabs>
          <w:tab w:val="right" w:leader="dot" w:pos="8306"/>
        </w:tabs>
      </w:pPr>
      <w:hyperlink w:anchor="_Toc31896" w:history="1">
        <w:r>
          <w:rPr>
            <w:rFonts w:ascii="仿宋" w:eastAsia="仿宋" w:hAnsi="仿宋" w:cs="仿宋" w:hint="eastAsia"/>
            <w:lang w:eastAsia="zh-CN"/>
          </w:rPr>
          <w:t>四、内燃机项目绩效评估</w:t>
        </w:r>
        <w:r>
          <w:tab/>
        </w:r>
        <w:r>
          <w:fldChar w:fldCharType="begin"/>
        </w:r>
        <w:r>
          <w:instrText xml:space="preserve"> PAGEREF _Toc31896 \h </w:instrText>
        </w:r>
        <w:r>
          <w:fldChar w:fldCharType="separate"/>
        </w:r>
        <w:r>
          <w:t>11</w:t>
        </w:r>
        <w:r>
          <w:fldChar w:fldCharType="end"/>
        </w:r>
      </w:hyperlink>
    </w:p>
    <w:p>
      <w:pPr>
        <w:pStyle w:val="TOC2"/>
        <w:tabs>
          <w:tab w:val="right" w:leader="dot" w:pos="8306"/>
        </w:tabs>
      </w:pPr>
      <w:hyperlink w:anchor="_Toc21736" w:history="1">
        <w:r>
          <w:rPr>
            <w:rFonts w:ascii="仿宋" w:eastAsia="仿宋" w:hAnsi="仿宋" w:cs="仿宋" w:hint="eastAsia"/>
            <w:lang w:eastAsia="zh-CN"/>
          </w:rPr>
          <w:t>(一)、绩效评估指标</w:t>
        </w:r>
        <w:r>
          <w:tab/>
        </w:r>
        <w:r>
          <w:fldChar w:fldCharType="begin"/>
        </w:r>
        <w:r>
          <w:instrText xml:space="preserve"> PAGEREF _Toc21736 \h </w:instrText>
        </w:r>
        <w:r>
          <w:fldChar w:fldCharType="separate"/>
        </w:r>
        <w:r>
          <w:t>11</w:t>
        </w:r>
        <w:r>
          <w:fldChar w:fldCharType="end"/>
        </w:r>
      </w:hyperlink>
    </w:p>
    <w:p>
      <w:pPr>
        <w:pStyle w:val="TOC2"/>
        <w:tabs>
          <w:tab w:val="right" w:leader="dot" w:pos="8306"/>
        </w:tabs>
      </w:pPr>
      <w:hyperlink w:anchor="_Toc2625" w:history="1">
        <w:r>
          <w:rPr>
            <w:rFonts w:ascii="仿宋" w:eastAsia="仿宋" w:hAnsi="仿宋" w:cs="仿宋" w:hint="eastAsia"/>
            <w:lang w:eastAsia="zh-CN"/>
          </w:rPr>
          <w:t>(二)、绩效评估方法</w:t>
        </w:r>
        <w:r>
          <w:tab/>
        </w:r>
        <w:r>
          <w:fldChar w:fldCharType="begin"/>
        </w:r>
        <w:r>
          <w:instrText xml:space="preserve"> PAGEREF _Toc2625 \h </w:instrText>
        </w:r>
        <w:r>
          <w:fldChar w:fldCharType="separate"/>
        </w:r>
        <w:r>
          <w:t>12</w:t>
        </w:r>
        <w:r>
          <w:fldChar w:fldCharType="end"/>
        </w:r>
      </w:hyperlink>
    </w:p>
    <w:p>
      <w:pPr>
        <w:pStyle w:val="TOC2"/>
        <w:tabs>
          <w:tab w:val="right" w:leader="dot" w:pos="8306"/>
        </w:tabs>
      </w:pPr>
      <w:hyperlink w:anchor="_Toc29062" w:history="1">
        <w:r>
          <w:rPr>
            <w:rFonts w:ascii="仿宋" w:eastAsia="仿宋" w:hAnsi="仿宋" w:cs="仿宋" w:hint="eastAsia"/>
            <w:lang w:eastAsia="zh-CN"/>
          </w:rPr>
          <w:t>(三)、绩效评估周期</w:t>
        </w:r>
        <w:r>
          <w:tab/>
        </w:r>
        <w:r>
          <w:fldChar w:fldCharType="begin"/>
        </w:r>
        <w:r>
          <w:instrText xml:space="preserve"> PAGEREF _Toc29062 \h </w:instrText>
        </w:r>
        <w:r>
          <w:fldChar w:fldCharType="separate"/>
        </w:r>
        <w:r>
          <w:t>13</w:t>
        </w:r>
        <w:r>
          <w:fldChar w:fldCharType="end"/>
        </w:r>
      </w:hyperlink>
    </w:p>
    <w:p>
      <w:pPr>
        <w:pStyle w:val="TOC1"/>
        <w:tabs>
          <w:tab w:val="right" w:leader="dot" w:pos="8306"/>
        </w:tabs>
      </w:pPr>
      <w:hyperlink w:anchor="_Toc7993" w:history="1">
        <w:r>
          <w:rPr>
            <w:rFonts w:ascii="仿宋" w:eastAsia="仿宋" w:hAnsi="仿宋" w:cs="仿宋" w:hint="eastAsia"/>
            <w:lang w:eastAsia="zh-CN"/>
          </w:rPr>
          <w:t>五、市场分析、调研</w:t>
        </w:r>
        <w:r>
          <w:tab/>
        </w:r>
        <w:r>
          <w:fldChar w:fldCharType="begin"/>
        </w:r>
        <w:r>
          <w:instrText xml:space="preserve"> PAGEREF _Toc7993 \h </w:instrText>
        </w:r>
        <w:r>
          <w:fldChar w:fldCharType="separate"/>
        </w:r>
        <w:r>
          <w:t>15</w:t>
        </w:r>
        <w:r>
          <w:fldChar w:fldCharType="end"/>
        </w:r>
      </w:hyperlink>
    </w:p>
    <w:p>
      <w:pPr>
        <w:pStyle w:val="TOC2"/>
        <w:tabs>
          <w:tab w:val="right" w:leader="dot" w:pos="8306"/>
        </w:tabs>
      </w:pPr>
      <w:hyperlink w:anchor="_Toc16204" w:history="1">
        <w:r>
          <w:rPr>
            <w:rFonts w:ascii="仿宋" w:eastAsia="仿宋" w:hAnsi="仿宋" w:cs="仿宋" w:hint="eastAsia"/>
            <w:lang w:eastAsia="zh-CN"/>
          </w:rPr>
          <w:t>(一)、内燃机行业分析</w:t>
        </w:r>
        <w:r>
          <w:tab/>
        </w:r>
        <w:r>
          <w:fldChar w:fldCharType="begin"/>
        </w:r>
        <w:r>
          <w:instrText xml:space="preserve"> PAGEREF _Toc16204 \h </w:instrText>
        </w:r>
        <w:r>
          <w:fldChar w:fldCharType="separate"/>
        </w:r>
        <w:r>
          <w:t>15</w:t>
        </w:r>
        <w:r>
          <w:fldChar w:fldCharType="end"/>
        </w:r>
      </w:hyperlink>
    </w:p>
    <w:p>
      <w:pPr>
        <w:pStyle w:val="TOC2"/>
        <w:tabs>
          <w:tab w:val="right" w:leader="dot" w:pos="8306"/>
        </w:tabs>
      </w:pPr>
      <w:hyperlink w:anchor="_Toc10365" w:history="1">
        <w:r>
          <w:rPr>
            <w:rFonts w:ascii="仿宋" w:eastAsia="仿宋" w:hAnsi="仿宋" w:cs="仿宋" w:hint="eastAsia"/>
            <w:lang w:eastAsia="zh-CN"/>
          </w:rPr>
          <w:t>(二)、内燃机市场分析预测</w:t>
        </w:r>
        <w:r>
          <w:tab/>
        </w:r>
        <w:r>
          <w:fldChar w:fldCharType="begin"/>
        </w:r>
        <w:r>
          <w:instrText xml:space="preserve"> PAGEREF _Toc10365 \h </w:instrText>
        </w:r>
        <w:r>
          <w:fldChar w:fldCharType="separate"/>
        </w:r>
        <w:r>
          <w:t>15</w:t>
        </w:r>
        <w:r>
          <w:fldChar w:fldCharType="end"/>
        </w:r>
      </w:hyperlink>
    </w:p>
    <w:p>
      <w:pPr>
        <w:pStyle w:val="TOC1"/>
        <w:tabs>
          <w:tab w:val="right" w:leader="dot" w:pos="8306"/>
        </w:tabs>
      </w:pPr>
      <w:hyperlink w:anchor="_Toc476" w:history="1">
        <w:r>
          <w:rPr>
            <w:rFonts w:ascii="仿宋" w:eastAsia="仿宋" w:hAnsi="仿宋" w:cs="仿宋" w:hint="eastAsia"/>
            <w:lang w:eastAsia="zh-CN"/>
          </w:rPr>
          <w:t>六、内燃机项目土建工程</w:t>
        </w:r>
        <w:r>
          <w:tab/>
        </w:r>
        <w:r>
          <w:fldChar w:fldCharType="begin"/>
        </w:r>
        <w:r>
          <w:instrText xml:space="preserve"> PAGEREF _Toc476 \h </w:instrText>
        </w:r>
        <w:r>
          <w:fldChar w:fldCharType="separate"/>
        </w:r>
        <w:r>
          <w:t>16</w:t>
        </w:r>
        <w:r>
          <w:fldChar w:fldCharType="end"/>
        </w:r>
      </w:hyperlink>
    </w:p>
    <w:p>
      <w:pPr>
        <w:pStyle w:val="TOC2"/>
        <w:tabs>
          <w:tab w:val="right" w:leader="dot" w:pos="8306"/>
        </w:tabs>
      </w:pPr>
      <w:hyperlink w:anchor="_Toc9053" w:history="1">
        <w:r>
          <w:rPr>
            <w:rFonts w:ascii="仿宋" w:eastAsia="仿宋" w:hAnsi="仿宋" w:cs="仿宋" w:hint="eastAsia"/>
            <w:lang w:eastAsia="zh-CN"/>
          </w:rPr>
          <w:t>(一)、建筑工程设计原则</w:t>
        </w:r>
        <w:r>
          <w:tab/>
        </w:r>
        <w:r>
          <w:fldChar w:fldCharType="begin"/>
        </w:r>
        <w:r>
          <w:instrText xml:space="preserve"> PAGEREF _Toc9053 \h </w:instrText>
        </w:r>
        <w:r>
          <w:fldChar w:fldCharType="separate"/>
        </w:r>
        <w:r>
          <w:t>16</w:t>
        </w:r>
        <w:r>
          <w:fldChar w:fldCharType="end"/>
        </w:r>
      </w:hyperlink>
    </w:p>
    <w:p>
      <w:pPr>
        <w:pStyle w:val="TOC2"/>
        <w:tabs>
          <w:tab w:val="right" w:leader="dot" w:pos="8306"/>
        </w:tabs>
      </w:pPr>
      <w:hyperlink w:anchor="_Toc12460" w:history="1">
        <w:r>
          <w:rPr>
            <w:rFonts w:ascii="仿宋" w:eastAsia="仿宋" w:hAnsi="仿宋" w:cs="仿宋" w:hint="eastAsia"/>
            <w:lang w:eastAsia="zh-CN"/>
          </w:rPr>
          <w:t>(二)、土建工程设计年限及安全等级</w:t>
        </w:r>
        <w:r>
          <w:tab/>
        </w:r>
        <w:r>
          <w:fldChar w:fldCharType="begin"/>
        </w:r>
        <w:r>
          <w:instrText xml:space="preserve"> PAGEREF _Toc12460 \h </w:instrText>
        </w:r>
        <w:r>
          <w:fldChar w:fldCharType="separate"/>
        </w:r>
        <w:r>
          <w:t>17</w:t>
        </w:r>
        <w:r>
          <w:fldChar w:fldCharType="end"/>
        </w:r>
      </w:hyperlink>
    </w:p>
    <w:p>
      <w:pPr>
        <w:pStyle w:val="TOC2"/>
        <w:tabs>
          <w:tab w:val="right" w:leader="dot" w:pos="8306"/>
        </w:tabs>
      </w:pPr>
      <w:hyperlink w:anchor="_Toc822" w:history="1">
        <w:r>
          <w:rPr>
            <w:rFonts w:ascii="仿宋" w:eastAsia="仿宋" w:hAnsi="仿宋" w:cs="仿宋" w:hint="eastAsia"/>
            <w:lang w:eastAsia="zh-CN"/>
          </w:rPr>
          <w:t>(三)、建筑工程设计总体要求</w:t>
        </w:r>
        <w:r>
          <w:tab/>
        </w:r>
        <w:r>
          <w:fldChar w:fldCharType="begin"/>
        </w:r>
        <w:r>
          <w:instrText xml:space="preserve"> PAGEREF _Toc822 \h </w:instrText>
        </w:r>
        <w:r>
          <w:fldChar w:fldCharType="separate"/>
        </w:r>
        <w:r>
          <w:t>19</w:t>
        </w:r>
        <w:r>
          <w:fldChar w:fldCharType="end"/>
        </w:r>
      </w:hyperlink>
    </w:p>
    <w:p>
      <w:pPr>
        <w:pStyle w:val="TOC2"/>
        <w:tabs>
          <w:tab w:val="right" w:leader="dot" w:pos="8306"/>
        </w:tabs>
      </w:pPr>
      <w:hyperlink w:anchor="_Toc27749" w:history="1">
        <w:r>
          <w:rPr>
            <w:rFonts w:ascii="仿宋" w:eastAsia="仿宋" w:hAnsi="仿宋" w:cs="仿宋" w:hint="eastAsia"/>
            <w:lang w:eastAsia="zh-CN"/>
          </w:rPr>
          <w:t>(四)、土建工程建设指标</w:t>
        </w:r>
        <w:r>
          <w:tab/>
        </w:r>
        <w:r>
          <w:fldChar w:fldCharType="begin"/>
        </w:r>
        <w:r>
          <w:instrText xml:space="preserve"> PAGEREF _Toc27749 \h </w:instrText>
        </w:r>
        <w:r>
          <w:fldChar w:fldCharType="separate"/>
        </w:r>
        <w:r>
          <w:t>19</w:t>
        </w:r>
        <w:r>
          <w:fldChar w:fldCharType="end"/>
        </w:r>
      </w:hyperlink>
    </w:p>
    <w:p>
      <w:pPr>
        <w:pStyle w:val="TOC1"/>
        <w:tabs>
          <w:tab w:val="right" w:leader="dot" w:pos="8306"/>
        </w:tabs>
      </w:pPr>
      <w:hyperlink w:anchor="_Toc24034" w:history="1">
        <w:r>
          <w:rPr>
            <w:rFonts w:ascii="仿宋" w:eastAsia="仿宋" w:hAnsi="仿宋" w:cs="仿宋" w:hint="eastAsia"/>
            <w:lang w:eastAsia="zh-CN"/>
          </w:rPr>
          <w:t>七、内燃机项目人力资源管理</w:t>
        </w:r>
        <w:r>
          <w:tab/>
        </w:r>
        <w:r>
          <w:fldChar w:fldCharType="begin"/>
        </w:r>
        <w:r>
          <w:instrText xml:space="preserve"> PAGEREF _Toc24034 \h </w:instrText>
        </w:r>
        <w:r>
          <w:fldChar w:fldCharType="separate"/>
        </w:r>
        <w:r>
          <w:t>20</w:t>
        </w:r>
        <w:r>
          <w:fldChar w:fldCharType="end"/>
        </w:r>
      </w:hyperlink>
    </w:p>
    <w:p>
      <w:pPr>
        <w:pStyle w:val="TOC2"/>
        <w:tabs>
          <w:tab w:val="right" w:leader="dot" w:pos="8306"/>
        </w:tabs>
      </w:pPr>
      <w:hyperlink w:anchor="_Toc21504" w:history="1">
        <w:r>
          <w:rPr>
            <w:rFonts w:ascii="仿宋" w:eastAsia="仿宋" w:hAnsi="仿宋" w:cs="仿宋" w:hint="eastAsia"/>
            <w:lang w:eastAsia="zh-CN"/>
          </w:rPr>
          <w:t>(一)、建立健全的预算管理制度</w:t>
        </w:r>
        <w:r>
          <w:tab/>
        </w:r>
        <w:r>
          <w:fldChar w:fldCharType="begin"/>
        </w:r>
        <w:r>
          <w:instrText xml:space="preserve"> PAGEREF _Toc21504 \h </w:instrText>
        </w:r>
        <w:r>
          <w:fldChar w:fldCharType="separate"/>
        </w:r>
        <w:r>
          <w:t>20</w:t>
        </w:r>
        <w:r>
          <w:fldChar w:fldCharType="end"/>
        </w:r>
      </w:hyperlink>
    </w:p>
    <w:p>
      <w:pPr>
        <w:pStyle w:val="TOC2"/>
        <w:tabs>
          <w:tab w:val="right" w:leader="dot" w:pos="8306"/>
        </w:tabs>
      </w:pPr>
      <w:hyperlink w:anchor="_Toc23764" w:history="1">
        <w:r>
          <w:rPr>
            <w:rFonts w:ascii="仿宋" w:eastAsia="仿宋" w:hAnsi="仿宋" w:cs="仿宋" w:hint="eastAsia"/>
            <w:lang w:eastAsia="zh-CN"/>
          </w:rPr>
          <w:t>(二)、加强资金流动监控</w:t>
        </w:r>
        <w:r>
          <w:tab/>
        </w:r>
        <w:r>
          <w:fldChar w:fldCharType="begin"/>
        </w:r>
        <w:r>
          <w:instrText xml:space="preserve"> PAGEREF _Toc23764 \h </w:instrText>
        </w:r>
        <w:r>
          <w:fldChar w:fldCharType="separate"/>
        </w:r>
        <w:r>
          <w:t>21</w:t>
        </w:r>
        <w:r>
          <w:fldChar w:fldCharType="end"/>
        </w:r>
      </w:hyperlink>
    </w:p>
    <w:p>
      <w:pPr>
        <w:pStyle w:val="TOC2"/>
        <w:tabs>
          <w:tab w:val="right" w:leader="dot" w:pos="8306"/>
        </w:tabs>
      </w:pPr>
      <w:hyperlink w:anchor="_Toc24574" w:history="1">
        <w:r>
          <w:rPr>
            <w:rFonts w:ascii="仿宋" w:eastAsia="仿宋" w:hAnsi="仿宋" w:cs="仿宋" w:hint="eastAsia"/>
            <w:lang w:eastAsia="zh-CN"/>
          </w:rPr>
          <w:t>(三)、制定完善的风险控制机制</w:t>
        </w:r>
        <w:r>
          <w:tab/>
        </w:r>
        <w:r>
          <w:fldChar w:fldCharType="begin"/>
        </w:r>
        <w:r>
          <w:instrText xml:space="preserve"> PAGEREF _Toc24574 \h </w:instrText>
        </w:r>
        <w:r>
          <w:fldChar w:fldCharType="separate"/>
        </w:r>
        <w:r>
          <w:t>22</w:t>
        </w:r>
        <w:r>
          <w:fldChar w:fldCharType="end"/>
        </w:r>
      </w:hyperlink>
    </w:p>
    <w:p>
      <w:pPr>
        <w:pStyle w:val="TOC2"/>
        <w:tabs>
          <w:tab w:val="right" w:leader="dot" w:pos="8306"/>
        </w:tabs>
      </w:pPr>
      <w:hyperlink w:anchor="_Toc8191" w:history="1">
        <w:r>
          <w:rPr>
            <w:rFonts w:ascii="仿宋" w:eastAsia="仿宋" w:hAnsi="仿宋" w:cs="仿宋" w:hint="eastAsia"/>
            <w:lang w:eastAsia="zh-CN"/>
          </w:rPr>
          <w:t>(四)、优化成本管理</w:t>
        </w:r>
        <w:r>
          <w:tab/>
        </w:r>
        <w:r>
          <w:fldChar w:fldCharType="begin"/>
        </w:r>
        <w:r>
          <w:instrText xml:space="preserve"> PAGEREF _Toc8191 \h </w:instrText>
        </w:r>
        <w:r>
          <w:fldChar w:fldCharType="separate"/>
        </w:r>
        <w:r>
          <w:t>24</w:t>
        </w:r>
        <w:r>
          <w:fldChar w:fldCharType="end"/>
        </w:r>
      </w:hyperlink>
    </w:p>
    <w:p>
      <w:pPr>
        <w:pStyle w:val="TOC1"/>
        <w:tabs>
          <w:tab w:val="right" w:leader="dot" w:pos="8306"/>
        </w:tabs>
      </w:pPr>
      <w:hyperlink w:anchor="_Toc23599" w:history="1">
        <w:r>
          <w:rPr>
            <w:rFonts w:ascii="仿宋" w:eastAsia="仿宋" w:hAnsi="仿宋" w:cs="仿宋" w:hint="eastAsia"/>
            <w:lang w:eastAsia="zh-CN"/>
          </w:rPr>
          <w:t>八、内燃机项目人力资源培养与发展</w:t>
        </w:r>
        <w:r>
          <w:tab/>
        </w:r>
        <w:r>
          <w:fldChar w:fldCharType="begin"/>
        </w:r>
        <w:r>
          <w:instrText xml:space="preserve"> PAGEREF _Toc23599 \h </w:instrText>
        </w:r>
        <w:r>
          <w:fldChar w:fldCharType="separate"/>
        </w:r>
        <w:r>
          <w:t>25</w:t>
        </w:r>
        <w:r>
          <w:fldChar w:fldCharType="end"/>
        </w:r>
      </w:hyperlink>
    </w:p>
    <w:p>
      <w:pPr>
        <w:pStyle w:val="TOC2"/>
        <w:tabs>
          <w:tab w:val="right" w:leader="dot" w:pos="8306"/>
        </w:tabs>
      </w:pPr>
      <w:hyperlink w:anchor="_Toc26866" w:history="1">
        <w:r>
          <w:rPr>
            <w:rFonts w:ascii="仿宋" w:eastAsia="仿宋" w:hAnsi="仿宋" w:cs="仿宋" w:hint="eastAsia"/>
            <w:lang w:eastAsia="zh-CN"/>
          </w:rPr>
          <w:t>(一)、人才需求与规划</w:t>
        </w:r>
        <w:r>
          <w:tab/>
        </w:r>
        <w:r>
          <w:fldChar w:fldCharType="begin"/>
        </w:r>
        <w:r>
          <w:instrText xml:space="preserve"> PAGEREF _Toc26866 \h </w:instrText>
        </w:r>
        <w:r>
          <w:fldChar w:fldCharType="separate"/>
        </w:r>
        <w:r>
          <w:t>25</w:t>
        </w:r>
        <w:r>
          <w:fldChar w:fldCharType="end"/>
        </w:r>
      </w:hyperlink>
    </w:p>
    <w:p>
      <w:pPr>
        <w:pStyle w:val="TOC2"/>
        <w:tabs>
          <w:tab w:val="right" w:leader="dot" w:pos="8306"/>
        </w:tabs>
      </w:pPr>
      <w:hyperlink w:anchor="_Toc7396" w:history="1">
        <w:r>
          <w:rPr>
            <w:rFonts w:ascii="仿宋" w:eastAsia="仿宋" w:hAnsi="仿宋" w:cs="仿宋" w:hint="eastAsia"/>
            <w:lang w:eastAsia="zh-CN"/>
          </w:rPr>
          <w:t>(二)、培训与发展计划</w:t>
        </w:r>
        <w:r>
          <w:tab/>
        </w:r>
        <w:r>
          <w:fldChar w:fldCharType="begin"/>
        </w:r>
        <w:r>
          <w:instrText xml:space="preserve"> PAGEREF _Toc7396 \h </w:instrText>
        </w:r>
        <w:r>
          <w:fldChar w:fldCharType="separate"/>
        </w:r>
        <w:r>
          <w:t>25</w:t>
        </w:r>
        <w:r>
          <w:fldChar w:fldCharType="end"/>
        </w:r>
      </w:hyperlink>
    </w:p>
    <w:p>
      <w:pPr>
        <w:pStyle w:val="TOC1"/>
        <w:tabs>
          <w:tab w:val="right" w:leader="dot" w:pos="8306"/>
        </w:tabs>
      </w:pPr>
      <w:hyperlink w:anchor="_Toc22477" w:history="1">
        <w:r>
          <w:rPr>
            <w:rFonts w:ascii="仿宋" w:eastAsia="仿宋" w:hAnsi="仿宋" w:cs="仿宋" w:hint="eastAsia"/>
            <w:lang w:eastAsia="zh-CN"/>
          </w:rPr>
          <w:t>九、内燃机项目社会影响</w:t>
        </w:r>
        <w:r>
          <w:tab/>
        </w:r>
        <w:r>
          <w:fldChar w:fldCharType="begin"/>
        </w:r>
        <w:r>
          <w:instrText xml:space="preserve"> PAGEREF _Toc22477 \h </w:instrText>
        </w:r>
        <w:r>
          <w:fldChar w:fldCharType="separate"/>
        </w:r>
        <w:r>
          <w:t>26</w:t>
        </w:r>
        <w:r>
          <w:fldChar w:fldCharType="end"/>
        </w:r>
      </w:hyperlink>
    </w:p>
    <w:p>
      <w:pPr>
        <w:pStyle w:val="TOC2"/>
        <w:tabs>
          <w:tab w:val="right" w:leader="dot" w:pos="8306"/>
        </w:tabs>
      </w:pPr>
      <w:hyperlink w:anchor="_Toc12930" w:history="1">
        <w:r>
          <w:rPr>
            <w:rFonts w:ascii="仿宋" w:eastAsia="仿宋" w:hAnsi="仿宋" w:cs="仿宋" w:hint="eastAsia"/>
            <w:lang w:eastAsia="zh-CN"/>
          </w:rPr>
          <w:t>(一)、社会责任与义务</w:t>
        </w:r>
        <w:r>
          <w:tab/>
        </w:r>
        <w:r>
          <w:fldChar w:fldCharType="begin"/>
        </w:r>
        <w:r>
          <w:instrText xml:space="preserve"> PAGEREF _Toc12930 \h </w:instrText>
        </w:r>
        <w:r>
          <w:fldChar w:fldCharType="separate"/>
        </w:r>
        <w:r>
          <w:t>26</w:t>
        </w:r>
        <w:r>
          <w:fldChar w:fldCharType="end"/>
        </w:r>
      </w:hyperlink>
    </w:p>
    <w:p>
      <w:pPr>
        <w:pStyle w:val="TOC2"/>
        <w:tabs>
          <w:tab w:val="right" w:leader="dot" w:pos="8306"/>
        </w:tabs>
      </w:pPr>
      <w:hyperlink w:anchor="_Toc4356" w:history="1">
        <w:r>
          <w:rPr>
            <w:rFonts w:ascii="仿宋" w:eastAsia="仿宋" w:hAnsi="仿宋" w:cs="仿宋" w:hint="eastAsia"/>
            <w:lang w:eastAsia="zh-CN"/>
          </w:rPr>
          <w:t>(二)、社会参与与沟通</w:t>
        </w:r>
        <w:r>
          <w:tab/>
        </w:r>
        <w:r>
          <w:fldChar w:fldCharType="begin"/>
        </w:r>
        <w:r>
          <w:instrText xml:space="preserve"> PAGEREF _Toc4356 \h </w:instrText>
        </w:r>
        <w:r>
          <w:fldChar w:fldCharType="separate"/>
        </w:r>
        <w:r>
          <w:t>27</w:t>
        </w:r>
        <w:r>
          <w:fldChar w:fldCharType="end"/>
        </w:r>
      </w:hyperlink>
    </w:p>
    <w:p>
      <w:pPr>
        <w:pStyle w:val="TOC1"/>
        <w:tabs>
          <w:tab w:val="right" w:leader="dot" w:pos="8306"/>
        </w:tabs>
      </w:pPr>
      <w:hyperlink w:anchor="_Toc14026" w:history="1">
        <w:r>
          <w:rPr>
            <w:rFonts w:ascii="仿宋" w:eastAsia="仿宋" w:hAnsi="仿宋" w:cs="仿宋" w:hint="eastAsia"/>
            <w:lang w:eastAsia="zh-CN"/>
          </w:rPr>
          <w:t>十、内燃机项目创新与研发</w:t>
        </w:r>
        <w:r>
          <w:tab/>
        </w:r>
        <w:r>
          <w:fldChar w:fldCharType="begin"/>
        </w:r>
        <w:r>
          <w:instrText xml:space="preserve"> PAGEREF _Toc14026 \h </w:instrText>
        </w:r>
        <w:r>
          <w:fldChar w:fldCharType="separate"/>
        </w:r>
        <w:r>
          <w:t>28</w:t>
        </w:r>
        <w:r>
          <w:fldChar w:fldCharType="end"/>
        </w:r>
      </w:hyperlink>
    </w:p>
    <w:p>
      <w:pPr>
        <w:pStyle w:val="TOC2"/>
        <w:tabs>
          <w:tab w:val="right" w:leader="dot" w:pos="8306"/>
        </w:tabs>
      </w:pPr>
      <w:hyperlink w:anchor="_Toc6662" w:history="1">
        <w:r>
          <w:rPr>
            <w:rFonts w:ascii="仿宋" w:eastAsia="仿宋" w:hAnsi="仿宋" w:cs="仿宋" w:hint="eastAsia"/>
            <w:lang w:eastAsia="zh-CN"/>
          </w:rPr>
          <w:t>(一)、创新策略与方向</w:t>
        </w:r>
        <w:r>
          <w:tab/>
        </w:r>
        <w:r>
          <w:fldChar w:fldCharType="begin"/>
        </w:r>
        <w:r>
          <w:instrText xml:space="preserve"> PAGEREF _Toc6662 \h </w:instrText>
        </w:r>
        <w:r>
          <w:fldChar w:fldCharType="separate"/>
        </w:r>
        <w:r>
          <w:t>28</w:t>
        </w:r>
        <w:r>
          <w:fldChar w:fldCharType="end"/>
        </w:r>
      </w:hyperlink>
    </w:p>
    <w:p>
      <w:pPr>
        <w:pStyle w:val="TOC2"/>
        <w:tabs>
          <w:tab w:val="right" w:leader="dot" w:pos="8306"/>
        </w:tabs>
      </w:pPr>
      <w:hyperlink w:anchor="_Toc26969" w:history="1">
        <w:r>
          <w:rPr>
            <w:rFonts w:ascii="仿宋" w:eastAsia="仿宋" w:hAnsi="仿宋" w:cs="仿宋" w:hint="eastAsia"/>
            <w:lang w:eastAsia="zh-CN"/>
          </w:rPr>
          <w:t>(二)、研发规划与投入</w:t>
        </w:r>
        <w:r>
          <w:tab/>
        </w:r>
        <w:r>
          <w:fldChar w:fldCharType="begin"/>
        </w:r>
        <w:r>
          <w:instrText xml:space="preserve"> PAGEREF _Toc26969 \h </w:instrText>
        </w:r>
        <w:r>
          <w:fldChar w:fldCharType="separate"/>
        </w:r>
        <w:r>
          <w:t>29</w:t>
        </w:r>
        <w:r>
          <w:fldChar w:fldCharType="end"/>
        </w:r>
      </w:hyperlink>
    </w:p>
    <w:p>
      <w:pPr>
        <w:pStyle w:val="TOC1"/>
        <w:tabs>
          <w:tab w:val="right" w:leader="dot" w:pos="8306"/>
        </w:tabs>
      </w:pPr>
      <w:hyperlink w:anchor="_Toc27709" w:history="1">
        <w:r>
          <w:rPr>
            <w:rFonts w:ascii="仿宋" w:eastAsia="仿宋" w:hAnsi="仿宋" w:cs="仿宋" w:hint="eastAsia"/>
            <w:lang w:eastAsia="zh-CN"/>
          </w:rPr>
          <w:t>十一、内燃机项目技术管理</w:t>
        </w:r>
        <w:r>
          <w:tab/>
        </w:r>
        <w:r>
          <w:fldChar w:fldCharType="begin"/>
        </w:r>
        <w:r>
          <w:instrText xml:space="preserve"> PAGEREF _Toc27709 \h </w:instrText>
        </w:r>
        <w:r>
          <w:fldChar w:fldCharType="separate"/>
        </w:r>
        <w:r>
          <w:t>31</w:t>
        </w:r>
        <w:r>
          <w:fldChar w:fldCharType="end"/>
        </w:r>
      </w:hyperlink>
    </w:p>
    <w:p>
      <w:pPr>
        <w:pStyle w:val="TOC2"/>
        <w:tabs>
          <w:tab w:val="right" w:leader="dot" w:pos="8306"/>
        </w:tabs>
      </w:pPr>
      <w:hyperlink w:anchor="_Toc15657" w:history="1">
        <w:r>
          <w:rPr>
            <w:rFonts w:ascii="仿宋" w:eastAsia="仿宋" w:hAnsi="仿宋" w:cs="仿宋" w:hint="eastAsia"/>
            <w:lang w:eastAsia="zh-CN"/>
          </w:rPr>
          <w:t>(一)、技术方案选用方向</w:t>
        </w:r>
        <w:r>
          <w:tab/>
        </w:r>
        <w:r>
          <w:fldChar w:fldCharType="begin"/>
        </w:r>
        <w:r>
          <w:instrText xml:space="preserve"> PAGEREF _Toc15657 \h </w:instrText>
        </w:r>
        <w:r>
          <w:fldChar w:fldCharType="separate"/>
        </w:r>
        <w:r>
          <w:t>31</w:t>
        </w:r>
        <w:r>
          <w:fldChar w:fldCharType="end"/>
        </w:r>
      </w:hyperlink>
    </w:p>
    <w:p>
      <w:pPr>
        <w:pStyle w:val="TOC2"/>
        <w:tabs>
          <w:tab w:val="right" w:leader="dot" w:pos="8306"/>
        </w:tabs>
      </w:pPr>
      <w:hyperlink w:anchor="_Toc30988" w:history="1">
        <w:r>
          <w:rPr>
            <w:rFonts w:ascii="仿宋" w:eastAsia="仿宋" w:hAnsi="仿宋" w:cs="仿宋" w:hint="eastAsia"/>
            <w:lang w:eastAsia="zh-CN"/>
          </w:rPr>
          <w:t>(二)、工艺技术方案选用原则</w:t>
        </w:r>
        <w:r>
          <w:tab/>
        </w:r>
        <w:r>
          <w:fldChar w:fldCharType="begin"/>
        </w:r>
        <w:r>
          <w:instrText xml:space="preserve"> PAGEREF _Toc30988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05" w:history="1">
        <w:r>
          <w:rPr>
            <w:rFonts w:ascii="仿宋" w:eastAsia="仿宋" w:hAnsi="仿宋" w:cs="仿宋" w:hint="eastAsia"/>
            <w:lang w:eastAsia="zh-CN"/>
          </w:rPr>
          <w:t>(三)、工艺技术方案要求</w:t>
        </w:r>
        <w:r>
          <w:tab/>
        </w:r>
        <w:r>
          <w:fldChar w:fldCharType="begin"/>
        </w:r>
        <w:r>
          <w:instrText xml:space="preserve"> PAGEREF _Toc18205 \h </w:instrText>
        </w:r>
        <w:r>
          <w:fldChar w:fldCharType="separate"/>
        </w:r>
        <w:r>
          <w:t>34</w:t>
        </w:r>
        <w:r>
          <w:fldChar w:fldCharType="end"/>
        </w:r>
      </w:hyperlink>
    </w:p>
    <w:p>
      <w:pPr>
        <w:pStyle w:val="TOC1"/>
        <w:tabs>
          <w:tab w:val="right" w:leader="dot" w:pos="8306"/>
        </w:tabs>
      </w:pPr>
      <w:hyperlink w:anchor="_Toc28336" w:history="1">
        <w:r>
          <w:rPr>
            <w:rFonts w:ascii="仿宋" w:eastAsia="仿宋" w:hAnsi="仿宋" w:cs="仿宋" w:hint="eastAsia"/>
            <w:lang w:eastAsia="zh-CN"/>
          </w:rPr>
          <w:t>十二、内燃机项目计划安排</w:t>
        </w:r>
        <w:r>
          <w:tab/>
        </w:r>
        <w:r>
          <w:fldChar w:fldCharType="begin"/>
        </w:r>
        <w:r>
          <w:instrText xml:space="preserve"> PAGEREF _Toc28336 \h </w:instrText>
        </w:r>
        <w:r>
          <w:fldChar w:fldCharType="separate"/>
        </w:r>
        <w:r>
          <w:t>37</w:t>
        </w:r>
        <w:r>
          <w:fldChar w:fldCharType="end"/>
        </w:r>
      </w:hyperlink>
    </w:p>
    <w:p>
      <w:pPr>
        <w:pStyle w:val="TOC2"/>
        <w:tabs>
          <w:tab w:val="right" w:leader="dot" w:pos="8306"/>
        </w:tabs>
      </w:pPr>
      <w:hyperlink w:anchor="_Toc15832" w:history="1">
        <w:r>
          <w:rPr>
            <w:rFonts w:ascii="仿宋" w:eastAsia="仿宋" w:hAnsi="仿宋" w:cs="仿宋" w:hint="eastAsia"/>
            <w:lang w:eastAsia="zh-CN"/>
          </w:rPr>
          <w:t>(一)、建设周期</w:t>
        </w:r>
        <w:r>
          <w:tab/>
        </w:r>
        <w:r>
          <w:fldChar w:fldCharType="begin"/>
        </w:r>
        <w:r>
          <w:instrText xml:space="preserve"> PAGEREF _Toc15832 \h </w:instrText>
        </w:r>
        <w:r>
          <w:fldChar w:fldCharType="separate"/>
        </w:r>
        <w:r>
          <w:t>37</w:t>
        </w:r>
        <w:r>
          <w:fldChar w:fldCharType="end"/>
        </w:r>
      </w:hyperlink>
    </w:p>
    <w:p>
      <w:pPr>
        <w:pStyle w:val="TOC2"/>
        <w:tabs>
          <w:tab w:val="right" w:leader="dot" w:pos="8306"/>
        </w:tabs>
      </w:pPr>
      <w:hyperlink w:anchor="_Toc19757" w:history="1">
        <w:r>
          <w:rPr>
            <w:rFonts w:ascii="仿宋" w:eastAsia="仿宋" w:hAnsi="仿宋" w:cs="仿宋" w:hint="eastAsia"/>
            <w:lang w:eastAsia="zh-CN"/>
          </w:rPr>
          <w:t>(二)、建设进度</w:t>
        </w:r>
        <w:r>
          <w:tab/>
        </w:r>
        <w:r>
          <w:fldChar w:fldCharType="begin"/>
        </w:r>
        <w:r>
          <w:instrText xml:space="preserve"> PAGEREF _Toc19757 \h </w:instrText>
        </w:r>
        <w:r>
          <w:fldChar w:fldCharType="separate"/>
        </w:r>
        <w:r>
          <w:t>37</w:t>
        </w:r>
        <w:r>
          <w:fldChar w:fldCharType="end"/>
        </w:r>
      </w:hyperlink>
    </w:p>
    <w:p>
      <w:pPr>
        <w:pStyle w:val="TOC2"/>
        <w:tabs>
          <w:tab w:val="right" w:leader="dot" w:pos="8306"/>
        </w:tabs>
      </w:pPr>
      <w:hyperlink w:anchor="_Toc32117" w:history="1">
        <w:r>
          <w:rPr>
            <w:rFonts w:ascii="仿宋" w:eastAsia="仿宋" w:hAnsi="仿宋" w:cs="仿宋" w:hint="eastAsia"/>
            <w:lang w:eastAsia="zh-CN"/>
          </w:rPr>
          <w:t>(三)、进度安排注意事项</w:t>
        </w:r>
        <w:r>
          <w:tab/>
        </w:r>
        <w:r>
          <w:fldChar w:fldCharType="begin"/>
        </w:r>
        <w:r>
          <w:instrText xml:space="preserve"> PAGEREF _Toc32117 \h </w:instrText>
        </w:r>
        <w:r>
          <w:fldChar w:fldCharType="separate"/>
        </w:r>
        <w:r>
          <w:t>38</w:t>
        </w:r>
        <w:r>
          <w:fldChar w:fldCharType="end"/>
        </w:r>
      </w:hyperlink>
    </w:p>
    <w:p>
      <w:pPr>
        <w:pStyle w:val="TOC2"/>
        <w:tabs>
          <w:tab w:val="right" w:leader="dot" w:pos="8306"/>
        </w:tabs>
      </w:pPr>
      <w:hyperlink w:anchor="_Toc5045" w:history="1">
        <w:r>
          <w:rPr>
            <w:rFonts w:ascii="仿宋" w:eastAsia="仿宋" w:hAnsi="仿宋" w:cs="仿宋" w:hint="eastAsia"/>
            <w:lang w:eastAsia="zh-CN"/>
          </w:rPr>
          <w:t>(四)、人力资源配置</w:t>
        </w:r>
        <w:r>
          <w:tab/>
        </w:r>
        <w:r>
          <w:fldChar w:fldCharType="begin"/>
        </w:r>
        <w:r>
          <w:instrText xml:space="preserve"> PAGEREF _Toc5045 \h </w:instrText>
        </w:r>
        <w:r>
          <w:fldChar w:fldCharType="separate"/>
        </w:r>
        <w:r>
          <w:t>40</w:t>
        </w:r>
        <w:r>
          <w:fldChar w:fldCharType="end"/>
        </w:r>
      </w:hyperlink>
    </w:p>
    <w:p>
      <w:pPr>
        <w:pStyle w:val="TOC1"/>
        <w:tabs>
          <w:tab w:val="right" w:leader="dot" w:pos="8306"/>
        </w:tabs>
      </w:pPr>
      <w:hyperlink w:anchor="_Toc21980" w:history="1">
        <w:r>
          <w:rPr>
            <w:rFonts w:ascii="仿宋" w:eastAsia="仿宋" w:hAnsi="仿宋" w:cs="仿宋" w:hint="eastAsia"/>
            <w:lang w:eastAsia="zh-CN"/>
          </w:rPr>
          <w:t>十三、营销与推广策略</w:t>
        </w:r>
        <w:r>
          <w:tab/>
        </w:r>
        <w:r>
          <w:fldChar w:fldCharType="begin"/>
        </w:r>
        <w:r>
          <w:instrText xml:space="preserve"> PAGEREF _Toc21980 \h </w:instrText>
        </w:r>
        <w:r>
          <w:fldChar w:fldCharType="separate"/>
        </w:r>
        <w:r>
          <w:t>41</w:t>
        </w:r>
        <w:r>
          <w:fldChar w:fldCharType="end"/>
        </w:r>
      </w:hyperlink>
    </w:p>
    <w:p>
      <w:pPr>
        <w:pStyle w:val="TOC2"/>
        <w:tabs>
          <w:tab w:val="right" w:leader="dot" w:pos="8306"/>
        </w:tabs>
      </w:pPr>
      <w:hyperlink w:anchor="_Toc21029" w:history="1">
        <w:r>
          <w:rPr>
            <w:rFonts w:ascii="仿宋" w:eastAsia="仿宋" w:hAnsi="仿宋" w:cs="仿宋" w:hint="eastAsia"/>
            <w:lang w:eastAsia="zh-CN"/>
          </w:rPr>
          <w:t>(一)、产品/服务定位与特点</w:t>
        </w:r>
        <w:r>
          <w:tab/>
        </w:r>
        <w:r>
          <w:fldChar w:fldCharType="begin"/>
        </w:r>
        <w:r>
          <w:instrText xml:space="preserve"> PAGEREF _Toc21029 \h </w:instrText>
        </w:r>
        <w:r>
          <w:fldChar w:fldCharType="separate"/>
        </w:r>
        <w:r>
          <w:t>41</w:t>
        </w:r>
        <w:r>
          <w:fldChar w:fldCharType="end"/>
        </w:r>
      </w:hyperlink>
    </w:p>
    <w:p>
      <w:pPr>
        <w:pStyle w:val="TOC2"/>
        <w:tabs>
          <w:tab w:val="right" w:leader="dot" w:pos="8306"/>
        </w:tabs>
      </w:pPr>
      <w:hyperlink w:anchor="_Toc24765" w:history="1">
        <w:r>
          <w:rPr>
            <w:rFonts w:ascii="仿宋" w:eastAsia="仿宋" w:hAnsi="仿宋" w:cs="仿宋" w:hint="eastAsia"/>
            <w:lang w:eastAsia="zh-CN"/>
          </w:rPr>
          <w:t>(二)、市场定位与竞争分析</w:t>
        </w:r>
        <w:r>
          <w:tab/>
        </w:r>
        <w:r>
          <w:fldChar w:fldCharType="begin"/>
        </w:r>
        <w:r>
          <w:instrText xml:space="preserve"> PAGEREF _Toc24765 \h </w:instrText>
        </w:r>
        <w:r>
          <w:fldChar w:fldCharType="separate"/>
        </w:r>
        <w:r>
          <w:t>42</w:t>
        </w:r>
        <w:r>
          <w:fldChar w:fldCharType="end"/>
        </w:r>
      </w:hyperlink>
    </w:p>
    <w:p>
      <w:pPr>
        <w:pStyle w:val="TOC2"/>
        <w:tabs>
          <w:tab w:val="right" w:leader="dot" w:pos="8306"/>
        </w:tabs>
      </w:pPr>
      <w:hyperlink w:anchor="_Toc1934" w:history="1">
        <w:r>
          <w:rPr>
            <w:rFonts w:ascii="仿宋" w:eastAsia="仿宋" w:hAnsi="仿宋" w:cs="仿宋" w:hint="eastAsia"/>
            <w:lang w:eastAsia="zh-CN"/>
          </w:rPr>
          <w:t>(三)、营销渠道与策略</w:t>
        </w:r>
        <w:r>
          <w:tab/>
        </w:r>
        <w:r>
          <w:fldChar w:fldCharType="begin"/>
        </w:r>
        <w:r>
          <w:instrText xml:space="preserve"> PAGEREF _Toc1934 \h </w:instrText>
        </w:r>
        <w:r>
          <w:fldChar w:fldCharType="separate"/>
        </w:r>
        <w:r>
          <w:t>43</w:t>
        </w:r>
        <w:r>
          <w:fldChar w:fldCharType="end"/>
        </w:r>
      </w:hyperlink>
    </w:p>
    <w:p>
      <w:pPr>
        <w:pStyle w:val="TOC2"/>
        <w:tabs>
          <w:tab w:val="right" w:leader="dot" w:pos="8306"/>
        </w:tabs>
      </w:pPr>
      <w:hyperlink w:anchor="_Toc17537" w:history="1">
        <w:r>
          <w:rPr>
            <w:rFonts w:ascii="仿宋" w:eastAsia="仿宋" w:hAnsi="仿宋" w:cs="仿宋" w:hint="eastAsia"/>
            <w:lang w:eastAsia="zh-CN"/>
          </w:rPr>
          <w:t>(四)、推广与宣传活动</w:t>
        </w:r>
        <w:r>
          <w:tab/>
        </w:r>
        <w:r>
          <w:fldChar w:fldCharType="begin"/>
        </w:r>
        <w:r>
          <w:instrText xml:space="preserve"> PAGEREF _Toc17537 \h </w:instrText>
        </w:r>
        <w:r>
          <w:fldChar w:fldCharType="separate"/>
        </w:r>
        <w:r>
          <w:t>45</w:t>
        </w:r>
        <w:r>
          <w:fldChar w:fldCharType="end"/>
        </w:r>
      </w:hyperlink>
    </w:p>
    <w:p>
      <w:pPr>
        <w:pStyle w:val="TOC1"/>
        <w:tabs>
          <w:tab w:val="right" w:leader="dot" w:pos="8306"/>
        </w:tabs>
      </w:pPr>
      <w:hyperlink w:anchor="_Toc15844" w:history="1">
        <w:r>
          <w:rPr>
            <w:rFonts w:ascii="仿宋" w:eastAsia="仿宋" w:hAnsi="仿宋" w:cs="仿宋" w:hint="eastAsia"/>
            <w:lang w:eastAsia="zh-CN"/>
          </w:rPr>
          <w:t>十四、风险识别与分类</w:t>
        </w:r>
        <w:r>
          <w:tab/>
        </w:r>
        <w:r>
          <w:fldChar w:fldCharType="begin"/>
        </w:r>
        <w:r>
          <w:instrText xml:space="preserve"> PAGEREF _Toc15844 \h </w:instrText>
        </w:r>
        <w:r>
          <w:fldChar w:fldCharType="separate"/>
        </w:r>
        <w:r>
          <w:t>50</w:t>
        </w:r>
        <w:r>
          <w:fldChar w:fldCharType="end"/>
        </w:r>
      </w:hyperlink>
    </w:p>
    <w:p>
      <w:pPr>
        <w:pStyle w:val="TOC2"/>
        <w:tabs>
          <w:tab w:val="right" w:leader="dot" w:pos="8306"/>
        </w:tabs>
      </w:pPr>
      <w:hyperlink w:anchor="_Toc13236" w:history="1">
        <w:r>
          <w:rPr>
            <w:rFonts w:ascii="仿宋" w:eastAsia="仿宋" w:hAnsi="仿宋" w:cs="仿宋" w:hint="eastAsia"/>
            <w:lang w:eastAsia="zh-CN"/>
          </w:rPr>
          <w:t>(一)、风险识别</w:t>
        </w:r>
        <w:r>
          <w:tab/>
        </w:r>
        <w:r>
          <w:fldChar w:fldCharType="begin"/>
        </w:r>
        <w:r>
          <w:instrText xml:space="preserve"> PAGEREF _Toc13236 \h </w:instrText>
        </w:r>
        <w:r>
          <w:fldChar w:fldCharType="separate"/>
        </w:r>
        <w:r>
          <w:t>50</w:t>
        </w:r>
        <w:r>
          <w:fldChar w:fldCharType="end"/>
        </w:r>
      </w:hyperlink>
    </w:p>
    <w:p>
      <w:pPr>
        <w:pStyle w:val="TOC2"/>
        <w:tabs>
          <w:tab w:val="right" w:leader="dot" w:pos="8306"/>
        </w:tabs>
      </w:pPr>
      <w:hyperlink w:anchor="_Toc5194" w:history="1">
        <w:r>
          <w:rPr>
            <w:rFonts w:ascii="仿宋" w:eastAsia="仿宋" w:hAnsi="仿宋" w:cs="仿宋" w:hint="eastAsia"/>
            <w:lang w:eastAsia="zh-CN"/>
          </w:rPr>
          <w:t>(二)、风险分类</w:t>
        </w:r>
        <w:r>
          <w:tab/>
        </w:r>
        <w:r>
          <w:fldChar w:fldCharType="begin"/>
        </w:r>
        <w:r>
          <w:instrText xml:space="preserve"> PAGEREF _Toc5194 \h </w:instrText>
        </w:r>
        <w:r>
          <w:fldChar w:fldCharType="separate"/>
        </w:r>
        <w:r>
          <w:t>51</w:t>
        </w:r>
        <w:r>
          <w:fldChar w:fldCharType="end"/>
        </w:r>
      </w:hyperlink>
    </w:p>
    <w:p>
      <w:pPr>
        <w:pStyle w:val="TOC1"/>
        <w:tabs>
          <w:tab w:val="right" w:leader="dot" w:pos="8306"/>
        </w:tabs>
      </w:pPr>
      <w:hyperlink w:anchor="_Toc13482" w:history="1">
        <w:r>
          <w:rPr>
            <w:rFonts w:ascii="仿宋" w:eastAsia="仿宋" w:hAnsi="仿宋" w:cs="仿宋" w:hint="eastAsia"/>
            <w:lang w:eastAsia="zh-CN"/>
          </w:rPr>
          <w:t>十五、内燃机项目治理与监督</w:t>
        </w:r>
        <w:r>
          <w:tab/>
        </w:r>
        <w:r>
          <w:fldChar w:fldCharType="begin"/>
        </w:r>
        <w:r>
          <w:instrText xml:space="preserve"> PAGEREF _Toc13482 \h </w:instrText>
        </w:r>
        <w:r>
          <w:fldChar w:fldCharType="separate"/>
        </w:r>
        <w:r>
          <w:t>53</w:t>
        </w:r>
        <w:r>
          <w:fldChar w:fldCharType="end"/>
        </w:r>
      </w:hyperlink>
    </w:p>
    <w:p>
      <w:pPr>
        <w:pStyle w:val="TOC2"/>
        <w:tabs>
          <w:tab w:val="right" w:leader="dot" w:pos="8306"/>
        </w:tabs>
      </w:pPr>
      <w:hyperlink w:anchor="_Toc13458" w:history="1">
        <w:r>
          <w:rPr>
            <w:rFonts w:ascii="仿宋" w:eastAsia="仿宋" w:hAnsi="仿宋" w:cs="仿宋" w:hint="eastAsia"/>
            <w:lang w:eastAsia="zh-CN"/>
          </w:rPr>
          <w:t>(一)、内燃机项目治理结构</w:t>
        </w:r>
        <w:r>
          <w:tab/>
        </w:r>
        <w:r>
          <w:fldChar w:fldCharType="begin"/>
        </w:r>
        <w:r>
          <w:instrText xml:space="preserve"> PAGEREF _Toc13458 \h </w:instrText>
        </w:r>
        <w:r>
          <w:fldChar w:fldCharType="separate"/>
        </w:r>
        <w:r>
          <w:t>53</w:t>
        </w:r>
        <w:r>
          <w:fldChar w:fldCharType="end"/>
        </w:r>
      </w:hyperlink>
    </w:p>
    <w:p>
      <w:pPr>
        <w:pStyle w:val="TOC2"/>
        <w:tabs>
          <w:tab w:val="right" w:leader="dot" w:pos="8306"/>
        </w:tabs>
      </w:pPr>
      <w:hyperlink w:anchor="_Toc23412" w:history="1">
        <w:r>
          <w:rPr>
            <w:rFonts w:ascii="仿宋" w:eastAsia="仿宋" w:hAnsi="仿宋" w:cs="仿宋" w:hint="eastAsia"/>
            <w:lang w:eastAsia="zh-CN"/>
          </w:rPr>
          <w:t>(二)、监督与审计</w:t>
        </w:r>
        <w:r>
          <w:tab/>
        </w:r>
        <w:r>
          <w:fldChar w:fldCharType="begin"/>
        </w:r>
        <w:r>
          <w:instrText xml:space="preserve"> PAGEREF _Toc23412 \h </w:instrText>
        </w:r>
        <w:r>
          <w:fldChar w:fldCharType="separate"/>
        </w:r>
        <w:r>
          <w:t>54</w:t>
        </w:r>
        <w:r>
          <w:fldChar w:fldCharType="end"/>
        </w:r>
      </w:hyperlink>
    </w:p>
    <w:p>
      <w:pPr>
        <w:pStyle w:val="TOC1"/>
        <w:tabs>
          <w:tab w:val="right" w:leader="dot" w:pos="8306"/>
        </w:tabs>
      </w:pPr>
      <w:hyperlink w:anchor="_Toc21994" w:history="1">
        <w:r>
          <w:rPr>
            <w:rFonts w:ascii="仿宋" w:eastAsia="仿宋" w:hAnsi="仿宋" w:cs="仿宋" w:hint="eastAsia"/>
            <w:lang w:eastAsia="zh-CN"/>
          </w:rPr>
          <w:t>十六、内燃机项目实施保障措施</w:t>
        </w:r>
        <w:r>
          <w:tab/>
        </w:r>
        <w:r>
          <w:fldChar w:fldCharType="begin"/>
        </w:r>
        <w:r>
          <w:instrText xml:space="preserve"> PAGEREF _Toc21994 \h </w:instrText>
        </w:r>
        <w:r>
          <w:fldChar w:fldCharType="separate"/>
        </w:r>
        <w:r>
          <w:t>56</w:t>
        </w:r>
        <w:r>
          <w:fldChar w:fldCharType="end"/>
        </w:r>
      </w:hyperlink>
    </w:p>
    <w:p>
      <w:pPr>
        <w:pStyle w:val="TOC2"/>
        <w:tabs>
          <w:tab w:val="right" w:leader="dot" w:pos="8306"/>
        </w:tabs>
      </w:pPr>
      <w:hyperlink w:anchor="_Toc12389" w:history="1">
        <w:r>
          <w:rPr>
            <w:rFonts w:ascii="仿宋" w:eastAsia="仿宋" w:hAnsi="仿宋" w:cs="仿宋" w:hint="eastAsia"/>
            <w:lang w:eastAsia="zh-CN"/>
          </w:rPr>
          <w:t>(一)、内燃机项目实施保障机制</w:t>
        </w:r>
        <w:r>
          <w:tab/>
        </w:r>
        <w:r>
          <w:fldChar w:fldCharType="begin"/>
        </w:r>
        <w:r>
          <w:instrText xml:space="preserve"> PAGEREF _Toc12389 \h </w:instrText>
        </w:r>
        <w:r>
          <w:fldChar w:fldCharType="separate"/>
        </w:r>
        <w:r>
          <w:t>56</w:t>
        </w:r>
        <w:r>
          <w:fldChar w:fldCharType="end"/>
        </w:r>
      </w:hyperlink>
    </w:p>
    <w:p>
      <w:pPr>
        <w:pStyle w:val="TOC2"/>
        <w:tabs>
          <w:tab w:val="right" w:leader="dot" w:pos="8306"/>
        </w:tabs>
      </w:pPr>
      <w:hyperlink w:anchor="_Toc15825" w:history="1">
        <w:r>
          <w:rPr>
            <w:rFonts w:ascii="仿宋" w:eastAsia="仿宋" w:hAnsi="仿宋" w:cs="仿宋" w:hint="eastAsia"/>
            <w:lang w:eastAsia="zh-CN"/>
          </w:rPr>
          <w:t>(二)、内燃机项目法律合规要求</w:t>
        </w:r>
        <w:r>
          <w:tab/>
        </w:r>
        <w:r>
          <w:fldChar w:fldCharType="begin"/>
        </w:r>
        <w:r>
          <w:instrText xml:space="preserve"> PAGEREF _Toc15825 \h </w:instrText>
        </w:r>
        <w:r>
          <w:fldChar w:fldCharType="separate"/>
        </w:r>
        <w:r>
          <w:t>59</w:t>
        </w:r>
        <w:r>
          <w:fldChar w:fldCharType="end"/>
        </w:r>
      </w:hyperlink>
    </w:p>
    <w:p>
      <w:pPr>
        <w:pStyle w:val="TOC2"/>
        <w:tabs>
          <w:tab w:val="right" w:leader="dot" w:pos="8306"/>
        </w:tabs>
      </w:pPr>
      <w:hyperlink w:anchor="_Toc4008" w:history="1">
        <w:r>
          <w:rPr>
            <w:rFonts w:ascii="仿宋" w:eastAsia="仿宋" w:hAnsi="仿宋" w:cs="仿宋" w:hint="eastAsia"/>
            <w:lang w:eastAsia="zh-CN"/>
          </w:rPr>
          <w:t>(三)、内燃机项目合同管理与法律事务</w:t>
        </w:r>
        <w:r>
          <w:tab/>
        </w:r>
        <w:r>
          <w:fldChar w:fldCharType="begin"/>
        </w:r>
        <w:r>
          <w:instrText xml:space="preserve"> PAGEREF _Toc4008 \h </w:instrText>
        </w:r>
        <w:r>
          <w:fldChar w:fldCharType="separate"/>
        </w:r>
        <w:r>
          <w:t>63</w:t>
        </w:r>
        <w:r>
          <w:fldChar w:fldCharType="end"/>
        </w:r>
      </w:hyperlink>
    </w:p>
    <w:p>
      <w:pPr>
        <w:pStyle w:val="TOC2"/>
        <w:tabs>
          <w:tab w:val="right" w:leader="dot" w:pos="8306"/>
        </w:tabs>
      </w:pPr>
      <w:hyperlink w:anchor="_Toc31171" w:history="1">
        <w:r>
          <w:rPr>
            <w:rFonts w:ascii="仿宋" w:eastAsia="仿宋" w:hAnsi="仿宋" w:cs="仿宋" w:hint="eastAsia"/>
            <w:lang w:eastAsia="zh-CN"/>
          </w:rPr>
          <w:t>(四)、内燃机项目知识产权保护策略</w:t>
        </w:r>
        <w:r>
          <w:tab/>
        </w:r>
        <w:r>
          <w:fldChar w:fldCharType="begin"/>
        </w:r>
        <w:r>
          <w:instrText xml:space="preserve"> PAGEREF _Toc31171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86"/>
      <w:r>
        <w:rPr>
          <w:rFonts w:ascii="仿宋" w:eastAsia="仿宋" w:hAnsi="仿宋" w:cs="仿宋" w:hint="eastAsia"/>
          <w:sz w:val="28"/>
          <w:lang w:eastAsia="zh-CN"/>
        </w:rPr>
        <w:t>一、内燃机项目可持续发展</w:t>
      </w:r>
      <w:bookmarkEnd w:id="2"/>
    </w:p>
    <w:p>
      <w:pPr>
        <w:pStyle w:val="Heading2"/>
        <w:rPr>
          <w:rFonts w:ascii="仿宋" w:eastAsia="仿宋" w:hAnsi="仿宋" w:cs="仿宋" w:hint="eastAsia"/>
          <w:lang w:eastAsia="zh-CN"/>
        </w:rPr>
      </w:pPr>
      <w:bookmarkStart w:id="3" w:name="_Toc200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中，内燃机项目团队着眼于未来，明确了可持续发展的战略方向。制定的具体可持续发展目标包括降低资源使用、采用环保技术、最大化社会效益等。这一步骤不仅有助于内燃机项目在环保和社会责任方面达到最高标准，也为未来提供了明确的指引，确保内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可持续实践的融入内燃机项目管理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内燃机项目管理周期。从内燃机项目规划开始，内燃机项目团队就考虑了环境和社会的因素。在执行阶段，内燃机项目团队积极推动绿色技术的应用，优化资源利用。此外，关注员工的社会责任，通过培训和沟通活动提高员工对可持续发展的认知，使他们能够在日常工作中践行可持续实践。这些举措不仅为内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扎根于内燃机项目的可持续发展理念，我们深信环保与社会责任是内燃机项目成功的关键支柱。在内燃机项目的每一步，我们都致力于通过创新和实践，履行对环境和社会的坚定责任。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团队通过引入先进的环保技术、建立高效的废物处理系统以及推动能源节约措施，积极履行环保责任。定期的环保监测和评估确保内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不仅致力于自身可持续发展，还注重对社会的回馈。通过支持社区内燃机项目、参与慈善事业、提供培训机会等方式，内燃机项目积极履行社会责任。与当地社区建立积极互动，关注员工的工作与生活平衡，以及员工的身心健康，是内燃机项目在社会责任层面的关键举措。这样的实践不仅增强了内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27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6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的技术管理特点体现在其创新导向。通过引入最先进的技术趋势和解决方案，内燃机项目致力于提升科技含量、提高质量和效率水平。这意味着我们将采用最新的工具和方法，确保内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燃机项目技术管理的显著特征。通过整合不同领域的技术资源，我们实现了跨学科的协同工作。这有助于优化技术架构，提高整体效能。此外，整合性策略还促进了不同技术团队之间的紧密沟通和高效合作，确保内燃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燃机项目所采用的技术。通过不断优化技术方案，内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燃机项目团队将在内燃机项目初期识别可能的技术风险，并采取相应的预防和应对措施。通过建立健全的风险评估机制，内燃机项目能够在实施过程中及时发现并解决潜在的技术问题，保障内燃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通过这些独特的技术管理特点，我们确信在内燃机项目中，技术将成为内燃机项目成功的有力支持。这一深度剖析揭示了技术管理在内燃机项目实施中的关键作用，为内燃机项目的技术基础奠定了坚实的基础。</w:t>
      </w:r>
    </w:p>
    <w:p>
      <w:pPr>
        <w:pStyle w:val="Heading2"/>
        <w:ind w:firstLine="560" w:firstLineChars="200"/>
        <w:rPr>
          <w:rFonts w:ascii="仿宋" w:eastAsia="仿宋" w:hAnsi="仿宋" w:cs="仿宋" w:hint="eastAsia"/>
          <w:sz w:val="28"/>
          <w:lang w:eastAsia="zh-CN"/>
        </w:rPr>
      </w:pPr>
      <w:bookmarkStart w:id="7" w:name="_Toc6813"/>
      <w:r>
        <w:rPr>
          <w:rFonts w:ascii="仿宋" w:eastAsia="仿宋" w:hAnsi="仿宋" w:cs="仿宋" w:hint="eastAsia"/>
          <w:sz w:val="28"/>
          <w:lang w:eastAsia="zh-CN"/>
        </w:rPr>
        <w:t>(二)、内燃机项目工艺技术设计方案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燃机项目将严格按照相关行业规范要求进行组织。通过有效控制产品质量，内燃机项目将致力于为顾客提供优质的内燃机项目产品和良好的服务。这体现了内燃机项目对于生产活动合规性和质量标准的高度重视，为内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燃机项目注重生态效益和清洁生产原则。内燃机项目建设将紧密结合地方特色经济发展，与社会经济发展规划和区域环境保护规划方案相协调一致。通过与当地区域自然生态系统的结合，内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燃机项目产品具有多样化的客户需求和个性化的特点。因此，内燃机项目产品规格品种多样，且单批生产数量较小。为满足这一特点，内燃机项目承办单位将建设先进的柔性制造生产线。通过广泛应用柔性制造技术，内燃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燃机项目采用的技术具有较高的技术含量和自动化水平，处于国内先进水平。这一技术选用不仅体现了对生产效率、质量和环境友好性的高标准要求，同时为内燃机项目的可持续发展奠定了坚实的基础。</w:t>
      </w:r>
    </w:p>
    <w:p>
      <w:pPr>
        <w:pStyle w:val="Heading2"/>
        <w:ind w:firstLine="560" w:firstLineChars="200"/>
        <w:rPr>
          <w:rFonts w:ascii="仿宋" w:eastAsia="仿宋" w:hAnsi="仿宋" w:cs="仿宋" w:hint="eastAsia"/>
          <w:sz w:val="28"/>
          <w:lang w:eastAsia="zh-CN"/>
        </w:rPr>
      </w:pPr>
      <w:bookmarkStart w:id="8" w:name="_Toc230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为确保内燃机项目的高效生产和技术实施，我们制定了一套精心设计的设备选型方案，以满足内燃机项目生产、质量和环保的要求。该方案的主要特点如下：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72"/>
      <w:r>
        <w:rPr>
          <w:rFonts w:ascii="仿宋" w:eastAsia="仿宋" w:hAnsi="仿宋" w:cs="仿宋" w:hint="eastAsia"/>
          <w:sz w:val="28"/>
          <w:lang w:eastAsia="zh-CN"/>
        </w:rPr>
        <w:t>三、内燃机项目文档管理</w:t>
      </w:r>
      <w:bookmarkEnd w:id="9"/>
    </w:p>
    <w:p>
      <w:pPr>
        <w:pStyle w:val="Heading2"/>
        <w:rPr>
          <w:rFonts w:ascii="仿宋" w:eastAsia="仿宋" w:hAnsi="仿宋" w:cs="仿宋" w:hint="eastAsia"/>
          <w:lang w:eastAsia="zh-CN"/>
        </w:rPr>
      </w:pPr>
      <w:bookmarkStart w:id="10" w:name="_Toc2054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内燃机项目高度重视文档的质量和准确性，以支持内燃机项目的各项活动和决策。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内燃机项目文档的编制始于内燃机项目计划的初期，我们制定了详细的文档编制计划，明确了每个文档的内容、格式和编写责任人。在内燃机项目启动阶段，我们首先编制了内燃机项目章程，明确定义了内燃机项目的目标、范围、风险等关键要素。随后，内燃机项目团队根据计划陆续编制了需求文档、设计文档、测试文档等各类文档，确保内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燃机项目管理中的重要环节，旨在确保内燃机项目文档符合质量标准和内燃机项目需求。在内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除了内部审查，我们还进行了外部审查，邀请内燃机项目相关利益方和专业领域的专家对文档进行独立审查。这有助于获取更全面、客观的反馈，确保内燃机项目文档不仅符合内部标准，也满足外部需求。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内燃机项目在文档编制与审查方面建立了严格的管理机制，通过规范的流程和多维度的审查，确保内燃机项目文档的质量、准确性和可靠性，为内燃机项目的顺利推进提供了有力支持。</w:t>
      </w:r>
    </w:p>
    <w:p>
      <w:pPr>
        <w:pStyle w:val="Heading2"/>
        <w:ind w:firstLine="560" w:firstLineChars="200"/>
        <w:rPr>
          <w:rFonts w:ascii="仿宋" w:eastAsia="仿宋" w:hAnsi="仿宋" w:cs="仿宋" w:hint="eastAsia"/>
          <w:sz w:val="28"/>
          <w:lang w:eastAsia="zh-CN"/>
        </w:rPr>
      </w:pPr>
      <w:bookmarkStart w:id="11" w:name="_Toc49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在内燃机项目中，我们致力于优化文档发布与分发过程，以确保信息的高效传递和团队间协作的顺畅进行。以下是我们采取的关键优化策略：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60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文档存档与归档是内燃机项目生命周期中一个至关重要的环节，直接关系到内燃机项目信息的长期保存和历史记录的完整性。在内燃机项目中，我们实施了一系列有效的文档存档与归档管理策略：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896"/>
      <w:r>
        <w:rPr>
          <w:rFonts w:ascii="仿宋" w:eastAsia="仿宋" w:hAnsi="仿宋" w:cs="仿宋" w:hint="eastAsia"/>
          <w:sz w:val="28"/>
          <w:lang w:eastAsia="zh-CN"/>
        </w:rPr>
        <w:t>四、内燃机项目绩效评估</w:t>
      </w:r>
      <w:bookmarkEnd w:id="13"/>
    </w:p>
    <w:p>
      <w:pPr>
        <w:pStyle w:val="Heading2"/>
        <w:rPr>
          <w:rFonts w:ascii="仿宋" w:eastAsia="仿宋" w:hAnsi="仿宋" w:cs="仿宋" w:hint="eastAsia"/>
          <w:lang w:eastAsia="zh-CN"/>
        </w:rPr>
      </w:pPr>
      <w:bookmarkStart w:id="14" w:name="_Toc2173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在内燃机项目中，我们设计了一套全面的绩效评估指标，以确保内燃机项目的可控和成功交付。这些指标跨足内燃机项目目标、成本、进度和质量等多个维度，为我们提供了全面洞察内燃机项目的健康状况。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目标达成率是我们关注的首要指标。我们设定了明确的目标，并通过定期监测和评估，迅速发现并应对潜在的目标偏差。这为内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进度作为关键的绩效指标之一，得到了精心的关注。我们制定了详细的内燃机项目进度计划，并设立了进度符合度指标，确保实际进度与计划进度保持一致。这使我们能够快速发现和解决潜在的进度问题，保持内燃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燃机项目绩效的不可或缺的一环。我们引入了一系列的质量标准和客户满意度指标，以确保内燃机项目交付的成果在质量上达到或超越预期水平。通过持续监测这些指标，我们努力提升内燃机项目整体质量水平，为内燃机项目的成功交付提供有力保障。通过这些科学且全面的绩效评估，我们能够更好地引导内燃机项目的持续改进，确保内燃机项目目标的顺利达成。</w:t>
      </w:r>
    </w:p>
    <w:p>
      <w:pPr>
        <w:pStyle w:val="Heading2"/>
        <w:ind w:firstLine="560" w:firstLineChars="200"/>
        <w:rPr>
          <w:rFonts w:ascii="仿宋" w:eastAsia="仿宋" w:hAnsi="仿宋" w:cs="仿宋" w:hint="eastAsia"/>
          <w:sz w:val="28"/>
          <w:lang w:eastAsia="zh-CN"/>
        </w:rPr>
      </w:pPr>
      <w:bookmarkStart w:id="15" w:name="_Toc262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绩效评估是内燃机项目中的关键环节，为确保内燃机项目达到预期目标，我们采用了多层次、多维度的绩效评估方法。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燃机项目的战略目标对齐，确保每个决策和行动都与内燃机项目整体目标保持一致。团队会定期召开战略对齐会议，审视当前工作与内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燃机项目进度、质量、成本和风险等方面。这些指标通过数据收集和分析，为内燃机项目管理团队提供了客观的评估依据。例如，我们通过内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绩效评估不仅仅停留在内燃机项目内部，还考虑了内燃机项目对外部环境的影响。我们定期进行干系人满意度调查，以了解各利益相关方对内燃机项目的期望和满意度，并及时做出调整。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这种多层次、多角度的绩效评估方法，使得我们能够全面了解内燃机项目的运行状态，及时做出调整，确保内燃机项目在不断变化的环境中保持稳健前行。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906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为了确保内燃机项目的有效管理和不断优化，我们采用了精心设计的绩效评估周期。这个周期旨在实现灵活、实时和全面的评估，以适应内燃机项目执行中的各种挑战。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燃机项目的不同需求，分为短期、中期和长期。短期评估关注每个迭代或工作周期，以及时发现和解决当前任务中的问题。中期评估涵盖几个迭代，深入了解整体内燃机项目的趋势和性能。长期评估则着眼于整个内燃机项目阶段，确保内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燃机项目管理工具和协作平台，团队成员能够随时更新和分享内燃机项目数据。这种实时性的反馈机制使我们能够及时察觉潜在问题，快速调整，保持内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内燃机项目的决策制定密不可分。每个周期的内燃机项目回顾会议成为集体总结经验、识别问题深层次原因并找到创新解决方案的平台。这种定期的反思与调整机制使内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9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204"/>
      <w:r>
        <w:rPr>
          <w:rFonts w:ascii="仿宋" w:eastAsia="仿宋" w:hAnsi="仿宋" w:cs="仿宋" w:hint="eastAsia"/>
          <w:lang w:eastAsia="zh-CN"/>
        </w:rPr>
        <w:t>(一)、内燃机行业分析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内燃机行业一直以来都是市场的关注焦点。行业内的发展趋势、竞争态势以及潜在机会都对内燃机项目的推进产生深远的影响。通过深入研究行业的整体概貌，我们将更好地理解行业的核心特征，为内燃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行业，技术一直是推动创新和发展的关键因素。我们将对当前技术趋势进行详尽分析，包括但不限于人工智能、大数据应用、先进制造技术等。这有助于内燃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燃机项目成功的基础。我们将对主要竞争对手进行深入研究，包括其市场份额、产品特点、市场定位等。通过全面了解竞争对手的优势和劣势，内燃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365"/>
      <w:r>
        <w:rPr>
          <w:rFonts w:ascii="仿宋" w:eastAsia="仿宋" w:hAnsi="仿宋" w:cs="仿宋" w:hint="eastAsia"/>
          <w:sz w:val="28"/>
          <w:lang w:eastAsia="zh-CN"/>
        </w:rPr>
        <w:t>(二)、内燃机市场分析预测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通过对市场规模的深入调研，我们将预测内燃机市场未来的增长趋势。这包括市场的整体规模、各细分领域的发展趋势等。内燃机项目可以根据市场的扩张速度和潜在机会，制定更符合市场需求的发展策略。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了解消费者的需求是市场分析的核心。我们将通过调查研究，深入挖掘目标消费者的需求特点、购买习惯以及对产品和服务的期望。这有助于内燃机项目更好地定位目标市场，提供更符合消费者期待的解决方案。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燃机项目实施过程中需要充分考虑的因素。我们将对市场风险进行全面评估，包括但不限于政策法规风险、市场竞争风险、技术变革风险等。通过对潜在风险的深入分析，内燃机项目可以制定相应的风险缓解策略，降低不确定性对内燃机项目的影响。</w:t>
      </w:r>
    </w:p>
    <w:p>
      <w:pPr>
        <w:pStyle w:val="Heading1"/>
        <w:ind w:firstLine="560" w:firstLineChars="200"/>
        <w:rPr>
          <w:rFonts w:ascii="仿宋" w:eastAsia="仿宋" w:hAnsi="仿宋" w:cs="仿宋" w:hint="eastAsia"/>
          <w:sz w:val="28"/>
          <w:lang w:eastAsia="zh-CN"/>
        </w:rPr>
      </w:pPr>
      <w:bookmarkStart w:id="20" w:name="_Toc476"/>
      <w:r>
        <w:rPr>
          <w:rFonts w:ascii="仿宋" w:eastAsia="仿宋" w:hAnsi="仿宋" w:cs="仿宋" w:hint="eastAsia"/>
          <w:sz w:val="28"/>
          <w:lang w:eastAsia="zh-CN"/>
        </w:rPr>
        <w:t>六、内燃机项目土建工程</w:t>
      </w:r>
      <w:bookmarkEnd w:id="20"/>
    </w:p>
    <w:p>
      <w:pPr>
        <w:pStyle w:val="Heading2"/>
        <w:rPr>
          <w:rFonts w:ascii="仿宋" w:eastAsia="仿宋" w:hAnsi="仿宋" w:cs="仿宋" w:hint="eastAsia"/>
          <w:lang w:eastAsia="zh-CN"/>
        </w:rPr>
      </w:pPr>
      <w:bookmarkStart w:id="21" w:name="_Toc9053"/>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在内燃机项目的建筑工程设计中，我们将秉承一系列重要的设计原则，以确保内燃机项目建筑在功能、美观、可持续性等方面达到最佳效果。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首要原则是确保建筑的功能性得到最大化的发挥。我们将充分理解内燃机项目的实际需求，合理布局各个功能区域，保证建筑在满足业务需求的同时，提供高效的工作环境。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https://d.book118.com/117004012036006033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E1DF5"/>
    <w:rsid w:val="12AE1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0401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2024-01-21T00:56:00Z</dcterms:created>
  <dcterms:modified xsi:type="dcterms:W3CDTF">2024-01-21T00:56:21Z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3EC57F3222BE4C9DBC3999EBEB901A1A_11</vt:lpwstr>
  </property>
  <property fmtid="{D5CDD505-2E9C-101B-9397-08002B2CF9AE}" pid="3" name="KSOProductBuildVer">
    <vt:lpwstr>2052-12.1.0.16120</vt:lpwstr>
  </property>
</Properties>
</file>