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人降钙素基因相关肽脂质体相关行业公司员工职业生涯规划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 w:history="1">
        <w:r>
          <w:rPr>
            <w:rFonts w:ascii="仿宋" w:eastAsia="仿宋" w:hAnsi="仿宋" w:cs="仿宋" w:hint="eastAsia"/>
            <w:lang w:eastAsia="zh-CN"/>
          </w:rPr>
          <w:t>前言</w:t>
        </w:r>
        <w:r>
          <w:tab/>
        </w:r>
        <w:r>
          <w:fldChar w:fldCharType="begin"/>
        </w:r>
        <w:r>
          <w:instrText xml:space="preserve"> PAGEREF _Toc815 \h </w:instrText>
        </w:r>
        <w:r>
          <w:fldChar w:fldCharType="separate"/>
        </w:r>
        <w:r>
          <w:t>3</w:t>
        </w:r>
        <w:r>
          <w:fldChar w:fldCharType="end"/>
        </w:r>
      </w:hyperlink>
    </w:p>
    <w:p>
      <w:pPr>
        <w:pStyle w:val="TOC1"/>
        <w:tabs>
          <w:tab w:val="right" w:leader="dot" w:pos="8306"/>
        </w:tabs>
      </w:pPr>
      <w:hyperlink w:anchor="_Toc1484" w:history="1">
        <w:r>
          <w:rPr>
            <w:rFonts w:ascii="仿宋" w:eastAsia="仿宋" w:hAnsi="仿宋" w:cs="仿宋" w:hint="eastAsia"/>
            <w:lang w:eastAsia="zh-CN"/>
          </w:rPr>
          <w:t>一、人降钙素基因相关肽脂质体行业背景分析</w:t>
        </w:r>
        <w:r>
          <w:tab/>
        </w:r>
        <w:r>
          <w:fldChar w:fldCharType="begin"/>
        </w:r>
        <w:r>
          <w:instrText xml:space="preserve"> PAGEREF _Toc1484 \h </w:instrText>
        </w:r>
        <w:r>
          <w:fldChar w:fldCharType="separate"/>
        </w:r>
        <w:r>
          <w:t>3</w:t>
        </w:r>
        <w:r>
          <w:fldChar w:fldCharType="end"/>
        </w:r>
      </w:hyperlink>
    </w:p>
    <w:p>
      <w:pPr>
        <w:pStyle w:val="TOC2"/>
        <w:tabs>
          <w:tab w:val="right" w:leader="dot" w:pos="8306"/>
        </w:tabs>
      </w:pPr>
      <w:hyperlink w:anchor="_Toc10158" w:history="1">
        <w:r>
          <w:rPr>
            <w:rFonts w:ascii="仿宋" w:eastAsia="仿宋" w:hAnsi="仿宋" w:cs="仿宋" w:hint="eastAsia"/>
            <w:lang w:eastAsia="zh-CN"/>
          </w:rPr>
          <w:t>(一)、人降钙素基因相关肽脂质体行业背景分析</w:t>
        </w:r>
        <w:r>
          <w:tab/>
        </w:r>
        <w:r>
          <w:fldChar w:fldCharType="begin"/>
        </w:r>
        <w:r>
          <w:instrText xml:space="preserve"> PAGEREF _Toc10158 \h </w:instrText>
        </w:r>
        <w:r>
          <w:fldChar w:fldCharType="separate"/>
        </w:r>
        <w:r>
          <w:t>3</w:t>
        </w:r>
        <w:r>
          <w:fldChar w:fldCharType="end"/>
        </w:r>
      </w:hyperlink>
    </w:p>
    <w:p>
      <w:pPr>
        <w:pStyle w:val="TOC1"/>
        <w:tabs>
          <w:tab w:val="right" w:leader="dot" w:pos="8306"/>
        </w:tabs>
      </w:pPr>
      <w:hyperlink w:anchor="_Toc20171" w:history="1">
        <w:r>
          <w:rPr>
            <w:rFonts w:ascii="仿宋" w:eastAsia="仿宋" w:hAnsi="仿宋" w:cs="仿宋" w:hint="eastAsia"/>
            <w:lang w:eastAsia="zh-CN"/>
          </w:rPr>
          <w:t>二、项目基本情况</w:t>
        </w:r>
        <w:r>
          <w:tab/>
        </w:r>
        <w:r>
          <w:fldChar w:fldCharType="begin"/>
        </w:r>
        <w:r>
          <w:instrText xml:space="preserve"> PAGEREF _Toc20171 \h </w:instrText>
        </w:r>
        <w:r>
          <w:fldChar w:fldCharType="separate"/>
        </w:r>
        <w:r>
          <w:t>5</w:t>
        </w:r>
        <w:r>
          <w:fldChar w:fldCharType="end"/>
        </w:r>
      </w:hyperlink>
    </w:p>
    <w:p>
      <w:pPr>
        <w:pStyle w:val="TOC2"/>
        <w:tabs>
          <w:tab w:val="right" w:leader="dot" w:pos="8306"/>
        </w:tabs>
      </w:pPr>
      <w:hyperlink w:anchor="_Toc21851" w:history="1">
        <w:r>
          <w:rPr>
            <w:rFonts w:ascii="仿宋" w:eastAsia="仿宋" w:hAnsi="仿宋" w:cs="仿宋" w:hint="eastAsia"/>
            <w:lang w:eastAsia="zh-CN"/>
          </w:rPr>
          <w:t>(一)、项目名称及建设性质</w:t>
        </w:r>
        <w:r>
          <w:tab/>
        </w:r>
        <w:r>
          <w:fldChar w:fldCharType="begin"/>
        </w:r>
        <w:r>
          <w:instrText xml:space="preserve"> PAGEREF _Toc21851 \h </w:instrText>
        </w:r>
        <w:r>
          <w:fldChar w:fldCharType="separate"/>
        </w:r>
        <w:r>
          <w:t>5</w:t>
        </w:r>
        <w:r>
          <w:fldChar w:fldCharType="end"/>
        </w:r>
      </w:hyperlink>
    </w:p>
    <w:p>
      <w:pPr>
        <w:pStyle w:val="TOC2"/>
        <w:tabs>
          <w:tab w:val="right" w:leader="dot" w:pos="8306"/>
        </w:tabs>
      </w:pPr>
      <w:hyperlink w:anchor="_Toc10084" w:history="1">
        <w:r>
          <w:rPr>
            <w:rFonts w:ascii="仿宋" w:eastAsia="仿宋" w:hAnsi="仿宋" w:cs="仿宋" w:hint="eastAsia"/>
            <w:lang w:eastAsia="zh-CN"/>
          </w:rPr>
          <w:t>(二)、项目承办单位</w:t>
        </w:r>
        <w:r>
          <w:tab/>
        </w:r>
        <w:r>
          <w:fldChar w:fldCharType="begin"/>
        </w:r>
        <w:r>
          <w:instrText xml:space="preserve"> PAGEREF _Toc10084 \h </w:instrText>
        </w:r>
        <w:r>
          <w:fldChar w:fldCharType="separate"/>
        </w:r>
        <w:r>
          <w:t>6</w:t>
        </w:r>
        <w:r>
          <w:fldChar w:fldCharType="end"/>
        </w:r>
      </w:hyperlink>
    </w:p>
    <w:p>
      <w:pPr>
        <w:pStyle w:val="TOC2"/>
        <w:tabs>
          <w:tab w:val="right" w:leader="dot" w:pos="8306"/>
        </w:tabs>
      </w:pPr>
      <w:hyperlink w:anchor="_Toc13260" w:history="1">
        <w:r>
          <w:rPr>
            <w:rFonts w:ascii="仿宋" w:eastAsia="仿宋" w:hAnsi="仿宋" w:cs="仿宋" w:hint="eastAsia"/>
            <w:lang w:eastAsia="zh-CN"/>
          </w:rPr>
          <w:t>(三)、项目实施的可行性</w:t>
        </w:r>
        <w:r>
          <w:tab/>
        </w:r>
        <w:r>
          <w:fldChar w:fldCharType="begin"/>
        </w:r>
        <w:r>
          <w:instrText xml:space="preserve"> PAGEREF _Toc13260 \h </w:instrText>
        </w:r>
        <w:r>
          <w:fldChar w:fldCharType="separate"/>
        </w:r>
        <w:r>
          <w:t>7</w:t>
        </w:r>
        <w:r>
          <w:fldChar w:fldCharType="end"/>
        </w:r>
      </w:hyperlink>
    </w:p>
    <w:p>
      <w:pPr>
        <w:pStyle w:val="TOC2"/>
        <w:tabs>
          <w:tab w:val="right" w:leader="dot" w:pos="8306"/>
        </w:tabs>
      </w:pPr>
      <w:hyperlink w:anchor="_Toc11255" w:history="1">
        <w:r>
          <w:rPr>
            <w:rFonts w:ascii="仿宋" w:eastAsia="仿宋" w:hAnsi="仿宋" w:cs="仿宋" w:hint="eastAsia"/>
            <w:lang w:eastAsia="zh-CN"/>
          </w:rPr>
          <w:t>(四)、项目建设选址</w:t>
        </w:r>
        <w:r>
          <w:tab/>
        </w:r>
        <w:r>
          <w:fldChar w:fldCharType="begin"/>
        </w:r>
        <w:r>
          <w:instrText xml:space="preserve"> PAGEREF _Toc11255 \h </w:instrText>
        </w:r>
        <w:r>
          <w:fldChar w:fldCharType="separate"/>
        </w:r>
        <w:r>
          <w:t>9</w:t>
        </w:r>
        <w:r>
          <w:fldChar w:fldCharType="end"/>
        </w:r>
      </w:hyperlink>
    </w:p>
    <w:p>
      <w:pPr>
        <w:pStyle w:val="TOC2"/>
        <w:tabs>
          <w:tab w:val="right" w:leader="dot" w:pos="8306"/>
        </w:tabs>
      </w:pPr>
      <w:hyperlink w:anchor="_Toc15488" w:history="1">
        <w:r>
          <w:rPr>
            <w:rFonts w:ascii="仿宋" w:eastAsia="仿宋" w:hAnsi="仿宋" w:cs="仿宋" w:hint="eastAsia"/>
            <w:lang w:eastAsia="zh-CN"/>
          </w:rPr>
          <w:t>(五)、建筑物建设规模</w:t>
        </w:r>
        <w:r>
          <w:tab/>
        </w:r>
        <w:r>
          <w:fldChar w:fldCharType="begin"/>
        </w:r>
        <w:r>
          <w:instrText xml:space="preserve"> PAGEREF _Toc15488 \h </w:instrText>
        </w:r>
        <w:r>
          <w:fldChar w:fldCharType="separate"/>
        </w:r>
        <w:r>
          <w:t>10</w:t>
        </w:r>
        <w:r>
          <w:fldChar w:fldCharType="end"/>
        </w:r>
      </w:hyperlink>
    </w:p>
    <w:p>
      <w:pPr>
        <w:pStyle w:val="TOC2"/>
        <w:tabs>
          <w:tab w:val="right" w:leader="dot" w:pos="8306"/>
        </w:tabs>
      </w:pPr>
      <w:hyperlink w:anchor="_Toc27708" w:history="1">
        <w:r>
          <w:rPr>
            <w:rFonts w:ascii="仿宋" w:eastAsia="仿宋" w:hAnsi="仿宋" w:cs="仿宋" w:hint="eastAsia"/>
            <w:lang w:eastAsia="zh-CN"/>
          </w:rPr>
          <w:t>(六)、项目总投资及资金构成</w:t>
        </w:r>
        <w:r>
          <w:tab/>
        </w:r>
        <w:r>
          <w:fldChar w:fldCharType="begin"/>
        </w:r>
        <w:r>
          <w:instrText xml:space="preserve"> PAGEREF _Toc27708 \h </w:instrText>
        </w:r>
        <w:r>
          <w:fldChar w:fldCharType="separate"/>
        </w:r>
        <w:r>
          <w:t>11</w:t>
        </w:r>
        <w:r>
          <w:fldChar w:fldCharType="end"/>
        </w:r>
      </w:hyperlink>
    </w:p>
    <w:p>
      <w:pPr>
        <w:pStyle w:val="TOC2"/>
        <w:tabs>
          <w:tab w:val="right" w:leader="dot" w:pos="8306"/>
        </w:tabs>
      </w:pPr>
      <w:hyperlink w:anchor="_Toc5041" w:history="1">
        <w:r>
          <w:rPr>
            <w:rFonts w:ascii="仿宋" w:eastAsia="仿宋" w:hAnsi="仿宋" w:cs="仿宋" w:hint="eastAsia"/>
            <w:lang w:eastAsia="zh-CN"/>
          </w:rPr>
          <w:t>(七)、资金筹措方案</w:t>
        </w:r>
        <w:r>
          <w:tab/>
        </w:r>
        <w:r>
          <w:fldChar w:fldCharType="begin"/>
        </w:r>
        <w:r>
          <w:instrText xml:space="preserve"> PAGEREF _Toc5041 \h </w:instrText>
        </w:r>
        <w:r>
          <w:fldChar w:fldCharType="separate"/>
        </w:r>
        <w:r>
          <w:t>12</w:t>
        </w:r>
        <w:r>
          <w:fldChar w:fldCharType="end"/>
        </w:r>
      </w:hyperlink>
    </w:p>
    <w:p>
      <w:pPr>
        <w:pStyle w:val="TOC2"/>
        <w:tabs>
          <w:tab w:val="right" w:leader="dot" w:pos="8306"/>
        </w:tabs>
      </w:pPr>
      <w:hyperlink w:anchor="_Toc10561" w:history="1">
        <w:r>
          <w:rPr>
            <w:rFonts w:ascii="仿宋" w:eastAsia="仿宋" w:hAnsi="仿宋" w:cs="仿宋" w:hint="eastAsia"/>
            <w:lang w:eastAsia="zh-CN"/>
          </w:rPr>
          <w:t>(八)、项目预期经济效益规划目标</w:t>
        </w:r>
        <w:r>
          <w:tab/>
        </w:r>
        <w:r>
          <w:fldChar w:fldCharType="begin"/>
        </w:r>
        <w:r>
          <w:instrText xml:space="preserve"> PAGEREF _Toc10561 \h </w:instrText>
        </w:r>
        <w:r>
          <w:fldChar w:fldCharType="separate"/>
        </w:r>
        <w:r>
          <w:t>13</w:t>
        </w:r>
        <w:r>
          <w:fldChar w:fldCharType="end"/>
        </w:r>
      </w:hyperlink>
    </w:p>
    <w:p>
      <w:pPr>
        <w:pStyle w:val="TOC2"/>
        <w:tabs>
          <w:tab w:val="right" w:leader="dot" w:pos="8306"/>
        </w:tabs>
      </w:pPr>
      <w:hyperlink w:anchor="_Toc29942" w:history="1">
        <w:r>
          <w:rPr>
            <w:rFonts w:ascii="仿宋" w:eastAsia="仿宋" w:hAnsi="仿宋" w:cs="仿宋" w:hint="eastAsia"/>
            <w:lang w:eastAsia="zh-CN"/>
          </w:rPr>
          <w:t>(九)、项目建设进度规划</w:t>
        </w:r>
        <w:r>
          <w:tab/>
        </w:r>
        <w:r>
          <w:fldChar w:fldCharType="begin"/>
        </w:r>
        <w:r>
          <w:instrText xml:space="preserve"> PAGEREF _Toc29942 \h </w:instrText>
        </w:r>
        <w:r>
          <w:fldChar w:fldCharType="separate"/>
        </w:r>
        <w:r>
          <w:t>14</w:t>
        </w:r>
        <w:r>
          <w:fldChar w:fldCharType="end"/>
        </w:r>
      </w:hyperlink>
    </w:p>
    <w:p>
      <w:pPr>
        <w:pStyle w:val="TOC1"/>
        <w:tabs>
          <w:tab w:val="right" w:leader="dot" w:pos="8306"/>
        </w:tabs>
      </w:pPr>
      <w:hyperlink w:anchor="_Toc7193" w:history="1">
        <w:r>
          <w:rPr>
            <w:rFonts w:ascii="仿宋" w:eastAsia="仿宋" w:hAnsi="仿宋" w:cs="仿宋" w:hint="eastAsia"/>
            <w:lang w:eastAsia="zh-CN"/>
          </w:rPr>
          <w:t>三、第七章员工培训与发展</w:t>
        </w:r>
        <w:r>
          <w:tab/>
        </w:r>
        <w:r>
          <w:fldChar w:fldCharType="begin"/>
        </w:r>
        <w:r>
          <w:instrText xml:space="preserve"> PAGEREF _Toc7193 \h </w:instrText>
        </w:r>
        <w:r>
          <w:fldChar w:fldCharType="separate"/>
        </w:r>
        <w:r>
          <w:t>16</w:t>
        </w:r>
        <w:r>
          <w:fldChar w:fldCharType="end"/>
        </w:r>
      </w:hyperlink>
    </w:p>
    <w:p>
      <w:pPr>
        <w:pStyle w:val="TOC2"/>
        <w:tabs>
          <w:tab w:val="right" w:leader="dot" w:pos="8306"/>
        </w:tabs>
      </w:pPr>
      <w:hyperlink w:anchor="_Toc14749" w:history="1">
        <w:r>
          <w:rPr>
            <w:rFonts w:ascii="仿宋" w:eastAsia="仿宋" w:hAnsi="仿宋" w:cs="仿宋" w:hint="eastAsia"/>
            <w:lang w:eastAsia="zh-CN"/>
          </w:rPr>
          <w:t>(一)、培训需求分析</w:t>
        </w:r>
        <w:r>
          <w:tab/>
        </w:r>
        <w:r>
          <w:fldChar w:fldCharType="begin"/>
        </w:r>
        <w:r>
          <w:instrText xml:space="preserve"> PAGEREF _Toc14749 \h </w:instrText>
        </w:r>
        <w:r>
          <w:fldChar w:fldCharType="separate"/>
        </w:r>
        <w:r>
          <w:t>16</w:t>
        </w:r>
        <w:r>
          <w:fldChar w:fldCharType="end"/>
        </w:r>
      </w:hyperlink>
    </w:p>
    <w:p>
      <w:pPr>
        <w:pStyle w:val="TOC2"/>
        <w:tabs>
          <w:tab w:val="right" w:leader="dot" w:pos="8306"/>
        </w:tabs>
      </w:pPr>
      <w:hyperlink w:anchor="_Toc21305" w:history="1">
        <w:r>
          <w:rPr>
            <w:rFonts w:ascii="仿宋" w:eastAsia="仿宋" w:hAnsi="仿宋" w:cs="仿宋" w:hint="eastAsia"/>
            <w:lang w:eastAsia="zh-CN"/>
          </w:rPr>
          <w:t>(二)、培训计划制定</w:t>
        </w:r>
        <w:r>
          <w:tab/>
        </w:r>
        <w:r>
          <w:fldChar w:fldCharType="begin"/>
        </w:r>
        <w:r>
          <w:instrText xml:space="preserve"> PAGEREF _Toc21305 \h </w:instrText>
        </w:r>
        <w:r>
          <w:fldChar w:fldCharType="separate"/>
        </w:r>
        <w:r>
          <w:t>17</w:t>
        </w:r>
        <w:r>
          <w:fldChar w:fldCharType="end"/>
        </w:r>
      </w:hyperlink>
    </w:p>
    <w:p>
      <w:pPr>
        <w:pStyle w:val="TOC2"/>
        <w:tabs>
          <w:tab w:val="right" w:leader="dot" w:pos="8306"/>
        </w:tabs>
      </w:pPr>
      <w:hyperlink w:anchor="_Toc28450" w:history="1">
        <w:r>
          <w:rPr>
            <w:rFonts w:ascii="仿宋" w:eastAsia="仿宋" w:hAnsi="仿宋" w:cs="仿宋" w:hint="eastAsia"/>
            <w:lang w:eastAsia="zh-CN"/>
          </w:rPr>
          <w:t>(三)、培训实施与评估</w:t>
        </w:r>
        <w:r>
          <w:tab/>
        </w:r>
        <w:r>
          <w:fldChar w:fldCharType="begin"/>
        </w:r>
        <w:r>
          <w:instrText xml:space="preserve"> PAGEREF _Toc28450 \h </w:instrText>
        </w:r>
        <w:r>
          <w:fldChar w:fldCharType="separate"/>
        </w:r>
        <w:r>
          <w:t>18</w:t>
        </w:r>
        <w:r>
          <w:fldChar w:fldCharType="end"/>
        </w:r>
      </w:hyperlink>
    </w:p>
    <w:p>
      <w:pPr>
        <w:pStyle w:val="TOC2"/>
        <w:tabs>
          <w:tab w:val="right" w:leader="dot" w:pos="8306"/>
        </w:tabs>
      </w:pPr>
      <w:hyperlink w:anchor="_Toc25499" w:history="1">
        <w:r>
          <w:rPr>
            <w:rFonts w:ascii="仿宋" w:eastAsia="仿宋" w:hAnsi="仿宋" w:cs="仿宋" w:hint="eastAsia"/>
            <w:lang w:eastAsia="zh-CN"/>
          </w:rPr>
          <w:t>(四)、持续学习与专业发展支持</w:t>
        </w:r>
        <w:r>
          <w:tab/>
        </w:r>
        <w:r>
          <w:fldChar w:fldCharType="begin"/>
        </w:r>
        <w:r>
          <w:instrText xml:space="preserve"> PAGEREF _Toc25499 \h </w:instrText>
        </w:r>
        <w:r>
          <w:fldChar w:fldCharType="separate"/>
        </w:r>
        <w:r>
          <w:t>19</w:t>
        </w:r>
        <w:r>
          <w:fldChar w:fldCharType="end"/>
        </w:r>
      </w:hyperlink>
    </w:p>
    <w:p>
      <w:pPr>
        <w:pStyle w:val="TOC1"/>
        <w:tabs>
          <w:tab w:val="right" w:leader="dot" w:pos="8306"/>
        </w:tabs>
      </w:pPr>
      <w:hyperlink w:anchor="_Toc26174" w:history="1">
        <w:r>
          <w:rPr>
            <w:rFonts w:ascii="仿宋" w:eastAsia="仿宋" w:hAnsi="仿宋" w:cs="仿宋" w:hint="eastAsia"/>
            <w:lang w:eastAsia="zh-CN"/>
          </w:rPr>
          <w:t>四、员工职业生涯规划与发展</w:t>
        </w:r>
        <w:r>
          <w:tab/>
        </w:r>
        <w:r>
          <w:fldChar w:fldCharType="begin"/>
        </w:r>
        <w:r>
          <w:instrText xml:space="preserve"> PAGEREF _Toc26174 \h </w:instrText>
        </w:r>
        <w:r>
          <w:fldChar w:fldCharType="separate"/>
        </w:r>
        <w:r>
          <w:t>21</w:t>
        </w:r>
        <w:r>
          <w:fldChar w:fldCharType="end"/>
        </w:r>
      </w:hyperlink>
    </w:p>
    <w:p>
      <w:pPr>
        <w:pStyle w:val="TOC2"/>
        <w:tabs>
          <w:tab w:val="right" w:leader="dot" w:pos="8306"/>
        </w:tabs>
      </w:pPr>
      <w:hyperlink w:anchor="_Toc21536" w:history="1">
        <w:r>
          <w:rPr>
            <w:rFonts w:ascii="仿宋" w:eastAsia="仿宋" w:hAnsi="仿宋" w:cs="仿宋" w:hint="eastAsia"/>
            <w:lang w:eastAsia="zh-CN"/>
          </w:rPr>
          <w:t>(一)、职业生涯规划概述</w:t>
        </w:r>
        <w:r>
          <w:tab/>
        </w:r>
        <w:r>
          <w:fldChar w:fldCharType="begin"/>
        </w:r>
        <w:r>
          <w:instrText xml:space="preserve"> PAGEREF _Toc21536 \h </w:instrText>
        </w:r>
        <w:r>
          <w:fldChar w:fldCharType="separate"/>
        </w:r>
        <w:r>
          <w:t>21</w:t>
        </w:r>
        <w:r>
          <w:fldChar w:fldCharType="end"/>
        </w:r>
      </w:hyperlink>
    </w:p>
    <w:p>
      <w:pPr>
        <w:pStyle w:val="TOC2"/>
        <w:tabs>
          <w:tab w:val="right" w:leader="dot" w:pos="8306"/>
        </w:tabs>
      </w:pPr>
      <w:hyperlink w:anchor="_Toc10059" w:history="1">
        <w:r>
          <w:rPr>
            <w:rFonts w:ascii="仿宋" w:eastAsia="仿宋" w:hAnsi="仿宋" w:cs="仿宋" w:hint="eastAsia"/>
            <w:lang w:eastAsia="zh-CN"/>
          </w:rPr>
          <w:t>(二)、基本原则与方法</w:t>
        </w:r>
        <w:r>
          <w:tab/>
        </w:r>
        <w:r>
          <w:fldChar w:fldCharType="begin"/>
        </w:r>
        <w:r>
          <w:instrText xml:space="preserve"> PAGEREF _Toc10059 \h </w:instrText>
        </w:r>
        <w:r>
          <w:fldChar w:fldCharType="separate"/>
        </w:r>
        <w:r>
          <w:t>22</w:t>
        </w:r>
        <w:r>
          <w:fldChar w:fldCharType="end"/>
        </w:r>
      </w:hyperlink>
    </w:p>
    <w:p>
      <w:pPr>
        <w:pStyle w:val="TOC2"/>
        <w:tabs>
          <w:tab w:val="right" w:leader="dot" w:pos="8306"/>
        </w:tabs>
      </w:pPr>
      <w:hyperlink w:anchor="_Toc7362" w:history="1">
        <w:r>
          <w:rPr>
            <w:rFonts w:ascii="仿宋" w:eastAsia="仿宋" w:hAnsi="仿宋" w:cs="仿宋" w:hint="eastAsia"/>
            <w:lang w:eastAsia="zh-CN"/>
          </w:rPr>
          <w:t>(三)、员工职业生涯管理</w:t>
        </w:r>
        <w:r>
          <w:tab/>
        </w:r>
        <w:r>
          <w:fldChar w:fldCharType="begin"/>
        </w:r>
        <w:r>
          <w:instrText xml:space="preserve"> PAGEREF _Toc7362 \h </w:instrText>
        </w:r>
        <w:r>
          <w:fldChar w:fldCharType="separate"/>
        </w:r>
        <w:r>
          <w:t>22</w:t>
        </w:r>
        <w:r>
          <w:fldChar w:fldCharType="end"/>
        </w:r>
      </w:hyperlink>
    </w:p>
    <w:p>
      <w:pPr>
        <w:pStyle w:val="TOC2"/>
        <w:tabs>
          <w:tab w:val="right" w:leader="dot" w:pos="8306"/>
        </w:tabs>
      </w:pPr>
      <w:hyperlink w:anchor="_Toc24357" w:history="1">
        <w:r>
          <w:rPr>
            <w:rFonts w:ascii="仿宋" w:eastAsia="仿宋" w:hAnsi="仿宋" w:cs="仿宋" w:hint="eastAsia"/>
            <w:lang w:eastAsia="zh-CN"/>
          </w:rPr>
          <w:t>(四)、职业生涯发展支持体系</w:t>
        </w:r>
        <w:r>
          <w:tab/>
        </w:r>
        <w:r>
          <w:fldChar w:fldCharType="begin"/>
        </w:r>
        <w:r>
          <w:instrText xml:space="preserve"> PAGEREF _Toc24357 \h </w:instrText>
        </w:r>
        <w:r>
          <w:fldChar w:fldCharType="separate"/>
        </w:r>
        <w:r>
          <w:t>24</w:t>
        </w:r>
        <w:r>
          <w:fldChar w:fldCharType="end"/>
        </w:r>
      </w:hyperlink>
    </w:p>
    <w:p>
      <w:pPr>
        <w:pStyle w:val="TOC2"/>
        <w:tabs>
          <w:tab w:val="right" w:leader="dot" w:pos="8306"/>
        </w:tabs>
      </w:pPr>
      <w:hyperlink w:anchor="_Toc8341" w:history="1">
        <w:r>
          <w:rPr>
            <w:rFonts w:ascii="仿宋" w:eastAsia="仿宋" w:hAnsi="仿宋" w:cs="仿宋" w:hint="eastAsia"/>
            <w:lang w:eastAsia="zh-CN"/>
          </w:rPr>
          <w:t>(五)、公司文化与员工职业发展融合</w:t>
        </w:r>
        <w:r>
          <w:tab/>
        </w:r>
        <w:r>
          <w:fldChar w:fldCharType="begin"/>
        </w:r>
        <w:r>
          <w:instrText xml:space="preserve"> PAGEREF _Toc8341 \h </w:instrText>
        </w:r>
        <w:r>
          <w:fldChar w:fldCharType="separate"/>
        </w:r>
        <w:r>
          <w:t>26</w:t>
        </w:r>
        <w:r>
          <w:fldChar w:fldCharType="end"/>
        </w:r>
      </w:hyperlink>
    </w:p>
    <w:p>
      <w:pPr>
        <w:pStyle w:val="TOC2"/>
        <w:tabs>
          <w:tab w:val="right" w:leader="dot" w:pos="8306"/>
        </w:tabs>
      </w:pPr>
      <w:hyperlink w:anchor="_Toc12202" w:history="1">
        <w:r>
          <w:rPr>
            <w:rFonts w:ascii="仿宋" w:eastAsia="仿宋" w:hAnsi="仿宋" w:cs="仿宋" w:hint="eastAsia"/>
            <w:lang w:eastAsia="zh-CN"/>
          </w:rPr>
          <w:t>(六)、未来趋势与发展策略</w:t>
        </w:r>
        <w:r>
          <w:tab/>
        </w:r>
        <w:r>
          <w:fldChar w:fldCharType="begin"/>
        </w:r>
        <w:r>
          <w:instrText xml:space="preserve"> PAGEREF _Toc12202 \h </w:instrText>
        </w:r>
        <w:r>
          <w:fldChar w:fldCharType="separate"/>
        </w:r>
        <w:r>
          <w:t>28</w:t>
        </w:r>
        <w:r>
          <w:fldChar w:fldCharType="end"/>
        </w:r>
      </w:hyperlink>
    </w:p>
    <w:p>
      <w:pPr>
        <w:pStyle w:val="TOC1"/>
        <w:tabs>
          <w:tab w:val="right" w:leader="dot" w:pos="8306"/>
        </w:tabs>
      </w:pPr>
      <w:hyperlink w:anchor="_Toc176" w:history="1">
        <w:r>
          <w:rPr>
            <w:rFonts w:ascii="仿宋" w:eastAsia="仿宋" w:hAnsi="仿宋" w:cs="仿宋" w:hint="eastAsia"/>
            <w:lang w:eastAsia="zh-CN"/>
          </w:rPr>
          <w:t>五、宏观环境分析</w:t>
        </w:r>
        <w:r>
          <w:tab/>
        </w:r>
        <w:r>
          <w:fldChar w:fldCharType="begin"/>
        </w:r>
        <w:r>
          <w:instrText xml:space="preserve"> PAGEREF _Toc176 \h </w:instrText>
        </w:r>
        <w:r>
          <w:fldChar w:fldCharType="separate"/>
        </w:r>
        <w:r>
          <w:t>30</w:t>
        </w:r>
        <w:r>
          <w:fldChar w:fldCharType="end"/>
        </w:r>
      </w:hyperlink>
    </w:p>
    <w:p>
      <w:pPr>
        <w:pStyle w:val="TOC2"/>
        <w:tabs>
          <w:tab w:val="right" w:leader="dot" w:pos="8306"/>
        </w:tabs>
      </w:pPr>
      <w:hyperlink w:anchor="_Toc27003" w:history="1">
        <w:r>
          <w:rPr>
            <w:rFonts w:ascii="仿宋" w:eastAsia="仿宋" w:hAnsi="仿宋" w:cs="仿宋" w:hint="eastAsia"/>
            <w:lang w:eastAsia="zh-CN"/>
          </w:rPr>
          <w:t>(一)、宏观环境分析</w:t>
        </w:r>
        <w:r>
          <w:tab/>
        </w:r>
        <w:r>
          <w:fldChar w:fldCharType="begin"/>
        </w:r>
        <w:r>
          <w:instrText xml:space="preserve"> PAGEREF _Toc27003 \h </w:instrText>
        </w:r>
        <w:r>
          <w:fldChar w:fldCharType="separate"/>
        </w:r>
        <w:r>
          <w:t>30</w:t>
        </w:r>
        <w:r>
          <w:fldChar w:fldCharType="end"/>
        </w:r>
      </w:hyperlink>
    </w:p>
    <w:p>
      <w:pPr>
        <w:pStyle w:val="TOC1"/>
        <w:tabs>
          <w:tab w:val="right" w:leader="dot" w:pos="8306"/>
        </w:tabs>
      </w:pPr>
      <w:hyperlink w:anchor="_Toc22385" w:history="1">
        <w:r>
          <w:rPr>
            <w:rFonts w:ascii="仿宋" w:eastAsia="仿宋" w:hAnsi="仿宋" w:cs="仿宋" w:hint="eastAsia"/>
            <w:lang w:eastAsia="zh-CN"/>
          </w:rPr>
          <w:t>六、员工社会责任履行及参与公益活动</w:t>
        </w:r>
        <w:r>
          <w:tab/>
        </w:r>
        <w:r>
          <w:fldChar w:fldCharType="begin"/>
        </w:r>
        <w:r>
          <w:instrText xml:space="preserve"> PAGEREF _Toc22385 \h </w:instrText>
        </w:r>
        <w:r>
          <w:fldChar w:fldCharType="separate"/>
        </w:r>
        <w:r>
          <w:t>31</w:t>
        </w:r>
        <w:r>
          <w:fldChar w:fldCharType="end"/>
        </w:r>
      </w:hyperlink>
    </w:p>
    <w:p>
      <w:pPr>
        <w:pStyle w:val="TOC2"/>
        <w:tabs>
          <w:tab w:val="right" w:leader="dot" w:pos="8306"/>
        </w:tabs>
      </w:pPr>
      <w:hyperlink w:anchor="_Toc8384" w:history="1">
        <w:r>
          <w:rPr>
            <w:rFonts w:ascii="仿宋" w:eastAsia="仿宋" w:hAnsi="仿宋" w:cs="仿宋" w:hint="eastAsia"/>
            <w:lang w:eastAsia="zh-CN"/>
          </w:rPr>
          <w:t>(一)、员工社会责任的内涵及履行方式</w:t>
        </w:r>
        <w:r>
          <w:tab/>
        </w:r>
        <w:r>
          <w:fldChar w:fldCharType="begin"/>
        </w:r>
        <w:r>
          <w:instrText xml:space="preserve"> PAGEREF _Toc8384 \h </w:instrText>
        </w:r>
        <w:r>
          <w:fldChar w:fldCharType="separate"/>
        </w:r>
        <w:r>
          <w:t>31</w:t>
        </w:r>
        <w:r>
          <w:fldChar w:fldCharType="end"/>
        </w:r>
      </w:hyperlink>
    </w:p>
    <w:p>
      <w:pPr>
        <w:pStyle w:val="TOC2"/>
        <w:tabs>
          <w:tab w:val="right" w:leader="dot" w:pos="8306"/>
        </w:tabs>
      </w:pPr>
      <w:hyperlink w:anchor="_Toc9905" w:history="1">
        <w:r>
          <w:rPr>
            <w:rFonts w:ascii="仿宋" w:eastAsia="仿宋" w:hAnsi="仿宋" w:cs="仿宋" w:hint="eastAsia"/>
            <w:lang w:eastAsia="zh-CN"/>
          </w:rPr>
          <w:t>(二)、参与公益活动的意义及实施策略</w:t>
        </w:r>
        <w:r>
          <w:tab/>
        </w:r>
        <w:r>
          <w:fldChar w:fldCharType="begin"/>
        </w:r>
        <w:r>
          <w:instrText xml:space="preserve"> PAGEREF _Toc9905 \h </w:instrText>
        </w:r>
        <w:r>
          <w:fldChar w:fldCharType="separate"/>
        </w:r>
        <w:r>
          <w:t>32</w:t>
        </w:r>
        <w:r>
          <w:fldChar w:fldCharType="end"/>
        </w:r>
      </w:hyperlink>
    </w:p>
    <w:p>
      <w:pPr>
        <w:pStyle w:val="TOC2"/>
        <w:tabs>
          <w:tab w:val="right" w:leader="dot" w:pos="8306"/>
        </w:tabs>
      </w:pPr>
      <w:hyperlink w:anchor="_Toc23792" w:history="1">
        <w:r>
          <w:rPr>
            <w:rFonts w:ascii="仿宋" w:eastAsia="仿宋" w:hAnsi="仿宋" w:cs="仿宋" w:hint="eastAsia"/>
            <w:lang w:eastAsia="zh-CN"/>
          </w:rPr>
          <w:t>(三)、社会责任履行及公益活动参与的持续推进</w:t>
        </w:r>
        <w:r>
          <w:tab/>
        </w:r>
        <w:r>
          <w:fldChar w:fldCharType="begin"/>
        </w:r>
        <w:r>
          <w:instrText xml:space="preserve"> PAGEREF _Toc23792 \h </w:instrText>
        </w:r>
        <w:r>
          <w:fldChar w:fldCharType="separate"/>
        </w:r>
        <w:r>
          <w:t>32</w:t>
        </w:r>
        <w:r>
          <w:fldChar w:fldCharType="end"/>
        </w:r>
      </w:hyperlink>
    </w:p>
    <w:p>
      <w:pPr>
        <w:pStyle w:val="TOC1"/>
        <w:tabs>
          <w:tab w:val="right" w:leader="dot" w:pos="8306"/>
        </w:tabs>
      </w:pPr>
      <w:hyperlink w:anchor="_Toc22767" w:history="1">
        <w:r>
          <w:rPr>
            <w:rFonts w:ascii="仿宋" w:eastAsia="仿宋" w:hAnsi="仿宋" w:cs="仿宋" w:hint="eastAsia"/>
            <w:lang w:eastAsia="zh-CN"/>
          </w:rPr>
          <w:t>七、第十二章职业伦理与社会责任</w:t>
        </w:r>
        <w:r>
          <w:tab/>
        </w:r>
        <w:r>
          <w:fldChar w:fldCharType="begin"/>
        </w:r>
        <w:r>
          <w:instrText xml:space="preserve"> PAGEREF _Toc22767 \h </w:instrText>
        </w:r>
        <w:r>
          <w:fldChar w:fldCharType="separate"/>
        </w:r>
        <w:r>
          <w:t>33</w:t>
        </w:r>
        <w:r>
          <w:fldChar w:fldCharType="end"/>
        </w:r>
      </w:hyperlink>
    </w:p>
    <w:p>
      <w:pPr>
        <w:pStyle w:val="TOC2"/>
        <w:tabs>
          <w:tab w:val="right" w:leader="dot" w:pos="8306"/>
        </w:tabs>
      </w:pPr>
      <w:hyperlink w:anchor="_Toc25581" w:history="1">
        <w:r>
          <w:rPr>
            <w:rFonts w:ascii="仿宋" w:eastAsia="仿宋" w:hAnsi="仿宋" w:cs="仿宋" w:hint="eastAsia"/>
            <w:lang w:eastAsia="zh-CN"/>
          </w:rPr>
          <w:t>(一)、职业道德规范</w:t>
        </w:r>
        <w:r>
          <w:tab/>
        </w:r>
        <w:r>
          <w:fldChar w:fldCharType="begin"/>
        </w:r>
        <w:r>
          <w:instrText xml:space="preserve"> PAGEREF _Toc25581 \h </w:instrText>
        </w:r>
        <w:r>
          <w:fldChar w:fldCharType="separate"/>
        </w:r>
        <w:r>
          <w:t>33</w:t>
        </w:r>
        <w:r>
          <w:fldChar w:fldCharType="end"/>
        </w:r>
      </w:hyperlink>
    </w:p>
    <w:p>
      <w:pPr>
        <w:pStyle w:val="TOC2"/>
        <w:tabs>
          <w:tab w:val="right" w:leader="dot" w:pos="8306"/>
        </w:tabs>
      </w:pPr>
      <w:hyperlink w:anchor="_Toc29816" w:history="1">
        <w:r>
          <w:rPr>
            <w:rFonts w:ascii="仿宋" w:eastAsia="仿宋" w:hAnsi="仿宋" w:cs="仿宋" w:hint="eastAsia"/>
            <w:lang w:eastAsia="zh-CN"/>
          </w:rPr>
          <w:t>(二)、社会责任履行</w:t>
        </w:r>
        <w:r>
          <w:tab/>
        </w:r>
        <w:r>
          <w:fldChar w:fldCharType="begin"/>
        </w:r>
        <w:r>
          <w:instrText xml:space="preserve"> PAGEREF _Toc29816 \h </w:instrText>
        </w:r>
        <w:r>
          <w:fldChar w:fldCharType="separate"/>
        </w:r>
        <w:r>
          <w:t>34</w:t>
        </w:r>
        <w:r>
          <w:fldChar w:fldCharType="end"/>
        </w:r>
      </w:hyperlink>
    </w:p>
    <w:p>
      <w:pPr>
        <w:pStyle w:val="TOC1"/>
        <w:tabs>
          <w:tab w:val="right" w:leader="dot" w:pos="8306"/>
        </w:tabs>
      </w:pPr>
      <w:hyperlink w:anchor="_Toc25333" w:history="1">
        <w:r>
          <w:rPr>
            <w:rFonts w:ascii="仿宋" w:eastAsia="仿宋" w:hAnsi="仿宋" w:cs="仿宋" w:hint="eastAsia"/>
            <w:lang w:eastAsia="zh-CN"/>
          </w:rPr>
          <w:t>八、员工家庭与工作平衡支持计划</w:t>
        </w:r>
        <w:r>
          <w:tab/>
        </w:r>
        <w:r>
          <w:fldChar w:fldCharType="begin"/>
        </w:r>
        <w:r>
          <w:instrText xml:space="preserve"> PAGEREF _Toc25333 \h </w:instrText>
        </w:r>
        <w:r>
          <w:fldChar w:fldCharType="separate"/>
        </w:r>
        <w:r>
          <w:t>34</w:t>
        </w:r>
        <w:r>
          <w:fldChar w:fldCharType="end"/>
        </w:r>
      </w:hyperlink>
    </w:p>
    <w:p>
      <w:pPr>
        <w:pStyle w:val="TOC2"/>
        <w:tabs>
          <w:tab w:val="right" w:leader="dot" w:pos="8306"/>
        </w:tabs>
      </w:pPr>
      <w:hyperlink w:anchor="_Toc22800" w:history="1">
        <w:r>
          <w:rPr>
            <w:rFonts w:ascii="仿宋" w:eastAsia="仿宋" w:hAnsi="仿宋" w:cs="仿宋" w:hint="eastAsia"/>
            <w:lang w:eastAsia="zh-CN"/>
          </w:rPr>
          <w:t>(一)、家庭与工作平衡的重要性分析</w:t>
        </w:r>
        <w:r>
          <w:tab/>
        </w:r>
        <w:r>
          <w:fldChar w:fldCharType="begin"/>
        </w:r>
        <w:r>
          <w:instrText xml:space="preserve"> PAGEREF _Toc22800 \h </w:instrText>
        </w:r>
        <w:r>
          <w:fldChar w:fldCharType="separate"/>
        </w:r>
        <w:r>
          <w:t>34</w:t>
        </w:r>
        <w:r>
          <w:fldChar w:fldCharType="end"/>
        </w:r>
      </w:hyperlink>
    </w:p>
    <w:p>
      <w:pPr>
        <w:pStyle w:val="TOC2"/>
        <w:tabs>
          <w:tab w:val="right" w:leader="dot" w:pos="8306"/>
        </w:tabs>
      </w:pPr>
      <w:hyperlink w:anchor="_Toc3133" w:history="1">
        <w:r>
          <w:rPr>
            <w:rFonts w:ascii="仿宋" w:eastAsia="仿宋" w:hAnsi="仿宋" w:cs="仿宋" w:hint="eastAsia"/>
            <w:lang w:eastAsia="zh-CN"/>
          </w:rPr>
          <w:t>(二)、支持计划的制定与实施步骤</w:t>
        </w:r>
        <w:r>
          <w:tab/>
        </w:r>
        <w:r>
          <w:fldChar w:fldCharType="begin"/>
        </w:r>
        <w:r>
          <w:instrText xml:space="preserve"> PAGEREF _Toc3133 \h </w:instrText>
        </w:r>
        <w:r>
          <w:fldChar w:fldCharType="separate"/>
        </w:r>
        <w:r>
          <w:t>35</w:t>
        </w:r>
        <w:r>
          <w:fldChar w:fldCharType="end"/>
        </w:r>
      </w:hyperlink>
    </w:p>
    <w:p>
      <w:pPr>
        <w:pStyle w:val="TOC2"/>
        <w:tabs>
          <w:tab w:val="right" w:leader="dot" w:pos="8306"/>
        </w:tabs>
      </w:pPr>
      <w:hyperlink w:anchor="_Toc25516" w:history="1">
        <w:r>
          <w:rPr>
            <w:rFonts w:ascii="仿宋" w:eastAsia="仿宋" w:hAnsi="仿宋" w:cs="仿宋" w:hint="eastAsia"/>
            <w:lang w:eastAsia="zh-CN"/>
          </w:rPr>
          <w:t>(三)、平衡效果的评估及调整优化</w:t>
        </w:r>
        <w:r>
          <w:tab/>
        </w:r>
        <w:r>
          <w:fldChar w:fldCharType="begin"/>
        </w:r>
        <w:r>
          <w:instrText xml:space="preserve"> PAGEREF _Toc25516 \h </w:instrText>
        </w:r>
        <w:r>
          <w:fldChar w:fldCharType="separate"/>
        </w:r>
        <w:r>
          <w:t>36</w:t>
        </w:r>
        <w:r>
          <w:fldChar w:fldCharType="end"/>
        </w:r>
      </w:hyperlink>
    </w:p>
    <w:p>
      <w:pPr>
        <w:pStyle w:val="TOC1"/>
        <w:tabs>
          <w:tab w:val="right" w:leader="dot" w:pos="8306"/>
        </w:tabs>
      </w:pPr>
      <w:hyperlink w:anchor="_Toc13867" w:history="1">
        <w:r>
          <w:rPr>
            <w:rFonts w:ascii="仿宋" w:eastAsia="仿宋" w:hAnsi="仿宋" w:cs="仿宋" w:hint="eastAsia"/>
            <w:lang w:eastAsia="zh-CN"/>
          </w:rPr>
          <w:t>九、第四十章员工身心健康管理</w:t>
        </w:r>
        <w:r>
          <w:tab/>
        </w:r>
        <w:r>
          <w:fldChar w:fldCharType="begin"/>
        </w:r>
        <w:r>
          <w:instrText xml:space="preserve"> PAGEREF _Toc13867 \h </w:instrText>
        </w:r>
        <w:r>
          <w:fldChar w:fldCharType="separate"/>
        </w:r>
        <w:r>
          <w:t>36</w:t>
        </w:r>
        <w:r>
          <w:fldChar w:fldCharType="end"/>
        </w:r>
      </w:hyperlink>
    </w:p>
    <w:p>
      <w:pPr>
        <w:pStyle w:val="TOC2"/>
        <w:tabs>
          <w:tab w:val="right" w:leader="dot" w:pos="8306"/>
        </w:tabs>
      </w:pPr>
      <w:hyperlink w:anchor="_Toc28989" w:history="1">
        <w:r>
          <w:rPr>
            <w:rFonts w:ascii="仿宋" w:eastAsia="仿宋" w:hAnsi="仿宋" w:cs="仿宋" w:hint="eastAsia"/>
            <w:lang w:eastAsia="zh-CN"/>
          </w:rPr>
          <w:t>(一)、健康促进计划</w:t>
        </w:r>
        <w:r>
          <w:tab/>
        </w:r>
        <w:r>
          <w:fldChar w:fldCharType="begin"/>
        </w:r>
        <w:r>
          <w:instrText xml:space="preserve"> PAGEREF _Toc28989 \h </w:instrText>
        </w:r>
        <w:r>
          <w:fldChar w:fldCharType="separate"/>
        </w:r>
        <w:r>
          <w:t>36</w:t>
        </w:r>
        <w:r>
          <w:fldChar w:fldCharType="end"/>
        </w:r>
      </w:hyperlink>
    </w:p>
    <w:p>
      <w:pPr>
        <w:pStyle w:val="TOC2"/>
        <w:tabs>
          <w:tab w:val="right" w:leader="dot" w:pos="8306"/>
        </w:tabs>
      </w:pPr>
      <w:hyperlink w:anchor="_Toc12677" w:history="1">
        <w:r>
          <w:rPr>
            <w:rFonts w:ascii="仿宋" w:eastAsia="仿宋" w:hAnsi="仿宋" w:cs="仿宋" w:hint="eastAsia"/>
            <w:lang w:eastAsia="zh-CN"/>
          </w:rPr>
          <w:t>(二)、健康饮食与运动计划</w:t>
        </w:r>
        <w:r>
          <w:tab/>
        </w:r>
        <w:r>
          <w:fldChar w:fldCharType="begin"/>
        </w:r>
        <w:r>
          <w:instrText xml:space="preserve"> PAGEREF _Toc12677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7" w:history="1">
        <w:r>
          <w:rPr>
            <w:rFonts w:ascii="仿宋" w:eastAsia="仿宋" w:hAnsi="仿宋" w:cs="仿宋" w:hint="eastAsia"/>
            <w:lang w:eastAsia="zh-CN"/>
          </w:rPr>
          <w:t>(三)、心理健康服务与支持</w:t>
        </w:r>
        <w:r>
          <w:tab/>
        </w:r>
        <w:r>
          <w:fldChar w:fldCharType="begin"/>
        </w:r>
        <w:r>
          <w:instrText xml:space="preserve"> PAGEREF _Toc16547 \h </w:instrText>
        </w:r>
        <w:r>
          <w:fldChar w:fldCharType="separate"/>
        </w:r>
        <w:r>
          <w:t>37</w:t>
        </w:r>
        <w:r>
          <w:fldChar w:fldCharType="end"/>
        </w:r>
      </w:hyperlink>
    </w:p>
    <w:p>
      <w:pPr>
        <w:pStyle w:val="TOC2"/>
        <w:tabs>
          <w:tab w:val="right" w:leader="dot" w:pos="8306"/>
        </w:tabs>
      </w:pPr>
      <w:hyperlink w:anchor="_Toc30235" w:history="1">
        <w:r>
          <w:rPr>
            <w:rFonts w:ascii="仿宋" w:eastAsia="仿宋" w:hAnsi="仿宋" w:cs="仿宋" w:hint="eastAsia"/>
            <w:lang w:eastAsia="zh-CN"/>
          </w:rPr>
          <w:t>(四)、工作压力管理</w:t>
        </w:r>
        <w:r>
          <w:tab/>
        </w:r>
        <w:r>
          <w:fldChar w:fldCharType="begin"/>
        </w:r>
        <w:r>
          <w:instrText xml:space="preserve"> PAGEREF _Toc30235 \h </w:instrText>
        </w:r>
        <w:r>
          <w:fldChar w:fldCharType="separate"/>
        </w:r>
        <w:r>
          <w:t>38</w:t>
        </w:r>
        <w:r>
          <w:fldChar w:fldCharType="end"/>
        </w:r>
      </w:hyperlink>
    </w:p>
    <w:p>
      <w:pPr>
        <w:pStyle w:val="TOC2"/>
        <w:tabs>
          <w:tab w:val="right" w:leader="dot" w:pos="8306"/>
        </w:tabs>
      </w:pPr>
      <w:hyperlink w:anchor="_Toc29998" w:history="1">
        <w:r>
          <w:rPr>
            <w:rFonts w:ascii="仿宋" w:eastAsia="仿宋" w:hAnsi="仿宋" w:cs="仿宋" w:hint="eastAsia"/>
            <w:lang w:eastAsia="zh-CN"/>
          </w:rPr>
          <w:t>(五)、工作负荷评估与调整</w:t>
        </w:r>
        <w:r>
          <w:tab/>
        </w:r>
        <w:r>
          <w:fldChar w:fldCharType="begin"/>
        </w:r>
        <w:r>
          <w:instrText xml:space="preserve"> PAGEREF _Toc29998 \h </w:instrText>
        </w:r>
        <w:r>
          <w:fldChar w:fldCharType="separate"/>
        </w:r>
        <w:r>
          <w:t>39</w:t>
        </w:r>
        <w:r>
          <w:fldChar w:fldCharType="end"/>
        </w:r>
      </w:hyperlink>
    </w:p>
    <w:p>
      <w:pPr>
        <w:pStyle w:val="TOC2"/>
        <w:tabs>
          <w:tab w:val="right" w:leader="dot" w:pos="8306"/>
        </w:tabs>
      </w:pPr>
      <w:hyperlink w:anchor="_Toc431" w:history="1">
        <w:r>
          <w:rPr>
            <w:rFonts w:ascii="仿宋" w:eastAsia="仿宋" w:hAnsi="仿宋" w:cs="仿宋" w:hint="eastAsia"/>
            <w:lang w:eastAsia="zh-CN"/>
          </w:rPr>
          <w:t>(六)、员工心理咨询与支持</w:t>
        </w:r>
        <w:r>
          <w:tab/>
        </w:r>
        <w:r>
          <w:fldChar w:fldCharType="begin"/>
        </w:r>
        <w:r>
          <w:instrText xml:space="preserve"> PAGEREF _Toc431 \h </w:instrText>
        </w:r>
        <w:r>
          <w:fldChar w:fldCharType="separate"/>
        </w:r>
        <w:r>
          <w:t>39</w:t>
        </w:r>
        <w:r>
          <w:fldChar w:fldCharType="end"/>
        </w:r>
      </w:hyperlink>
    </w:p>
    <w:p>
      <w:pPr>
        <w:pStyle w:val="TOC1"/>
        <w:tabs>
          <w:tab w:val="right" w:leader="dot" w:pos="8306"/>
        </w:tabs>
      </w:pPr>
      <w:hyperlink w:anchor="_Toc18029" w:history="1">
        <w:r>
          <w:rPr>
            <w:rFonts w:ascii="仿宋" w:eastAsia="仿宋" w:hAnsi="仿宋" w:cs="仿宋" w:hint="eastAsia"/>
            <w:lang w:eastAsia="zh-CN"/>
          </w:rPr>
          <w:t>十、第二十八章公司与员工法律关系</w:t>
        </w:r>
        <w:r>
          <w:tab/>
        </w:r>
        <w:r>
          <w:fldChar w:fldCharType="begin"/>
        </w:r>
        <w:r>
          <w:instrText xml:space="preserve"> PAGEREF _Toc18029 \h </w:instrText>
        </w:r>
        <w:r>
          <w:fldChar w:fldCharType="separate"/>
        </w:r>
        <w:r>
          <w:t>40</w:t>
        </w:r>
        <w:r>
          <w:fldChar w:fldCharType="end"/>
        </w:r>
      </w:hyperlink>
    </w:p>
    <w:p>
      <w:pPr>
        <w:pStyle w:val="TOC2"/>
        <w:tabs>
          <w:tab w:val="right" w:leader="dot" w:pos="8306"/>
        </w:tabs>
      </w:pPr>
      <w:hyperlink w:anchor="_Toc25383" w:history="1">
        <w:r>
          <w:rPr>
            <w:rFonts w:ascii="仿宋" w:eastAsia="仿宋" w:hAnsi="仿宋" w:cs="仿宋" w:hint="eastAsia"/>
            <w:lang w:eastAsia="zh-CN"/>
          </w:rPr>
          <w:t>(一)、劳动合同管理</w:t>
        </w:r>
        <w:r>
          <w:tab/>
        </w:r>
        <w:r>
          <w:fldChar w:fldCharType="begin"/>
        </w:r>
        <w:r>
          <w:instrText xml:space="preserve"> PAGEREF _Toc25383 \h </w:instrText>
        </w:r>
        <w:r>
          <w:fldChar w:fldCharType="separate"/>
        </w:r>
        <w:r>
          <w:t>40</w:t>
        </w:r>
        <w:r>
          <w:fldChar w:fldCharType="end"/>
        </w:r>
      </w:hyperlink>
    </w:p>
    <w:p>
      <w:pPr>
        <w:pStyle w:val="TOC2"/>
        <w:tabs>
          <w:tab w:val="right" w:leader="dot" w:pos="8306"/>
        </w:tabs>
      </w:pPr>
      <w:hyperlink w:anchor="_Toc3852" w:history="1">
        <w:r>
          <w:rPr>
            <w:rFonts w:ascii="仿宋" w:eastAsia="仿宋" w:hAnsi="仿宋" w:cs="仿宋" w:hint="eastAsia"/>
            <w:lang w:eastAsia="zh-CN"/>
          </w:rPr>
          <w:t>(二)、法定假期与劳动保障</w:t>
        </w:r>
        <w:r>
          <w:tab/>
        </w:r>
        <w:r>
          <w:fldChar w:fldCharType="begin"/>
        </w:r>
        <w:r>
          <w:instrText xml:space="preserve"> PAGEREF _Toc3852 \h </w:instrText>
        </w:r>
        <w:r>
          <w:fldChar w:fldCharType="separate"/>
        </w:r>
        <w:r>
          <w:t>41</w:t>
        </w:r>
        <w:r>
          <w:fldChar w:fldCharType="end"/>
        </w:r>
      </w:hyperlink>
    </w:p>
    <w:p>
      <w:pPr>
        <w:pStyle w:val="TOC2"/>
        <w:tabs>
          <w:tab w:val="right" w:leader="dot" w:pos="8306"/>
        </w:tabs>
      </w:pPr>
      <w:hyperlink w:anchor="_Toc31826" w:history="1">
        <w:r>
          <w:rPr>
            <w:rFonts w:ascii="仿宋" w:eastAsia="仿宋" w:hAnsi="仿宋" w:cs="仿宋" w:hint="eastAsia"/>
            <w:lang w:eastAsia="zh-CN"/>
          </w:rPr>
          <w:t>(三)、合规经营与风险防范</w:t>
        </w:r>
        <w:r>
          <w:tab/>
        </w:r>
        <w:r>
          <w:fldChar w:fldCharType="begin"/>
        </w:r>
        <w:r>
          <w:instrText xml:space="preserve"> PAGEREF _Toc31826 \h </w:instrText>
        </w:r>
        <w:r>
          <w:fldChar w:fldCharType="separate"/>
        </w:r>
        <w:r>
          <w:t>42</w:t>
        </w:r>
        <w:r>
          <w:fldChar w:fldCharType="end"/>
        </w:r>
      </w:hyperlink>
    </w:p>
    <w:p>
      <w:pPr>
        <w:pStyle w:val="TOC1"/>
        <w:tabs>
          <w:tab w:val="right" w:leader="dot" w:pos="8306"/>
        </w:tabs>
      </w:pPr>
      <w:hyperlink w:anchor="_Toc15380" w:history="1">
        <w:r>
          <w:rPr>
            <w:rFonts w:ascii="仿宋" w:eastAsia="仿宋" w:hAnsi="仿宋" w:cs="仿宋" w:hint="eastAsia"/>
            <w:lang w:eastAsia="zh-CN"/>
          </w:rPr>
          <w:t>十一、员工关系管理与危机处理</w:t>
        </w:r>
        <w:r>
          <w:tab/>
        </w:r>
        <w:r>
          <w:fldChar w:fldCharType="begin"/>
        </w:r>
        <w:r>
          <w:instrText xml:space="preserve"> PAGEREF _Toc15380 \h </w:instrText>
        </w:r>
        <w:r>
          <w:fldChar w:fldCharType="separate"/>
        </w:r>
        <w:r>
          <w:t>43</w:t>
        </w:r>
        <w:r>
          <w:fldChar w:fldCharType="end"/>
        </w:r>
      </w:hyperlink>
    </w:p>
    <w:p>
      <w:pPr>
        <w:pStyle w:val="TOC2"/>
        <w:tabs>
          <w:tab w:val="right" w:leader="dot" w:pos="8306"/>
        </w:tabs>
      </w:pPr>
      <w:hyperlink w:anchor="_Toc5824" w:history="1">
        <w:r>
          <w:rPr>
            <w:rFonts w:ascii="仿宋" w:eastAsia="仿宋" w:hAnsi="仿宋" w:cs="仿宋" w:hint="eastAsia"/>
            <w:lang w:eastAsia="zh-CN"/>
          </w:rPr>
          <w:t>(一)、员工关系管理原则与方法</w:t>
        </w:r>
        <w:r>
          <w:tab/>
        </w:r>
        <w:r>
          <w:fldChar w:fldCharType="begin"/>
        </w:r>
        <w:r>
          <w:instrText xml:space="preserve"> PAGEREF _Toc5824 \h </w:instrText>
        </w:r>
        <w:r>
          <w:fldChar w:fldCharType="separate"/>
        </w:r>
        <w:r>
          <w:t>43</w:t>
        </w:r>
        <w:r>
          <w:fldChar w:fldCharType="end"/>
        </w:r>
      </w:hyperlink>
    </w:p>
    <w:p>
      <w:pPr>
        <w:pStyle w:val="TOC2"/>
        <w:tabs>
          <w:tab w:val="right" w:leader="dot" w:pos="8306"/>
        </w:tabs>
      </w:pPr>
      <w:hyperlink w:anchor="_Toc26322" w:history="1">
        <w:r>
          <w:rPr>
            <w:rFonts w:ascii="仿宋" w:eastAsia="仿宋" w:hAnsi="仿宋" w:cs="仿宋" w:hint="eastAsia"/>
            <w:lang w:eastAsia="zh-CN"/>
          </w:rPr>
          <w:t>(二)、危机处理机制的建立与实施</w:t>
        </w:r>
        <w:r>
          <w:tab/>
        </w:r>
        <w:r>
          <w:fldChar w:fldCharType="begin"/>
        </w:r>
        <w:r>
          <w:instrText xml:space="preserve"> PAGEREF _Toc26322 \h </w:instrText>
        </w:r>
        <w:r>
          <w:fldChar w:fldCharType="separate"/>
        </w:r>
        <w:r>
          <w:t>44</w:t>
        </w:r>
        <w:r>
          <w:fldChar w:fldCharType="end"/>
        </w:r>
      </w:hyperlink>
    </w:p>
    <w:p>
      <w:pPr>
        <w:pStyle w:val="TOC2"/>
        <w:tabs>
          <w:tab w:val="right" w:leader="dot" w:pos="8306"/>
        </w:tabs>
      </w:pPr>
      <w:hyperlink w:anchor="_Toc3206" w:history="1">
        <w:r>
          <w:rPr>
            <w:rFonts w:ascii="仿宋" w:eastAsia="仿宋" w:hAnsi="仿宋" w:cs="仿宋" w:hint="eastAsia"/>
            <w:lang w:eastAsia="zh-CN"/>
          </w:rPr>
          <w:t>(三)、劳动争议解决与法律风险防范</w:t>
        </w:r>
        <w:r>
          <w:tab/>
        </w:r>
        <w:r>
          <w:fldChar w:fldCharType="begin"/>
        </w:r>
        <w:r>
          <w:instrText xml:space="preserve"> PAGEREF _Toc3206 \h </w:instrText>
        </w:r>
        <w:r>
          <w:fldChar w:fldCharType="separate"/>
        </w:r>
        <w:r>
          <w:t>44</w:t>
        </w:r>
        <w:r>
          <w:fldChar w:fldCharType="end"/>
        </w:r>
      </w:hyperlink>
    </w:p>
    <w:p>
      <w:pPr>
        <w:pStyle w:val="TOC1"/>
        <w:tabs>
          <w:tab w:val="right" w:leader="dot" w:pos="8306"/>
        </w:tabs>
      </w:pPr>
      <w:hyperlink w:anchor="_Toc30498" w:history="1">
        <w:r>
          <w:rPr>
            <w:rFonts w:ascii="仿宋" w:eastAsia="仿宋" w:hAnsi="仿宋" w:cs="仿宋" w:hint="eastAsia"/>
            <w:lang w:eastAsia="zh-CN"/>
          </w:rPr>
          <w:t>十二、第四十三章员工参与决策与公司治理</w:t>
        </w:r>
        <w:r>
          <w:tab/>
        </w:r>
        <w:r>
          <w:fldChar w:fldCharType="begin"/>
        </w:r>
        <w:r>
          <w:instrText xml:space="preserve"> PAGEREF _Toc30498 \h </w:instrText>
        </w:r>
        <w:r>
          <w:fldChar w:fldCharType="separate"/>
        </w:r>
        <w:r>
          <w:t>45</w:t>
        </w:r>
        <w:r>
          <w:fldChar w:fldCharType="end"/>
        </w:r>
      </w:hyperlink>
    </w:p>
    <w:p>
      <w:pPr>
        <w:pStyle w:val="TOC2"/>
        <w:tabs>
          <w:tab w:val="right" w:leader="dot" w:pos="8306"/>
        </w:tabs>
      </w:pPr>
      <w:hyperlink w:anchor="_Toc3034" w:history="1">
        <w:r>
          <w:rPr>
            <w:rFonts w:ascii="仿宋" w:eastAsia="仿宋" w:hAnsi="仿宋" w:cs="仿宋" w:hint="eastAsia"/>
            <w:lang w:eastAsia="zh-CN"/>
          </w:rPr>
          <w:t>(一)、员工参与决策机制</w:t>
        </w:r>
        <w:r>
          <w:tab/>
        </w:r>
        <w:r>
          <w:fldChar w:fldCharType="begin"/>
        </w:r>
        <w:r>
          <w:instrText xml:space="preserve"> PAGEREF _Toc3034 \h </w:instrText>
        </w:r>
        <w:r>
          <w:fldChar w:fldCharType="separate"/>
        </w:r>
        <w:r>
          <w:t>45</w:t>
        </w:r>
        <w:r>
          <w:fldChar w:fldCharType="end"/>
        </w:r>
      </w:hyperlink>
    </w:p>
    <w:p>
      <w:pPr>
        <w:pStyle w:val="TOC2"/>
        <w:tabs>
          <w:tab w:val="right" w:leader="dot" w:pos="8306"/>
        </w:tabs>
      </w:pPr>
      <w:hyperlink w:anchor="_Toc22777" w:history="1">
        <w:r>
          <w:rPr>
            <w:rFonts w:ascii="仿宋" w:eastAsia="仿宋" w:hAnsi="仿宋" w:cs="仿宋" w:hint="eastAsia"/>
            <w:lang w:eastAsia="zh-CN"/>
          </w:rPr>
          <w:t>(二)、参与决策的渠道与机会</w:t>
        </w:r>
        <w:r>
          <w:tab/>
        </w:r>
        <w:r>
          <w:fldChar w:fldCharType="begin"/>
        </w:r>
        <w:r>
          <w:instrText xml:space="preserve"> PAGEREF _Toc22777 \h </w:instrText>
        </w:r>
        <w:r>
          <w:fldChar w:fldCharType="separate"/>
        </w:r>
        <w:r>
          <w:t>46</w:t>
        </w:r>
        <w:r>
          <w:fldChar w:fldCharType="end"/>
        </w:r>
      </w:hyperlink>
    </w:p>
    <w:p>
      <w:pPr>
        <w:pStyle w:val="TOC2"/>
        <w:tabs>
          <w:tab w:val="right" w:leader="dot" w:pos="8306"/>
        </w:tabs>
      </w:pPr>
      <w:hyperlink w:anchor="_Toc26468" w:history="1">
        <w:r>
          <w:rPr>
            <w:rFonts w:ascii="仿宋" w:eastAsia="仿宋" w:hAnsi="仿宋" w:cs="仿宋" w:hint="eastAsia"/>
            <w:lang w:eastAsia="zh-CN"/>
          </w:rPr>
          <w:t>(三)、代表员工意见的制度</w:t>
        </w:r>
        <w:r>
          <w:tab/>
        </w:r>
        <w:r>
          <w:fldChar w:fldCharType="begin"/>
        </w:r>
        <w:r>
          <w:instrText xml:space="preserve"> PAGEREF _Toc26468 \h </w:instrText>
        </w:r>
        <w:r>
          <w:fldChar w:fldCharType="separate"/>
        </w:r>
        <w:r>
          <w:t>46</w:t>
        </w:r>
        <w:r>
          <w:fldChar w:fldCharType="end"/>
        </w:r>
      </w:hyperlink>
    </w:p>
    <w:p>
      <w:pPr>
        <w:pStyle w:val="TOC2"/>
        <w:tabs>
          <w:tab w:val="right" w:leader="dot" w:pos="8306"/>
        </w:tabs>
      </w:pPr>
      <w:hyperlink w:anchor="_Toc2973" w:history="1">
        <w:r>
          <w:rPr>
            <w:rFonts w:ascii="仿宋" w:eastAsia="仿宋" w:hAnsi="仿宋" w:cs="仿宋" w:hint="eastAsia"/>
            <w:lang w:eastAsia="zh-CN"/>
          </w:rPr>
          <w:t>(四)、公司治理与透明度</w:t>
        </w:r>
        <w:r>
          <w:tab/>
        </w:r>
        <w:r>
          <w:fldChar w:fldCharType="begin"/>
        </w:r>
        <w:r>
          <w:instrText xml:space="preserve"> PAGEREF _Toc2973 \h </w:instrText>
        </w:r>
        <w:r>
          <w:fldChar w:fldCharType="separate"/>
        </w:r>
        <w:r>
          <w:t>47</w:t>
        </w:r>
        <w:r>
          <w:fldChar w:fldCharType="end"/>
        </w:r>
      </w:hyperlink>
    </w:p>
    <w:p>
      <w:pPr>
        <w:pStyle w:val="TOC2"/>
        <w:tabs>
          <w:tab w:val="right" w:leader="dot" w:pos="8306"/>
        </w:tabs>
      </w:pPr>
      <w:hyperlink w:anchor="_Toc84" w:history="1">
        <w:r>
          <w:rPr>
            <w:rFonts w:ascii="仿宋" w:eastAsia="仿宋" w:hAnsi="仿宋" w:cs="仿宋" w:hint="eastAsia"/>
            <w:lang w:eastAsia="zh-CN"/>
          </w:rPr>
          <w:t>(五)、公司治理结构的建设</w:t>
        </w:r>
        <w:r>
          <w:tab/>
        </w:r>
        <w:r>
          <w:fldChar w:fldCharType="begin"/>
        </w:r>
        <w:r>
          <w:instrText xml:space="preserve"> PAGEREF _Toc84 \h </w:instrText>
        </w:r>
        <w:r>
          <w:fldChar w:fldCharType="separate"/>
        </w:r>
        <w:r>
          <w:t>48</w:t>
        </w:r>
        <w:r>
          <w:fldChar w:fldCharType="end"/>
        </w:r>
      </w:hyperlink>
    </w:p>
    <w:p>
      <w:pPr>
        <w:pStyle w:val="TOC2"/>
        <w:tabs>
          <w:tab w:val="right" w:leader="dot" w:pos="8306"/>
        </w:tabs>
      </w:pPr>
      <w:hyperlink w:anchor="_Toc16950" w:history="1">
        <w:r>
          <w:rPr>
            <w:rFonts w:ascii="仿宋" w:eastAsia="仿宋" w:hAnsi="仿宋" w:cs="仿宋" w:hint="eastAsia"/>
            <w:lang w:eastAsia="zh-CN"/>
          </w:rPr>
          <w:t>(六)、公司业绩与财务信息的公开</w:t>
        </w:r>
        <w:r>
          <w:tab/>
        </w:r>
        <w:r>
          <w:fldChar w:fldCharType="begin"/>
        </w:r>
        <w:r>
          <w:instrText xml:space="preserve"> PAGEREF _Toc16950 \h </w:instrText>
        </w:r>
        <w:r>
          <w:fldChar w:fldCharType="separate"/>
        </w:r>
        <w:r>
          <w:t>49</w:t>
        </w:r>
        <w:r>
          <w:fldChar w:fldCharType="end"/>
        </w:r>
      </w:hyperlink>
    </w:p>
    <w:p>
      <w:pPr>
        <w:pStyle w:val="TOC1"/>
        <w:tabs>
          <w:tab w:val="right" w:leader="dot" w:pos="8306"/>
        </w:tabs>
      </w:pPr>
      <w:hyperlink w:anchor="_Toc4078" w:history="1">
        <w:r>
          <w:rPr>
            <w:rFonts w:ascii="仿宋" w:eastAsia="仿宋" w:hAnsi="仿宋" w:cs="仿宋" w:hint="eastAsia"/>
            <w:lang w:eastAsia="zh-CN"/>
          </w:rPr>
          <w:t>十三、员工职业发展教育与培训</w:t>
        </w:r>
        <w:r>
          <w:tab/>
        </w:r>
        <w:r>
          <w:fldChar w:fldCharType="begin"/>
        </w:r>
        <w:r>
          <w:instrText xml:space="preserve"> PAGEREF _Toc4078 \h </w:instrText>
        </w:r>
        <w:r>
          <w:fldChar w:fldCharType="separate"/>
        </w:r>
        <w:r>
          <w:t>50</w:t>
        </w:r>
        <w:r>
          <w:fldChar w:fldCharType="end"/>
        </w:r>
      </w:hyperlink>
    </w:p>
    <w:p>
      <w:pPr>
        <w:pStyle w:val="TOC2"/>
        <w:tabs>
          <w:tab w:val="right" w:leader="dot" w:pos="8306"/>
        </w:tabs>
      </w:pPr>
      <w:hyperlink w:anchor="_Toc21086" w:history="1">
        <w:r>
          <w:rPr>
            <w:rFonts w:ascii="仿宋" w:eastAsia="仿宋" w:hAnsi="仿宋" w:cs="仿宋" w:hint="eastAsia"/>
            <w:lang w:eastAsia="zh-CN"/>
          </w:rPr>
          <w:t>(一)、职业发展教育的目标与实施策略</w:t>
        </w:r>
        <w:r>
          <w:tab/>
        </w:r>
        <w:r>
          <w:fldChar w:fldCharType="begin"/>
        </w:r>
        <w:r>
          <w:instrText xml:space="preserve"> PAGEREF _Toc21086 \h </w:instrText>
        </w:r>
        <w:r>
          <w:fldChar w:fldCharType="separate"/>
        </w:r>
        <w:r>
          <w:t>50</w:t>
        </w:r>
        <w:r>
          <w:fldChar w:fldCharType="end"/>
        </w:r>
      </w:hyperlink>
    </w:p>
    <w:p>
      <w:pPr>
        <w:pStyle w:val="TOC2"/>
        <w:tabs>
          <w:tab w:val="right" w:leader="dot" w:pos="8306"/>
        </w:tabs>
      </w:pPr>
      <w:hyperlink w:anchor="_Toc5945" w:history="1">
        <w:r>
          <w:rPr>
            <w:rFonts w:ascii="仿宋" w:eastAsia="仿宋" w:hAnsi="仿宋" w:cs="仿宋" w:hint="eastAsia"/>
            <w:lang w:eastAsia="zh-CN"/>
          </w:rPr>
          <w:t>(二)、培训计划的设计与实施步骤</w:t>
        </w:r>
        <w:r>
          <w:tab/>
        </w:r>
        <w:r>
          <w:fldChar w:fldCharType="begin"/>
        </w:r>
        <w:r>
          <w:instrText xml:space="preserve"> PAGEREF _Toc5945 \h </w:instrText>
        </w:r>
        <w:r>
          <w:fldChar w:fldCharType="separate"/>
        </w:r>
        <w:r>
          <w:t>51</w:t>
        </w:r>
        <w:r>
          <w:fldChar w:fldCharType="end"/>
        </w:r>
      </w:hyperlink>
    </w:p>
    <w:p>
      <w:pPr>
        <w:pStyle w:val="TOC2"/>
        <w:tabs>
          <w:tab w:val="right" w:leader="dot" w:pos="8306"/>
        </w:tabs>
      </w:pPr>
      <w:hyperlink w:anchor="_Toc14167" w:history="1">
        <w:r>
          <w:rPr>
            <w:rFonts w:ascii="仿宋" w:eastAsia="仿宋" w:hAnsi="仿宋" w:cs="仿宋" w:hint="eastAsia"/>
            <w:lang w:eastAsia="zh-CN"/>
          </w:rPr>
          <w:t>(三)、培训效果的评估与反馈机制</w:t>
        </w:r>
        <w:r>
          <w:tab/>
        </w:r>
        <w:r>
          <w:fldChar w:fldCharType="begin"/>
        </w:r>
        <w:r>
          <w:instrText xml:space="preserve"> PAGEREF _Toc14167 \h </w:instrText>
        </w:r>
        <w:r>
          <w:fldChar w:fldCharType="separate"/>
        </w:r>
        <w:r>
          <w:t>52</w:t>
        </w:r>
        <w:r>
          <w:fldChar w:fldCharType="end"/>
        </w:r>
      </w:hyperlink>
    </w:p>
    <w:p>
      <w:pPr>
        <w:pStyle w:val="TOC1"/>
        <w:tabs>
          <w:tab w:val="right" w:leader="dot" w:pos="8306"/>
        </w:tabs>
      </w:pPr>
      <w:hyperlink w:anchor="_Toc4447" w:history="1">
        <w:r>
          <w:rPr>
            <w:rFonts w:ascii="仿宋" w:eastAsia="仿宋" w:hAnsi="仿宋" w:cs="仿宋" w:hint="eastAsia"/>
            <w:lang w:eastAsia="zh-CN"/>
          </w:rPr>
          <w:t>十四、员工多元化与包容性管理</w:t>
        </w:r>
        <w:r>
          <w:tab/>
        </w:r>
        <w:r>
          <w:fldChar w:fldCharType="begin"/>
        </w:r>
        <w:r>
          <w:instrText xml:space="preserve"> PAGEREF _Toc4447 \h </w:instrText>
        </w:r>
        <w:r>
          <w:fldChar w:fldCharType="separate"/>
        </w:r>
        <w:r>
          <w:t>52</w:t>
        </w:r>
        <w:r>
          <w:fldChar w:fldCharType="end"/>
        </w:r>
      </w:hyperlink>
    </w:p>
    <w:p>
      <w:pPr>
        <w:pStyle w:val="TOC2"/>
        <w:tabs>
          <w:tab w:val="right" w:leader="dot" w:pos="8306"/>
        </w:tabs>
      </w:pPr>
      <w:hyperlink w:anchor="_Toc205" w:history="1">
        <w:r>
          <w:rPr>
            <w:rFonts w:ascii="仿宋" w:eastAsia="仿宋" w:hAnsi="仿宋" w:cs="仿宋" w:hint="eastAsia"/>
            <w:lang w:eastAsia="zh-CN"/>
          </w:rPr>
          <w:t>(一)、员工多元化的价值与挑战</w:t>
        </w:r>
        <w:r>
          <w:tab/>
        </w:r>
        <w:r>
          <w:fldChar w:fldCharType="begin"/>
        </w:r>
        <w:r>
          <w:instrText xml:space="preserve"> PAGEREF _Toc205 \h </w:instrText>
        </w:r>
        <w:r>
          <w:fldChar w:fldCharType="separate"/>
        </w:r>
        <w:r>
          <w:t>52</w:t>
        </w:r>
        <w:r>
          <w:fldChar w:fldCharType="end"/>
        </w:r>
      </w:hyperlink>
    </w:p>
    <w:p>
      <w:pPr>
        <w:pStyle w:val="TOC2"/>
        <w:tabs>
          <w:tab w:val="right" w:leader="dot" w:pos="8306"/>
        </w:tabs>
      </w:pPr>
      <w:hyperlink w:anchor="_Toc29665" w:history="1">
        <w:r>
          <w:rPr>
            <w:rFonts w:ascii="仿宋" w:eastAsia="仿宋" w:hAnsi="仿宋" w:cs="仿宋" w:hint="eastAsia"/>
            <w:lang w:eastAsia="zh-CN"/>
          </w:rPr>
          <w:t>(二)、员工包容性政策与实践</w:t>
        </w:r>
        <w:r>
          <w:tab/>
        </w:r>
        <w:r>
          <w:fldChar w:fldCharType="begin"/>
        </w:r>
        <w:r>
          <w:instrText xml:space="preserve"> PAGEREF _Toc29665 \h </w:instrText>
        </w:r>
        <w:r>
          <w:fldChar w:fldCharType="separate"/>
        </w:r>
        <w:r>
          <w:t>53</w:t>
        </w:r>
        <w:r>
          <w:fldChar w:fldCharType="end"/>
        </w:r>
      </w:hyperlink>
    </w:p>
    <w:p>
      <w:pPr>
        <w:pStyle w:val="TOC2"/>
        <w:tabs>
          <w:tab w:val="right" w:leader="dot" w:pos="8306"/>
        </w:tabs>
      </w:pPr>
      <w:hyperlink w:anchor="_Toc26809" w:history="1">
        <w:r>
          <w:rPr>
            <w:rFonts w:ascii="仿宋" w:eastAsia="仿宋" w:hAnsi="仿宋" w:cs="仿宋" w:hint="eastAsia"/>
            <w:lang w:eastAsia="zh-CN"/>
          </w:rPr>
          <w:t>(三)、多元与包容性文化的培育与维护</w:t>
        </w:r>
        <w:r>
          <w:tab/>
        </w:r>
        <w:r>
          <w:fldChar w:fldCharType="begin"/>
        </w:r>
        <w:r>
          <w:instrText xml:space="preserve"> PAGEREF _Toc26809 \h </w:instrText>
        </w:r>
        <w:r>
          <w:fldChar w:fldCharType="separate"/>
        </w:r>
        <w:r>
          <w:t>54</w:t>
        </w:r>
        <w:r>
          <w:fldChar w:fldCharType="end"/>
        </w:r>
      </w:hyperlink>
    </w:p>
    <w:p>
      <w:pPr>
        <w:pStyle w:val="TOC1"/>
        <w:tabs>
          <w:tab w:val="right" w:leader="dot" w:pos="8306"/>
        </w:tabs>
      </w:pPr>
      <w:hyperlink w:anchor="_Toc10598" w:history="1">
        <w:r>
          <w:rPr>
            <w:rFonts w:ascii="仿宋" w:eastAsia="仿宋" w:hAnsi="仿宋" w:cs="仿宋" w:hint="eastAsia"/>
            <w:lang w:eastAsia="zh-CN"/>
          </w:rPr>
          <w:t>十五、员工离职率分析与降低措施</w:t>
        </w:r>
        <w:r>
          <w:tab/>
        </w:r>
        <w:r>
          <w:fldChar w:fldCharType="begin"/>
        </w:r>
        <w:r>
          <w:instrText xml:space="preserve"> PAGEREF _Toc10598 \h </w:instrText>
        </w:r>
        <w:r>
          <w:fldChar w:fldCharType="separate"/>
        </w:r>
        <w:r>
          <w:t>55</w:t>
        </w:r>
        <w:r>
          <w:fldChar w:fldCharType="end"/>
        </w:r>
      </w:hyperlink>
    </w:p>
    <w:p>
      <w:pPr>
        <w:pStyle w:val="TOC2"/>
        <w:tabs>
          <w:tab w:val="right" w:leader="dot" w:pos="8306"/>
        </w:tabs>
      </w:pPr>
      <w:hyperlink w:anchor="_Toc11632" w:history="1">
        <w:r>
          <w:rPr>
            <w:rFonts w:ascii="仿宋" w:eastAsia="仿宋" w:hAnsi="仿宋" w:cs="仿宋" w:hint="eastAsia"/>
            <w:lang w:eastAsia="zh-CN"/>
          </w:rPr>
          <w:t>(一)、离职率分析的方法与工具</w:t>
        </w:r>
        <w:r>
          <w:tab/>
        </w:r>
        <w:r>
          <w:fldChar w:fldCharType="begin"/>
        </w:r>
        <w:r>
          <w:instrText xml:space="preserve"> PAGEREF _Toc11632 \h </w:instrText>
        </w:r>
        <w:r>
          <w:fldChar w:fldCharType="separate"/>
        </w:r>
        <w:r>
          <w:t>55</w:t>
        </w:r>
        <w:r>
          <w:fldChar w:fldCharType="end"/>
        </w:r>
      </w:hyperlink>
    </w:p>
    <w:p>
      <w:pPr>
        <w:pStyle w:val="TOC2"/>
        <w:tabs>
          <w:tab w:val="right" w:leader="dot" w:pos="8306"/>
        </w:tabs>
      </w:pPr>
      <w:hyperlink w:anchor="_Toc9233" w:history="1">
        <w:r>
          <w:rPr>
            <w:rFonts w:ascii="仿宋" w:eastAsia="仿宋" w:hAnsi="仿宋" w:cs="仿宋" w:hint="eastAsia"/>
            <w:lang w:eastAsia="zh-CN"/>
          </w:rPr>
          <w:t>(二)、离职原因的调查与对策制定</w:t>
        </w:r>
        <w:r>
          <w:tab/>
        </w:r>
        <w:r>
          <w:fldChar w:fldCharType="begin"/>
        </w:r>
        <w:r>
          <w:instrText xml:space="preserve"> PAGEREF _Toc9233 \h </w:instrText>
        </w:r>
        <w:r>
          <w:fldChar w:fldCharType="separate"/>
        </w:r>
        <w:r>
          <w:t>56</w:t>
        </w:r>
        <w:r>
          <w:fldChar w:fldCharType="end"/>
        </w:r>
      </w:hyperlink>
    </w:p>
    <w:p>
      <w:pPr>
        <w:pStyle w:val="TOC2"/>
        <w:tabs>
          <w:tab w:val="right" w:leader="dot" w:pos="8306"/>
        </w:tabs>
      </w:pPr>
      <w:hyperlink w:anchor="_Toc31009" w:history="1">
        <w:r>
          <w:rPr>
            <w:rFonts w:ascii="仿宋" w:eastAsia="仿宋" w:hAnsi="仿宋" w:cs="仿宋" w:hint="eastAsia"/>
            <w:lang w:eastAsia="zh-CN"/>
          </w:rPr>
          <w:t>(三)、降低离职率的策略与实践</w:t>
        </w:r>
        <w:r>
          <w:tab/>
        </w:r>
        <w:r>
          <w:fldChar w:fldCharType="begin"/>
        </w:r>
        <w:r>
          <w:instrText xml:space="preserve"> PAGEREF _Toc31009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人降钙素基因相关肽脂质体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84"/>
      <w:r>
        <w:rPr>
          <w:rFonts w:ascii="仿宋" w:eastAsia="仿宋" w:hAnsi="仿宋" w:cs="仿宋" w:hint="eastAsia"/>
          <w:sz w:val="28"/>
          <w:lang w:eastAsia="zh-CN"/>
        </w:rPr>
        <w:t>一、人降钙素基因相关肽脂质体行业背景分析</w:t>
      </w:r>
      <w:bookmarkEnd w:id="2"/>
    </w:p>
    <w:p>
      <w:pPr>
        <w:pStyle w:val="Heading2"/>
        <w:rPr>
          <w:rFonts w:ascii="仿宋" w:eastAsia="仿宋" w:hAnsi="仿宋" w:cs="仿宋" w:hint="eastAsia"/>
          <w:lang w:eastAsia="zh-CN"/>
        </w:rPr>
      </w:pPr>
      <w:bookmarkStart w:id="3" w:name="_Toc10158"/>
      <w:r>
        <w:rPr>
          <w:rFonts w:ascii="仿宋" w:eastAsia="仿宋" w:hAnsi="仿宋" w:cs="仿宋" w:hint="eastAsia"/>
          <w:lang w:eastAsia="zh-CN"/>
        </w:rPr>
        <w:t>(一)、人降钙素基因相关肽脂质体行业背景分析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行业是一个充满活力且不断演变的领域。近年来，该人降钙素基因相关肽脂质体行业经历了显著的增长，这一增长主要受益于多方面的推动因素，尤其是技术创新和市场需求的持续增加。技术创新为人降钙素基因相关肽脂质体行业带来了新的商业模式和解决方案，而不断增长的市场需求则推动了人降钙素基因相关肽脂质体行业的整体扩张。这使得 人降钙素基因相关肽脂质体行业成为当前经济中备受关注的一个重要组成部分。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行业的市场规模持续扩大，预计未来几年仍将保持良好的增长势头。这一趋势得益于多种因素，其中包括数字化转型、全球化市场和消费者需求的多样化。数字化转型推动了人降钙素基因相关肽脂质体行业内各个环节的效率提升，全球化市场为企业提供了更广阔的业务机会，而消费者需求的多样化则促使人降钙素基因相关肽脂质体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人降钙素基因相关肽脂质体行业呈现激烈的竞争格局，主要由一些领先的企业主导市场。这些企业通常在创新、市场份额和客户忠诚度等方面表现出强大的竞争力。随着人降钙素基因相关肽脂质体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人降钙素基因相关肽脂质体行业发展的关键因素之一。新技术的引入，如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人降钙素基因相关肽脂质体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人降钙素基因相关肽脂质体行业仍然充满挑战和机遇。随着全球经济的发展和技术的不断进步，人降钙素基因相关肽脂质体行业参与者将面临着更多的发展机会。然而，需要时刻保持敏锐的市场洞察，灵活调整战略，以适应变化中的环境。对于 人降钙素基因相关肽脂质体行业的未来，持乐观但谨慎的态度，不断优化业务模式和提升核心竞争力是至关重要的。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0171"/>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21851"/>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10084"/>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13260"/>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人降钙素基因相关肽脂质体行业进行新材料、新工艺、新产品的研发，以促进整个人降钙素基因相关肽脂质体行业的结构调整和转型升级。这一系列政策的实施为人降钙素基因相关肽脂质体行业提供了有力的支持，有助于人降钙素基因相关肽脂质体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人降钙素基因相关肽脂质体行业提供了增长的空间，同时，逐步升级的消费需求也促使人降钙素基因相关肽脂质体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人降钙素基因相关肽脂质体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11255"/>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5488"/>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708"/>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5041"/>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公司计划邀请合作伙伴参与项目投资，共同分享项目的发展成果。通过与人降钙素基因相关肽脂质体行业内有实力、资源丰富的合作伙伴达成合作协议，实现资源共享、风险分担，提高项目的整体实力。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10561"/>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29942"/>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193"/>
      <w:r>
        <w:rPr>
          <w:rFonts w:ascii="仿宋" w:eastAsia="仿宋" w:hAnsi="仿宋" w:cs="仿宋" w:hint="eastAsia"/>
          <w:sz w:val="28"/>
          <w:lang w:eastAsia="zh-CN"/>
        </w:rPr>
        <w:t>三、第七章员工培训与发展</w:t>
      </w:r>
      <w:bookmarkEnd w:id="14"/>
    </w:p>
    <w:p>
      <w:pPr>
        <w:pStyle w:val="Heading2"/>
        <w:rPr>
          <w:rFonts w:ascii="仿宋" w:eastAsia="仿宋" w:hAnsi="仿宋" w:cs="仿宋" w:hint="eastAsia"/>
          <w:lang w:eastAsia="zh-CN"/>
        </w:rPr>
      </w:pPr>
      <w:bookmarkStart w:id="15" w:name="_Toc14749"/>
      <w:r>
        <w:rPr>
          <w:rFonts w:ascii="仿宋" w:eastAsia="仿宋" w:hAnsi="仿宋" w:cs="仿宋" w:hint="eastAsia"/>
          <w:lang w:eastAsia="zh-CN"/>
        </w:rPr>
        <w:t>(一)、培训需求分析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6" w:name="_Toc21305"/>
      <w:r>
        <w:rPr>
          <w:rFonts w:ascii="仿宋" w:eastAsia="仿宋" w:hAnsi="仿宋" w:cs="仿宋" w:hint="eastAsia"/>
          <w:sz w:val="28"/>
          <w:lang w:eastAsia="zh-CN"/>
        </w:rPr>
        <w:t>(二)、培训计划制定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7" w:name="_Toc28450"/>
      <w:r>
        <w:rPr>
          <w:rFonts w:ascii="仿宋" w:eastAsia="仿宋" w:hAnsi="仿宋" w:cs="仿宋" w:hint="eastAsia"/>
          <w:sz w:val="28"/>
          <w:lang w:eastAsia="zh-CN"/>
        </w:rPr>
        <w:t>(三)、培训实施与评估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8" w:name="_Toc25499"/>
      <w:r>
        <w:rPr>
          <w:rFonts w:ascii="仿宋" w:eastAsia="仿宋" w:hAnsi="仿宋" w:cs="仿宋" w:hint="eastAsia"/>
          <w:sz w:val="28"/>
          <w:lang w:eastAsia="zh-CN"/>
        </w:rPr>
        <w:t>(四)、持续学习与专业发展支持</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提供灵活的在线学习平台，使员工可以随时随地获取各类学习资源。这包括人降钙素基因相关肽脂质体行业报告、网络课程、研讨会等，帮助员工自主学习和获取最新的专业知识。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鼓励并支持员工获取相关的专业认证，例如人降钙素基因相关肽脂质体行业认可的证书或资格。组织可以提供学习资源、报名费用支持等，以激发员工的学习积极性。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定期组织专业培训活动，邀请人降钙素基因相关肽脂质体行业专家或内外部讲师进行知识分享和培训。这有助于员工深入了解人降钙素基因相关肽脂质体行业趋势，拓展视野，提高综合素质。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建立知识管理平台，鼓励员工分享经验、人降钙素基因相关肽脂质体行业见解和学习心得。这有助于构建学习型组织，促使知识在团队内部流动和共享。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9" w:name="_Toc26174"/>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21536"/>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了解当前和未来的职业市场趋势，以及所处人降钙素基因相关肽脂质体行业的发展方向，有助于调整个人的职业规划，确保与市场需求保持一致。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10059"/>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人降钙素基因相关肽脂质体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7362"/>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24357"/>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建立一个职业发展资源中心，集中提供各类有关职业发展的信息和工具，有助于员工更便捷地获取所需的资源。这可以包括在线平台、内部文档、人降钙素基因相关肽脂质体行业报告等。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4" w:name="_Toc8341"/>
      <w:r>
        <w:rPr>
          <w:rFonts w:ascii="仿宋" w:eastAsia="仿宋" w:hAnsi="仿宋" w:cs="仿宋" w:hint="eastAsia"/>
          <w:sz w:val="28"/>
          <w:lang w:eastAsia="zh-CN"/>
        </w:rPr>
        <w:t>(五)、公司文化与员工职业发展融合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https://d.book118.com/117011041024006032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C3B60"/>
    <w:rsid w:val="316C3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1701104102400603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2023-12-19T02:07:00Z</dcterms:created>
  <dcterms:modified xsi:type="dcterms:W3CDTF">2023-12-19T02:07:56Z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B1E8CFA662154E03B868F49E08296907_11</vt:lpwstr>
  </property>
  <property fmtid="{D5CDD505-2E9C-101B-9397-08002B2CF9AE}" pid="3" name="KSOProductBuildVer">
    <vt:lpwstr>2052-12.1.0.16120</vt:lpwstr>
  </property>
</Properties>
</file>