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混凝土搅拌机战略市场规划报告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8353" w:history="1">
        <w:r>
          <w:rPr>
            <w:rFonts w:ascii="仿宋" w:eastAsia="仿宋" w:hAnsi="仿宋" w:cs="仿宋" w:hint="eastAsia"/>
            <w:lang w:val="en-GB"/>
          </w:rPr>
          <w:t>概论</w:t>
        </w:r>
        <w:r>
          <w:tab/>
        </w:r>
        <w:r>
          <w:fldChar w:fldCharType="begin"/>
        </w:r>
        <w:r>
          <w:instrText xml:space="preserve"> PAGEREF _Toc28353 \h </w:instrText>
        </w:r>
        <w:r>
          <w:fldChar w:fldCharType="separate"/>
        </w:r>
        <w:r>
          <w:t>3</w:t>
        </w:r>
        <w:r>
          <w:fldChar w:fldCharType="end"/>
        </w:r>
      </w:hyperlink>
    </w:p>
    <w:p>
      <w:pPr>
        <w:pStyle w:val="TOC1"/>
        <w:tabs>
          <w:tab w:val="right" w:leader="dot" w:pos="8306"/>
        </w:tabs>
      </w:pPr>
      <w:hyperlink w:anchor="_Toc10058" w:history="1">
        <w:r>
          <w:rPr>
            <w:rFonts w:ascii="仿宋" w:eastAsia="仿宋" w:hAnsi="仿宋" w:cs="仿宋" w:hint="eastAsia"/>
            <w:lang w:val="en-GB"/>
          </w:rPr>
          <w:t>一、混凝土搅拌机行业发展现状</w:t>
        </w:r>
        <w:r>
          <w:tab/>
        </w:r>
        <w:r>
          <w:fldChar w:fldCharType="begin"/>
        </w:r>
        <w:r>
          <w:instrText xml:space="preserve"> PAGEREF _Toc10058 \h </w:instrText>
        </w:r>
        <w:r>
          <w:fldChar w:fldCharType="separate"/>
        </w:r>
        <w:r>
          <w:t>3</w:t>
        </w:r>
        <w:r>
          <w:fldChar w:fldCharType="end"/>
        </w:r>
      </w:hyperlink>
    </w:p>
    <w:p>
      <w:pPr>
        <w:pStyle w:val="TOC2"/>
        <w:tabs>
          <w:tab w:val="right" w:leader="dot" w:pos="8306"/>
        </w:tabs>
      </w:pPr>
      <w:hyperlink w:anchor="_Toc24262" w:history="1">
        <w:r>
          <w:rPr>
            <w:rFonts w:ascii="仿宋" w:eastAsia="仿宋" w:hAnsi="仿宋" w:cs="仿宋" w:hint="eastAsia"/>
            <w:lang w:val="en-GB"/>
          </w:rPr>
          <w:t>(一)、混凝土搅拌机行业整体概况</w:t>
        </w:r>
        <w:r>
          <w:tab/>
        </w:r>
        <w:r>
          <w:fldChar w:fldCharType="begin"/>
        </w:r>
        <w:r>
          <w:instrText xml:space="preserve"> PAGEREF _Toc24262 \h </w:instrText>
        </w:r>
        <w:r>
          <w:fldChar w:fldCharType="separate"/>
        </w:r>
        <w:r>
          <w:t>3</w:t>
        </w:r>
        <w:r>
          <w:fldChar w:fldCharType="end"/>
        </w:r>
      </w:hyperlink>
    </w:p>
    <w:p>
      <w:pPr>
        <w:pStyle w:val="TOC2"/>
        <w:tabs>
          <w:tab w:val="right" w:leader="dot" w:pos="8306"/>
        </w:tabs>
      </w:pPr>
      <w:hyperlink w:anchor="_Toc15928" w:history="1">
        <w:r>
          <w:rPr>
            <w:rFonts w:ascii="仿宋" w:eastAsia="仿宋" w:hAnsi="仿宋" w:cs="仿宋" w:hint="eastAsia"/>
            <w:lang w:val="en-GB"/>
          </w:rPr>
          <w:t>(二)、技术创新与发展</w:t>
        </w:r>
        <w:r>
          <w:tab/>
        </w:r>
        <w:r>
          <w:fldChar w:fldCharType="begin"/>
        </w:r>
        <w:r>
          <w:instrText xml:space="preserve"> PAGEREF _Toc15928 \h </w:instrText>
        </w:r>
        <w:r>
          <w:fldChar w:fldCharType="separate"/>
        </w:r>
        <w:r>
          <w:t>4</w:t>
        </w:r>
        <w:r>
          <w:fldChar w:fldCharType="end"/>
        </w:r>
      </w:hyperlink>
    </w:p>
    <w:p>
      <w:pPr>
        <w:pStyle w:val="TOC2"/>
        <w:tabs>
          <w:tab w:val="right" w:leader="dot" w:pos="8306"/>
        </w:tabs>
      </w:pPr>
      <w:hyperlink w:anchor="_Toc21151" w:history="1">
        <w:r>
          <w:rPr>
            <w:rFonts w:ascii="仿宋" w:eastAsia="仿宋" w:hAnsi="仿宋" w:cs="仿宋" w:hint="eastAsia"/>
            <w:lang w:val="en-GB"/>
          </w:rPr>
          <w:t>(三)、政策与法规</w:t>
        </w:r>
        <w:r>
          <w:tab/>
        </w:r>
        <w:r>
          <w:fldChar w:fldCharType="begin"/>
        </w:r>
        <w:r>
          <w:instrText xml:space="preserve"> PAGEREF _Toc21151 \h </w:instrText>
        </w:r>
        <w:r>
          <w:fldChar w:fldCharType="separate"/>
        </w:r>
        <w:r>
          <w:t>5</w:t>
        </w:r>
        <w:r>
          <w:fldChar w:fldCharType="end"/>
        </w:r>
      </w:hyperlink>
    </w:p>
    <w:p>
      <w:pPr>
        <w:pStyle w:val="TOC2"/>
        <w:tabs>
          <w:tab w:val="right" w:leader="dot" w:pos="8306"/>
        </w:tabs>
      </w:pPr>
      <w:hyperlink w:anchor="_Toc28642" w:history="1">
        <w:r>
          <w:rPr>
            <w:rFonts w:ascii="仿宋" w:eastAsia="仿宋" w:hAnsi="仿宋" w:cs="仿宋" w:hint="eastAsia"/>
            <w:lang w:val="en-GB"/>
          </w:rPr>
          <w:t>(四)、消费者需求变化</w:t>
        </w:r>
        <w:r>
          <w:tab/>
        </w:r>
        <w:r>
          <w:fldChar w:fldCharType="begin"/>
        </w:r>
        <w:r>
          <w:instrText xml:space="preserve"> PAGEREF _Toc28642 \h </w:instrText>
        </w:r>
        <w:r>
          <w:fldChar w:fldCharType="separate"/>
        </w:r>
        <w:r>
          <w:t>6</w:t>
        </w:r>
        <w:r>
          <w:fldChar w:fldCharType="end"/>
        </w:r>
      </w:hyperlink>
    </w:p>
    <w:p>
      <w:pPr>
        <w:pStyle w:val="TOC1"/>
        <w:tabs>
          <w:tab w:val="right" w:leader="dot" w:pos="8306"/>
        </w:tabs>
      </w:pPr>
      <w:hyperlink w:anchor="_Toc28830" w:history="1">
        <w:r>
          <w:rPr>
            <w:rFonts w:ascii="仿宋" w:eastAsia="仿宋" w:hAnsi="仿宋" w:cs="仿宋" w:hint="eastAsia"/>
            <w:lang w:val="en-GB"/>
          </w:rPr>
          <w:t>二、人力资源分析</w:t>
        </w:r>
        <w:r>
          <w:tab/>
        </w:r>
        <w:r>
          <w:fldChar w:fldCharType="begin"/>
        </w:r>
        <w:r>
          <w:instrText xml:space="preserve"> PAGEREF _Toc28830 \h </w:instrText>
        </w:r>
        <w:r>
          <w:fldChar w:fldCharType="separate"/>
        </w:r>
        <w:r>
          <w:t>7</w:t>
        </w:r>
        <w:r>
          <w:fldChar w:fldCharType="end"/>
        </w:r>
      </w:hyperlink>
    </w:p>
    <w:p>
      <w:pPr>
        <w:pStyle w:val="TOC2"/>
        <w:tabs>
          <w:tab w:val="right" w:leader="dot" w:pos="8306"/>
        </w:tabs>
      </w:pPr>
      <w:hyperlink w:anchor="_Toc27918" w:history="1">
        <w:r>
          <w:rPr>
            <w:rFonts w:ascii="仿宋" w:eastAsia="仿宋" w:hAnsi="仿宋" w:cs="仿宋" w:hint="eastAsia"/>
            <w:lang w:val="en-GB"/>
          </w:rPr>
          <w:t>(一)、人力资源配置</w:t>
        </w:r>
        <w:r>
          <w:tab/>
        </w:r>
        <w:r>
          <w:fldChar w:fldCharType="begin"/>
        </w:r>
        <w:r>
          <w:instrText xml:space="preserve"> PAGEREF _Toc27918 \h </w:instrText>
        </w:r>
        <w:r>
          <w:fldChar w:fldCharType="separate"/>
        </w:r>
        <w:r>
          <w:t>7</w:t>
        </w:r>
        <w:r>
          <w:fldChar w:fldCharType="end"/>
        </w:r>
      </w:hyperlink>
    </w:p>
    <w:p>
      <w:pPr>
        <w:pStyle w:val="TOC2"/>
        <w:tabs>
          <w:tab w:val="right" w:leader="dot" w:pos="8306"/>
        </w:tabs>
      </w:pPr>
      <w:hyperlink w:anchor="_Toc9029" w:history="1">
        <w:r>
          <w:rPr>
            <w:rFonts w:ascii="仿宋" w:eastAsia="仿宋" w:hAnsi="仿宋" w:cs="仿宋" w:hint="eastAsia"/>
            <w:lang w:val="en-GB"/>
          </w:rPr>
          <w:t>(二)、员工技能培训</w:t>
        </w:r>
        <w:r>
          <w:tab/>
        </w:r>
        <w:r>
          <w:fldChar w:fldCharType="begin"/>
        </w:r>
        <w:r>
          <w:instrText xml:space="preserve"> PAGEREF _Toc9029 \h </w:instrText>
        </w:r>
        <w:r>
          <w:fldChar w:fldCharType="separate"/>
        </w:r>
        <w:r>
          <w:t>10</w:t>
        </w:r>
        <w:r>
          <w:fldChar w:fldCharType="end"/>
        </w:r>
      </w:hyperlink>
    </w:p>
    <w:p>
      <w:pPr>
        <w:pStyle w:val="TOC1"/>
        <w:tabs>
          <w:tab w:val="right" w:leader="dot" w:pos="8306"/>
        </w:tabs>
      </w:pPr>
      <w:hyperlink w:anchor="_Toc18365" w:history="1">
        <w:r>
          <w:rPr>
            <w:rFonts w:ascii="仿宋" w:eastAsia="仿宋" w:hAnsi="仿宋" w:cs="仿宋" w:hint="eastAsia"/>
            <w:lang w:val="en-GB"/>
          </w:rPr>
          <w:t>三、SWOT分析说明</w:t>
        </w:r>
        <w:r>
          <w:tab/>
        </w:r>
        <w:r>
          <w:fldChar w:fldCharType="begin"/>
        </w:r>
        <w:r>
          <w:instrText xml:space="preserve"> PAGEREF _Toc18365 \h </w:instrText>
        </w:r>
        <w:r>
          <w:fldChar w:fldCharType="separate"/>
        </w:r>
        <w:r>
          <w:t>12</w:t>
        </w:r>
        <w:r>
          <w:fldChar w:fldCharType="end"/>
        </w:r>
      </w:hyperlink>
    </w:p>
    <w:p>
      <w:pPr>
        <w:pStyle w:val="TOC2"/>
        <w:tabs>
          <w:tab w:val="right" w:leader="dot" w:pos="8306"/>
        </w:tabs>
      </w:pPr>
      <w:hyperlink w:anchor="_Toc26609" w:history="1">
        <w:r>
          <w:rPr>
            <w:rFonts w:ascii="仿宋" w:eastAsia="仿宋" w:hAnsi="仿宋" w:cs="仿宋" w:hint="eastAsia"/>
            <w:lang w:val="en-GB"/>
          </w:rPr>
          <w:t>(一)、优势分析(S)</w:t>
        </w:r>
        <w:r>
          <w:tab/>
        </w:r>
        <w:r>
          <w:fldChar w:fldCharType="begin"/>
        </w:r>
        <w:r>
          <w:instrText xml:space="preserve"> PAGEREF _Toc26609 \h </w:instrText>
        </w:r>
        <w:r>
          <w:fldChar w:fldCharType="separate"/>
        </w:r>
        <w:r>
          <w:t>12</w:t>
        </w:r>
        <w:r>
          <w:fldChar w:fldCharType="end"/>
        </w:r>
      </w:hyperlink>
    </w:p>
    <w:p>
      <w:pPr>
        <w:pStyle w:val="TOC2"/>
        <w:tabs>
          <w:tab w:val="right" w:leader="dot" w:pos="8306"/>
        </w:tabs>
      </w:pPr>
      <w:hyperlink w:anchor="_Toc30127" w:history="1">
        <w:r>
          <w:rPr>
            <w:rFonts w:ascii="仿宋" w:eastAsia="仿宋" w:hAnsi="仿宋" w:cs="仿宋" w:hint="eastAsia"/>
            <w:lang w:val="en-GB"/>
          </w:rPr>
          <w:t>(二)、劣势分析(W)</w:t>
        </w:r>
        <w:r>
          <w:tab/>
        </w:r>
        <w:r>
          <w:fldChar w:fldCharType="begin"/>
        </w:r>
        <w:r>
          <w:instrText xml:space="preserve"> PAGEREF _Toc30127 \h </w:instrText>
        </w:r>
        <w:r>
          <w:fldChar w:fldCharType="separate"/>
        </w:r>
        <w:r>
          <w:t>13</w:t>
        </w:r>
        <w:r>
          <w:fldChar w:fldCharType="end"/>
        </w:r>
      </w:hyperlink>
    </w:p>
    <w:p>
      <w:pPr>
        <w:pStyle w:val="TOC2"/>
        <w:tabs>
          <w:tab w:val="right" w:leader="dot" w:pos="8306"/>
        </w:tabs>
      </w:pPr>
      <w:hyperlink w:anchor="_Toc31699" w:history="1">
        <w:r>
          <w:rPr>
            <w:rFonts w:ascii="仿宋" w:eastAsia="仿宋" w:hAnsi="仿宋" w:cs="仿宋" w:hint="eastAsia"/>
            <w:lang w:val="en-GB"/>
          </w:rPr>
          <w:t>(三)、机会分析(O)</w:t>
        </w:r>
        <w:r>
          <w:tab/>
        </w:r>
        <w:r>
          <w:fldChar w:fldCharType="begin"/>
        </w:r>
        <w:r>
          <w:instrText xml:space="preserve"> PAGEREF _Toc31699 \h </w:instrText>
        </w:r>
        <w:r>
          <w:fldChar w:fldCharType="separate"/>
        </w:r>
        <w:r>
          <w:t>14</w:t>
        </w:r>
        <w:r>
          <w:fldChar w:fldCharType="end"/>
        </w:r>
      </w:hyperlink>
    </w:p>
    <w:p>
      <w:pPr>
        <w:pStyle w:val="TOC2"/>
        <w:tabs>
          <w:tab w:val="right" w:leader="dot" w:pos="8306"/>
        </w:tabs>
      </w:pPr>
      <w:hyperlink w:anchor="_Toc11265" w:history="1">
        <w:r>
          <w:rPr>
            <w:rFonts w:ascii="仿宋" w:eastAsia="仿宋" w:hAnsi="仿宋" w:cs="仿宋" w:hint="eastAsia"/>
            <w:lang w:val="en-GB"/>
          </w:rPr>
          <w:t>(四)、威胁分析(T)</w:t>
        </w:r>
        <w:r>
          <w:tab/>
        </w:r>
        <w:r>
          <w:fldChar w:fldCharType="begin"/>
        </w:r>
        <w:r>
          <w:instrText xml:space="preserve"> PAGEREF _Toc11265 \h </w:instrText>
        </w:r>
        <w:r>
          <w:fldChar w:fldCharType="separate"/>
        </w:r>
        <w:r>
          <w:t>16</w:t>
        </w:r>
        <w:r>
          <w:fldChar w:fldCharType="end"/>
        </w:r>
      </w:hyperlink>
    </w:p>
    <w:p>
      <w:pPr>
        <w:pStyle w:val="TOC1"/>
        <w:tabs>
          <w:tab w:val="right" w:leader="dot" w:pos="8306"/>
        </w:tabs>
      </w:pPr>
      <w:hyperlink w:anchor="_Toc8598" w:history="1">
        <w:r>
          <w:rPr>
            <w:rFonts w:ascii="仿宋" w:eastAsia="仿宋" w:hAnsi="仿宋" w:cs="仿宋" w:hint="eastAsia"/>
            <w:lang w:val="en-GB"/>
          </w:rPr>
          <w:t>四、公司简介</w:t>
        </w:r>
        <w:r>
          <w:tab/>
        </w:r>
        <w:r>
          <w:fldChar w:fldCharType="begin"/>
        </w:r>
        <w:r>
          <w:instrText xml:space="preserve"> PAGEREF _Toc8598 \h </w:instrText>
        </w:r>
        <w:r>
          <w:fldChar w:fldCharType="separate"/>
        </w:r>
        <w:r>
          <w:t>18</w:t>
        </w:r>
        <w:r>
          <w:fldChar w:fldCharType="end"/>
        </w:r>
      </w:hyperlink>
    </w:p>
    <w:p>
      <w:pPr>
        <w:pStyle w:val="TOC2"/>
        <w:tabs>
          <w:tab w:val="right" w:leader="dot" w:pos="8306"/>
        </w:tabs>
      </w:pPr>
      <w:hyperlink w:anchor="_Toc1194" w:history="1">
        <w:r>
          <w:rPr>
            <w:rFonts w:ascii="仿宋" w:eastAsia="仿宋" w:hAnsi="仿宋" w:cs="仿宋" w:hint="eastAsia"/>
            <w:lang w:val="en-GB"/>
          </w:rPr>
          <w:t>(一)、公司基本信息</w:t>
        </w:r>
        <w:r>
          <w:tab/>
        </w:r>
        <w:r>
          <w:fldChar w:fldCharType="begin"/>
        </w:r>
        <w:r>
          <w:instrText xml:space="preserve"> PAGEREF _Toc1194 \h </w:instrText>
        </w:r>
        <w:r>
          <w:fldChar w:fldCharType="separate"/>
        </w:r>
        <w:r>
          <w:t>18</w:t>
        </w:r>
        <w:r>
          <w:fldChar w:fldCharType="end"/>
        </w:r>
      </w:hyperlink>
    </w:p>
    <w:p>
      <w:pPr>
        <w:pStyle w:val="TOC2"/>
        <w:tabs>
          <w:tab w:val="right" w:leader="dot" w:pos="8306"/>
        </w:tabs>
      </w:pPr>
      <w:hyperlink w:anchor="_Toc19819" w:history="1">
        <w:r>
          <w:rPr>
            <w:rFonts w:ascii="仿宋" w:eastAsia="仿宋" w:hAnsi="仿宋" w:cs="仿宋" w:hint="eastAsia"/>
            <w:lang w:val="en-GB"/>
          </w:rPr>
          <w:t>(二)、公司简介</w:t>
        </w:r>
        <w:r>
          <w:tab/>
        </w:r>
        <w:r>
          <w:fldChar w:fldCharType="begin"/>
        </w:r>
        <w:r>
          <w:instrText xml:space="preserve"> PAGEREF _Toc19819 \h </w:instrText>
        </w:r>
        <w:r>
          <w:fldChar w:fldCharType="separate"/>
        </w:r>
        <w:r>
          <w:t>18</w:t>
        </w:r>
        <w:r>
          <w:fldChar w:fldCharType="end"/>
        </w:r>
      </w:hyperlink>
    </w:p>
    <w:p>
      <w:pPr>
        <w:pStyle w:val="TOC1"/>
        <w:tabs>
          <w:tab w:val="right" w:leader="dot" w:pos="8306"/>
        </w:tabs>
      </w:pPr>
      <w:hyperlink w:anchor="_Toc9436" w:history="1">
        <w:r>
          <w:rPr>
            <w:rFonts w:ascii="仿宋" w:eastAsia="仿宋" w:hAnsi="仿宋" w:cs="仿宋" w:hint="eastAsia"/>
            <w:lang w:val="en-GB"/>
          </w:rPr>
          <w:t>五、混凝土搅拌机危机管理与应对策略</w:t>
        </w:r>
        <w:r>
          <w:tab/>
        </w:r>
        <w:r>
          <w:fldChar w:fldCharType="begin"/>
        </w:r>
        <w:r>
          <w:instrText xml:space="preserve"> PAGEREF _Toc9436 \h </w:instrText>
        </w:r>
        <w:r>
          <w:fldChar w:fldCharType="separate"/>
        </w:r>
        <w:r>
          <w:t>19</w:t>
        </w:r>
        <w:r>
          <w:fldChar w:fldCharType="end"/>
        </w:r>
      </w:hyperlink>
    </w:p>
    <w:p>
      <w:pPr>
        <w:pStyle w:val="TOC2"/>
        <w:tabs>
          <w:tab w:val="right" w:leader="dot" w:pos="8306"/>
        </w:tabs>
      </w:pPr>
      <w:hyperlink w:anchor="_Toc12889" w:history="1">
        <w:r>
          <w:rPr>
            <w:rFonts w:ascii="仿宋" w:eastAsia="仿宋" w:hAnsi="仿宋" w:cs="仿宋" w:hint="eastAsia"/>
            <w:lang w:val="en-GB"/>
          </w:rPr>
          <w:t>(一)、危机预警与应急计划</w:t>
        </w:r>
        <w:r>
          <w:tab/>
        </w:r>
        <w:r>
          <w:fldChar w:fldCharType="begin"/>
        </w:r>
        <w:r>
          <w:instrText xml:space="preserve"> PAGEREF _Toc12889 \h </w:instrText>
        </w:r>
        <w:r>
          <w:fldChar w:fldCharType="separate"/>
        </w:r>
        <w:r>
          <w:t>19</w:t>
        </w:r>
        <w:r>
          <w:fldChar w:fldCharType="end"/>
        </w:r>
      </w:hyperlink>
    </w:p>
    <w:p>
      <w:pPr>
        <w:pStyle w:val="TOC2"/>
        <w:tabs>
          <w:tab w:val="right" w:leader="dot" w:pos="8306"/>
        </w:tabs>
      </w:pPr>
      <w:hyperlink w:anchor="_Toc5027" w:history="1">
        <w:r>
          <w:rPr>
            <w:rFonts w:ascii="仿宋" w:eastAsia="仿宋" w:hAnsi="仿宋" w:cs="仿宋" w:hint="eastAsia"/>
            <w:lang w:val="en-GB"/>
          </w:rPr>
          <w:t>(二)、公关与危机沟通</w:t>
        </w:r>
        <w:r>
          <w:tab/>
        </w:r>
        <w:r>
          <w:fldChar w:fldCharType="begin"/>
        </w:r>
        <w:r>
          <w:instrText xml:space="preserve"> PAGEREF _Toc5027 \h </w:instrText>
        </w:r>
        <w:r>
          <w:fldChar w:fldCharType="separate"/>
        </w:r>
        <w:r>
          <w:t>20</w:t>
        </w:r>
        <w:r>
          <w:fldChar w:fldCharType="end"/>
        </w:r>
      </w:hyperlink>
    </w:p>
    <w:p>
      <w:pPr>
        <w:pStyle w:val="TOC2"/>
        <w:tabs>
          <w:tab w:val="right" w:leader="dot" w:pos="8306"/>
        </w:tabs>
      </w:pPr>
      <w:hyperlink w:anchor="_Toc17139" w:history="1">
        <w:r>
          <w:rPr>
            <w:rFonts w:ascii="仿宋" w:eastAsia="仿宋" w:hAnsi="仿宋" w:cs="仿宋" w:hint="eastAsia"/>
            <w:lang w:val="en-GB"/>
          </w:rPr>
          <w:t>(三)、媒体关系与舆情管理</w:t>
        </w:r>
        <w:r>
          <w:tab/>
        </w:r>
        <w:r>
          <w:fldChar w:fldCharType="begin"/>
        </w:r>
        <w:r>
          <w:instrText xml:space="preserve"> PAGEREF _Toc17139 \h </w:instrText>
        </w:r>
        <w:r>
          <w:fldChar w:fldCharType="separate"/>
        </w:r>
        <w:r>
          <w:t>22</w:t>
        </w:r>
        <w:r>
          <w:fldChar w:fldCharType="end"/>
        </w:r>
      </w:hyperlink>
    </w:p>
    <w:p>
      <w:pPr>
        <w:pStyle w:val="TOC2"/>
        <w:tabs>
          <w:tab w:val="right" w:leader="dot" w:pos="8306"/>
        </w:tabs>
      </w:pPr>
      <w:hyperlink w:anchor="_Toc10798" w:history="1">
        <w:r>
          <w:rPr>
            <w:rFonts w:ascii="仿宋" w:eastAsia="仿宋" w:hAnsi="仿宋" w:cs="仿宋" w:hint="eastAsia"/>
            <w:lang w:val="en-GB"/>
          </w:rPr>
          <w:t>(四)、企业社会责任与危机回应</w:t>
        </w:r>
        <w:r>
          <w:tab/>
        </w:r>
        <w:r>
          <w:fldChar w:fldCharType="begin"/>
        </w:r>
        <w:r>
          <w:instrText xml:space="preserve"> PAGEREF _Toc10798 \h </w:instrText>
        </w:r>
        <w:r>
          <w:fldChar w:fldCharType="separate"/>
        </w:r>
        <w:r>
          <w:t>23</w:t>
        </w:r>
        <w:r>
          <w:fldChar w:fldCharType="end"/>
        </w:r>
      </w:hyperlink>
    </w:p>
    <w:p>
      <w:pPr>
        <w:pStyle w:val="TOC1"/>
        <w:tabs>
          <w:tab w:val="right" w:leader="dot" w:pos="8306"/>
        </w:tabs>
      </w:pPr>
      <w:hyperlink w:anchor="_Toc2281" w:history="1">
        <w:r>
          <w:rPr>
            <w:rFonts w:ascii="仿宋" w:eastAsia="仿宋" w:hAnsi="仿宋" w:cs="仿宋" w:hint="eastAsia"/>
            <w:lang w:val="en-GB"/>
          </w:rPr>
          <w:t>六、技术与生产管理</w:t>
        </w:r>
        <w:r>
          <w:tab/>
        </w:r>
        <w:r>
          <w:fldChar w:fldCharType="begin"/>
        </w:r>
        <w:r>
          <w:instrText xml:space="preserve"> PAGEREF _Toc2281 \h </w:instrText>
        </w:r>
        <w:r>
          <w:fldChar w:fldCharType="separate"/>
        </w:r>
        <w:r>
          <w:t>24</w:t>
        </w:r>
        <w:r>
          <w:fldChar w:fldCharType="end"/>
        </w:r>
      </w:hyperlink>
    </w:p>
    <w:p>
      <w:pPr>
        <w:pStyle w:val="TOC2"/>
        <w:tabs>
          <w:tab w:val="right" w:leader="dot" w:pos="8306"/>
        </w:tabs>
      </w:pPr>
      <w:hyperlink w:anchor="_Toc5029" w:history="1">
        <w:r>
          <w:rPr>
            <w:rFonts w:ascii="仿宋" w:eastAsia="仿宋" w:hAnsi="仿宋" w:cs="仿宋" w:hint="eastAsia"/>
            <w:lang w:val="en-GB"/>
          </w:rPr>
          <w:t>(一)、生产流程与工艺优化</w:t>
        </w:r>
        <w:r>
          <w:tab/>
        </w:r>
        <w:r>
          <w:fldChar w:fldCharType="begin"/>
        </w:r>
        <w:r>
          <w:instrText xml:space="preserve"> PAGEREF _Toc5029 \h </w:instrText>
        </w:r>
        <w:r>
          <w:fldChar w:fldCharType="separate"/>
        </w:r>
        <w:r>
          <w:t>24</w:t>
        </w:r>
        <w:r>
          <w:fldChar w:fldCharType="end"/>
        </w:r>
      </w:hyperlink>
    </w:p>
    <w:p>
      <w:pPr>
        <w:pStyle w:val="TOC2"/>
        <w:tabs>
          <w:tab w:val="right" w:leader="dot" w:pos="8306"/>
        </w:tabs>
      </w:pPr>
      <w:hyperlink w:anchor="_Toc4630" w:history="1">
        <w:r>
          <w:rPr>
            <w:rFonts w:ascii="仿宋" w:eastAsia="仿宋" w:hAnsi="仿宋" w:cs="仿宋" w:hint="eastAsia"/>
            <w:lang w:val="en-GB"/>
          </w:rPr>
          <w:t>(二)、技术创新与研发投入</w:t>
        </w:r>
        <w:r>
          <w:tab/>
        </w:r>
        <w:r>
          <w:fldChar w:fldCharType="begin"/>
        </w:r>
        <w:r>
          <w:instrText xml:space="preserve"> PAGEREF _Toc4630 \h </w:instrText>
        </w:r>
        <w:r>
          <w:fldChar w:fldCharType="separate"/>
        </w:r>
        <w:r>
          <w:t>25</w:t>
        </w:r>
        <w:r>
          <w:fldChar w:fldCharType="end"/>
        </w:r>
      </w:hyperlink>
    </w:p>
    <w:p>
      <w:pPr>
        <w:pStyle w:val="TOC2"/>
        <w:tabs>
          <w:tab w:val="right" w:leader="dot" w:pos="8306"/>
        </w:tabs>
      </w:pPr>
      <w:hyperlink w:anchor="_Toc16514" w:history="1">
        <w:r>
          <w:rPr>
            <w:rFonts w:ascii="仿宋" w:eastAsia="仿宋" w:hAnsi="仿宋" w:cs="仿宋" w:hint="eastAsia"/>
            <w:lang w:val="en-GB"/>
          </w:rPr>
          <w:t>(三)、设备与技术更新计划</w:t>
        </w:r>
        <w:r>
          <w:tab/>
        </w:r>
        <w:r>
          <w:fldChar w:fldCharType="begin"/>
        </w:r>
        <w:r>
          <w:instrText xml:space="preserve"> PAGEREF _Toc16514 \h </w:instrText>
        </w:r>
        <w:r>
          <w:fldChar w:fldCharType="separate"/>
        </w:r>
        <w:r>
          <w:t>27</w:t>
        </w:r>
        <w:r>
          <w:fldChar w:fldCharType="end"/>
        </w:r>
      </w:hyperlink>
    </w:p>
    <w:p>
      <w:pPr>
        <w:pStyle w:val="TOC2"/>
        <w:tabs>
          <w:tab w:val="right" w:leader="dot" w:pos="8306"/>
        </w:tabs>
      </w:pPr>
      <w:hyperlink w:anchor="_Toc26354" w:history="1">
        <w:r>
          <w:rPr>
            <w:rFonts w:ascii="仿宋" w:eastAsia="仿宋" w:hAnsi="仿宋" w:cs="仿宋" w:hint="eastAsia"/>
            <w:lang w:val="en-GB"/>
          </w:rPr>
          <w:t>(四)、质量管理与生产效率提升</w:t>
        </w:r>
        <w:r>
          <w:tab/>
        </w:r>
        <w:r>
          <w:fldChar w:fldCharType="begin"/>
        </w:r>
        <w:r>
          <w:instrText xml:space="preserve"> PAGEREF _Toc26354 \h </w:instrText>
        </w:r>
        <w:r>
          <w:fldChar w:fldCharType="separate"/>
        </w:r>
        <w:r>
          <w:t>28</w:t>
        </w:r>
        <w:r>
          <w:fldChar w:fldCharType="end"/>
        </w:r>
      </w:hyperlink>
    </w:p>
    <w:p>
      <w:pPr>
        <w:pStyle w:val="TOC1"/>
        <w:tabs>
          <w:tab w:val="right" w:leader="dot" w:pos="8306"/>
        </w:tabs>
      </w:pPr>
      <w:hyperlink w:anchor="_Toc4538" w:history="1">
        <w:r>
          <w:rPr>
            <w:rFonts w:ascii="仿宋" w:eastAsia="仿宋" w:hAnsi="仿宋" w:cs="仿宋" w:hint="eastAsia"/>
            <w:lang w:val="en-GB"/>
          </w:rPr>
          <w:t>七、混凝土搅拌机消费者市场分析</w:t>
        </w:r>
        <w:r>
          <w:tab/>
        </w:r>
        <w:r>
          <w:fldChar w:fldCharType="begin"/>
        </w:r>
        <w:r>
          <w:instrText xml:space="preserve"> PAGEREF _Toc4538 \h </w:instrText>
        </w:r>
        <w:r>
          <w:fldChar w:fldCharType="separate"/>
        </w:r>
        <w:r>
          <w:t>29</w:t>
        </w:r>
        <w:r>
          <w:fldChar w:fldCharType="end"/>
        </w:r>
      </w:hyperlink>
    </w:p>
    <w:p>
      <w:pPr>
        <w:pStyle w:val="TOC2"/>
        <w:tabs>
          <w:tab w:val="right" w:leader="dot" w:pos="8306"/>
        </w:tabs>
      </w:pPr>
      <w:hyperlink w:anchor="_Toc23948" w:history="1">
        <w:r>
          <w:rPr>
            <w:rFonts w:ascii="仿宋" w:eastAsia="仿宋" w:hAnsi="仿宋" w:cs="仿宋" w:hint="eastAsia"/>
            <w:lang w:val="en-GB"/>
          </w:rPr>
          <w:t>(一)、目标客户群体</w:t>
        </w:r>
        <w:r>
          <w:tab/>
        </w:r>
        <w:r>
          <w:fldChar w:fldCharType="begin"/>
        </w:r>
        <w:r>
          <w:instrText xml:space="preserve"> PAGEREF _Toc23948 \h </w:instrText>
        </w:r>
        <w:r>
          <w:fldChar w:fldCharType="separate"/>
        </w:r>
        <w:r>
          <w:t>29</w:t>
        </w:r>
        <w:r>
          <w:fldChar w:fldCharType="end"/>
        </w:r>
      </w:hyperlink>
    </w:p>
    <w:p>
      <w:pPr>
        <w:pStyle w:val="TOC2"/>
        <w:tabs>
          <w:tab w:val="right" w:leader="dot" w:pos="8306"/>
        </w:tabs>
      </w:pPr>
      <w:hyperlink w:anchor="_Toc25155" w:history="1">
        <w:r>
          <w:rPr>
            <w:rFonts w:ascii="仿宋" w:eastAsia="仿宋" w:hAnsi="仿宋" w:cs="仿宋" w:hint="eastAsia"/>
            <w:lang w:val="en-GB"/>
          </w:rPr>
          <w:t>(二)、消费者需求</w:t>
        </w:r>
        <w:r>
          <w:tab/>
        </w:r>
        <w:r>
          <w:fldChar w:fldCharType="begin"/>
        </w:r>
        <w:r>
          <w:instrText xml:space="preserve"> PAGEREF _Toc25155 \h </w:instrText>
        </w:r>
        <w:r>
          <w:fldChar w:fldCharType="separate"/>
        </w:r>
        <w:r>
          <w:t>30</w:t>
        </w:r>
        <w:r>
          <w:fldChar w:fldCharType="end"/>
        </w:r>
      </w:hyperlink>
    </w:p>
    <w:p>
      <w:pPr>
        <w:pStyle w:val="TOC1"/>
        <w:tabs>
          <w:tab w:val="right" w:leader="dot" w:pos="8306"/>
        </w:tabs>
      </w:pPr>
      <w:hyperlink w:anchor="_Toc30086" w:history="1">
        <w:r>
          <w:rPr>
            <w:rFonts w:ascii="仿宋" w:eastAsia="仿宋" w:hAnsi="仿宋" w:cs="仿宋" w:hint="eastAsia"/>
            <w:lang w:val="en-GB"/>
          </w:rPr>
          <w:t>八、混凝土搅拌机新型运营方式</w:t>
        </w:r>
        <w:r>
          <w:tab/>
        </w:r>
        <w:r>
          <w:fldChar w:fldCharType="begin"/>
        </w:r>
        <w:r>
          <w:instrText xml:space="preserve"> PAGEREF _Toc30086 \h </w:instrText>
        </w:r>
        <w:r>
          <w:fldChar w:fldCharType="separate"/>
        </w:r>
        <w:r>
          <w:t>31</w:t>
        </w:r>
        <w:r>
          <w:fldChar w:fldCharType="end"/>
        </w:r>
      </w:hyperlink>
    </w:p>
    <w:p>
      <w:pPr>
        <w:pStyle w:val="TOC2"/>
        <w:tabs>
          <w:tab w:val="right" w:leader="dot" w:pos="8306"/>
        </w:tabs>
      </w:pPr>
      <w:hyperlink w:anchor="_Toc2489" w:history="1">
        <w:r>
          <w:rPr>
            <w:rFonts w:ascii="仿宋" w:eastAsia="仿宋" w:hAnsi="仿宋" w:cs="仿宋" w:hint="eastAsia"/>
            <w:lang w:val="en-GB"/>
          </w:rPr>
          <w:t>(一)、创新业务模式</w:t>
        </w:r>
        <w:r>
          <w:tab/>
        </w:r>
        <w:r>
          <w:fldChar w:fldCharType="begin"/>
        </w:r>
        <w:r>
          <w:instrText xml:space="preserve"> PAGEREF _Toc2489 \h </w:instrText>
        </w:r>
        <w:r>
          <w:fldChar w:fldCharType="separate"/>
        </w:r>
        <w:r>
          <w:t>31</w:t>
        </w:r>
        <w:r>
          <w:fldChar w:fldCharType="end"/>
        </w:r>
      </w:hyperlink>
    </w:p>
    <w:p>
      <w:pPr>
        <w:pStyle w:val="TOC2"/>
        <w:tabs>
          <w:tab w:val="right" w:leader="dot" w:pos="8306"/>
        </w:tabs>
      </w:pPr>
      <w:hyperlink w:anchor="_Toc3228" w:history="1">
        <w:r>
          <w:rPr>
            <w:rFonts w:ascii="仿宋" w:eastAsia="仿宋" w:hAnsi="仿宋" w:cs="仿宋" w:hint="eastAsia"/>
            <w:lang w:val="en-GB"/>
          </w:rPr>
          <w:t>(二)、数字化运营</w:t>
        </w:r>
        <w:r>
          <w:tab/>
        </w:r>
        <w:r>
          <w:fldChar w:fldCharType="begin"/>
        </w:r>
        <w:r>
          <w:instrText xml:space="preserve"> PAGEREF _Toc3228 \h </w:instrText>
        </w:r>
        <w:r>
          <w:fldChar w:fldCharType="separate"/>
        </w:r>
        <w:r>
          <w:t>33</w:t>
        </w:r>
        <w:r>
          <w:fldChar w:fldCharType="end"/>
        </w:r>
      </w:hyperlink>
    </w:p>
    <w:p>
      <w:pPr>
        <w:pStyle w:val="TOC2"/>
        <w:tabs>
          <w:tab w:val="right" w:leader="dot" w:pos="8306"/>
        </w:tabs>
      </w:pPr>
      <w:hyperlink w:anchor="_Toc2349" w:history="1">
        <w:r>
          <w:rPr>
            <w:rFonts w:ascii="仿宋" w:eastAsia="仿宋" w:hAnsi="仿宋" w:cs="仿宋" w:hint="eastAsia"/>
            <w:lang w:val="en-GB"/>
          </w:rPr>
          <w:t>(三)、智能化技术应用</w:t>
        </w:r>
        <w:r>
          <w:tab/>
        </w:r>
        <w:r>
          <w:fldChar w:fldCharType="begin"/>
        </w:r>
        <w:r>
          <w:instrText xml:space="preserve"> PAGEREF _Toc2349 \h </w:instrText>
        </w:r>
        <w:r>
          <w:fldChar w:fldCharType="separate"/>
        </w:r>
        <w:r>
          <w:t>34</w:t>
        </w:r>
        <w:r>
          <w:fldChar w:fldCharType="end"/>
        </w:r>
      </w:hyperlink>
    </w:p>
    <w:p>
      <w:pPr>
        <w:pStyle w:val="TOC2"/>
        <w:tabs>
          <w:tab w:val="right" w:leader="dot" w:pos="8306"/>
        </w:tabs>
      </w:pPr>
      <w:hyperlink w:anchor="_Toc30913" w:history="1">
        <w:r>
          <w:rPr>
            <w:rFonts w:ascii="仿宋" w:eastAsia="仿宋" w:hAnsi="仿宋" w:cs="仿宋" w:hint="eastAsia"/>
            <w:lang w:val="en-GB"/>
          </w:rPr>
          <w:t>(四)、可持续经营实践</w:t>
        </w:r>
        <w:r>
          <w:tab/>
        </w:r>
        <w:r>
          <w:fldChar w:fldCharType="begin"/>
        </w:r>
        <w:r>
          <w:instrText xml:space="preserve"> PAGEREF _Toc30913 \h </w:instrText>
        </w:r>
        <w:r>
          <w:fldChar w:fldCharType="separate"/>
        </w:r>
        <w:r>
          <w:t>35</w:t>
        </w:r>
        <w:r>
          <w:fldChar w:fldCharType="end"/>
        </w:r>
      </w:hyperlink>
    </w:p>
    <w:p>
      <w:pPr>
        <w:pStyle w:val="TOC1"/>
        <w:tabs>
          <w:tab w:val="right" w:leader="dot" w:pos="8306"/>
        </w:tabs>
      </w:pPr>
      <w:hyperlink w:anchor="_Toc23392" w:history="1">
        <w:r>
          <w:rPr>
            <w:rFonts w:ascii="仿宋" w:eastAsia="仿宋" w:hAnsi="仿宋" w:cs="仿宋" w:hint="eastAsia"/>
            <w:lang w:val="en-GB"/>
          </w:rPr>
          <w:t>九、混凝土搅拌机整合营销</w:t>
        </w:r>
        <w:r>
          <w:tab/>
        </w:r>
        <w:r>
          <w:fldChar w:fldCharType="begin"/>
        </w:r>
        <w:r>
          <w:instrText xml:space="preserve"> PAGEREF _Toc23392 \h </w:instrText>
        </w:r>
        <w:r>
          <w:fldChar w:fldCharType="separate"/>
        </w:r>
        <w:r>
          <w:t>37</w:t>
        </w:r>
        <w:r>
          <w:fldChar w:fldCharType="end"/>
        </w:r>
      </w:hyperlink>
    </w:p>
    <w:p>
      <w:pPr>
        <w:pStyle w:val="TOC2"/>
        <w:tabs>
          <w:tab w:val="right" w:leader="dot" w:pos="8306"/>
        </w:tabs>
      </w:pPr>
      <w:hyperlink w:anchor="_Toc15327" w:history="1">
        <w:r>
          <w:rPr>
            <w:rFonts w:ascii="仿宋" w:eastAsia="仿宋" w:hAnsi="仿宋" w:cs="仿宋" w:hint="eastAsia"/>
            <w:lang w:val="en-GB"/>
          </w:rPr>
          <w:t>(一)、跨渠道整合</w:t>
        </w:r>
        <w:r>
          <w:tab/>
        </w:r>
        <w:r>
          <w:fldChar w:fldCharType="begin"/>
        </w:r>
        <w:r>
          <w:instrText xml:space="preserve"> PAGEREF _Toc15327 \h </w:instrText>
        </w:r>
        <w:r>
          <w:fldChar w:fldCharType="separate"/>
        </w:r>
        <w:r>
          <w:t>37</w:t>
        </w:r>
        <w:r>
          <w:fldChar w:fldCharType="end"/>
        </w:r>
      </w:hyperlink>
    </w:p>
    <w:p>
      <w:pPr>
        <w:pStyle w:val="TOC2"/>
        <w:tabs>
          <w:tab w:val="right" w:leader="dot" w:pos="8306"/>
        </w:tabs>
      </w:pPr>
      <w:hyperlink w:anchor="_Toc27649" w:history="1">
        <w:r>
          <w:rPr>
            <w:rFonts w:ascii="仿宋" w:eastAsia="仿宋" w:hAnsi="仿宋" w:cs="仿宋" w:hint="eastAsia"/>
            <w:lang w:val="en-GB"/>
          </w:rPr>
          <w:t>(二)、品牌一体化</w:t>
        </w:r>
        <w:r>
          <w:tab/>
        </w:r>
        <w:r>
          <w:fldChar w:fldCharType="begin"/>
        </w:r>
        <w:r>
          <w:instrText xml:space="preserve"> PAGEREF _Toc27649 \h </w:instrText>
        </w:r>
        <w:r>
          <w:fldChar w:fldCharType="separate"/>
        </w:r>
        <w:r>
          <w:t>38</w:t>
        </w:r>
        <w:r>
          <w:fldChar w:fldCharType="end"/>
        </w:r>
      </w:hyperlink>
    </w:p>
    <w:p>
      <w:pPr>
        <w:pStyle w:val="TOC2"/>
        <w:tabs>
          <w:tab w:val="right" w:leader="dot" w:pos="8306"/>
        </w:tabs>
      </w:pPr>
      <w:hyperlink w:anchor="_Toc26285" w:history="1">
        <w:r>
          <w:rPr>
            <w:rFonts w:ascii="仿宋" w:eastAsia="仿宋" w:hAnsi="仿宋" w:cs="仿宋" w:hint="eastAsia"/>
            <w:lang w:val="en-GB"/>
          </w:rPr>
          <w:t>(三)、数据整合</w:t>
        </w:r>
        <w:r>
          <w:tab/>
        </w:r>
        <w:r>
          <w:fldChar w:fldCharType="begin"/>
        </w:r>
        <w:r>
          <w:instrText xml:space="preserve"> PAGEREF _Toc26285 \h </w:instrText>
        </w:r>
        <w:r>
          <w:fldChar w:fldCharType="separate"/>
        </w:r>
        <w:r>
          <w:t>40</w:t>
        </w:r>
        <w:r>
          <w:fldChar w:fldCharType="end"/>
        </w:r>
      </w:hyperlink>
    </w:p>
    <w:p>
      <w:pPr>
        <w:pStyle w:val="TOC2"/>
        <w:tabs>
          <w:tab w:val="right" w:leader="dot" w:pos="8306"/>
        </w:tabs>
      </w:pPr>
      <w:hyperlink w:anchor="_Toc5538" w:history="1">
        <w:r>
          <w:rPr>
            <w:rFonts w:ascii="仿宋" w:eastAsia="仿宋" w:hAnsi="仿宋" w:cs="仿宋" w:hint="eastAsia"/>
            <w:lang w:val="en-GB"/>
          </w:rPr>
          <w:t>(四)、客户关系管理</w:t>
        </w:r>
        <w:r>
          <w:tab/>
        </w:r>
        <w:r>
          <w:fldChar w:fldCharType="begin"/>
        </w:r>
        <w:r>
          <w:instrText xml:space="preserve"> PAGEREF _Toc5538 \h </w:instrText>
        </w:r>
        <w:r>
          <w:fldChar w:fldCharType="separate"/>
        </w:r>
        <w:r>
          <w:t>42</w:t>
        </w:r>
        <w:r>
          <w:fldChar w:fldCharType="end"/>
        </w:r>
      </w:hyperlink>
    </w:p>
    <w:p>
      <w:pPr>
        <w:pStyle w:val="TOC1"/>
        <w:tabs>
          <w:tab w:val="right" w:leader="dot" w:pos="8306"/>
        </w:tabs>
      </w:pPr>
      <w:hyperlink w:anchor="_Toc11078" w:history="1">
        <w:r>
          <w:rPr>
            <w:rFonts w:ascii="仿宋" w:eastAsia="仿宋" w:hAnsi="仿宋" w:cs="仿宋" w:hint="eastAsia"/>
            <w:lang w:val="en-GB"/>
          </w:rPr>
          <w:t>十、混凝土搅拌机行业竞争对选址的影响</w:t>
        </w:r>
        <w:r>
          <w:tab/>
        </w:r>
        <w:r>
          <w:fldChar w:fldCharType="begin"/>
        </w:r>
        <w:r>
          <w:instrText xml:space="preserve"> PAGEREF _Toc11078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33" w:history="1">
        <w:r>
          <w:rPr>
            <w:rFonts w:ascii="仿宋" w:eastAsia="仿宋" w:hAnsi="仿宋" w:cs="仿宋" w:hint="eastAsia"/>
            <w:lang w:val="en-GB"/>
          </w:rPr>
          <w:t>(一)、地理位置分析</w:t>
        </w:r>
        <w:r>
          <w:tab/>
        </w:r>
        <w:r>
          <w:fldChar w:fldCharType="begin"/>
        </w:r>
        <w:r>
          <w:instrText xml:space="preserve"> PAGEREF _Toc17533 \h </w:instrText>
        </w:r>
        <w:r>
          <w:fldChar w:fldCharType="separate"/>
        </w:r>
        <w:r>
          <w:t>46</w:t>
        </w:r>
        <w:r>
          <w:fldChar w:fldCharType="end"/>
        </w:r>
      </w:hyperlink>
    </w:p>
    <w:p>
      <w:pPr>
        <w:pStyle w:val="TOC2"/>
        <w:tabs>
          <w:tab w:val="right" w:leader="dot" w:pos="8306"/>
        </w:tabs>
      </w:pPr>
      <w:hyperlink w:anchor="_Toc25955" w:history="1">
        <w:r>
          <w:rPr>
            <w:rFonts w:ascii="仿宋" w:eastAsia="仿宋" w:hAnsi="仿宋" w:cs="仿宋" w:hint="eastAsia"/>
            <w:lang w:val="en-GB"/>
          </w:rPr>
          <w:t>(二)、供应链优势</w:t>
        </w:r>
        <w:r>
          <w:tab/>
        </w:r>
        <w:r>
          <w:fldChar w:fldCharType="begin"/>
        </w:r>
        <w:r>
          <w:instrText xml:space="preserve"> PAGEREF _Toc25955 \h </w:instrText>
        </w:r>
        <w:r>
          <w:fldChar w:fldCharType="separate"/>
        </w:r>
        <w:r>
          <w:t>47</w:t>
        </w:r>
        <w:r>
          <w:fldChar w:fldCharType="end"/>
        </w:r>
      </w:hyperlink>
    </w:p>
    <w:p>
      <w:pPr>
        <w:pStyle w:val="TOC2"/>
        <w:tabs>
          <w:tab w:val="right" w:leader="dot" w:pos="8306"/>
        </w:tabs>
      </w:pPr>
      <w:hyperlink w:anchor="_Toc3138" w:history="1">
        <w:r>
          <w:rPr>
            <w:rFonts w:ascii="仿宋" w:eastAsia="仿宋" w:hAnsi="仿宋" w:cs="仿宋" w:hint="eastAsia"/>
            <w:lang w:val="en-GB"/>
          </w:rPr>
          <w:t>(三)、人才资源</w:t>
        </w:r>
        <w:r>
          <w:tab/>
        </w:r>
        <w:r>
          <w:fldChar w:fldCharType="begin"/>
        </w:r>
        <w:r>
          <w:instrText xml:space="preserve"> PAGEREF _Toc3138 \h </w:instrText>
        </w:r>
        <w:r>
          <w:fldChar w:fldCharType="separate"/>
        </w:r>
        <w:r>
          <w:t>48</w:t>
        </w:r>
        <w:r>
          <w:fldChar w:fldCharType="end"/>
        </w:r>
      </w:hyperlink>
    </w:p>
    <w:p>
      <w:pPr>
        <w:pStyle w:val="TOC2"/>
        <w:tabs>
          <w:tab w:val="right" w:leader="dot" w:pos="8306"/>
        </w:tabs>
      </w:pPr>
      <w:hyperlink w:anchor="_Toc19806" w:history="1">
        <w:r>
          <w:rPr>
            <w:rFonts w:ascii="仿宋" w:eastAsia="仿宋" w:hAnsi="仿宋" w:cs="仿宋" w:hint="eastAsia"/>
            <w:lang w:val="en-GB"/>
          </w:rPr>
          <w:t>(四)、政策支持</w:t>
        </w:r>
        <w:r>
          <w:tab/>
        </w:r>
        <w:r>
          <w:fldChar w:fldCharType="begin"/>
        </w:r>
        <w:r>
          <w:instrText xml:space="preserve"> PAGEREF _Toc19806 \h </w:instrText>
        </w:r>
        <w:r>
          <w:fldChar w:fldCharType="separate"/>
        </w:r>
        <w:r>
          <w:t>49</w:t>
        </w:r>
        <w:r>
          <w:fldChar w:fldCharType="end"/>
        </w:r>
      </w:hyperlink>
    </w:p>
    <w:p>
      <w:pPr>
        <w:pStyle w:val="TOC1"/>
        <w:tabs>
          <w:tab w:val="right" w:leader="dot" w:pos="8306"/>
        </w:tabs>
      </w:pPr>
      <w:hyperlink w:anchor="_Toc12683" w:history="1">
        <w:r>
          <w:rPr>
            <w:rFonts w:ascii="仿宋" w:eastAsia="仿宋" w:hAnsi="仿宋" w:cs="仿宋" w:hint="eastAsia"/>
            <w:lang w:val="en-GB"/>
          </w:rPr>
          <w:t>十一、混凝土搅拌机数字化发展方案</w:t>
        </w:r>
        <w:r>
          <w:tab/>
        </w:r>
        <w:r>
          <w:fldChar w:fldCharType="begin"/>
        </w:r>
        <w:r>
          <w:instrText xml:space="preserve"> PAGEREF _Toc12683 \h </w:instrText>
        </w:r>
        <w:r>
          <w:fldChar w:fldCharType="separate"/>
        </w:r>
        <w:r>
          <w:t>50</w:t>
        </w:r>
        <w:r>
          <w:fldChar w:fldCharType="end"/>
        </w:r>
      </w:hyperlink>
    </w:p>
    <w:p>
      <w:pPr>
        <w:pStyle w:val="TOC2"/>
        <w:tabs>
          <w:tab w:val="right" w:leader="dot" w:pos="8306"/>
        </w:tabs>
      </w:pPr>
      <w:hyperlink w:anchor="_Toc29811" w:history="1">
        <w:r>
          <w:rPr>
            <w:rFonts w:ascii="仿宋" w:eastAsia="仿宋" w:hAnsi="仿宋" w:cs="仿宋" w:hint="eastAsia"/>
            <w:lang w:val="en-GB"/>
          </w:rPr>
          <w:t>(一)、数字化战略规划</w:t>
        </w:r>
        <w:r>
          <w:tab/>
        </w:r>
        <w:r>
          <w:fldChar w:fldCharType="begin"/>
        </w:r>
        <w:r>
          <w:instrText xml:space="preserve"> PAGEREF _Toc29811 \h </w:instrText>
        </w:r>
        <w:r>
          <w:fldChar w:fldCharType="separate"/>
        </w:r>
        <w:r>
          <w:t>50</w:t>
        </w:r>
        <w:r>
          <w:fldChar w:fldCharType="end"/>
        </w:r>
      </w:hyperlink>
    </w:p>
    <w:p>
      <w:pPr>
        <w:pStyle w:val="TOC2"/>
        <w:tabs>
          <w:tab w:val="right" w:leader="dot" w:pos="8306"/>
        </w:tabs>
      </w:pPr>
      <w:hyperlink w:anchor="_Toc27553" w:history="1">
        <w:r>
          <w:rPr>
            <w:rFonts w:ascii="仿宋" w:eastAsia="仿宋" w:hAnsi="仿宋" w:cs="仿宋" w:hint="eastAsia"/>
            <w:lang w:val="en-GB"/>
          </w:rPr>
          <w:t>(二)、数据安全与隐私保护</w:t>
        </w:r>
        <w:r>
          <w:tab/>
        </w:r>
        <w:r>
          <w:fldChar w:fldCharType="begin"/>
        </w:r>
        <w:r>
          <w:instrText xml:space="preserve"> PAGEREF _Toc27553 \h </w:instrText>
        </w:r>
        <w:r>
          <w:fldChar w:fldCharType="separate"/>
        </w:r>
        <w:r>
          <w:t>51</w:t>
        </w:r>
        <w:r>
          <w:fldChar w:fldCharType="end"/>
        </w:r>
      </w:hyperlink>
    </w:p>
    <w:p>
      <w:pPr>
        <w:pStyle w:val="TOC2"/>
        <w:tabs>
          <w:tab w:val="right" w:leader="dot" w:pos="8306"/>
        </w:tabs>
      </w:pPr>
      <w:hyperlink w:anchor="_Toc23507" w:history="1">
        <w:r>
          <w:rPr>
            <w:rFonts w:ascii="仿宋" w:eastAsia="仿宋" w:hAnsi="仿宋" w:cs="仿宋" w:hint="eastAsia"/>
            <w:lang w:val="en-GB"/>
          </w:rPr>
          <w:t>(三)、人工智能与大数据应用</w:t>
        </w:r>
        <w:r>
          <w:tab/>
        </w:r>
        <w:r>
          <w:fldChar w:fldCharType="begin"/>
        </w:r>
        <w:r>
          <w:instrText xml:space="preserve"> PAGEREF _Toc23507 \h </w:instrText>
        </w:r>
        <w:r>
          <w:fldChar w:fldCharType="separate"/>
        </w:r>
        <w:r>
          <w:t>53</w:t>
        </w:r>
        <w:r>
          <w:fldChar w:fldCharType="end"/>
        </w:r>
      </w:hyperlink>
    </w:p>
    <w:p>
      <w:pPr>
        <w:pStyle w:val="TOC2"/>
        <w:tabs>
          <w:tab w:val="right" w:leader="dot" w:pos="8306"/>
        </w:tabs>
      </w:pPr>
      <w:hyperlink w:anchor="_Toc17798" w:history="1">
        <w:r>
          <w:rPr>
            <w:rFonts w:ascii="仿宋" w:eastAsia="仿宋" w:hAnsi="仿宋" w:cs="仿宋" w:hint="eastAsia"/>
            <w:lang w:val="en-GB"/>
          </w:rPr>
          <w:t>(四)、信息技术基础设施建设</w:t>
        </w:r>
        <w:r>
          <w:tab/>
        </w:r>
        <w:r>
          <w:fldChar w:fldCharType="begin"/>
        </w:r>
        <w:r>
          <w:instrText xml:space="preserve"> PAGEREF _Toc17798 \h </w:instrText>
        </w:r>
        <w:r>
          <w:fldChar w:fldCharType="separate"/>
        </w:r>
        <w:r>
          <w:t>54</w:t>
        </w:r>
        <w:r>
          <w:fldChar w:fldCharType="end"/>
        </w:r>
      </w:hyperlink>
    </w:p>
    <w:p>
      <w:pPr>
        <w:pStyle w:val="TOC1"/>
        <w:tabs>
          <w:tab w:val="right" w:leader="dot" w:pos="8306"/>
        </w:tabs>
      </w:pPr>
      <w:hyperlink w:anchor="_Toc16085" w:history="1">
        <w:r>
          <w:rPr>
            <w:rFonts w:ascii="仿宋" w:eastAsia="仿宋" w:hAnsi="仿宋" w:cs="仿宋" w:hint="eastAsia"/>
            <w:lang w:val="en-GB"/>
          </w:rPr>
          <w:t>十二、混凝土搅拌机风险管理与合规</w:t>
        </w:r>
        <w:r>
          <w:tab/>
        </w:r>
        <w:r>
          <w:fldChar w:fldCharType="begin"/>
        </w:r>
        <w:r>
          <w:instrText xml:space="preserve"> PAGEREF _Toc16085 \h </w:instrText>
        </w:r>
        <w:r>
          <w:fldChar w:fldCharType="separate"/>
        </w:r>
        <w:r>
          <w:t>56</w:t>
        </w:r>
        <w:r>
          <w:fldChar w:fldCharType="end"/>
        </w:r>
      </w:hyperlink>
    </w:p>
    <w:p>
      <w:pPr>
        <w:pStyle w:val="TOC2"/>
        <w:tabs>
          <w:tab w:val="right" w:leader="dot" w:pos="8306"/>
        </w:tabs>
      </w:pPr>
      <w:hyperlink w:anchor="_Toc5428" w:history="1">
        <w:r>
          <w:rPr>
            <w:rFonts w:ascii="仿宋" w:eastAsia="仿宋" w:hAnsi="仿宋" w:cs="仿宋" w:hint="eastAsia"/>
            <w:lang w:val="en-GB"/>
          </w:rPr>
          <w:t>(一)、风险评估与监测体系</w:t>
        </w:r>
        <w:r>
          <w:tab/>
        </w:r>
        <w:r>
          <w:fldChar w:fldCharType="begin"/>
        </w:r>
        <w:r>
          <w:instrText xml:space="preserve"> PAGEREF _Toc5428 \h </w:instrText>
        </w:r>
        <w:r>
          <w:fldChar w:fldCharType="separate"/>
        </w:r>
        <w:r>
          <w:t>56</w:t>
        </w:r>
        <w:r>
          <w:fldChar w:fldCharType="end"/>
        </w:r>
      </w:hyperlink>
    </w:p>
    <w:p>
      <w:pPr>
        <w:pStyle w:val="TOC2"/>
        <w:tabs>
          <w:tab w:val="right" w:leader="dot" w:pos="8306"/>
        </w:tabs>
      </w:pPr>
      <w:hyperlink w:anchor="_Toc12777" w:history="1">
        <w:r>
          <w:rPr>
            <w:rFonts w:ascii="仿宋" w:eastAsia="仿宋" w:hAnsi="仿宋" w:cs="仿宋" w:hint="eastAsia"/>
            <w:lang w:val="en-GB"/>
          </w:rPr>
          <w:t>(二)、合规政策制定与执行</w:t>
        </w:r>
        <w:r>
          <w:tab/>
        </w:r>
        <w:r>
          <w:fldChar w:fldCharType="begin"/>
        </w:r>
        <w:r>
          <w:instrText xml:space="preserve"> PAGEREF _Toc12777 \h </w:instrText>
        </w:r>
        <w:r>
          <w:fldChar w:fldCharType="separate"/>
        </w:r>
        <w:r>
          <w:t>57</w:t>
        </w:r>
        <w:r>
          <w:fldChar w:fldCharType="end"/>
        </w:r>
      </w:hyperlink>
    </w:p>
    <w:p>
      <w:pPr>
        <w:pStyle w:val="TOC2"/>
        <w:tabs>
          <w:tab w:val="right" w:leader="dot" w:pos="8306"/>
        </w:tabs>
      </w:pPr>
      <w:hyperlink w:anchor="_Toc2114" w:history="1">
        <w:r>
          <w:rPr>
            <w:rFonts w:ascii="仿宋" w:eastAsia="仿宋" w:hAnsi="仿宋" w:cs="仿宋" w:hint="eastAsia"/>
            <w:lang w:val="en-GB"/>
          </w:rPr>
          <w:t>(三)、危机管理与灾备计划</w:t>
        </w:r>
        <w:r>
          <w:tab/>
        </w:r>
        <w:r>
          <w:fldChar w:fldCharType="begin"/>
        </w:r>
        <w:r>
          <w:instrText xml:space="preserve"> PAGEREF _Toc2114 \h </w:instrText>
        </w:r>
        <w:r>
          <w:fldChar w:fldCharType="separate"/>
        </w:r>
        <w:r>
          <w:t>58</w:t>
        </w:r>
        <w:r>
          <w:fldChar w:fldCharType="end"/>
        </w:r>
      </w:hyperlink>
    </w:p>
    <w:p>
      <w:pPr>
        <w:pStyle w:val="TOC2"/>
        <w:tabs>
          <w:tab w:val="right" w:leader="dot" w:pos="8306"/>
        </w:tabs>
      </w:pPr>
      <w:hyperlink w:anchor="_Toc7162" w:history="1">
        <w:r>
          <w:rPr>
            <w:rFonts w:ascii="仿宋" w:eastAsia="仿宋" w:hAnsi="仿宋" w:cs="仿宋" w:hint="eastAsia"/>
            <w:lang w:val="en-GB"/>
          </w:rPr>
          <w:t>(四)、法律事务与法规遵从</w:t>
        </w:r>
        <w:r>
          <w:tab/>
        </w:r>
        <w:r>
          <w:fldChar w:fldCharType="begin"/>
        </w:r>
        <w:r>
          <w:instrText xml:space="preserve"> PAGEREF _Toc7162 \h </w:instrText>
        </w:r>
        <w:r>
          <w:fldChar w:fldCharType="separate"/>
        </w:r>
        <w:r>
          <w:t>60</w:t>
        </w:r>
        <w:r>
          <w:fldChar w:fldCharType="end"/>
        </w:r>
      </w:hyperlink>
    </w:p>
    <w:p>
      <w:pPr>
        <w:pStyle w:val="TOC1"/>
        <w:tabs>
          <w:tab w:val="right" w:leader="dot" w:pos="8306"/>
        </w:tabs>
      </w:pPr>
      <w:hyperlink w:anchor="_Toc2037" w:history="1">
        <w:r>
          <w:rPr>
            <w:rFonts w:ascii="仿宋" w:eastAsia="仿宋" w:hAnsi="仿宋" w:cs="仿宋" w:hint="eastAsia"/>
            <w:lang w:val="en-GB"/>
          </w:rPr>
          <w:t>十三、混凝土搅拌机行业高质量发展</w:t>
        </w:r>
        <w:r>
          <w:tab/>
        </w:r>
        <w:r>
          <w:fldChar w:fldCharType="begin"/>
        </w:r>
        <w:r>
          <w:instrText xml:space="preserve"> PAGEREF _Toc2037 \h </w:instrText>
        </w:r>
        <w:r>
          <w:fldChar w:fldCharType="separate"/>
        </w:r>
        <w:r>
          <w:t>61</w:t>
        </w:r>
        <w:r>
          <w:fldChar w:fldCharType="end"/>
        </w:r>
      </w:hyperlink>
    </w:p>
    <w:p>
      <w:pPr>
        <w:pStyle w:val="TOC2"/>
        <w:tabs>
          <w:tab w:val="right" w:leader="dot" w:pos="8306"/>
        </w:tabs>
      </w:pPr>
      <w:hyperlink w:anchor="_Toc19529" w:history="1">
        <w:r>
          <w:rPr>
            <w:rFonts w:ascii="仿宋" w:eastAsia="仿宋" w:hAnsi="仿宋" w:cs="仿宋" w:hint="eastAsia"/>
            <w:lang w:val="en-GB"/>
          </w:rPr>
          <w:t>(一)、质量管理体系</w:t>
        </w:r>
        <w:r>
          <w:tab/>
        </w:r>
        <w:r>
          <w:fldChar w:fldCharType="begin"/>
        </w:r>
        <w:r>
          <w:instrText xml:space="preserve"> PAGEREF _Toc19529 \h </w:instrText>
        </w:r>
        <w:r>
          <w:fldChar w:fldCharType="separate"/>
        </w:r>
        <w:r>
          <w:t>61</w:t>
        </w:r>
        <w:r>
          <w:fldChar w:fldCharType="end"/>
        </w:r>
      </w:hyperlink>
    </w:p>
    <w:p>
      <w:pPr>
        <w:pStyle w:val="TOC2"/>
        <w:tabs>
          <w:tab w:val="right" w:leader="dot" w:pos="8306"/>
        </w:tabs>
      </w:pPr>
      <w:hyperlink w:anchor="_Toc11630" w:history="1">
        <w:r>
          <w:rPr>
            <w:rFonts w:ascii="仿宋" w:eastAsia="仿宋" w:hAnsi="仿宋" w:cs="仿宋" w:hint="eastAsia"/>
            <w:lang w:val="en-GB"/>
          </w:rPr>
          <w:t>(二)、创新与研发投入</w:t>
        </w:r>
        <w:r>
          <w:tab/>
        </w:r>
        <w:r>
          <w:fldChar w:fldCharType="begin"/>
        </w:r>
        <w:r>
          <w:instrText xml:space="preserve"> PAGEREF _Toc11630 \h </w:instrText>
        </w:r>
        <w:r>
          <w:fldChar w:fldCharType="separate"/>
        </w:r>
        <w:r>
          <w:t>63</w:t>
        </w:r>
        <w:r>
          <w:fldChar w:fldCharType="end"/>
        </w:r>
      </w:hyperlink>
    </w:p>
    <w:p>
      <w:pPr>
        <w:pStyle w:val="TOC2"/>
        <w:tabs>
          <w:tab w:val="right" w:leader="dot" w:pos="8306"/>
        </w:tabs>
      </w:pPr>
      <w:hyperlink w:anchor="_Toc27341" w:history="1">
        <w:r>
          <w:rPr>
            <w:rFonts w:ascii="仿宋" w:eastAsia="仿宋" w:hAnsi="仿宋" w:cs="仿宋" w:hint="eastAsia"/>
            <w:lang w:val="en-GB"/>
          </w:rPr>
          <w:t>(三)、生产效率提升</w:t>
        </w:r>
        <w:r>
          <w:tab/>
        </w:r>
        <w:r>
          <w:fldChar w:fldCharType="begin"/>
        </w:r>
        <w:r>
          <w:instrText xml:space="preserve"> PAGEREF _Toc27341 \h </w:instrText>
        </w:r>
        <w:r>
          <w:fldChar w:fldCharType="separate"/>
        </w:r>
        <w:r>
          <w:t>64</w:t>
        </w:r>
        <w:r>
          <w:fldChar w:fldCharType="end"/>
        </w:r>
      </w:hyperlink>
    </w:p>
    <w:p>
      <w:pPr>
        <w:pStyle w:val="TOC2"/>
        <w:tabs>
          <w:tab w:val="right" w:leader="dot" w:pos="8306"/>
        </w:tabs>
      </w:pPr>
      <w:hyperlink w:anchor="_Toc3770" w:history="1">
        <w:r>
          <w:rPr>
            <w:rFonts w:ascii="仿宋" w:eastAsia="仿宋" w:hAnsi="仿宋" w:cs="仿宋" w:hint="eastAsia"/>
            <w:lang w:val="en-GB"/>
          </w:rPr>
          <w:t>(四)、环保与可持续发展</w:t>
        </w:r>
        <w:r>
          <w:tab/>
        </w:r>
        <w:r>
          <w:fldChar w:fldCharType="begin"/>
        </w:r>
        <w:r>
          <w:instrText xml:space="preserve"> PAGEREF _Toc3770 \h </w:instrText>
        </w:r>
        <w:r>
          <w:fldChar w:fldCharType="separate"/>
        </w:r>
        <w:r>
          <w:t>66</w:t>
        </w:r>
        <w:r>
          <w:fldChar w:fldCharType="end"/>
        </w:r>
      </w:hyperlink>
    </w:p>
    <w:p>
      <w:pPr>
        <w:pStyle w:val="TOC1"/>
        <w:tabs>
          <w:tab w:val="right" w:leader="dot" w:pos="8306"/>
        </w:tabs>
      </w:pPr>
      <w:hyperlink w:anchor="_Toc21382" w:history="1">
        <w:r>
          <w:rPr>
            <w:rFonts w:ascii="仿宋" w:eastAsia="仿宋" w:hAnsi="仿宋" w:cs="仿宋" w:hint="eastAsia"/>
            <w:lang w:val="en-GB"/>
          </w:rPr>
          <w:t>十四、市场营销与销售策略</w:t>
        </w:r>
        <w:r>
          <w:tab/>
        </w:r>
        <w:r>
          <w:fldChar w:fldCharType="begin"/>
        </w:r>
        <w:r>
          <w:instrText xml:space="preserve"> PAGEREF _Toc21382 \h </w:instrText>
        </w:r>
        <w:r>
          <w:fldChar w:fldCharType="separate"/>
        </w:r>
        <w:r>
          <w:t>67</w:t>
        </w:r>
        <w:r>
          <w:fldChar w:fldCharType="end"/>
        </w:r>
      </w:hyperlink>
    </w:p>
    <w:p>
      <w:pPr>
        <w:pStyle w:val="TOC2"/>
        <w:tabs>
          <w:tab w:val="right" w:leader="dot" w:pos="8306"/>
        </w:tabs>
      </w:pPr>
      <w:hyperlink w:anchor="_Toc25943" w:history="1">
        <w:r>
          <w:rPr>
            <w:rFonts w:ascii="仿宋" w:eastAsia="仿宋" w:hAnsi="仿宋" w:cs="仿宋" w:hint="eastAsia"/>
            <w:lang w:val="en-GB"/>
          </w:rPr>
          <w:t>(一)、市场推广与品牌建设</w:t>
        </w:r>
        <w:r>
          <w:tab/>
        </w:r>
        <w:r>
          <w:fldChar w:fldCharType="begin"/>
        </w:r>
        <w:r>
          <w:instrText xml:space="preserve"> PAGEREF _Toc25943 \h </w:instrText>
        </w:r>
        <w:r>
          <w:fldChar w:fldCharType="separate"/>
        </w:r>
        <w:r>
          <w:t>67</w:t>
        </w:r>
        <w:r>
          <w:fldChar w:fldCharType="end"/>
        </w:r>
      </w:hyperlink>
    </w:p>
    <w:p>
      <w:pPr>
        <w:pStyle w:val="TOC2"/>
        <w:tabs>
          <w:tab w:val="right" w:leader="dot" w:pos="8306"/>
        </w:tabs>
      </w:pPr>
      <w:hyperlink w:anchor="_Toc31095" w:history="1">
        <w:r>
          <w:rPr>
            <w:rFonts w:ascii="仿宋" w:eastAsia="仿宋" w:hAnsi="仿宋" w:cs="仿宋" w:hint="eastAsia"/>
            <w:lang w:val="en-GB"/>
          </w:rPr>
          <w:t>(二)、销售渠道与分销网络</w:t>
        </w:r>
        <w:r>
          <w:tab/>
        </w:r>
        <w:r>
          <w:fldChar w:fldCharType="begin"/>
        </w:r>
        <w:r>
          <w:instrText xml:space="preserve"> PAGEREF _Toc31095 \h </w:instrText>
        </w:r>
        <w:r>
          <w:fldChar w:fldCharType="separate"/>
        </w:r>
        <w:r>
          <w:t>68</w:t>
        </w:r>
        <w:r>
          <w:fldChar w:fldCharType="end"/>
        </w:r>
      </w:hyperlink>
    </w:p>
    <w:p>
      <w:pPr>
        <w:pStyle w:val="TOC2"/>
        <w:tabs>
          <w:tab w:val="right" w:leader="dot" w:pos="8306"/>
        </w:tabs>
      </w:pPr>
      <w:hyperlink w:anchor="_Toc25043" w:history="1">
        <w:r>
          <w:rPr>
            <w:rFonts w:ascii="仿宋" w:eastAsia="仿宋" w:hAnsi="仿宋" w:cs="仿宋" w:hint="eastAsia"/>
            <w:lang w:val="en-GB"/>
          </w:rPr>
          <w:t>(三)、客户关系管理与维护</w:t>
        </w:r>
        <w:r>
          <w:tab/>
        </w:r>
        <w:r>
          <w:fldChar w:fldCharType="begin"/>
        </w:r>
        <w:r>
          <w:instrText xml:space="preserve"> PAGEREF _Toc25043 \h </w:instrText>
        </w:r>
        <w:r>
          <w:fldChar w:fldCharType="separate"/>
        </w:r>
        <w:r>
          <w:t>69</w:t>
        </w:r>
        <w:r>
          <w:fldChar w:fldCharType="end"/>
        </w:r>
      </w:hyperlink>
    </w:p>
    <w:p>
      <w:pPr>
        <w:pStyle w:val="TOC2"/>
        <w:tabs>
          <w:tab w:val="right" w:leader="dot" w:pos="8306"/>
        </w:tabs>
      </w:pPr>
      <w:hyperlink w:anchor="_Toc30269" w:history="1">
        <w:r>
          <w:rPr>
            <w:rFonts w:ascii="仿宋" w:eastAsia="仿宋" w:hAnsi="仿宋" w:cs="仿宋" w:hint="eastAsia"/>
            <w:lang w:val="en-GB"/>
          </w:rPr>
          <w:t>(四)、市场反馈与调整策略</w:t>
        </w:r>
        <w:r>
          <w:tab/>
        </w:r>
        <w:r>
          <w:fldChar w:fldCharType="begin"/>
        </w:r>
        <w:r>
          <w:instrText xml:space="preserve"> PAGEREF _Toc30269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8353"/>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混凝土搅拌机市场竞争的不断加剧，混凝土搅拌机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0058"/>
      <w:r>
        <w:rPr>
          <w:rFonts w:ascii="仿宋" w:eastAsia="仿宋" w:hAnsi="仿宋" w:cs="仿宋" w:hint="eastAsia"/>
          <w:sz w:val="28"/>
          <w:lang w:val="en-GB"/>
        </w:rPr>
        <w:t>一、混凝土搅拌机行业发展现状</w:t>
      </w:r>
      <w:bookmarkEnd w:id="2"/>
    </w:p>
    <w:p>
      <w:pPr>
        <w:pStyle w:val="Heading2"/>
        <w:rPr>
          <w:rFonts w:ascii="仿宋" w:eastAsia="仿宋" w:hAnsi="仿宋" w:cs="仿宋" w:hint="eastAsia"/>
          <w:lang w:val="en-GB"/>
        </w:rPr>
      </w:pPr>
      <w:bookmarkStart w:id="3" w:name="_Toc24262"/>
      <w:r>
        <w:rPr>
          <w:rFonts w:ascii="仿宋" w:eastAsia="仿宋" w:hAnsi="仿宋" w:cs="仿宋" w:hint="eastAsia"/>
          <w:lang w:val="en-GB"/>
        </w:rPr>
        <w:t>(一)、混凝土搅拌机行业整体概况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了解新兴市场的发展潜力，是否存在尚未开发的混凝土搅拌机市场领域，以确定未来的市场扩张方向。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15928"/>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调查混凝土搅拌机行业内是否采用了先进的制造技术，例如3D打印、机器人技术，以提高生产效率和产品质量。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检视生物技术在混凝土搅拌机行业中的应用，例如基因编辑、生物医学工程等，了解其在产品创新和治疗方面的潜在影响。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分析混凝土搅拌机行业内公司是否增加了研发预算，以确定其对创新的承诺程度，并评估未来技术进步的潜力。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检视物联网在混凝土搅拌机行业内的应用，例如智能传感器、连接设备，以提高生产、管理和服务的智能化水平。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21151"/>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混凝土搅拌机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混凝土搅拌机行业监管的动态。与专业法律团队合作，进行法规解读和趋势预测，以便公司在法规调整前能够提前做好准备。同时，公司将积极参与混凝土搅拌机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28642"/>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https://d.book118.com/117024152012006040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混凝土搅拌机战略市场规划报告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混凝土搅拌机战略市场规划报告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混凝土搅拌机战略市场规划报告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混凝土搅拌机战略市场规划报告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混凝土搅拌机战略市场规划报告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混凝土搅拌机战略市场规划报告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混凝土搅拌机战略市场规划报告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0272F2"/>
    <w:rsid w:val="019E643E"/>
    <w:rsid w:val="087B4B79"/>
    <w:rsid w:val="08A4245A"/>
    <w:rsid w:val="0E096B61"/>
    <w:rsid w:val="11F10280"/>
    <w:rsid w:val="12CC74D5"/>
    <w:rsid w:val="15E31134"/>
    <w:rsid w:val="15EE685F"/>
    <w:rsid w:val="1686797E"/>
    <w:rsid w:val="180272F2"/>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7024152012006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2024-01-10T03:16:00Z</dcterms:created>
  <dcterms:modified xsi:type="dcterms:W3CDTF">2024-01-10T03:16:49Z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955EE04BEBB940D1A19047D63DF2EF1E_11</vt:lpwstr>
  </property>
  <property fmtid="{D5CDD505-2E9C-101B-9397-08002B2CF9AE}" pid="3" name="KSOProductBuildVer">
    <vt:lpwstr>2052-12.1.0.16120</vt:lpwstr>
  </property>
</Properties>
</file>