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其它核材料及相关特殊材料项目规划设计蓝图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26" w:history="1">
        <w:r>
          <w:rPr>
            <w:rFonts w:ascii="仿宋" w:eastAsia="仿宋" w:hAnsi="仿宋" w:cs="仿宋" w:hint="eastAsia"/>
            <w:lang w:eastAsia="zh-CN"/>
          </w:rPr>
          <w:t>概论</w:t>
        </w:r>
        <w:r>
          <w:tab/>
        </w:r>
        <w:r>
          <w:fldChar w:fldCharType="begin"/>
        </w:r>
        <w:r>
          <w:instrText xml:space="preserve"> PAGEREF _Toc12826 \h </w:instrText>
        </w:r>
        <w:r>
          <w:fldChar w:fldCharType="separate"/>
        </w:r>
        <w:r>
          <w:t>3</w:t>
        </w:r>
        <w:r>
          <w:fldChar w:fldCharType="end"/>
        </w:r>
      </w:hyperlink>
    </w:p>
    <w:p>
      <w:pPr>
        <w:pStyle w:val="TOC1"/>
        <w:tabs>
          <w:tab w:val="right" w:leader="dot" w:pos="8306"/>
        </w:tabs>
      </w:pPr>
      <w:hyperlink w:anchor="_Toc12951" w:history="1">
        <w:r>
          <w:rPr>
            <w:rFonts w:ascii="仿宋" w:eastAsia="仿宋" w:hAnsi="仿宋" w:cs="仿宋" w:hint="eastAsia"/>
            <w:lang w:eastAsia="zh-CN"/>
          </w:rPr>
          <w:t>一、其它核材料及相关特殊材料项目建设背景及必要性分析</w:t>
        </w:r>
        <w:r>
          <w:tab/>
        </w:r>
        <w:r>
          <w:fldChar w:fldCharType="begin"/>
        </w:r>
        <w:r>
          <w:instrText xml:space="preserve"> PAGEREF _Toc12951 \h </w:instrText>
        </w:r>
        <w:r>
          <w:fldChar w:fldCharType="separate"/>
        </w:r>
        <w:r>
          <w:t>3</w:t>
        </w:r>
        <w:r>
          <w:fldChar w:fldCharType="end"/>
        </w:r>
      </w:hyperlink>
    </w:p>
    <w:p>
      <w:pPr>
        <w:pStyle w:val="TOC2"/>
        <w:tabs>
          <w:tab w:val="right" w:leader="dot" w:pos="8306"/>
        </w:tabs>
      </w:pPr>
      <w:hyperlink w:anchor="_Toc24144" w:history="1">
        <w:r>
          <w:rPr>
            <w:rFonts w:ascii="仿宋" w:eastAsia="仿宋" w:hAnsi="仿宋" w:cs="仿宋" w:hint="eastAsia"/>
            <w:lang w:eastAsia="zh-CN"/>
          </w:rPr>
          <w:t>(一)、其它核材料及相关特殊材料项目背景分析</w:t>
        </w:r>
        <w:r>
          <w:tab/>
        </w:r>
        <w:r>
          <w:fldChar w:fldCharType="begin"/>
        </w:r>
        <w:r>
          <w:instrText xml:space="preserve"> PAGEREF _Toc24144 \h </w:instrText>
        </w:r>
        <w:r>
          <w:fldChar w:fldCharType="separate"/>
        </w:r>
        <w:r>
          <w:t>3</w:t>
        </w:r>
        <w:r>
          <w:fldChar w:fldCharType="end"/>
        </w:r>
      </w:hyperlink>
    </w:p>
    <w:p>
      <w:pPr>
        <w:pStyle w:val="TOC2"/>
        <w:tabs>
          <w:tab w:val="right" w:leader="dot" w:pos="8306"/>
        </w:tabs>
      </w:pPr>
      <w:hyperlink w:anchor="_Toc30407" w:history="1">
        <w:r>
          <w:rPr>
            <w:rFonts w:ascii="仿宋" w:eastAsia="仿宋" w:hAnsi="仿宋" w:cs="仿宋" w:hint="eastAsia"/>
            <w:lang w:eastAsia="zh-CN"/>
          </w:rPr>
          <w:t>(二)、其它核材料及相关特殊材料项目建设必要性分析</w:t>
        </w:r>
        <w:r>
          <w:tab/>
        </w:r>
        <w:r>
          <w:fldChar w:fldCharType="begin"/>
        </w:r>
        <w:r>
          <w:instrText xml:space="preserve"> PAGEREF _Toc30407 \h </w:instrText>
        </w:r>
        <w:r>
          <w:fldChar w:fldCharType="separate"/>
        </w:r>
        <w:r>
          <w:t>5</w:t>
        </w:r>
        <w:r>
          <w:fldChar w:fldCharType="end"/>
        </w:r>
      </w:hyperlink>
    </w:p>
    <w:p>
      <w:pPr>
        <w:pStyle w:val="TOC1"/>
        <w:tabs>
          <w:tab w:val="right" w:leader="dot" w:pos="8306"/>
        </w:tabs>
      </w:pPr>
      <w:hyperlink w:anchor="_Toc12523" w:history="1">
        <w:r>
          <w:rPr>
            <w:rFonts w:ascii="仿宋" w:eastAsia="仿宋" w:hAnsi="仿宋" w:cs="仿宋" w:hint="eastAsia"/>
            <w:lang w:eastAsia="zh-CN"/>
          </w:rPr>
          <w:t>二、其它核材料及相关特殊材料项目可持续发展</w:t>
        </w:r>
        <w:r>
          <w:tab/>
        </w:r>
        <w:r>
          <w:fldChar w:fldCharType="begin"/>
        </w:r>
        <w:r>
          <w:instrText xml:space="preserve"> PAGEREF _Toc12523 \h </w:instrText>
        </w:r>
        <w:r>
          <w:fldChar w:fldCharType="separate"/>
        </w:r>
        <w:r>
          <w:t>6</w:t>
        </w:r>
        <w:r>
          <w:fldChar w:fldCharType="end"/>
        </w:r>
      </w:hyperlink>
    </w:p>
    <w:p>
      <w:pPr>
        <w:pStyle w:val="TOC2"/>
        <w:tabs>
          <w:tab w:val="right" w:leader="dot" w:pos="8306"/>
        </w:tabs>
      </w:pPr>
      <w:hyperlink w:anchor="_Toc13465" w:history="1">
        <w:r>
          <w:rPr>
            <w:rFonts w:ascii="仿宋" w:eastAsia="仿宋" w:hAnsi="仿宋" w:cs="仿宋" w:hint="eastAsia"/>
            <w:lang w:eastAsia="zh-CN"/>
          </w:rPr>
          <w:t>(一)、可持续战略与实践</w:t>
        </w:r>
        <w:r>
          <w:tab/>
        </w:r>
        <w:r>
          <w:fldChar w:fldCharType="begin"/>
        </w:r>
        <w:r>
          <w:instrText xml:space="preserve"> PAGEREF _Toc13465 \h </w:instrText>
        </w:r>
        <w:r>
          <w:fldChar w:fldCharType="separate"/>
        </w:r>
        <w:r>
          <w:t>6</w:t>
        </w:r>
        <w:r>
          <w:fldChar w:fldCharType="end"/>
        </w:r>
      </w:hyperlink>
    </w:p>
    <w:p>
      <w:pPr>
        <w:pStyle w:val="TOC2"/>
        <w:tabs>
          <w:tab w:val="right" w:leader="dot" w:pos="8306"/>
        </w:tabs>
      </w:pPr>
      <w:hyperlink w:anchor="_Toc7473" w:history="1">
        <w:r>
          <w:rPr>
            <w:rFonts w:ascii="仿宋" w:eastAsia="仿宋" w:hAnsi="仿宋" w:cs="仿宋" w:hint="eastAsia"/>
            <w:lang w:eastAsia="zh-CN"/>
          </w:rPr>
          <w:t>(二)、环保与社会责任</w:t>
        </w:r>
        <w:r>
          <w:tab/>
        </w:r>
        <w:r>
          <w:fldChar w:fldCharType="begin"/>
        </w:r>
        <w:r>
          <w:instrText xml:space="preserve"> PAGEREF _Toc7473 \h </w:instrText>
        </w:r>
        <w:r>
          <w:fldChar w:fldCharType="separate"/>
        </w:r>
        <w:r>
          <w:t>7</w:t>
        </w:r>
        <w:r>
          <w:fldChar w:fldCharType="end"/>
        </w:r>
      </w:hyperlink>
    </w:p>
    <w:p>
      <w:pPr>
        <w:pStyle w:val="TOC1"/>
        <w:tabs>
          <w:tab w:val="right" w:leader="dot" w:pos="8306"/>
        </w:tabs>
      </w:pPr>
      <w:hyperlink w:anchor="_Toc10927" w:history="1">
        <w:r>
          <w:rPr>
            <w:rFonts w:ascii="仿宋" w:eastAsia="仿宋" w:hAnsi="仿宋" w:cs="仿宋" w:hint="eastAsia"/>
            <w:lang w:eastAsia="zh-CN"/>
          </w:rPr>
          <w:t>三、工艺说明</w:t>
        </w:r>
        <w:r>
          <w:tab/>
        </w:r>
        <w:r>
          <w:fldChar w:fldCharType="begin"/>
        </w:r>
        <w:r>
          <w:instrText xml:space="preserve"> PAGEREF _Toc10927 \h </w:instrText>
        </w:r>
        <w:r>
          <w:fldChar w:fldCharType="separate"/>
        </w:r>
        <w:r>
          <w:t>8</w:t>
        </w:r>
        <w:r>
          <w:fldChar w:fldCharType="end"/>
        </w:r>
      </w:hyperlink>
    </w:p>
    <w:p>
      <w:pPr>
        <w:pStyle w:val="TOC2"/>
        <w:tabs>
          <w:tab w:val="right" w:leader="dot" w:pos="8306"/>
        </w:tabs>
      </w:pPr>
      <w:hyperlink w:anchor="_Toc1487" w:history="1">
        <w:r>
          <w:rPr>
            <w:rFonts w:ascii="仿宋" w:eastAsia="仿宋" w:hAnsi="仿宋" w:cs="仿宋" w:hint="eastAsia"/>
            <w:lang w:eastAsia="zh-CN"/>
          </w:rPr>
          <w:t>(一)、技术管理特点</w:t>
        </w:r>
        <w:r>
          <w:tab/>
        </w:r>
        <w:r>
          <w:fldChar w:fldCharType="begin"/>
        </w:r>
        <w:r>
          <w:instrText xml:space="preserve"> PAGEREF _Toc1487 \h </w:instrText>
        </w:r>
        <w:r>
          <w:fldChar w:fldCharType="separate"/>
        </w:r>
        <w:r>
          <w:t>8</w:t>
        </w:r>
        <w:r>
          <w:fldChar w:fldCharType="end"/>
        </w:r>
      </w:hyperlink>
    </w:p>
    <w:p>
      <w:pPr>
        <w:pStyle w:val="TOC2"/>
        <w:tabs>
          <w:tab w:val="right" w:leader="dot" w:pos="8306"/>
        </w:tabs>
      </w:pPr>
      <w:hyperlink w:anchor="_Toc7509" w:history="1">
        <w:r>
          <w:rPr>
            <w:rFonts w:ascii="仿宋" w:eastAsia="仿宋" w:hAnsi="仿宋" w:cs="仿宋" w:hint="eastAsia"/>
            <w:lang w:eastAsia="zh-CN"/>
          </w:rPr>
          <w:t>(二)、其它核材料及相关特殊材料项目工艺技术设计方案</w:t>
        </w:r>
        <w:r>
          <w:tab/>
        </w:r>
        <w:r>
          <w:fldChar w:fldCharType="begin"/>
        </w:r>
        <w:r>
          <w:instrText xml:space="preserve"> PAGEREF _Toc7509 \h </w:instrText>
        </w:r>
        <w:r>
          <w:fldChar w:fldCharType="separate"/>
        </w:r>
        <w:r>
          <w:t>9</w:t>
        </w:r>
        <w:r>
          <w:fldChar w:fldCharType="end"/>
        </w:r>
      </w:hyperlink>
    </w:p>
    <w:p>
      <w:pPr>
        <w:pStyle w:val="TOC2"/>
        <w:tabs>
          <w:tab w:val="right" w:leader="dot" w:pos="8306"/>
        </w:tabs>
      </w:pPr>
      <w:hyperlink w:anchor="_Toc262" w:history="1">
        <w:r>
          <w:rPr>
            <w:rFonts w:ascii="仿宋" w:eastAsia="仿宋" w:hAnsi="仿宋" w:cs="仿宋" w:hint="eastAsia"/>
            <w:lang w:eastAsia="zh-CN"/>
          </w:rPr>
          <w:t>(三)、设备选型方案</w:t>
        </w:r>
        <w:r>
          <w:tab/>
        </w:r>
        <w:r>
          <w:fldChar w:fldCharType="begin"/>
        </w:r>
        <w:r>
          <w:instrText xml:space="preserve"> PAGEREF _Toc262 \h </w:instrText>
        </w:r>
        <w:r>
          <w:fldChar w:fldCharType="separate"/>
        </w:r>
        <w:r>
          <w:t>11</w:t>
        </w:r>
        <w:r>
          <w:fldChar w:fldCharType="end"/>
        </w:r>
      </w:hyperlink>
    </w:p>
    <w:p>
      <w:pPr>
        <w:pStyle w:val="TOC1"/>
        <w:tabs>
          <w:tab w:val="right" w:leader="dot" w:pos="8306"/>
        </w:tabs>
      </w:pPr>
      <w:hyperlink w:anchor="_Toc10330" w:history="1">
        <w:r>
          <w:rPr>
            <w:rFonts w:ascii="仿宋" w:eastAsia="仿宋" w:hAnsi="仿宋" w:cs="仿宋" w:hint="eastAsia"/>
            <w:lang w:eastAsia="zh-CN"/>
          </w:rPr>
          <w:t>四、产品规划分析</w:t>
        </w:r>
        <w:r>
          <w:tab/>
        </w:r>
        <w:r>
          <w:fldChar w:fldCharType="begin"/>
        </w:r>
        <w:r>
          <w:instrText xml:space="preserve"> PAGEREF _Toc10330 \h </w:instrText>
        </w:r>
        <w:r>
          <w:fldChar w:fldCharType="separate"/>
        </w:r>
        <w:r>
          <w:t>12</w:t>
        </w:r>
        <w:r>
          <w:fldChar w:fldCharType="end"/>
        </w:r>
      </w:hyperlink>
    </w:p>
    <w:p>
      <w:pPr>
        <w:pStyle w:val="TOC2"/>
        <w:tabs>
          <w:tab w:val="right" w:leader="dot" w:pos="8306"/>
        </w:tabs>
      </w:pPr>
      <w:hyperlink w:anchor="_Toc1941" w:history="1">
        <w:r>
          <w:rPr>
            <w:rFonts w:ascii="仿宋" w:eastAsia="仿宋" w:hAnsi="仿宋" w:cs="仿宋" w:hint="eastAsia"/>
            <w:lang w:eastAsia="zh-CN"/>
          </w:rPr>
          <w:t>(一)、产品规划</w:t>
        </w:r>
        <w:r>
          <w:tab/>
        </w:r>
        <w:r>
          <w:fldChar w:fldCharType="begin"/>
        </w:r>
        <w:r>
          <w:instrText xml:space="preserve"> PAGEREF _Toc1941 \h </w:instrText>
        </w:r>
        <w:r>
          <w:fldChar w:fldCharType="separate"/>
        </w:r>
        <w:r>
          <w:t>12</w:t>
        </w:r>
        <w:r>
          <w:fldChar w:fldCharType="end"/>
        </w:r>
      </w:hyperlink>
    </w:p>
    <w:p>
      <w:pPr>
        <w:pStyle w:val="TOC2"/>
        <w:tabs>
          <w:tab w:val="right" w:leader="dot" w:pos="8306"/>
        </w:tabs>
      </w:pPr>
      <w:hyperlink w:anchor="_Toc17648" w:history="1">
        <w:r>
          <w:rPr>
            <w:rFonts w:ascii="仿宋" w:eastAsia="仿宋" w:hAnsi="仿宋" w:cs="仿宋" w:hint="eastAsia"/>
            <w:lang w:eastAsia="zh-CN"/>
          </w:rPr>
          <w:t>(二)、建设规模</w:t>
        </w:r>
        <w:r>
          <w:tab/>
        </w:r>
        <w:r>
          <w:fldChar w:fldCharType="begin"/>
        </w:r>
        <w:r>
          <w:instrText xml:space="preserve"> PAGEREF _Toc17648 \h </w:instrText>
        </w:r>
        <w:r>
          <w:fldChar w:fldCharType="separate"/>
        </w:r>
        <w:r>
          <w:t>13</w:t>
        </w:r>
        <w:r>
          <w:fldChar w:fldCharType="end"/>
        </w:r>
      </w:hyperlink>
    </w:p>
    <w:p>
      <w:pPr>
        <w:pStyle w:val="TOC1"/>
        <w:tabs>
          <w:tab w:val="right" w:leader="dot" w:pos="8306"/>
        </w:tabs>
      </w:pPr>
      <w:hyperlink w:anchor="_Toc11179" w:history="1">
        <w:r>
          <w:rPr>
            <w:rFonts w:ascii="仿宋" w:eastAsia="仿宋" w:hAnsi="仿宋" w:cs="仿宋" w:hint="eastAsia"/>
            <w:lang w:eastAsia="zh-CN"/>
          </w:rPr>
          <w:t>五、其它核材料及相关特殊材料项目文档管理</w:t>
        </w:r>
        <w:r>
          <w:tab/>
        </w:r>
        <w:r>
          <w:fldChar w:fldCharType="begin"/>
        </w:r>
        <w:r>
          <w:instrText xml:space="preserve"> PAGEREF _Toc11179 \h </w:instrText>
        </w:r>
        <w:r>
          <w:fldChar w:fldCharType="separate"/>
        </w:r>
        <w:r>
          <w:t>14</w:t>
        </w:r>
        <w:r>
          <w:fldChar w:fldCharType="end"/>
        </w:r>
      </w:hyperlink>
    </w:p>
    <w:p>
      <w:pPr>
        <w:pStyle w:val="TOC2"/>
        <w:tabs>
          <w:tab w:val="right" w:leader="dot" w:pos="8306"/>
        </w:tabs>
      </w:pPr>
      <w:hyperlink w:anchor="_Toc19264" w:history="1">
        <w:r>
          <w:rPr>
            <w:rFonts w:ascii="仿宋" w:eastAsia="仿宋" w:hAnsi="仿宋" w:cs="仿宋" w:hint="eastAsia"/>
            <w:lang w:eastAsia="zh-CN"/>
          </w:rPr>
          <w:t>(一)、文档编制与审查</w:t>
        </w:r>
        <w:r>
          <w:tab/>
        </w:r>
        <w:r>
          <w:fldChar w:fldCharType="begin"/>
        </w:r>
        <w:r>
          <w:instrText xml:space="preserve"> PAGEREF _Toc19264 \h </w:instrText>
        </w:r>
        <w:r>
          <w:fldChar w:fldCharType="separate"/>
        </w:r>
        <w:r>
          <w:t>14</w:t>
        </w:r>
        <w:r>
          <w:fldChar w:fldCharType="end"/>
        </w:r>
      </w:hyperlink>
    </w:p>
    <w:p>
      <w:pPr>
        <w:pStyle w:val="TOC2"/>
        <w:tabs>
          <w:tab w:val="right" w:leader="dot" w:pos="8306"/>
        </w:tabs>
      </w:pPr>
      <w:hyperlink w:anchor="_Toc8353" w:history="1">
        <w:r>
          <w:rPr>
            <w:rFonts w:ascii="仿宋" w:eastAsia="仿宋" w:hAnsi="仿宋" w:cs="仿宋" w:hint="eastAsia"/>
            <w:lang w:eastAsia="zh-CN"/>
          </w:rPr>
          <w:t>(二)、文档发布与分发</w:t>
        </w:r>
        <w:r>
          <w:tab/>
        </w:r>
        <w:r>
          <w:fldChar w:fldCharType="begin"/>
        </w:r>
        <w:r>
          <w:instrText xml:space="preserve"> PAGEREF _Toc8353 \h </w:instrText>
        </w:r>
        <w:r>
          <w:fldChar w:fldCharType="separate"/>
        </w:r>
        <w:r>
          <w:t>16</w:t>
        </w:r>
        <w:r>
          <w:fldChar w:fldCharType="end"/>
        </w:r>
      </w:hyperlink>
    </w:p>
    <w:p>
      <w:pPr>
        <w:pStyle w:val="TOC2"/>
        <w:tabs>
          <w:tab w:val="right" w:leader="dot" w:pos="8306"/>
        </w:tabs>
      </w:pPr>
      <w:hyperlink w:anchor="_Toc13773" w:history="1">
        <w:r>
          <w:rPr>
            <w:rFonts w:ascii="仿宋" w:eastAsia="仿宋" w:hAnsi="仿宋" w:cs="仿宋" w:hint="eastAsia"/>
            <w:lang w:eastAsia="zh-CN"/>
          </w:rPr>
          <w:t>(三)、文档存档与归档</w:t>
        </w:r>
        <w:r>
          <w:tab/>
        </w:r>
        <w:r>
          <w:fldChar w:fldCharType="begin"/>
        </w:r>
        <w:r>
          <w:instrText xml:space="preserve"> PAGEREF _Toc13773 \h </w:instrText>
        </w:r>
        <w:r>
          <w:fldChar w:fldCharType="separate"/>
        </w:r>
        <w:r>
          <w:t>17</w:t>
        </w:r>
        <w:r>
          <w:fldChar w:fldCharType="end"/>
        </w:r>
      </w:hyperlink>
    </w:p>
    <w:p>
      <w:pPr>
        <w:pStyle w:val="TOC1"/>
        <w:tabs>
          <w:tab w:val="right" w:leader="dot" w:pos="8306"/>
        </w:tabs>
      </w:pPr>
      <w:hyperlink w:anchor="_Toc24911" w:history="1">
        <w:r>
          <w:rPr>
            <w:rFonts w:ascii="仿宋" w:eastAsia="仿宋" w:hAnsi="仿宋" w:cs="仿宋" w:hint="eastAsia"/>
            <w:lang w:eastAsia="zh-CN"/>
          </w:rPr>
          <w:t>六、市场分析、调研</w:t>
        </w:r>
        <w:r>
          <w:tab/>
        </w:r>
        <w:r>
          <w:fldChar w:fldCharType="begin"/>
        </w:r>
        <w:r>
          <w:instrText xml:space="preserve"> PAGEREF _Toc24911 \h </w:instrText>
        </w:r>
        <w:r>
          <w:fldChar w:fldCharType="separate"/>
        </w:r>
        <w:r>
          <w:t>18</w:t>
        </w:r>
        <w:r>
          <w:fldChar w:fldCharType="end"/>
        </w:r>
      </w:hyperlink>
    </w:p>
    <w:p>
      <w:pPr>
        <w:pStyle w:val="TOC2"/>
        <w:tabs>
          <w:tab w:val="right" w:leader="dot" w:pos="8306"/>
        </w:tabs>
      </w:pPr>
      <w:hyperlink w:anchor="_Toc23783" w:history="1">
        <w:r>
          <w:rPr>
            <w:rFonts w:ascii="仿宋" w:eastAsia="仿宋" w:hAnsi="仿宋" w:cs="仿宋" w:hint="eastAsia"/>
            <w:lang w:eastAsia="zh-CN"/>
          </w:rPr>
          <w:t>(一)、其它核材料及相关特殊材料行业分析</w:t>
        </w:r>
        <w:r>
          <w:tab/>
        </w:r>
        <w:r>
          <w:fldChar w:fldCharType="begin"/>
        </w:r>
        <w:r>
          <w:instrText xml:space="preserve"> PAGEREF _Toc23783 \h </w:instrText>
        </w:r>
        <w:r>
          <w:fldChar w:fldCharType="separate"/>
        </w:r>
        <w:r>
          <w:t>18</w:t>
        </w:r>
        <w:r>
          <w:fldChar w:fldCharType="end"/>
        </w:r>
      </w:hyperlink>
    </w:p>
    <w:p>
      <w:pPr>
        <w:pStyle w:val="TOC2"/>
        <w:tabs>
          <w:tab w:val="right" w:leader="dot" w:pos="8306"/>
        </w:tabs>
      </w:pPr>
      <w:hyperlink w:anchor="_Toc29237" w:history="1">
        <w:r>
          <w:rPr>
            <w:rFonts w:ascii="仿宋" w:eastAsia="仿宋" w:hAnsi="仿宋" w:cs="仿宋" w:hint="eastAsia"/>
            <w:lang w:eastAsia="zh-CN"/>
          </w:rPr>
          <w:t>(二)、其它核材料及相关特殊材料市场分析预测</w:t>
        </w:r>
        <w:r>
          <w:tab/>
        </w:r>
        <w:r>
          <w:fldChar w:fldCharType="begin"/>
        </w:r>
        <w:r>
          <w:instrText xml:space="preserve"> PAGEREF _Toc29237 \h </w:instrText>
        </w:r>
        <w:r>
          <w:fldChar w:fldCharType="separate"/>
        </w:r>
        <w:r>
          <w:t>19</w:t>
        </w:r>
        <w:r>
          <w:fldChar w:fldCharType="end"/>
        </w:r>
      </w:hyperlink>
    </w:p>
    <w:p>
      <w:pPr>
        <w:pStyle w:val="TOC1"/>
        <w:tabs>
          <w:tab w:val="right" w:leader="dot" w:pos="8306"/>
        </w:tabs>
      </w:pPr>
      <w:hyperlink w:anchor="_Toc21177" w:history="1">
        <w:r>
          <w:rPr>
            <w:rFonts w:ascii="仿宋" w:eastAsia="仿宋" w:hAnsi="仿宋" w:cs="仿宋" w:hint="eastAsia"/>
            <w:lang w:eastAsia="zh-CN"/>
          </w:rPr>
          <w:t>七、生产安全保护</w:t>
        </w:r>
        <w:r>
          <w:tab/>
        </w:r>
        <w:r>
          <w:fldChar w:fldCharType="begin"/>
        </w:r>
        <w:r>
          <w:instrText xml:space="preserve"> PAGEREF _Toc21177 \h </w:instrText>
        </w:r>
        <w:r>
          <w:fldChar w:fldCharType="separate"/>
        </w:r>
        <w:r>
          <w:t>20</w:t>
        </w:r>
        <w:r>
          <w:fldChar w:fldCharType="end"/>
        </w:r>
      </w:hyperlink>
    </w:p>
    <w:p>
      <w:pPr>
        <w:pStyle w:val="TOC2"/>
        <w:tabs>
          <w:tab w:val="right" w:leader="dot" w:pos="8306"/>
        </w:tabs>
      </w:pPr>
      <w:hyperlink w:anchor="_Toc26069" w:history="1">
        <w:r>
          <w:rPr>
            <w:rFonts w:ascii="仿宋" w:eastAsia="仿宋" w:hAnsi="仿宋" w:cs="仿宋" w:hint="eastAsia"/>
            <w:lang w:eastAsia="zh-CN"/>
          </w:rPr>
          <w:t>(一)、消防安全</w:t>
        </w:r>
        <w:r>
          <w:tab/>
        </w:r>
        <w:r>
          <w:fldChar w:fldCharType="begin"/>
        </w:r>
        <w:r>
          <w:instrText xml:space="preserve"> PAGEREF _Toc26069 \h </w:instrText>
        </w:r>
        <w:r>
          <w:fldChar w:fldCharType="separate"/>
        </w:r>
        <w:r>
          <w:t>20</w:t>
        </w:r>
        <w:r>
          <w:fldChar w:fldCharType="end"/>
        </w:r>
      </w:hyperlink>
    </w:p>
    <w:p>
      <w:pPr>
        <w:pStyle w:val="TOC2"/>
        <w:tabs>
          <w:tab w:val="right" w:leader="dot" w:pos="8306"/>
        </w:tabs>
      </w:pPr>
      <w:hyperlink w:anchor="_Toc3252" w:history="1">
        <w:r>
          <w:rPr>
            <w:rFonts w:ascii="仿宋" w:eastAsia="仿宋" w:hAnsi="仿宋" w:cs="仿宋" w:hint="eastAsia"/>
            <w:lang w:eastAsia="zh-CN"/>
          </w:rPr>
          <w:t>(二)、防火防爆总图布置措施</w:t>
        </w:r>
        <w:r>
          <w:tab/>
        </w:r>
        <w:r>
          <w:fldChar w:fldCharType="begin"/>
        </w:r>
        <w:r>
          <w:instrText xml:space="preserve"> PAGEREF _Toc3252 \h </w:instrText>
        </w:r>
        <w:r>
          <w:fldChar w:fldCharType="separate"/>
        </w:r>
        <w:r>
          <w:t>21</w:t>
        </w:r>
        <w:r>
          <w:fldChar w:fldCharType="end"/>
        </w:r>
      </w:hyperlink>
    </w:p>
    <w:p>
      <w:pPr>
        <w:pStyle w:val="TOC2"/>
        <w:tabs>
          <w:tab w:val="right" w:leader="dot" w:pos="8306"/>
        </w:tabs>
      </w:pPr>
      <w:hyperlink w:anchor="_Toc15599" w:history="1">
        <w:r>
          <w:rPr>
            <w:rFonts w:ascii="仿宋" w:eastAsia="仿宋" w:hAnsi="仿宋" w:cs="仿宋" w:hint="eastAsia"/>
            <w:lang w:eastAsia="zh-CN"/>
          </w:rPr>
          <w:t>(三)、自然灾害防范措施</w:t>
        </w:r>
        <w:r>
          <w:tab/>
        </w:r>
        <w:r>
          <w:fldChar w:fldCharType="begin"/>
        </w:r>
        <w:r>
          <w:instrText xml:space="preserve"> PAGEREF _Toc15599 \h </w:instrText>
        </w:r>
        <w:r>
          <w:fldChar w:fldCharType="separate"/>
        </w:r>
        <w:r>
          <w:t>22</w:t>
        </w:r>
        <w:r>
          <w:fldChar w:fldCharType="end"/>
        </w:r>
      </w:hyperlink>
    </w:p>
    <w:p>
      <w:pPr>
        <w:pStyle w:val="TOC2"/>
        <w:tabs>
          <w:tab w:val="right" w:leader="dot" w:pos="8306"/>
        </w:tabs>
      </w:pPr>
      <w:hyperlink w:anchor="_Toc11622" w:history="1">
        <w:r>
          <w:rPr>
            <w:rFonts w:ascii="仿宋" w:eastAsia="仿宋" w:hAnsi="仿宋" w:cs="仿宋" w:hint="eastAsia"/>
            <w:lang w:eastAsia="zh-CN"/>
          </w:rPr>
          <w:t>(四)、安全色及安全标志使用要求</w:t>
        </w:r>
        <w:r>
          <w:tab/>
        </w:r>
        <w:r>
          <w:fldChar w:fldCharType="begin"/>
        </w:r>
        <w:r>
          <w:instrText xml:space="preserve"> PAGEREF _Toc11622 \h </w:instrText>
        </w:r>
        <w:r>
          <w:fldChar w:fldCharType="separate"/>
        </w:r>
        <w:r>
          <w:t>24</w:t>
        </w:r>
        <w:r>
          <w:fldChar w:fldCharType="end"/>
        </w:r>
      </w:hyperlink>
    </w:p>
    <w:p>
      <w:pPr>
        <w:pStyle w:val="TOC2"/>
        <w:tabs>
          <w:tab w:val="right" w:leader="dot" w:pos="8306"/>
        </w:tabs>
      </w:pPr>
      <w:hyperlink w:anchor="_Toc18810" w:history="1">
        <w:r>
          <w:rPr>
            <w:rFonts w:ascii="仿宋" w:eastAsia="仿宋" w:hAnsi="仿宋" w:cs="仿宋" w:hint="eastAsia"/>
            <w:lang w:eastAsia="zh-CN"/>
          </w:rPr>
          <w:t>(五)、防尘防毒措施</w:t>
        </w:r>
        <w:r>
          <w:tab/>
        </w:r>
        <w:r>
          <w:fldChar w:fldCharType="begin"/>
        </w:r>
        <w:r>
          <w:instrText xml:space="preserve"> PAGEREF _Toc18810 \h </w:instrText>
        </w:r>
        <w:r>
          <w:fldChar w:fldCharType="separate"/>
        </w:r>
        <w:r>
          <w:t>25</w:t>
        </w:r>
        <w:r>
          <w:fldChar w:fldCharType="end"/>
        </w:r>
      </w:hyperlink>
    </w:p>
    <w:p>
      <w:pPr>
        <w:pStyle w:val="TOC2"/>
        <w:tabs>
          <w:tab w:val="right" w:leader="dot" w:pos="8306"/>
        </w:tabs>
      </w:pPr>
      <w:hyperlink w:anchor="_Toc6657" w:history="1">
        <w:r>
          <w:rPr>
            <w:rFonts w:ascii="仿宋" w:eastAsia="仿宋" w:hAnsi="仿宋" w:cs="仿宋" w:hint="eastAsia"/>
            <w:lang w:eastAsia="zh-CN"/>
          </w:rPr>
          <w:t>(六)、防静电、触电防护及防雷措施</w:t>
        </w:r>
        <w:r>
          <w:tab/>
        </w:r>
        <w:r>
          <w:fldChar w:fldCharType="begin"/>
        </w:r>
        <w:r>
          <w:instrText xml:space="preserve"> PAGEREF _Toc6657 \h </w:instrText>
        </w:r>
        <w:r>
          <w:fldChar w:fldCharType="separate"/>
        </w:r>
        <w:r>
          <w:t>26</w:t>
        </w:r>
        <w:r>
          <w:fldChar w:fldCharType="end"/>
        </w:r>
      </w:hyperlink>
    </w:p>
    <w:p>
      <w:pPr>
        <w:pStyle w:val="TOC2"/>
        <w:tabs>
          <w:tab w:val="right" w:leader="dot" w:pos="8306"/>
        </w:tabs>
      </w:pPr>
      <w:hyperlink w:anchor="_Toc12947" w:history="1">
        <w:r>
          <w:rPr>
            <w:rFonts w:ascii="仿宋" w:eastAsia="仿宋" w:hAnsi="仿宋" w:cs="仿宋" w:hint="eastAsia"/>
            <w:lang w:eastAsia="zh-CN"/>
          </w:rPr>
          <w:t>(七)、机械设备安全保障措施</w:t>
        </w:r>
        <w:r>
          <w:tab/>
        </w:r>
        <w:r>
          <w:fldChar w:fldCharType="begin"/>
        </w:r>
        <w:r>
          <w:instrText xml:space="preserve"> PAGEREF _Toc12947 \h </w:instrText>
        </w:r>
        <w:r>
          <w:fldChar w:fldCharType="separate"/>
        </w:r>
        <w:r>
          <w:t>27</w:t>
        </w:r>
        <w:r>
          <w:fldChar w:fldCharType="end"/>
        </w:r>
      </w:hyperlink>
    </w:p>
    <w:p>
      <w:pPr>
        <w:pStyle w:val="TOC1"/>
        <w:tabs>
          <w:tab w:val="right" w:leader="dot" w:pos="8306"/>
        </w:tabs>
      </w:pPr>
      <w:hyperlink w:anchor="_Toc8475" w:history="1">
        <w:r>
          <w:rPr>
            <w:rFonts w:ascii="仿宋" w:eastAsia="仿宋" w:hAnsi="仿宋" w:cs="仿宋" w:hint="eastAsia"/>
            <w:lang w:eastAsia="zh-CN"/>
          </w:rPr>
          <w:t>八、其它核材料及相关特殊材料项目财务管理</w:t>
        </w:r>
        <w:r>
          <w:tab/>
        </w:r>
        <w:r>
          <w:fldChar w:fldCharType="begin"/>
        </w:r>
        <w:r>
          <w:instrText xml:space="preserve"> PAGEREF _Toc8475 \h </w:instrText>
        </w:r>
        <w:r>
          <w:fldChar w:fldCharType="separate"/>
        </w:r>
        <w:r>
          <w:t>29</w:t>
        </w:r>
        <w:r>
          <w:fldChar w:fldCharType="end"/>
        </w:r>
      </w:hyperlink>
    </w:p>
    <w:p>
      <w:pPr>
        <w:pStyle w:val="TOC2"/>
        <w:tabs>
          <w:tab w:val="right" w:leader="dot" w:pos="8306"/>
        </w:tabs>
      </w:pPr>
      <w:hyperlink w:anchor="_Toc26809" w:history="1">
        <w:r>
          <w:rPr>
            <w:rFonts w:ascii="仿宋" w:eastAsia="仿宋" w:hAnsi="仿宋" w:cs="仿宋" w:hint="eastAsia"/>
            <w:lang w:eastAsia="zh-CN"/>
          </w:rPr>
          <w:t>(一)、资金需求大</w:t>
        </w:r>
        <w:r>
          <w:tab/>
        </w:r>
        <w:r>
          <w:fldChar w:fldCharType="begin"/>
        </w:r>
        <w:r>
          <w:instrText xml:space="preserve"> PAGEREF _Toc26809 \h </w:instrText>
        </w:r>
        <w:r>
          <w:fldChar w:fldCharType="separate"/>
        </w:r>
        <w:r>
          <w:t>29</w:t>
        </w:r>
        <w:r>
          <w:fldChar w:fldCharType="end"/>
        </w:r>
      </w:hyperlink>
    </w:p>
    <w:p>
      <w:pPr>
        <w:pStyle w:val="TOC2"/>
        <w:tabs>
          <w:tab w:val="right" w:leader="dot" w:pos="8306"/>
        </w:tabs>
      </w:pPr>
      <w:hyperlink w:anchor="_Toc25712" w:history="1">
        <w:r>
          <w:rPr>
            <w:rFonts w:ascii="仿宋" w:eastAsia="仿宋" w:hAnsi="仿宋" w:cs="仿宋" w:hint="eastAsia"/>
            <w:lang w:eastAsia="zh-CN"/>
          </w:rPr>
          <w:t>(二)、研发周期长</w:t>
        </w:r>
        <w:r>
          <w:tab/>
        </w:r>
        <w:r>
          <w:fldChar w:fldCharType="begin"/>
        </w:r>
        <w:r>
          <w:instrText xml:space="preserve"> PAGEREF _Toc25712 \h </w:instrText>
        </w:r>
        <w:r>
          <w:fldChar w:fldCharType="separate"/>
        </w:r>
        <w:r>
          <w:t>30</w:t>
        </w:r>
        <w:r>
          <w:fldChar w:fldCharType="end"/>
        </w:r>
      </w:hyperlink>
    </w:p>
    <w:p>
      <w:pPr>
        <w:pStyle w:val="TOC2"/>
        <w:tabs>
          <w:tab w:val="right" w:leader="dot" w:pos="8306"/>
        </w:tabs>
      </w:pPr>
      <w:hyperlink w:anchor="_Toc5387" w:history="1">
        <w:r>
          <w:rPr>
            <w:rFonts w:ascii="仿宋" w:eastAsia="仿宋" w:hAnsi="仿宋" w:cs="仿宋" w:hint="eastAsia"/>
            <w:lang w:eastAsia="zh-CN"/>
          </w:rPr>
          <w:t>(三)、市场风险大</w:t>
        </w:r>
        <w:r>
          <w:tab/>
        </w:r>
        <w:r>
          <w:fldChar w:fldCharType="begin"/>
        </w:r>
        <w:r>
          <w:instrText xml:space="preserve"> PAGEREF _Toc5387 \h </w:instrText>
        </w:r>
        <w:r>
          <w:fldChar w:fldCharType="separate"/>
        </w:r>
        <w:r>
          <w:t>31</w:t>
        </w:r>
        <w:r>
          <w:fldChar w:fldCharType="end"/>
        </w:r>
      </w:hyperlink>
    </w:p>
    <w:p>
      <w:pPr>
        <w:pStyle w:val="TOC2"/>
        <w:tabs>
          <w:tab w:val="right" w:leader="dot" w:pos="8306"/>
        </w:tabs>
      </w:pPr>
      <w:hyperlink w:anchor="_Toc1449" w:history="1">
        <w:r>
          <w:rPr>
            <w:rFonts w:ascii="仿宋" w:eastAsia="仿宋" w:hAnsi="仿宋" w:cs="仿宋" w:hint="eastAsia"/>
            <w:lang w:eastAsia="zh-CN"/>
          </w:rPr>
          <w:t>(四)、利润率高</w:t>
        </w:r>
        <w:r>
          <w:tab/>
        </w:r>
        <w:r>
          <w:fldChar w:fldCharType="begin"/>
        </w:r>
        <w:r>
          <w:instrText xml:space="preserve"> PAGEREF _Toc1449 \h </w:instrText>
        </w:r>
        <w:r>
          <w:fldChar w:fldCharType="separate"/>
        </w:r>
        <w:r>
          <w:t>34</w:t>
        </w:r>
        <w:r>
          <w:fldChar w:fldCharType="end"/>
        </w:r>
      </w:hyperlink>
    </w:p>
    <w:p>
      <w:pPr>
        <w:pStyle w:val="TOC1"/>
        <w:tabs>
          <w:tab w:val="right" w:leader="dot" w:pos="8306"/>
        </w:tabs>
      </w:pPr>
      <w:hyperlink w:anchor="_Toc9068" w:history="1">
        <w:r>
          <w:rPr>
            <w:rFonts w:ascii="仿宋" w:eastAsia="仿宋" w:hAnsi="仿宋" w:cs="仿宋" w:hint="eastAsia"/>
            <w:lang w:eastAsia="zh-CN"/>
          </w:rPr>
          <w:t>九、其它核材料及相关特殊材料项目技术管理</w:t>
        </w:r>
        <w:r>
          <w:tab/>
        </w:r>
        <w:r>
          <w:fldChar w:fldCharType="begin"/>
        </w:r>
        <w:r>
          <w:instrText xml:space="preserve"> PAGEREF _Toc9068 \h </w:instrText>
        </w:r>
        <w:r>
          <w:fldChar w:fldCharType="separate"/>
        </w:r>
        <w:r>
          <w:t>36</w:t>
        </w:r>
        <w:r>
          <w:fldChar w:fldCharType="end"/>
        </w:r>
      </w:hyperlink>
    </w:p>
    <w:p>
      <w:pPr>
        <w:pStyle w:val="TOC2"/>
        <w:tabs>
          <w:tab w:val="right" w:leader="dot" w:pos="8306"/>
        </w:tabs>
      </w:pPr>
      <w:hyperlink w:anchor="_Toc22142" w:history="1">
        <w:r>
          <w:rPr>
            <w:rFonts w:ascii="仿宋" w:eastAsia="仿宋" w:hAnsi="仿宋" w:cs="仿宋" w:hint="eastAsia"/>
            <w:lang w:eastAsia="zh-CN"/>
          </w:rPr>
          <w:t>(一)、技术方案选用方向</w:t>
        </w:r>
        <w:r>
          <w:tab/>
        </w:r>
        <w:r>
          <w:fldChar w:fldCharType="begin"/>
        </w:r>
        <w:r>
          <w:instrText xml:space="preserve"> PAGEREF _Toc22142 \h </w:instrText>
        </w:r>
        <w:r>
          <w:fldChar w:fldCharType="separate"/>
        </w:r>
        <w:r>
          <w:t>36</w:t>
        </w:r>
        <w:r>
          <w:fldChar w:fldCharType="end"/>
        </w:r>
      </w:hyperlink>
    </w:p>
    <w:p>
      <w:pPr>
        <w:pStyle w:val="TOC2"/>
        <w:tabs>
          <w:tab w:val="right" w:leader="dot" w:pos="8306"/>
        </w:tabs>
      </w:pPr>
      <w:hyperlink w:anchor="_Toc18092" w:history="1">
        <w:r>
          <w:rPr>
            <w:rFonts w:ascii="仿宋" w:eastAsia="仿宋" w:hAnsi="仿宋" w:cs="仿宋" w:hint="eastAsia"/>
            <w:lang w:eastAsia="zh-CN"/>
          </w:rPr>
          <w:t>(二)、工艺技术方案选用原则</w:t>
        </w:r>
        <w:r>
          <w:tab/>
        </w:r>
        <w:r>
          <w:fldChar w:fldCharType="begin"/>
        </w:r>
        <w:r>
          <w:instrText xml:space="preserve"> PAGEREF _Toc18092 \h </w:instrText>
        </w:r>
        <w:r>
          <w:fldChar w:fldCharType="separate"/>
        </w:r>
        <w:r>
          <w:t>38</w:t>
        </w:r>
        <w:r>
          <w:fldChar w:fldCharType="end"/>
        </w:r>
      </w:hyperlink>
    </w:p>
    <w:p>
      <w:pPr>
        <w:pStyle w:val="TOC2"/>
        <w:tabs>
          <w:tab w:val="right" w:leader="dot" w:pos="8306"/>
        </w:tabs>
      </w:pPr>
      <w:hyperlink w:anchor="_Toc3745" w:history="1">
        <w:r>
          <w:rPr>
            <w:rFonts w:ascii="仿宋" w:eastAsia="仿宋" w:hAnsi="仿宋" w:cs="仿宋" w:hint="eastAsia"/>
            <w:lang w:eastAsia="zh-CN"/>
          </w:rPr>
          <w:t>(三)、工艺技术方案要求</w:t>
        </w:r>
        <w:r>
          <w:tab/>
        </w:r>
        <w:r>
          <w:fldChar w:fldCharType="begin"/>
        </w:r>
        <w:r>
          <w:instrText xml:space="preserve"> PAGEREF _Toc3745 \h </w:instrText>
        </w:r>
        <w:r>
          <w:fldChar w:fldCharType="separate"/>
        </w:r>
        <w:r>
          <w:t>40</w:t>
        </w:r>
        <w:r>
          <w:fldChar w:fldCharType="end"/>
        </w:r>
      </w:hyperlink>
    </w:p>
    <w:p>
      <w:pPr>
        <w:pStyle w:val="TOC1"/>
        <w:tabs>
          <w:tab w:val="right" w:leader="dot" w:pos="8306"/>
        </w:tabs>
      </w:pPr>
      <w:hyperlink w:anchor="_Toc3891" w:history="1">
        <w:r>
          <w:rPr>
            <w:rFonts w:ascii="仿宋" w:eastAsia="仿宋" w:hAnsi="仿宋" w:cs="仿宋" w:hint="eastAsia"/>
            <w:lang w:eastAsia="zh-CN"/>
          </w:rPr>
          <w:t>十、其它核材料及相关特殊材料项目创新与研发</w:t>
        </w:r>
        <w:r>
          <w:tab/>
        </w:r>
        <w:r>
          <w:fldChar w:fldCharType="begin"/>
        </w:r>
        <w:r>
          <w:instrText xml:space="preserve"> PAGEREF _Toc3891 \h </w:instrText>
        </w:r>
        <w:r>
          <w:fldChar w:fldCharType="separate"/>
        </w:r>
        <w:r>
          <w:t>43</w:t>
        </w:r>
        <w:r>
          <w:fldChar w:fldCharType="end"/>
        </w:r>
      </w:hyperlink>
    </w:p>
    <w:p>
      <w:pPr>
        <w:pStyle w:val="TOC2"/>
        <w:tabs>
          <w:tab w:val="right" w:leader="dot" w:pos="8306"/>
        </w:tabs>
      </w:pPr>
      <w:hyperlink w:anchor="_Toc24155" w:history="1">
        <w:r>
          <w:rPr>
            <w:rFonts w:ascii="仿宋" w:eastAsia="仿宋" w:hAnsi="仿宋" w:cs="仿宋" w:hint="eastAsia"/>
            <w:lang w:eastAsia="zh-CN"/>
          </w:rPr>
          <w:t>(一)、创新策略与方向</w:t>
        </w:r>
        <w:r>
          <w:tab/>
        </w:r>
        <w:r>
          <w:fldChar w:fldCharType="begin"/>
        </w:r>
        <w:r>
          <w:instrText xml:space="preserve"> PAGEREF _Toc24155 \h </w:instrText>
        </w:r>
        <w:r>
          <w:fldChar w:fldCharType="separate"/>
        </w:r>
        <w:r>
          <w:t>43</w:t>
        </w:r>
        <w:r>
          <w:fldChar w:fldCharType="end"/>
        </w:r>
      </w:hyperlink>
    </w:p>
    <w:p>
      <w:pPr>
        <w:pStyle w:val="TOC2"/>
        <w:tabs>
          <w:tab w:val="right" w:leader="dot" w:pos="8306"/>
        </w:tabs>
      </w:pPr>
      <w:hyperlink w:anchor="_Toc12219" w:history="1">
        <w:r>
          <w:rPr>
            <w:rFonts w:ascii="仿宋" w:eastAsia="仿宋" w:hAnsi="仿宋" w:cs="仿宋" w:hint="eastAsia"/>
            <w:lang w:eastAsia="zh-CN"/>
          </w:rPr>
          <w:t>(二)、研发规划与投入</w:t>
        </w:r>
        <w:r>
          <w:tab/>
        </w:r>
        <w:r>
          <w:fldChar w:fldCharType="begin"/>
        </w:r>
        <w:r>
          <w:instrText xml:space="preserve"> PAGEREF _Toc12219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48" w:history="1">
        <w:r>
          <w:rPr>
            <w:rFonts w:ascii="仿宋" w:eastAsia="仿宋" w:hAnsi="仿宋" w:cs="仿宋" w:hint="eastAsia"/>
            <w:lang w:eastAsia="zh-CN"/>
          </w:rPr>
          <w:t>十一、其它核材料及相关特殊材料项目人力资源管理</w:t>
        </w:r>
        <w:r>
          <w:tab/>
        </w:r>
        <w:r>
          <w:fldChar w:fldCharType="begin"/>
        </w:r>
        <w:r>
          <w:instrText xml:space="preserve"> PAGEREF _Toc10948 \h </w:instrText>
        </w:r>
        <w:r>
          <w:fldChar w:fldCharType="separate"/>
        </w:r>
        <w:r>
          <w:t>46</w:t>
        </w:r>
        <w:r>
          <w:fldChar w:fldCharType="end"/>
        </w:r>
      </w:hyperlink>
    </w:p>
    <w:p>
      <w:pPr>
        <w:pStyle w:val="TOC2"/>
        <w:tabs>
          <w:tab w:val="right" w:leader="dot" w:pos="8306"/>
        </w:tabs>
      </w:pPr>
      <w:hyperlink w:anchor="_Toc10521" w:history="1">
        <w:r>
          <w:rPr>
            <w:rFonts w:ascii="仿宋" w:eastAsia="仿宋" w:hAnsi="仿宋" w:cs="仿宋" w:hint="eastAsia"/>
            <w:lang w:eastAsia="zh-CN"/>
          </w:rPr>
          <w:t>(一)、建立健全的预算管理制度</w:t>
        </w:r>
        <w:r>
          <w:tab/>
        </w:r>
        <w:r>
          <w:fldChar w:fldCharType="begin"/>
        </w:r>
        <w:r>
          <w:instrText xml:space="preserve"> PAGEREF _Toc10521 \h </w:instrText>
        </w:r>
        <w:r>
          <w:fldChar w:fldCharType="separate"/>
        </w:r>
        <w:r>
          <w:t>46</w:t>
        </w:r>
        <w:r>
          <w:fldChar w:fldCharType="end"/>
        </w:r>
      </w:hyperlink>
    </w:p>
    <w:p>
      <w:pPr>
        <w:pStyle w:val="TOC2"/>
        <w:tabs>
          <w:tab w:val="right" w:leader="dot" w:pos="8306"/>
        </w:tabs>
      </w:pPr>
      <w:hyperlink w:anchor="_Toc26873" w:history="1">
        <w:r>
          <w:rPr>
            <w:rFonts w:ascii="仿宋" w:eastAsia="仿宋" w:hAnsi="仿宋" w:cs="仿宋" w:hint="eastAsia"/>
            <w:lang w:eastAsia="zh-CN"/>
          </w:rPr>
          <w:t>(二)、加强资金流动监控</w:t>
        </w:r>
        <w:r>
          <w:tab/>
        </w:r>
        <w:r>
          <w:fldChar w:fldCharType="begin"/>
        </w:r>
        <w:r>
          <w:instrText xml:space="preserve"> PAGEREF _Toc26873 \h </w:instrText>
        </w:r>
        <w:r>
          <w:fldChar w:fldCharType="separate"/>
        </w:r>
        <w:r>
          <w:t>48</w:t>
        </w:r>
        <w:r>
          <w:fldChar w:fldCharType="end"/>
        </w:r>
      </w:hyperlink>
    </w:p>
    <w:p>
      <w:pPr>
        <w:pStyle w:val="TOC2"/>
        <w:tabs>
          <w:tab w:val="right" w:leader="dot" w:pos="8306"/>
        </w:tabs>
      </w:pPr>
      <w:hyperlink w:anchor="_Toc7472" w:history="1">
        <w:r>
          <w:rPr>
            <w:rFonts w:ascii="仿宋" w:eastAsia="仿宋" w:hAnsi="仿宋" w:cs="仿宋" w:hint="eastAsia"/>
            <w:lang w:eastAsia="zh-CN"/>
          </w:rPr>
          <w:t>(三)、制定完善的风险控制机制</w:t>
        </w:r>
        <w:r>
          <w:tab/>
        </w:r>
        <w:r>
          <w:fldChar w:fldCharType="begin"/>
        </w:r>
        <w:r>
          <w:instrText xml:space="preserve"> PAGEREF _Toc7472 \h </w:instrText>
        </w:r>
        <w:r>
          <w:fldChar w:fldCharType="separate"/>
        </w:r>
        <w:r>
          <w:t>49</w:t>
        </w:r>
        <w:r>
          <w:fldChar w:fldCharType="end"/>
        </w:r>
      </w:hyperlink>
    </w:p>
    <w:p>
      <w:pPr>
        <w:pStyle w:val="TOC2"/>
        <w:tabs>
          <w:tab w:val="right" w:leader="dot" w:pos="8306"/>
        </w:tabs>
      </w:pPr>
      <w:hyperlink w:anchor="_Toc30651" w:history="1">
        <w:r>
          <w:rPr>
            <w:rFonts w:ascii="仿宋" w:eastAsia="仿宋" w:hAnsi="仿宋" w:cs="仿宋" w:hint="eastAsia"/>
            <w:lang w:eastAsia="zh-CN"/>
          </w:rPr>
          <w:t>(四)、优化成本管理</w:t>
        </w:r>
        <w:r>
          <w:tab/>
        </w:r>
        <w:r>
          <w:fldChar w:fldCharType="begin"/>
        </w:r>
        <w:r>
          <w:instrText xml:space="preserve"> PAGEREF _Toc30651 \h </w:instrText>
        </w:r>
        <w:r>
          <w:fldChar w:fldCharType="separate"/>
        </w:r>
        <w:r>
          <w:t>51</w:t>
        </w:r>
        <w:r>
          <w:fldChar w:fldCharType="end"/>
        </w:r>
      </w:hyperlink>
    </w:p>
    <w:p>
      <w:pPr>
        <w:pStyle w:val="TOC1"/>
        <w:tabs>
          <w:tab w:val="right" w:leader="dot" w:pos="8306"/>
        </w:tabs>
      </w:pPr>
      <w:hyperlink w:anchor="_Toc19061" w:history="1">
        <w:r>
          <w:rPr>
            <w:rFonts w:ascii="仿宋" w:eastAsia="仿宋" w:hAnsi="仿宋" w:cs="仿宋" w:hint="eastAsia"/>
            <w:lang w:eastAsia="zh-CN"/>
          </w:rPr>
          <w:t>十二、其它核材料及相关特殊材料项目社会影响</w:t>
        </w:r>
        <w:r>
          <w:tab/>
        </w:r>
        <w:r>
          <w:fldChar w:fldCharType="begin"/>
        </w:r>
        <w:r>
          <w:instrText xml:space="preserve"> PAGEREF _Toc19061 \h </w:instrText>
        </w:r>
        <w:r>
          <w:fldChar w:fldCharType="separate"/>
        </w:r>
        <w:r>
          <w:t>52</w:t>
        </w:r>
        <w:r>
          <w:fldChar w:fldCharType="end"/>
        </w:r>
      </w:hyperlink>
    </w:p>
    <w:p>
      <w:pPr>
        <w:pStyle w:val="TOC2"/>
        <w:tabs>
          <w:tab w:val="right" w:leader="dot" w:pos="8306"/>
        </w:tabs>
      </w:pPr>
      <w:hyperlink w:anchor="_Toc4962" w:history="1">
        <w:r>
          <w:rPr>
            <w:rFonts w:ascii="仿宋" w:eastAsia="仿宋" w:hAnsi="仿宋" w:cs="仿宋" w:hint="eastAsia"/>
            <w:lang w:eastAsia="zh-CN"/>
          </w:rPr>
          <w:t>(一)、社会责任与义务</w:t>
        </w:r>
        <w:r>
          <w:tab/>
        </w:r>
        <w:r>
          <w:fldChar w:fldCharType="begin"/>
        </w:r>
        <w:r>
          <w:instrText xml:space="preserve"> PAGEREF _Toc4962 \h </w:instrText>
        </w:r>
        <w:r>
          <w:fldChar w:fldCharType="separate"/>
        </w:r>
        <w:r>
          <w:t>52</w:t>
        </w:r>
        <w:r>
          <w:fldChar w:fldCharType="end"/>
        </w:r>
      </w:hyperlink>
    </w:p>
    <w:p>
      <w:pPr>
        <w:pStyle w:val="TOC2"/>
        <w:tabs>
          <w:tab w:val="right" w:leader="dot" w:pos="8306"/>
        </w:tabs>
      </w:pPr>
      <w:hyperlink w:anchor="_Toc31929" w:history="1">
        <w:r>
          <w:rPr>
            <w:rFonts w:ascii="仿宋" w:eastAsia="仿宋" w:hAnsi="仿宋" w:cs="仿宋" w:hint="eastAsia"/>
            <w:lang w:eastAsia="zh-CN"/>
          </w:rPr>
          <w:t>(二)、社会参与与沟通</w:t>
        </w:r>
        <w:r>
          <w:tab/>
        </w:r>
        <w:r>
          <w:fldChar w:fldCharType="begin"/>
        </w:r>
        <w:r>
          <w:instrText xml:space="preserve"> PAGEREF _Toc31929 \h </w:instrText>
        </w:r>
        <w:r>
          <w:fldChar w:fldCharType="separate"/>
        </w:r>
        <w:r>
          <w:t>53</w:t>
        </w:r>
        <w:r>
          <w:fldChar w:fldCharType="end"/>
        </w:r>
      </w:hyperlink>
    </w:p>
    <w:p>
      <w:pPr>
        <w:pStyle w:val="TOC1"/>
        <w:tabs>
          <w:tab w:val="right" w:leader="dot" w:pos="8306"/>
        </w:tabs>
      </w:pPr>
      <w:hyperlink w:anchor="_Toc7689" w:history="1">
        <w:r>
          <w:rPr>
            <w:rFonts w:ascii="仿宋" w:eastAsia="仿宋" w:hAnsi="仿宋" w:cs="仿宋" w:hint="eastAsia"/>
            <w:lang w:eastAsia="zh-CN"/>
          </w:rPr>
          <w:t>十三、其它核材料及相关特殊材料项目实施保障措施</w:t>
        </w:r>
        <w:r>
          <w:tab/>
        </w:r>
        <w:r>
          <w:fldChar w:fldCharType="begin"/>
        </w:r>
        <w:r>
          <w:instrText xml:space="preserve"> PAGEREF _Toc7689 \h </w:instrText>
        </w:r>
        <w:r>
          <w:fldChar w:fldCharType="separate"/>
        </w:r>
        <w:r>
          <w:t>54</w:t>
        </w:r>
        <w:r>
          <w:fldChar w:fldCharType="end"/>
        </w:r>
      </w:hyperlink>
    </w:p>
    <w:p>
      <w:pPr>
        <w:pStyle w:val="TOC2"/>
        <w:tabs>
          <w:tab w:val="right" w:leader="dot" w:pos="8306"/>
        </w:tabs>
      </w:pPr>
      <w:hyperlink w:anchor="_Toc25871" w:history="1">
        <w:r>
          <w:rPr>
            <w:rFonts w:ascii="仿宋" w:eastAsia="仿宋" w:hAnsi="仿宋" w:cs="仿宋" w:hint="eastAsia"/>
            <w:lang w:eastAsia="zh-CN"/>
          </w:rPr>
          <w:t>(一)、其它核材料及相关特殊材料项目实施保障机制</w:t>
        </w:r>
        <w:r>
          <w:tab/>
        </w:r>
        <w:r>
          <w:fldChar w:fldCharType="begin"/>
        </w:r>
        <w:r>
          <w:instrText xml:space="preserve"> PAGEREF _Toc25871 \h </w:instrText>
        </w:r>
        <w:r>
          <w:fldChar w:fldCharType="separate"/>
        </w:r>
        <w:r>
          <w:t>54</w:t>
        </w:r>
        <w:r>
          <w:fldChar w:fldCharType="end"/>
        </w:r>
      </w:hyperlink>
    </w:p>
    <w:p>
      <w:pPr>
        <w:pStyle w:val="TOC2"/>
        <w:tabs>
          <w:tab w:val="right" w:leader="dot" w:pos="8306"/>
        </w:tabs>
      </w:pPr>
      <w:hyperlink w:anchor="_Toc1616" w:history="1">
        <w:r>
          <w:rPr>
            <w:rFonts w:ascii="仿宋" w:eastAsia="仿宋" w:hAnsi="仿宋" w:cs="仿宋" w:hint="eastAsia"/>
            <w:lang w:eastAsia="zh-CN"/>
          </w:rPr>
          <w:t>(二)、其它核材料及相关特殊材料项目法律合规要求</w:t>
        </w:r>
        <w:r>
          <w:tab/>
        </w:r>
        <w:r>
          <w:fldChar w:fldCharType="begin"/>
        </w:r>
        <w:r>
          <w:instrText xml:space="preserve"> PAGEREF _Toc1616 \h </w:instrText>
        </w:r>
        <w:r>
          <w:fldChar w:fldCharType="separate"/>
        </w:r>
        <w:r>
          <w:t>58</w:t>
        </w:r>
        <w:r>
          <w:fldChar w:fldCharType="end"/>
        </w:r>
      </w:hyperlink>
    </w:p>
    <w:p>
      <w:pPr>
        <w:pStyle w:val="TOC2"/>
        <w:tabs>
          <w:tab w:val="right" w:leader="dot" w:pos="8306"/>
        </w:tabs>
      </w:pPr>
      <w:hyperlink w:anchor="_Toc6658" w:history="1">
        <w:r>
          <w:rPr>
            <w:rFonts w:ascii="仿宋" w:eastAsia="仿宋" w:hAnsi="仿宋" w:cs="仿宋" w:hint="eastAsia"/>
            <w:lang w:eastAsia="zh-CN"/>
          </w:rPr>
          <w:t>(三)、其它核材料及相关特殊材料项目合同管理与法律事务</w:t>
        </w:r>
        <w:r>
          <w:tab/>
        </w:r>
        <w:r>
          <w:fldChar w:fldCharType="begin"/>
        </w:r>
        <w:r>
          <w:instrText xml:space="preserve"> PAGEREF _Toc6658 \h </w:instrText>
        </w:r>
        <w:r>
          <w:fldChar w:fldCharType="separate"/>
        </w:r>
        <w:r>
          <w:t>63</w:t>
        </w:r>
        <w:r>
          <w:fldChar w:fldCharType="end"/>
        </w:r>
      </w:hyperlink>
    </w:p>
    <w:p>
      <w:pPr>
        <w:pStyle w:val="TOC2"/>
        <w:tabs>
          <w:tab w:val="right" w:leader="dot" w:pos="8306"/>
        </w:tabs>
      </w:pPr>
      <w:hyperlink w:anchor="_Toc10557" w:history="1">
        <w:r>
          <w:rPr>
            <w:rFonts w:ascii="仿宋" w:eastAsia="仿宋" w:hAnsi="仿宋" w:cs="仿宋" w:hint="eastAsia"/>
            <w:lang w:eastAsia="zh-CN"/>
          </w:rPr>
          <w:t>(四)、其它核材料及相关特殊材料项目知识产权保护策略</w:t>
        </w:r>
        <w:r>
          <w:tab/>
        </w:r>
        <w:r>
          <w:fldChar w:fldCharType="begin"/>
        </w:r>
        <w:r>
          <w:instrText xml:space="preserve"> PAGEREF _Toc10557 \h </w:instrText>
        </w:r>
        <w:r>
          <w:fldChar w:fldCharType="separate"/>
        </w:r>
        <w:r>
          <w:t>69</w:t>
        </w:r>
        <w:r>
          <w:fldChar w:fldCharType="end"/>
        </w:r>
      </w:hyperlink>
    </w:p>
    <w:p>
      <w:pPr>
        <w:pStyle w:val="TOC1"/>
        <w:tabs>
          <w:tab w:val="right" w:leader="dot" w:pos="8306"/>
        </w:tabs>
      </w:pPr>
      <w:hyperlink w:anchor="_Toc19076" w:history="1">
        <w:r>
          <w:rPr>
            <w:rFonts w:ascii="仿宋" w:eastAsia="仿宋" w:hAnsi="仿宋" w:cs="仿宋" w:hint="eastAsia"/>
            <w:lang w:eastAsia="zh-CN"/>
          </w:rPr>
          <w:t>十四、其它核材料及相关特殊材料项目变更管理</w:t>
        </w:r>
        <w:r>
          <w:tab/>
        </w:r>
        <w:r>
          <w:fldChar w:fldCharType="begin"/>
        </w:r>
        <w:r>
          <w:instrText xml:space="preserve"> PAGEREF _Toc19076 \h </w:instrText>
        </w:r>
        <w:r>
          <w:fldChar w:fldCharType="separate"/>
        </w:r>
        <w:r>
          <w:t>72</w:t>
        </w:r>
        <w:r>
          <w:fldChar w:fldCharType="end"/>
        </w:r>
      </w:hyperlink>
    </w:p>
    <w:p>
      <w:pPr>
        <w:pStyle w:val="TOC2"/>
        <w:tabs>
          <w:tab w:val="right" w:leader="dot" w:pos="8306"/>
        </w:tabs>
      </w:pPr>
      <w:hyperlink w:anchor="_Toc12279" w:history="1">
        <w:r>
          <w:rPr>
            <w:rFonts w:ascii="仿宋" w:eastAsia="仿宋" w:hAnsi="仿宋" w:cs="仿宋" w:hint="eastAsia"/>
            <w:lang w:eastAsia="zh-CN"/>
          </w:rPr>
          <w:t>(一)、变更申请与评估</w:t>
        </w:r>
        <w:r>
          <w:tab/>
        </w:r>
        <w:r>
          <w:fldChar w:fldCharType="begin"/>
        </w:r>
        <w:r>
          <w:instrText xml:space="preserve"> PAGEREF _Toc12279 \h </w:instrText>
        </w:r>
        <w:r>
          <w:fldChar w:fldCharType="separate"/>
        </w:r>
        <w:r>
          <w:t>72</w:t>
        </w:r>
        <w:r>
          <w:fldChar w:fldCharType="end"/>
        </w:r>
      </w:hyperlink>
    </w:p>
    <w:p>
      <w:pPr>
        <w:pStyle w:val="TOC2"/>
        <w:tabs>
          <w:tab w:val="right" w:leader="dot" w:pos="8306"/>
        </w:tabs>
      </w:pPr>
      <w:hyperlink w:anchor="_Toc16692" w:history="1">
        <w:r>
          <w:rPr>
            <w:rFonts w:ascii="仿宋" w:eastAsia="仿宋" w:hAnsi="仿宋" w:cs="仿宋" w:hint="eastAsia"/>
            <w:lang w:eastAsia="zh-CN"/>
          </w:rPr>
          <w:t>(二)、变更实施与控制</w:t>
        </w:r>
        <w:r>
          <w:tab/>
        </w:r>
        <w:r>
          <w:fldChar w:fldCharType="begin"/>
        </w:r>
        <w:r>
          <w:instrText xml:space="preserve"> PAGEREF _Toc16692 \h </w:instrText>
        </w:r>
        <w:r>
          <w:fldChar w:fldCharType="separate"/>
        </w:r>
        <w:r>
          <w:t>73</w:t>
        </w:r>
        <w:r>
          <w:fldChar w:fldCharType="end"/>
        </w:r>
      </w:hyperlink>
    </w:p>
    <w:p>
      <w:pPr>
        <w:pStyle w:val="TOC1"/>
        <w:tabs>
          <w:tab w:val="right" w:leader="dot" w:pos="8306"/>
        </w:tabs>
      </w:pPr>
      <w:hyperlink w:anchor="_Toc12396" w:history="1">
        <w:r>
          <w:rPr>
            <w:rFonts w:ascii="仿宋" w:eastAsia="仿宋" w:hAnsi="仿宋" w:cs="仿宋" w:hint="eastAsia"/>
            <w:lang w:eastAsia="zh-CN"/>
          </w:rPr>
          <w:t>十五、利益相关者分析与沟通计划</w:t>
        </w:r>
        <w:r>
          <w:tab/>
        </w:r>
        <w:r>
          <w:fldChar w:fldCharType="begin"/>
        </w:r>
        <w:r>
          <w:instrText xml:space="preserve"> PAGEREF _Toc12396 \h </w:instrText>
        </w:r>
        <w:r>
          <w:fldChar w:fldCharType="separate"/>
        </w:r>
        <w:r>
          <w:t>73</w:t>
        </w:r>
        <w:r>
          <w:fldChar w:fldCharType="end"/>
        </w:r>
      </w:hyperlink>
    </w:p>
    <w:p>
      <w:pPr>
        <w:pStyle w:val="TOC2"/>
        <w:tabs>
          <w:tab w:val="right" w:leader="dot" w:pos="8306"/>
        </w:tabs>
      </w:pPr>
      <w:hyperlink w:anchor="_Toc748" w:history="1">
        <w:r>
          <w:rPr>
            <w:rFonts w:ascii="仿宋" w:eastAsia="仿宋" w:hAnsi="仿宋" w:cs="仿宋" w:hint="eastAsia"/>
            <w:lang w:eastAsia="zh-CN"/>
          </w:rPr>
          <w:t>(一)、利益相关者分析</w:t>
        </w:r>
        <w:r>
          <w:tab/>
        </w:r>
        <w:r>
          <w:fldChar w:fldCharType="begin"/>
        </w:r>
        <w:r>
          <w:instrText xml:space="preserve"> PAGEREF _Toc748 \h </w:instrText>
        </w:r>
        <w:r>
          <w:fldChar w:fldCharType="separate"/>
        </w:r>
        <w:r>
          <w:t>73</w:t>
        </w:r>
        <w:r>
          <w:fldChar w:fldCharType="end"/>
        </w:r>
      </w:hyperlink>
    </w:p>
    <w:p>
      <w:pPr>
        <w:pStyle w:val="TOC2"/>
        <w:tabs>
          <w:tab w:val="right" w:leader="dot" w:pos="8306"/>
        </w:tabs>
      </w:pPr>
      <w:hyperlink w:anchor="_Toc20518" w:history="1">
        <w:r>
          <w:rPr>
            <w:rFonts w:ascii="仿宋" w:eastAsia="仿宋" w:hAnsi="仿宋" w:cs="仿宋" w:hint="eastAsia"/>
            <w:lang w:eastAsia="zh-CN"/>
          </w:rPr>
          <w:t>(二)、沟通计划</w:t>
        </w:r>
        <w:r>
          <w:tab/>
        </w:r>
        <w:r>
          <w:fldChar w:fldCharType="begin"/>
        </w:r>
        <w:r>
          <w:instrText xml:space="preserve"> PAGEREF _Toc20518 \h </w:instrText>
        </w:r>
        <w:r>
          <w:fldChar w:fldCharType="separate"/>
        </w:r>
        <w:r>
          <w:t>75</w:t>
        </w:r>
        <w:r>
          <w:fldChar w:fldCharType="end"/>
        </w:r>
      </w:hyperlink>
    </w:p>
    <w:p>
      <w:pPr>
        <w:pStyle w:val="TOC1"/>
        <w:tabs>
          <w:tab w:val="right" w:leader="dot" w:pos="8306"/>
        </w:tabs>
      </w:pPr>
      <w:hyperlink w:anchor="_Toc27324" w:history="1">
        <w:r>
          <w:rPr>
            <w:rFonts w:ascii="仿宋" w:eastAsia="仿宋" w:hAnsi="仿宋" w:cs="仿宋" w:hint="eastAsia"/>
            <w:lang w:eastAsia="zh-CN"/>
          </w:rPr>
          <w:t>十六、其它核材料及相关特殊材料项目工程方案分析</w:t>
        </w:r>
        <w:r>
          <w:tab/>
        </w:r>
        <w:r>
          <w:fldChar w:fldCharType="begin"/>
        </w:r>
        <w:r>
          <w:instrText xml:space="preserve"> PAGEREF _Toc27324 \h </w:instrText>
        </w:r>
        <w:r>
          <w:fldChar w:fldCharType="separate"/>
        </w:r>
        <w:r>
          <w:t>76</w:t>
        </w:r>
        <w:r>
          <w:fldChar w:fldCharType="end"/>
        </w:r>
      </w:hyperlink>
    </w:p>
    <w:p>
      <w:pPr>
        <w:pStyle w:val="TOC2"/>
        <w:tabs>
          <w:tab w:val="right" w:leader="dot" w:pos="8306"/>
        </w:tabs>
      </w:pPr>
      <w:hyperlink w:anchor="_Toc25310" w:history="1">
        <w:r>
          <w:rPr>
            <w:rFonts w:ascii="仿宋" w:eastAsia="仿宋" w:hAnsi="仿宋" w:cs="仿宋" w:hint="eastAsia"/>
            <w:lang w:eastAsia="zh-CN"/>
          </w:rPr>
          <w:t>(一)、建筑工程设计原则</w:t>
        </w:r>
        <w:r>
          <w:tab/>
        </w:r>
        <w:r>
          <w:fldChar w:fldCharType="begin"/>
        </w:r>
        <w:r>
          <w:instrText xml:space="preserve"> PAGEREF _Toc25310 \h </w:instrText>
        </w:r>
        <w:r>
          <w:fldChar w:fldCharType="separate"/>
        </w:r>
        <w:r>
          <w:t>76</w:t>
        </w:r>
        <w:r>
          <w:fldChar w:fldCharType="end"/>
        </w:r>
      </w:hyperlink>
    </w:p>
    <w:p>
      <w:pPr>
        <w:pStyle w:val="TOC2"/>
        <w:tabs>
          <w:tab w:val="right" w:leader="dot" w:pos="8306"/>
        </w:tabs>
      </w:pPr>
      <w:hyperlink w:anchor="_Toc30393" w:history="1">
        <w:r>
          <w:rPr>
            <w:rFonts w:ascii="仿宋" w:eastAsia="仿宋" w:hAnsi="仿宋" w:cs="仿宋" w:hint="eastAsia"/>
            <w:lang w:eastAsia="zh-CN"/>
          </w:rPr>
          <w:t>(二)、土建工程建设指标</w:t>
        </w:r>
        <w:r>
          <w:tab/>
        </w:r>
        <w:r>
          <w:fldChar w:fldCharType="begin"/>
        </w:r>
        <w:r>
          <w:instrText xml:space="preserve"> PAGEREF _Toc30393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51"/>
      <w:r>
        <w:rPr>
          <w:rFonts w:ascii="仿宋" w:eastAsia="仿宋" w:hAnsi="仿宋" w:cs="仿宋" w:hint="eastAsia"/>
          <w:sz w:val="28"/>
          <w:lang w:eastAsia="zh-CN"/>
        </w:rPr>
        <w:t>一、其它核材料及相关特殊材料项目建设背景及必要性分析</w:t>
      </w:r>
      <w:bookmarkEnd w:id="2"/>
    </w:p>
    <w:p>
      <w:pPr>
        <w:pStyle w:val="Heading2"/>
        <w:rPr>
          <w:rFonts w:ascii="仿宋" w:eastAsia="仿宋" w:hAnsi="仿宋" w:cs="仿宋" w:hint="eastAsia"/>
          <w:lang w:eastAsia="zh-CN"/>
        </w:rPr>
      </w:pPr>
      <w:bookmarkStart w:id="3" w:name="_Toc24144"/>
      <w:r>
        <w:rPr>
          <w:rFonts w:ascii="仿宋" w:eastAsia="仿宋" w:hAnsi="仿宋" w:cs="仿宋" w:hint="eastAsia"/>
          <w:lang w:eastAsia="zh-CN"/>
        </w:rPr>
        <w:t>(一)、其它核材料及相关特殊材料项目背景分析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它核材料及相关特殊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它核材料及相关特殊材料项目在这个潮流中的定位。同时，我们将关注行业内涌现的新兴机遇，以便其它核材料及相关特殊材料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它核材料及相关特殊材料项目提供了强大的发展动力。我们将聚焦于行业内最新的技术发展趋势，包括但不限于人工智能、大数据分析、物联网等领域。通过深度的技术研究，我们将确保其它核材料及相关特殊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它核材料及相关特殊材料项目发展的源泉。我们将投入更多的精力对市场需求进行深入剖析，超越表面的需求，深入挖掘潜在的市场痛点和机遇。通过对市场需求的细致了解，其它核材料及相关特殊材料项目将更有针对性地设计解决方案，满足市场的多样化需求，从而更好地促进其它核材料及相关特殊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它核材料及相关特殊材料项目战略至关重要。我们将对竞争态势进行更为深入的分析，包括但不限于市场份额、产品特点、客户满意度等多个维度。通过深度的竞争分析，其它核材料及相关特殊材料项目将能够更准确地把握市场脉搏，制定具有竞争力的其它核材料及相关特殊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它核材料及相关特殊材料项目的发展具有直接的影响。我们将进行更为全面的法规和政策分析，了解行业发展中的潜在法律风险和合规挑战。通过充分了解和遵守相关法规，其它核材料及相关特殊材料项目将确保在法律框架内合法合规运营，为其它核材料及相关特殊材料项目的稳健发展提供有力支持。</w:t>
      </w:r>
    </w:p>
    <w:p>
      <w:pPr>
        <w:pStyle w:val="Heading2"/>
        <w:ind w:firstLine="560" w:firstLineChars="200"/>
        <w:rPr>
          <w:rFonts w:ascii="仿宋" w:eastAsia="仿宋" w:hAnsi="仿宋" w:cs="仿宋" w:hint="eastAsia"/>
          <w:sz w:val="28"/>
          <w:lang w:eastAsia="zh-CN"/>
        </w:rPr>
      </w:pPr>
      <w:bookmarkStart w:id="4" w:name="_Toc30407"/>
      <w:r>
        <w:rPr>
          <w:rFonts w:ascii="仿宋" w:eastAsia="仿宋" w:hAnsi="仿宋" w:cs="仿宋" w:hint="eastAsia"/>
          <w:sz w:val="28"/>
          <w:lang w:eastAsia="zh-CN"/>
        </w:rPr>
        <w:t>(二)、其它核材料及相关特殊材料项目建设必要性分析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建设的迫切性源于对行业发展趋势的深刻洞察。我们正处于一个行业变革的时代，科技创新、数字化转型成为企业发展的关键动力。其它核材料及相关特殊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建设不仅仅是为了跟上潮流，更是为了通过技术创新推动企业的持续发展。通过引入先进的技术和解决方案，其它核材料及相关特殊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它核材料及相关特殊材料项目的建设成为必然选择，通过提高产品质量、拓展服务领域，从而在竞争中获得更多的机会。其它核材料及相关特殊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它核材料及相关特殊材料项目建设的必要性体现在对客户需求更精准的满足。通过其它核材料及相关特殊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建设的背后是对企业持续创新的追求。只有通过不断创新，企业才能在竞争中立于不败之地。其它核材料及相关特殊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523"/>
      <w:r>
        <w:rPr>
          <w:rFonts w:ascii="仿宋" w:eastAsia="仿宋" w:hAnsi="仿宋" w:cs="仿宋" w:hint="eastAsia"/>
          <w:sz w:val="28"/>
          <w:lang w:eastAsia="zh-CN"/>
        </w:rPr>
        <w:t>二、其它核材料及相关特殊材料项目可持续发展</w:t>
      </w:r>
      <w:bookmarkEnd w:id="5"/>
    </w:p>
    <w:p>
      <w:pPr>
        <w:pStyle w:val="Heading2"/>
        <w:rPr>
          <w:rFonts w:ascii="仿宋" w:eastAsia="仿宋" w:hAnsi="仿宋" w:cs="仿宋" w:hint="eastAsia"/>
          <w:lang w:eastAsia="zh-CN"/>
        </w:rPr>
      </w:pPr>
      <w:bookmarkStart w:id="6" w:name="_Toc134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核材料及相关特殊材料项目中，其它核材料及相关特殊材料项目团队着眼于未来，明确了可持续发展的战略方向。制定的具体可持续发展目标包括降低资源使用、采用环保技术、最大化社会效益等。这一步骤不仅有助于其它核材料及相关特殊材料项目在环保和社会责任方面达到最高标准，也为未来提供了明确的指引，确保其它核材料及相关特殊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可持续实践的融入其它核材料及相关特殊材料项目管理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其它核材料及相关特殊材料项目管理周期。从其它核材料及相关特殊材料项目规划开始，其它核材料及相关特殊材料项目团队就考虑了环境和社会的因素。在执行阶段，其它核材料及相关特殊材料项目团队积极推动绿色技术的应用，优化资源利用。此外，关注员工的社会责任，通过培训和沟通活动提高员工对可持续发展的认知，使他们能够在日常工作中践行可持续实践。这些举措不仅为其它核材料及相关特殊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47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其它核材料及相关特殊材料项目的可持续发展理念，我们深信环保与社会责任是其它核材料及相关特殊材料项目成功的关键支柱。在其它核材料及相关特殊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团队通过引入先进的环保技术、建立高效的废物处理系统以及推动能源节约措施，积极履行环保责任。定期的环保监测和评估确保其它核材料及相关特殊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不仅致力于自身可持续发展，还注重对社会的回馈。通过支持社区其它核材料及相关特殊材料项目、参与慈善事业、提供培训机会等方式，其它核材料及相关特殊材料项目积极履行社会责任。与当地社区建立积极互动，关注员工的工作与生活平衡，以及员工的身心健康，是其它核材料及相关特殊材料项目在社会责任层面的关键举措。这样的实践不仅增强了其它核材料及相关特殊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092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8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的技术管理特点体现在其创新导向。通过引入最先进的技术趋势和解决方案，其它核材料及相关特殊材料项目致力于提升科技含量、提高质量和效率水平。这意味着我们将采用最新的工具和方法，确保其它核材料及相关特殊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它核材料及相关特殊材料项目技术管理的显著特征。通过整合不同领域的技术资源，我们实现了跨学科的协同工作。这有助于优化技术架构，提高整体效能。此外，整合性策略还促进了不同技术团队之间的紧密沟通和高效合作，确保其它核材料及相关特殊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它核材料及相关特殊材料项目所采用的技术。通过不断优化技术方案，其它核材料及相关特殊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它核材料及相关特殊材料项目团队将在其它核材料及相关特殊材料项目初期识别可能的技术风险，并采取相应的预防和应对措施。通过建立健全的风险评估机制，其它核材料及相关特殊材料项目能够在实施过程中及时发现并解决潜在的技术问题，保障其它核材料及相关特殊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它核材料及相关特殊材料项目中，技术将成为其它核材料及相关特殊材料项目成功的有力支持。这一深度剖析揭示了技术管理在其它核材料及相关特殊材料项目实施中的关键作用，为其它核材料及相关特殊材料项目的技术基础奠定了坚实的基础。</w:t>
      </w:r>
    </w:p>
    <w:p>
      <w:pPr>
        <w:pStyle w:val="Heading2"/>
        <w:ind w:firstLine="560" w:firstLineChars="200"/>
        <w:rPr>
          <w:rFonts w:ascii="仿宋" w:eastAsia="仿宋" w:hAnsi="仿宋" w:cs="仿宋" w:hint="eastAsia"/>
          <w:sz w:val="28"/>
          <w:lang w:eastAsia="zh-CN"/>
        </w:rPr>
      </w:pPr>
      <w:bookmarkStart w:id="10" w:name="_Toc7509"/>
      <w:r>
        <w:rPr>
          <w:rFonts w:ascii="仿宋" w:eastAsia="仿宋" w:hAnsi="仿宋" w:cs="仿宋" w:hint="eastAsia"/>
          <w:sz w:val="28"/>
          <w:lang w:eastAsia="zh-CN"/>
        </w:rPr>
        <w:t>(二)、其它核材料及相关特殊材料项目工艺技术设计方案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它核材料及相关特殊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它核材料及相关特殊材料项目将严格按照相关行业规范要求进行组织。通过有效控制产品质量，其它核材料及相关特殊材料项目将致力于为顾客提供优质的其它核材料及相关特殊材料项目产品和良好的服务。这体现了其它核材料及相关特殊材料项目对于生产活动合规性和质量标准的高度重视，为其它核材料及相关特殊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它核材料及相关特殊材料项目注重生态效益和清洁生产原则。其它核材料及相关特殊材料项目建设将紧密结合地方特色经济发展，与社会经济发展规划和区域环境保护规划方案相协调一致。通过与当地区域自然生态系统的结合，其它核材料及相关特殊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其它核材料及相关特殊材料项目产品具有多样化的客户需求和个性化的特点。因此，其它核材料及相关特殊材料项目产品规格品种多样，且单批生产数量较小。为满足这一特点，其它核材料及相关特殊材料项目承办单位将建设先进的柔性制造生产线。通过广泛应用柔性制造技术，其它核材料及相关特殊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它核材料及相关特殊材料项目采用的技术具有较高的技术含量和自动化水平，处于国内先进水平。这一技术选用不仅体现了对生产效率、质量和环境友好性的高标准要求，同时为其它核材料及相关特殊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26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为确保其它核材料及相关特殊材料项目的高效生产和技术实施，我们制定了一套精心设计的设备选型方案，以满足其它核材料及相关特殊材料项目生产、质量和环保的要求。该方案的主要特点如下：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它核材料及相关特殊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它核材料及相关特殊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33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94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其它核材料及相关特殊材料项目的主要产品是XXXX，预计年产值为XXX万元。这一产品在市场中占据着重要的地位，其广泛的应用范围使得该其它核材料及相关特殊材料项目的市场前景非常广阔。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它核材料及相关特殊材料项目的xxx产品作为重要的原材料之一，将在多个领域发挥关键作用。其在建筑、交通、能源等方面的广泛应用将为整个产业链提供强大的支持，形成产业协同效应。其它核材料及相关特殊材料项目的年产值XXX万XXX万XXX万万元不仅反映了其在市场上的巨大潜力，更预示着它对国民经济的积极贡献。这种关联度高、涉及面广的产业关系，使得该其它核材料及相关特殊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64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总征地面积为XXXX平方米，相当于约XX.XX亩，其中净用地面积为XXXX平方米，红线范围内相当于约XX.XX亩。这一用地规模充分考虑了其它核材料及相关特殊材料项目的建设需求，保障了其它核材料及相关特殊材料项目在合适的空间内得以充分发展。其它核材料及相关特殊材料项目规划的总建筑面积为XXXX平方米，其中主体工程建设占XXXX平方米，计容建筑面积达XXXX平方米。预计建筑工程的投资将达到XXXX万元，为其它核材料及相关特殊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计划购置的设备共计XXXX台（套），设备购置费用为XXXX万元。这一设备购置计划充分考虑到其它核材料及相关特殊材料项目的生产需求和技术要求，确保了其它核材料及相关特殊材料项目在生产运营中具备先进的技术装备和高效的生产能力。设备的合理配置将为其它核材料及相关特殊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计划总投资为XXXX万元，预计年实现营业收入为XXXX万元。这一产能规模的设定旨在确保其它核材料及相关特殊材料项目能够在投资与回报之间取得平衡，实现长期可持续的发展。其它核材料及相关特殊材料项目的总投资充分考虑到各个方面的需求，包括用地建设、设备购置等多个环节，以确保其它核材料及相关特殊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179"/>
      <w:r>
        <w:rPr>
          <w:rFonts w:ascii="仿宋" w:eastAsia="仿宋" w:hAnsi="仿宋" w:cs="仿宋" w:hint="eastAsia"/>
          <w:sz w:val="28"/>
          <w:lang w:eastAsia="zh-CN"/>
        </w:rPr>
        <w:t>五、其它核材料及相关特殊材料项目文档管理</w:t>
      </w:r>
      <w:bookmarkEnd w:id="15"/>
    </w:p>
    <w:p>
      <w:pPr>
        <w:pStyle w:val="Heading2"/>
        <w:rPr>
          <w:rFonts w:ascii="仿宋" w:eastAsia="仿宋" w:hAnsi="仿宋" w:cs="仿宋" w:hint="eastAsia"/>
          <w:lang w:eastAsia="zh-CN"/>
        </w:rPr>
      </w:pPr>
      <w:bookmarkStart w:id="16" w:name="_Toc1926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其它核材料及相关特殊材料项目高度重视文档的质量和准确性，以支持其它核材料及相关特殊材料项目的各项活动和决策。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文档的编制始于其它核材料及相关特殊材料项目计划的初期，我们制定了详细的文档编制计划，明确了每个文档的内容、格式和编写责任人。在其它核材料及相关特殊材料项目启动阶段，我们首先编制了其它核材料及相关特殊材料项目章程，明确定义了其它核材料及相关特殊材料项目的目标、范围、风险等关键要素。随后，其它核材料及相关特殊材料项目团队根据计划陆续编制了需求文档、设计文档、测试文档等各类文档，确保其它核材料及相关特殊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它核材料及相关特殊材料项目管理中的重要环节，旨在确保其它核材料及相关特殊材料项目文档符合质量标准和其它核材料及相关特殊材料项目需求。在其它核材料及相关特殊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它核材料及相关特殊材料项目相关利益方和专业领域的专家对文档进行独立审查。这有助于获取更全面、客观的反馈，确保其它核材料及相关特殊材料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在文档编制与审查方面建立了严格的管理机制，通过规范的流程和多维度的审查，确保其它核材料及相关特殊材料项目文档的质量、准确性和可靠性，为其它核材料及相关特殊材料项目的顺利推进提供了有力支持。</w:t>
      </w:r>
    </w:p>
    <w:p>
      <w:pPr>
        <w:pStyle w:val="Heading2"/>
        <w:ind w:firstLine="560" w:firstLineChars="200"/>
        <w:rPr>
          <w:rFonts w:ascii="仿宋" w:eastAsia="仿宋" w:hAnsi="仿宋" w:cs="仿宋" w:hint="eastAsia"/>
          <w:sz w:val="28"/>
          <w:lang w:eastAsia="zh-CN"/>
        </w:rPr>
      </w:pPr>
      <w:bookmarkStart w:id="17" w:name="_Toc835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在其它核材料及相关特殊材料项目中，我们致力于优化文档发布与分发过程，以确保信息的高效传递和团队间协作的顺畅进行。以下是我们采取的关键优化策略：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我们通过多渠道发布文档，包括电子邮件、其它核材料及相关特殊材料项目管理平台、内部网站等，以满足不同团队成员的偏好和需求。多渠道发布确保了信息的全面覆盖。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我们采用了精细的权限控制，确保只有授权人员可以访问敏感信息。这种安全措施保护了其它核材料及相关特殊材料项目文档的机密性，防止了未经授权的信息泄露。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https://d.book118.com/117042062164006030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BE6E3C"/>
    <w:rsid w:val="6ABE6E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4206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2024-01-12T04:07:00Z</dcterms:created>
  <dcterms:modified xsi:type="dcterms:W3CDTF">2024-01-12T04:07:58Z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9D144A7A12534BFA968A0AF2F95FA42F_11</vt:lpwstr>
  </property>
  <property fmtid="{D5CDD505-2E9C-101B-9397-08002B2CF9AE}" pid="3" name="KSOProductBuildVer">
    <vt:lpwstr>2052-12.1.0.16120</vt:lpwstr>
  </property>
</Properties>
</file>