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135" w:line="219" w:lineRule="auto"/>
        <w:ind w:left="125"/>
        <w:outlineLvl w:val="0"/>
        <w:rPr>
          <w:rFonts w:ascii="SimSun" w:eastAsia="SimSun" w:hAnsi="SimSun" w:cs="SimSun"/>
          <w:sz w:val="24"/>
          <w:szCs w:val="24"/>
        </w:rPr>
      </w:pPr>
      <w:r>
        <w:rPr>
          <w:rFonts w:ascii="SimSun" w:eastAsia="SimSun" w:hAnsi="SimSun" w:cs="SimSun"/>
          <w:b/>
          <w:bCs/>
          <w:spacing w:val="-4"/>
          <w:sz w:val="24"/>
          <w:szCs w:val="24"/>
        </w:rPr>
        <w:t>一、建设项目基本情况</w:t>
      </w:r>
    </w:p>
    <w:p>
      <w:pPr>
        <w:spacing w:line="85" w:lineRule="exact"/>
      </w:pPr>
    </w:p>
    <w:tbl>
      <w:tblPr>
        <w:tblStyle w:val="TableNormal"/>
        <w:tblW w:w="857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372"/>
        <w:gridCol w:w="3059"/>
        <w:gridCol w:w="1440"/>
        <w:gridCol w:w="36"/>
        <w:gridCol w:w="1223"/>
        <w:gridCol w:w="1444"/>
      </w:tblGrid>
      <w:tr>
        <w:tblPrEx>
          <w:tblW w:w="857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08"/>
        </w:trPr>
        <w:tc>
          <w:tcPr>
            <w:tcW w:w="1372" w:type="dxa"/>
            <w:vAlign w:val="top"/>
          </w:tcPr>
          <w:p>
            <w:pPr>
              <w:pStyle w:val="TableText"/>
              <w:spacing w:before="134" w:line="220" w:lineRule="auto"/>
              <w:ind w:left="214"/>
            </w:pPr>
            <w:r>
              <w:rPr>
                <w:spacing w:val="-2"/>
              </w:rPr>
              <w:t>项目名称</w:t>
            </w:r>
          </w:p>
        </w:tc>
        <w:tc>
          <w:tcPr>
            <w:tcW w:w="7202" w:type="dxa"/>
            <w:gridSpan w:val="5"/>
            <w:vAlign w:val="top"/>
          </w:tcPr>
          <w:p>
            <w:pPr>
              <w:pStyle w:val="TableText"/>
              <w:spacing w:before="134" w:line="220" w:lineRule="auto"/>
              <w:ind w:left="2646"/>
            </w:pPr>
            <w:r>
              <w:rPr>
                <w:spacing w:val="-2"/>
              </w:rPr>
              <w:t>花鸟山地波雷达站</w:t>
            </w:r>
          </w:p>
        </w:tc>
      </w:tr>
      <w:tr>
        <w:tblPrEx>
          <w:tblW w:w="8574" w:type="dxa"/>
          <w:tblInd w:w="2" w:type="dxa"/>
          <w:tblLayout w:type="fixed"/>
        </w:tblPrEx>
        <w:trPr>
          <w:trHeight w:val="503"/>
        </w:trPr>
        <w:tc>
          <w:tcPr>
            <w:tcW w:w="1372" w:type="dxa"/>
            <w:vAlign w:val="top"/>
          </w:tcPr>
          <w:p>
            <w:pPr>
              <w:pStyle w:val="TableText"/>
              <w:spacing w:before="128" w:line="220" w:lineRule="auto"/>
              <w:ind w:left="215"/>
            </w:pPr>
            <w:r>
              <w:rPr>
                <w:spacing w:val="-3"/>
              </w:rPr>
              <w:t>建设单位</w:t>
            </w:r>
          </w:p>
        </w:tc>
        <w:tc>
          <w:tcPr>
            <w:tcW w:w="7202" w:type="dxa"/>
            <w:gridSpan w:val="5"/>
            <w:vAlign w:val="top"/>
          </w:tcPr>
          <w:p>
            <w:pPr>
              <w:pStyle w:val="TableText"/>
              <w:spacing w:before="127" w:line="220" w:lineRule="auto"/>
              <w:ind w:left="2309"/>
            </w:pPr>
            <w:r>
              <w:rPr>
                <w:spacing w:val="-3"/>
              </w:rPr>
              <w:t>国家海洋局东海预报中心</w:t>
            </w:r>
          </w:p>
        </w:tc>
      </w:tr>
      <w:tr>
        <w:tblPrEx>
          <w:tblW w:w="8574" w:type="dxa"/>
          <w:tblInd w:w="2" w:type="dxa"/>
          <w:tblLayout w:type="fixed"/>
        </w:tblPrEx>
        <w:trPr>
          <w:trHeight w:val="501"/>
        </w:trPr>
        <w:tc>
          <w:tcPr>
            <w:tcW w:w="1372" w:type="dxa"/>
            <w:vAlign w:val="top"/>
          </w:tcPr>
          <w:p>
            <w:pPr>
              <w:pStyle w:val="TableText"/>
              <w:spacing w:before="128" w:line="220" w:lineRule="auto"/>
              <w:ind w:left="214"/>
            </w:pPr>
            <w:r>
              <w:rPr>
                <w:spacing w:val="-2"/>
              </w:rPr>
              <w:t>法人代表</w:t>
            </w:r>
          </w:p>
        </w:tc>
        <w:tc>
          <w:tcPr>
            <w:tcW w:w="3059" w:type="dxa"/>
            <w:vAlign w:val="top"/>
          </w:tcPr>
          <w:p>
            <w:pPr>
              <w:rPr>
                <w:rFonts w:ascii="Arial"/>
                <w:sz w:val="21"/>
              </w:rPr>
            </w:pPr>
          </w:p>
        </w:tc>
        <w:tc>
          <w:tcPr>
            <w:tcW w:w="2699" w:type="dxa"/>
            <w:gridSpan w:val="3"/>
            <w:vAlign w:val="top"/>
          </w:tcPr>
          <w:p>
            <w:pPr>
              <w:pStyle w:val="TableText"/>
              <w:spacing w:before="128" w:line="222" w:lineRule="auto"/>
              <w:ind w:left="996"/>
            </w:pPr>
            <w:r>
              <w:rPr>
                <w:spacing w:val="-3"/>
              </w:rPr>
              <w:t>联系人</w:t>
            </w:r>
          </w:p>
        </w:tc>
        <w:tc>
          <w:tcPr>
            <w:tcW w:w="1444" w:type="dxa"/>
            <w:vAlign w:val="top"/>
          </w:tcPr>
          <w:p>
            <w:pPr>
              <w:rPr>
                <w:rFonts w:ascii="Arial"/>
                <w:sz w:val="21"/>
              </w:rPr>
            </w:pPr>
          </w:p>
        </w:tc>
      </w:tr>
      <w:tr>
        <w:tblPrEx>
          <w:tblW w:w="8574" w:type="dxa"/>
          <w:tblInd w:w="2" w:type="dxa"/>
          <w:tblLayout w:type="fixed"/>
        </w:tblPrEx>
        <w:trPr>
          <w:trHeight w:val="504"/>
        </w:trPr>
        <w:tc>
          <w:tcPr>
            <w:tcW w:w="1372" w:type="dxa"/>
            <w:vAlign w:val="top"/>
          </w:tcPr>
          <w:p>
            <w:pPr>
              <w:pStyle w:val="TableText"/>
              <w:spacing w:before="131" w:line="227" w:lineRule="auto"/>
              <w:ind w:left="212"/>
            </w:pPr>
            <w:r>
              <w:rPr>
                <w:spacing w:val="-2"/>
              </w:rPr>
              <w:t>通讯地址</w:t>
            </w:r>
          </w:p>
        </w:tc>
        <w:tc>
          <w:tcPr>
            <w:tcW w:w="7202" w:type="dxa"/>
            <w:gridSpan w:val="5"/>
            <w:vAlign w:val="top"/>
          </w:tcPr>
          <w:p>
            <w:pPr>
              <w:pStyle w:val="TableText"/>
              <w:spacing w:before="130" w:line="220" w:lineRule="auto"/>
              <w:ind w:left="2166"/>
            </w:pPr>
            <w:r>
              <w:rPr>
                <w:spacing w:val="-2"/>
              </w:rPr>
              <w:t>上海市东宝兴路</w:t>
            </w:r>
            <w:r>
              <w:rPr>
                <w:spacing w:val="-55"/>
              </w:rPr>
              <w:t xml:space="preserve"> </w:t>
            </w:r>
            <w:r>
              <w:rPr>
                <w:rFonts w:ascii="Times New Roman" w:eastAsia="Times New Roman" w:hAnsi="Times New Roman" w:cs="Times New Roman"/>
                <w:spacing w:val="-2"/>
              </w:rPr>
              <w:t xml:space="preserve">447 </w:t>
            </w:r>
            <w:r>
              <w:rPr>
                <w:spacing w:val="-2"/>
              </w:rPr>
              <w:t>弄</w:t>
            </w:r>
            <w:r>
              <w:rPr>
                <w:spacing w:val="-48"/>
              </w:rPr>
              <w:t xml:space="preserve"> </w:t>
            </w:r>
            <w:r>
              <w:rPr>
                <w:rFonts w:ascii="Times New Roman" w:eastAsia="Times New Roman" w:hAnsi="Times New Roman" w:cs="Times New Roman"/>
                <w:spacing w:val="-2"/>
              </w:rPr>
              <w:t>5</w:t>
            </w:r>
            <w:r>
              <w:rPr>
                <w:rFonts w:ascii="Times New Roman" w:eastAsia="Times New Roman" w:hAnsi="Times New Roman" w:cs="Times New Roman"/>
                <w:spacing w:val="15"/>
              </w:rPr>
              <w:t xml:space="preserve"> </w:t>
            </w:r>
            <w:r>
              <w:rPr>
                <w:spacing w:val="-2"/>
              </w:rPr>
              <w:t>号</w:t>
            </w:r>
          </w:p>
        </w:tc>
      </w:tr>
      <w:tr>
        <w:tblPrEx>
          <w:tblW w:w="8574" w:type="dxa"/>
          <w:tblInd w:w="2" w:type="dxa"/>
          <w:tblLayout w:type="fixed"/>
        </w:tblPrEx>
        <w:trPr>
          <w:trHeight w:val="504"/>
        </w:trPr>
        <w:tc>
          <w:tcPr>
            <w:tcW w:w="1372" w:type="dxa"/>
            <w:vAlign w:val="top"/>
          </w:tcPr>
          <w:p>
            <w:pPr>
              <w:pStyle w:val="TableText"/>
              <w:spacing w:before="128" w:line="222" w:lineRule="auto"/>
              <w:ind w:left="214"/>
            </w:pPr>
            <w:r>
              <w:rPr>
                <w:spacing w:val="-2"/>
              </w:rPr>
              <w:t>联系电话</w:t>
            </w:r>
          </w:p>
        </w:tc>
        <w:tc>
          <w:tcPr>
            <w:tcW w:w="3059" w:type="dxa"/>
            <w:vAlign w:val="top"/>
          </w:tcPr>
          <w:p>
            <w:pPr>
              <w:rPr>
                <w:rFonts w:ascii="Arial"/>
                <w:sz w:val="21"/>
              </w:rPr>
            </w:pPr>
          </w:p>
        </w:tc>
        <w:tc>
          <w:tcPr>
            <w:tcW w:w="1476" w:type="dxa"/>
            <w:gridSpan w:val="2"/>
            <w:vAlign w:val="top"/>
          </w:tcPr>
          <w:p>
            <w:pPr>
              <w:pStyle w:val="TableText"/>
              <w:spacing w:before="128" w:line="220" w:lineRule="auto"/>
              <w:ind w:left="282"/>
            </w:pPr>
            <w:r>
              <w:rPr>
                <w:spacing w:val="-6"/>
              </w:rPr>
              <w:t>邮政编码</w:t>
            </w:r>
          </w:p>
        </w:tc>
        <w:tc>
          <w:tcPr>
            <w:tcW w:w="2667" w:type="dxa"/>
            <w:gridSpan w:val="2"/>
            <w:vAlign w:val="top"/>
          </w:tcPr>
          <w:p>
            <w:pPr>
              <w:spacing w:before="172" w:line="186" w:lineRule="auto"/>
              <w:ind w:left="974"/>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200071</w:t>
            </w:r>
          </w:p>
        </w:tc>
      </w:tr>
      <w:tr>
        <w:tblPrEx>
          <w:tblW w:w="8574" w:type="dxa"/>
          <w:tblInd w:w="2" w:type="dxa"/>
          <w:tblLayout w:type="fixed"/>
        </w:tblPrEx>
        <w:trPr>
          <w:trHeight w:val="501"/>
        </w:trPr>
        <w:tc>
          <w:tcPr>
            <w:tcW w:w="1372" w:type="dxa"/>
            <w:vAlign w:val="top"/>
          </w:tcPr>
          <w:p>
            <w:pPr>
              <w:pStyle w:val="TableText"/>
              <w:spacing w:before="128" w:line="221" w:lineRule="auto"/>
              <w:ind w:left="215"/>
            </w:pPr>
            <w:r>
              <w:rPr>
                <w:spacing w:val="-3"/>
              </w:rPr>
              <w:t>建设地点</w:t>
            </w:r>
          </w:p>
        </w:tc>
        <w:tc>
          <w:tcPr>
            <w:tcW w:w="7202" w:type="dxa"/>
            <w:gridSpan w:val="5"/>
            <w:vAlign w:val="top"/>
          </w:tcPr>
          <w:p>
            <w:pPr>
              <w:pStyle w:val="TableText"/>
              <w:spacing w:before="128" w:line="220" w:lineRule="auto"/>
              <w:ind w:left="2526"/>
            </w:pPr>
            <w:r>
              <w:rPr>
                <w:spacing w:val="-2"/>
              </w:rPr>
              <w:t>舟山市嵊泗县花鸟山</w:t>
            </w:r>
          </w:p>
        </w:tc>
      </w:tr>
      <w:tr>
        <w:tblPrEx>
          <w:tblW w:w="8574" w:type="dxa"/>
          <w:tblInd w:w="2" w:type="dxa"/>
          <w:tblLayout w:type="fixed"/>
        </w:tblPrEx>
        <w:trPr>
          <w:trHeight w:val="504"/>
        </w:trPr>
        <w:tc>
          <w:tcPr>
            <w:tcW w:w="1372" w:type="dxa"/>
            <w:vAlign w:val="top"/>
          </w:tcPr>
          <w:p>
            <w:pPr>
              <w:pStyle w:val="TableText"/>
              <w:spacing w:before="130" w:line="220" w:lineRule="auto"/>
              <w:ind w:left="213"/>
            </w:pPr>
            <w:r>
              <w:rPr>
                <w:spacing w:val="-2"/>
              </w:rPr>
              <w:t>立项部门</w:t>
            </w:r>
          </w:p>
        </w:tc>
        <w:tc>
          <w:tcPr>
            <w:tcW w:w="3059" w:type="dxa"/>
            <w:vAlign w:val="top"/>
          </w:tcPr>
          <w:p>
            <w:pPr>
              <w:spacing w:before="272" w:line="114" w:lineRule="exact"/>
              <w:ind w:left="1455"/>
              <w:rPr>
                <w:rFonts w:ascii="Times New Roman" w:eastAsia="Times New Roman" w:hAnsi="Times New Roman" w:cs="Times New Roman"/>
                <w:sz w:val="24"/>
                <w:szCs w:val="24"/>
              </w:rPr>
            </w:pPr>
            <w:r>
              <w:rPr>
                <w:rFonts w:ascii="Times New Roman" w:eastAsia="Times New Roman" w:hAnsi="Times New Roman" w:cs="Times New Roman"/>
                <w:spacing w:val="-3"/>
                <w:position w:val="-2"/>
                <w:sz w:val="24"/>
                <w:szCs w:val="24"/>
              </w:rPr>
              <w:t>--</w:t>
            </w:r>
          </w:p>
        </w:tc>
        <w:tc>
          <w:tcPr>
            <w:tcW w:w="1440" w:type="dxa"/>
            <w:vAlign w:val="top"/>
          </w:tcPr>
          <w:p>
            <w:pPr>
              <w:pStyle w:val="TableText"/>
              <w:spacing w:before="129" w:line="220" w:lineRule="auto"/>
              <w:ind w:left="247"/>
            </w:pPr>
            <w:r>
              <w:rPr>
                <w:spacing w:val="-3"/>
              </w:rPr>
              <w:t>项目文号</w:t>
            </w:r>
          </w:p>
        </w:tc>
        <w:tc>
          <w:tcPr>
            <w:tcW w:w="2703" w:type="dxa"/>
            <w:gridSpan w:val="3"/>
            <w:vAlign w:val="top"/>
          </w:tcPr>
          <w:p>
            <w:pPr>
              <w:spacing w:before="272" w:line="114" w:lineRule="exact"/>
              <w:ind w:left="1277"/>
              <w:rPr>
                <w:rFonts w:ascii="Times New Roman" w:eastAsia="Times New Roman" w:hAnsi="Times New Roman" w:cs="Times New Roman"/>
                <w:sz w:val="24"/>
                <w:szCs w:val="24"/>
              </w:rPr>
            </w:pPr>
            <w:r>
              <w:rPr>
                <w:rFonts w:ascii="Times New Roman" w:eastAsia="Times New Roman" w:hAnsi="Times New Roman" w:cs="Times New Roman"/>
                <w:spacing w:val="-3"/>
                <w:position w:val="-2"/>
                <w:sz w:val="24"/>
                <w:szCs w:val="24"/>
              </w:rPr>
              <w:t>--</w:t>
            </w:r>
          </w:p>
        </w:tc>
      </w:tr>
      <w:tr>
        <w:tblPrEx>
          <w:tblW w:w="8574" w:type="dxa"/>
          <w:tblInd w:w="2" w:type="dxa"/>
          <w:tblLayout w:type="fixed"/>
        </w:tblPrEx>
        <w:trPr>
          <w:trHeight w:val="629"/>
        </w:trPr>
        <w:tc>
          <w:tcPr>
            <w:tcW w:w="1372" w:type="dxa"/>
            <w:vAlign w:val="top"/>
          </w:tcPr>
          <w:p>
            <w:pPr>
              <w:pStyle w:val="TableText"/>
              <w:spacing w:before="192" w:line="220" w:lineRule="auto"/>
              <w:ind w:left="215"/>
            </w:pPr>
            <w:r>
              <w:rPr>
                <w:spacing w:val="-3"/>
              </w:rPr>
              <w:t>建设性质</w:t>
            </w:r>
          </w:p>
        </w:tc>
        <w:tc>
          <w:tcPr>
            <w:tcW w:w="3059" w:type="dxa"/>
            <w:vAlign w:val="top"/>
          </w:tcPr>
          <w:p>
            <w:pPr>
              <w:pStyle w:val="TableText"/>
              <w:spacing w:before="192" w:line="220" w:lineRule="auto"/>
              <w:ind w:left="1297"/>
            </w:pPr>
            <w:r>
              <w:rPr>
                <w:spacing w:val="-4"/>
              </w:rPr>
              <w:t>新建</w:t>
            </w:r>
          </w:p>
        </w:tc>
        <w:tc>
          <w:tcPr>
            <w:tcW w:w="1440" w:type="dxa"/>
            <w:vAlign w:val="top"/>
          </w:tcPr>
          <w:p>
            <w:pPr>
              <w:pStyle w:val="TableText"/>
              <w:spacing w:before="36" w:line="224" w:lineRule="auto"/>
              <w:ind w:left="485" w:right="117" w:hanging="359"/>
            </w:pPr>
            <w:r>
              <w:rPr>
                <w:spacing w:val="-2"/>
              </w:rPr>
              <w:t>行业类别及</w:t>
            </w:r>
            <w:r>
              <w:t xml:space="preserve"> </w:t>
            </w:r>
            <w:r>
              <w:rPr>
                <w:spacing w:val="-3"/>
              </w:rPr>
              <w:t>代码</w:t>
            </w:r>
          </w:p>
        </w:tc>
        <w:tc>
          <w:tcPr>
            <w:tcW w:w="2703" w:type="dxa"/>
            <w:gridSpan w:val="3"/>
            <w:vAlign w:val="top"/>
          </w:tcPr>
          <w:p>
            <w:pPr>
              <w:pStyle w:val="TableText"/>
              <w:spacing w:before="191" w:line="220" w:lineRule="auto"/>
              <w:ind w:left="874"/>
            </w:pPr>
            <w:r>
              <w:rPr>
                <w:spacing w:val="-2"/>
              </w:rPr>
              <w:t>海洋服务</w:t>
            </w:r>
          </w:p>
        </w:tc>
      </w:tr>
      <w:tr>
        <w:tblPrEx>
          <w:tblW w:w="8574" w:type="dxa"/>
          <w:tblInd w:w="2" w:type="dxa"/>
          <w:tblLayout w:type="fixed"/>
        </w:tblPrEx>
        <w:trPr>
          <w:trHeight w:val="628"/>
        </w:trPr>
        <w:tc>
          <w:tcPr>
            <w:tcW w:w="1372" w:type="dxa"/>
            <w:vAlign w:val="top"/>
          </w:tcPr>
          <w:p>
            <w:pPr>
              <w:pStyle w:val="TableText"/>
              <w:spacing w:before="35" w:line="224" w:lineRule="auto"/>
              <w:ind w:left="123" w:right="75" w:firstLine="121"/>
            </w:pPr>
            <w:r>
              <w:rPr>
                <w:spacing w:val="-11"/>
              </w:rPr>
              <w:t>占地面积</w:t>
            </w:r>
            <w:r>
              <w:t xml:space="preserve">  </w:t>
            </w:r>
            <w:r>
              <w:rPr>
                <w:spacing w:val="-7"/>
              </w:rPr>
              <w:t>（平方米）</w:t>
            </w:r>
          </w:p>
        </w:tc>
        <w:tc>
          <w:tcPr>
            <w:tcW w:w="3059" w:type="dxa"/>
            <w:vAlign w:val="top"/>
          </w:tcPr>
          <w:p>
            <w:pPr>
              <w:spacing w:before="235" w:line="186" w:lineRule="auto"/>
              <w:ind w:left="1313"/>
              <w:rPr>
                <w:rFonts w:ascii="Times New Roman" w:eastAsia="Times New Roman" w:hAnsi="Times New Roman" w:cs="Times New Roman"/>
                <w:sz w:val="24"/>
                <w:szCs w:val="24"/>
              </w:rPr>
            </w:pPr>
            <w:r>
              <w:rPr>
                <w:rFonts w:ascii="Times New Roman" w:eastAsia="Times New Roman" w:hAnsi="Times New Roman" w:cs="Times New Roman"/>
                <w:spacing w:val="-6"/>
                <w:sz w:val="24"/>
                <w:szCs w:val="24"/>
              </w:rPr>
              <w:t>1333</w:t>
            </w:r>
          </w:p>
        </w:tc>
        <w:tc>
          <w:tcPr>
            <w:tcW w:w="1440" w:type="dxa"/>
            <w:vAlign w:val="top"/>
          </w:tcPr>
          <w:p>
            <w:pPr>
              <w:pStyle w:val="TableText"/>
              <w:spacing w:before="35" w:line="224" w:lineRule="auto"/>
              <w:ind w:left="133" w:right="133" w:firstLine="115"/>
            </w:pPr>
            <w:r>
              <w:rPr>
                <w:spacing w:val="-3"/>
              </w:rPr>
              <w:t>绿化面积</w:t>
            </w:r>
            <w:r>
              <w:t xml:space="preserve">  </w:t>
            </w:r>
            <w:r>
              <w:rPr>
                <w:spacing w:val="-7"/>
              </w:rPr>
              <w:t>（平方米）</w:t>
            </w:r>
          </w:p>
        </w:tc>
        <w:tc>
          <w:tcPr>
            <w:tcW w:w="2703" w:type="dxa"/>
            <w:gridSpan w:val="3"/>
            <w:vAlign w:val="top"/>
          </w:tcPr>
          <w:p>
            <w:pPr>
              <w:pStyle w:val="TableText"/>
              <w:spacing w:before="190" w:line="220" w:lineRule="auto"/>
              <w:ind w:left="517"/>
            </w:pPr>
            <w:r>
              <w:rPr>
                <w:spacing w:val="-2"/>
              </w:rPr>
              <w:t>按行业涉及规范</w:t>
            </w:r>
          </w:p>
        </w:tc>
      </w:tr>
      <w:tr>
        <w:tblPrEx>
          <w:tblW w:w="8574" w:type="dxa"/>
          <w:tblInd w:w="2" w:type="dxa"/>
          <w:tblLayout w:type="fixed"/>
        </w:tblPrEx>
        <w:trPr>
          <w:trHeight w:val="631"/>
        </w:trPr>
        <w:tc>
          <w:tcPr>
            <w:tcW w:w="1372" w:type="dxa"/>
            <w:vAlign w:val="top"/>
          </w:tcPr>
          <w:p>
            <w:pPr>
              <w:pStyle w:val="TableText"/>
              <w:spacing w:before="38" w:line="224" w:lineRule="auto"/>
              <w:ind w:left="219" w:right="219" w:firstLine="121"/>
            </w:pPr>
            <w:r>
              <w:rPr>
                <w:spacing w:val="-6"/>
              </w:rPr>
              <w:t>总投资</w:t>
            </w:r>
            <w:r>
              <w:t xml:space="preserve">  </w:t>
            </w:r>
            <w:r>
              <w:rPr>
                <w:spacing w:val="-8"/>
              </w:rPr>
              <w:t>（万元）</w:t>
            </w:r>
          </w:p>
        </w:tc>
        <w:tc>
          <w:tcPr>
            <w:tcW w:w="3059" w:type="dxa"/>
            <w:vAlign w:val="top"/>
          </w:tcPr>
          <w:p>
            <w:pPr>
              <w:spacing w:before="238" w:line="186" w:lineRule="auto"/>
              <w:ind w:left="1348"/>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400</w:t>
            </w:r>
          </w:p>
        </w:tc>
        <w:tc>
          <w:tcPr>
            <w:tcW w:w="1440" w:type="dxa"/>
            <w:vAlign w:val="top"/>
          </w:tcPr>
          <w:p>
            <w:pPr>
              <w:pStyle w:val="TableText"/>
              <w:spacing w:before="38" w:line="224" w:lineRule="auto"/>
              <w:ind w:left="113" w:right="1" w:firstLine="12"/>
            </w:pPr>
            <w:r>
              <w:rPr>
                <w:spacing w:val="-2"/>
              </w:rPr>
              <w:t>其中：环保</w:t>
            </w:r>
            <w:r>
              <w:t xml:space="preserve">  </w:t>
            </w:r>
            <w:r>
              <w:rPr>
                <w:spacing w:val="-21"/>
              </w:rPr>
              <w:t>投资（万元）</w:t>
            </w:r>
          </w:p>
        </w:tc>
        <w:tc>
          <w:tcPr>
            <w:tcW w:w="2703" w:type="dxa"/>
            <w:gridSpan w:val="3"/>
            <w:vAlign w:val="top"/>
          </w:tcPr>
          <w:p>
            <w:pPr>
              <w:spacing w:before="241" w:line="183" w:lineRule="auto"/>
              <w:ind w:left="1295"/>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r>
      <w:tr>
        <w:tblPrEx>
          <w:tblW w:w="8574" w:type="dxa"/>
          <w:tblInd w:w="2" w:type="dxa"/>
          <w:tblLayout w:type="fixed"/>
        </w:tblPrEx>
        <w:trPr>
          <w:trHeight w:val="628"/>
        </w:trPr>
        <w:tc>
          <w:tcPr>
            <w:tcW w:w="1372" w:type="dxa"/>
            <w:vAlign w:val="top"/>
          </w:tcPr>
          <w:p>
            <w:pPr>
              <w:pStyle w:val="TableText"/>
              <w:spacing w:before="35" w:line="224" w:lineRule="auto"/>
              <w:ind w:left="219" w:right="203" w:hanging="7"/>
            </w:pPr>
            <w:r>
              <w:rPr>
                <w:spacing w:val="-3"/>
              </w:rPr>
              <w:t>评价经费</w:t>
            </w:r>
            <w:r>
              <w:rPr>
                <w:spacing w:val="2"/>
              </w:rPr>
              <w:t xml:space="preserve"> </w:t>
            </w:r>
            <w:r>
              <w:rPr>
                <w:spacing w:val="-6"/>
              </w:rPr>
              <w:t>（万元）</w:t>
            </w:r>
          </w:p>
        </w:tc>
        <w:tc>
          <w:tcPr>
            <w:tcW w:w="3059" w:type="dxa"/>
            <w:vAlign w:val="top"/>
          </w:tcPr>
          <w:p>
            <w:pPr>
              <w:spacing w:line="264" w:lineRule="auto"/>
              <w:rPr>
                <w:rFonts w:ascii="Arial"/>
                <w:sz w:val="21"/>
              </w:rPr>
            </w:pPr>
          </w:p>
          <w:p>
            <w:pPr>
              <w:spacing w:before="69" w:line="115" w:lineRule="exact"/>
              <w:ind w:left="1455"/>
              <w:rPr>
                <w:rFonts w:ascii="Times New Roman" w:eastAsia="Times New Roman" w:hAnsi="Times New Roman" w:cs="Times New Roman"/>
                <w:sz w:val="24"/>
                <w:szCs w:val="24"/>
              </w:rPr>
            </w:pPr>
            <w:r>
              <w:rPr>
                <w:rFonts w:ascii="Times New Roman" w:eastAsia="Times New Roman" w:hAnsi="Times New Roman" w:cs="Times New Roman"/>
                <w:spacing w:val="-3"/>
                <w:position w:val="-2"/>
                <w:sz w:val="24"/>
                <w:szCs w:val="24"/>
              </w:rPr>
              <w:t>--</w:t>
            </w:r>
          </w:p>
        </w:tc>
        <w:tc>
          <w:tcPr>
            <w:tcW w:w="1440" w:type="dxa"/>
            <w:vAlign w:val="top"/>
          </w:tcPr>
          <w:p>
            <w:pPr>
              <w:pStyle w:val="TableText"/>
              <w:spacing w:before="35" w:line="224" w:lineRule="auto"/>
              <w:ind w:left="527" w:right="237" w:hanging="281"/>
            </w:pPr>
            <w:r>
              <w:rPr>
                <w:spacing w:val="-3"/>
              </w:rPr>
              <w:t>预期投产</w:t>
            </w:r>
            <w:r>
              <w:rPr>
                <w:spacing w:val="1"/>
              </w:rPr>
              <w:t xml:space="preserve"> </w:t>
            </w:r>
            <w:r>
              <w:rPr>
                <w:spacing w:val="-13"/>
              </w:rPr>
              <w:t>日期</w:t>
            </w:r>
          </w:p>
        </w:tc>
        <w:tc>
          <w:tcPr>
            <w:tcW w:w="2703" w:type="dxa"/>
            <w:gridSpan w:val="3"/>
            <w:vAlign w:val="top"/>
          </w:tcPr>
          <w:p>
            <w:pPr>
              <w:pStyle w:val="TableText"/>
              <w:spacing w:before="191" w:line="220" w:lineRule="auto"/>
              <w:ind w:left="962"/>
            </w:pPr>
            <w:r>
              <w:rPr>
                <w:rFonts w:ascii="Times New Roman" w:eastAsia="Times New Roman" w:hAnsi="Times New Roman" w:cs="Times New Roman"/>
                <w:spacing w:val="-2"/>
              </w:rPr>
              <w:t>2015</w:t>
            </w:r>
            <w:r>
              <w:rPr>
                <w:rFonts w:ascii="Times New Roman" w:eastAsia="Times New Roman" w:hAnsi="Times New Roman" w:cs="Times New Roman"/>
                <w:spacing w:val="14"/>
              </w:rPr>
              <w:t xml:space="preserve"> </w:t>
            </w:r>
            <w:r>
              <w:rPr>
                <w:spacing w:val="-2"/>
              </w:rPr>
              <w:t>年</w:t>
            </w:r>
          </w:p>
        </w:tc>
      </w:tr>
      <w:tr>
        <w:tblPrEx>
          <w:tblW w:w="8574" w:type="dxa"/>
          <w:tblInd w:w="2" w:type="dxa"/>
          <w:tblLayout w:type="fixed"/>
        </w:tblPrEx>
        <w:trPr>
          <w:trHeight w:val="2829"/>
        </w:trPr>
        <w:tc>
          <w:tcPr>
            <w:tcW w:w="8574" w:type="dxa"/>
            <w:gridSpan w:val="6"/>
            <w:tcBorders>
              <w:bottom w:val="single" w:sz="4" w:space="0" w:color="000000"/>
            </w:tcBorders>
            <w:vAlign w:val="top"/>
          </w:tcPr>
          <w:p>
            <w:pPr>
              <w:pStyle w:val="TableText"/>
              <w:spacing w:before="148" w:line="220" w:lineRule="auto"/>
              <w:ind w:left="120"/>
            </w:pPr>
            <w:r>
              <w:rPr>
                <w:spacing w:val="-8"/>
              </w:rPr>
              <w:t>工程内容及规模：</w:t>
            </w:r>
          </w:p>
          <w:p>
            <w:pPr>
              <w:pStyle w:val="TableText"/>
              <w:spacing w:before="153" w:line="339" w:lineRule="auto"/>
              <w:ind w:left="119" w:right="93" w:firstLine="501"/>
              <w:jc w:val="both"/>
            </w:pPr>
            <w:r>
              <w:rPr>
                <w:spacing w:val="-2"/>
              </w:rPr>
              <w:t>国家海洋局东海预报中心拟在舟山市嵊泗县花鸟山新建花鸟山地波雷达站。</w:t>
            </w:r>
            <w:r>
              <w:t xml:space="preserve"> </w:t>
            </w:r>
            <w:r>
              <w:rPr>
                <w:spacing w:val="-2"/>
              </w:rPr>
              <w:t>建设雷达站包括建设高频地波雷达站天线系统、传输系统、电力系统及处理器系</w:t>
            </w:r>
            <w:r>
              <w:rPr>
                <w:spacing w:val="10"/>
              </w:rPr>
              <w:t xml:space="preserve"> </w:t>
            </w:r>
            <w:r>
              <w:rPr>
                <w:spacing w:val="-11"/>
              </w:rPr>
              <w:t>统等相关配套子系统，</w:t>
            </w:r>
            <w:r>
              <w:rPr>
                <w:spacing w:val="55"/>
              </w:rPr>
              <w:t xml:space="preserve"> </w:t>
            </w:r>
            <w:r>
              <w:rPr>
                <w:spacing w:val="-11"/>
              </w:rPr>
              <w:t>工程由雷达发射天线、接收天线、避雷天线、</w:t>
            </w:r>
            <w:r>
              <w:rPr>
                <w:spacing w:val="33"/>
              </w:rPr>
              <w:t xml:space="preserve"> </w:t>
            </w:r>
            <w:r>
              <w:rPr>
                <w:spacing w:val="-11"/>
              </w:rPr>
              <w:t>馈线</w:t>
            </w:r>
            <w:r>
              <w:rPr>
                <w:spacing w:val="-12"/>
              </w:rPr>
              <w:t>、机房</w:t>
            </w:r>
            <w:r>
              <w:t xml:space="preserve"> </w:t>
            </w:r>
            <w:r>
              <w:rPr>
                <w:spacing w:val="-6"/>
              </w:rPr>
              <w:t xml:space="preserve">等组成， 机房为 </w:t>
            </w:r>
            <w:r>
              <w:rPr>
                <w:rFonts w:ascii="Times New Roman" w:eastAsia="Times New Roman" w:hAnsi="Times New Roman" w:cs="Times New Roman"/>
                <w:spacing w:val="-6"/>
              </w:rPr>
              <w:t>1</w:t>
            </w:r>
            <w:r>
              <w:rPr>
                <w:rFonts w:ascii="Times New Roman" w:eastAsia="Times New Roman" w:hAnsi="Times New Roman" w:cs="Times New Roman"/>
                <w:spacing w:val="28"/>
              </w:rPr>
              <w:t xml:space="preserve"> </w:t>
            </w:r>
            <w:r>
              <w:rPr>
                <w:spacing w:val="-6"/>
              </w:rPr>
              <w:t>层建筑，约</w:t>
            </w:r>
            <w:r>
              <w:rPr>
                <w:spacing w:val="-44"/>
              </w:rPr>
              <w:t xml:space="preserve"> </w:t>
            </w:r>
            <w:r>
              <w:rPr>
                <w:rFonts w:ascii="Times New Roman" w:eastAsia="Times New Roman" w:hAnsi="Times New Roman" w:cs="Times New Roman"/>
                <w:spacing w:val="-6"/>
              </w:rPr>
              <w:t>40</w:t>
            </w:r>
            <w:r>
              <w:rPr>
                <w:rFonts w:ascii="Times New Roman" w:eastAsia="Times New Roman" w:hAnsi="Times New Roman" w:cs="Times New Roman"/>
                <w:spacing w:val="21"/>
              </w:rPr>
              <w:t xml:space="preserve"> </w:t>
            </w:r>
            <w:r>
              <w:rPr>
                <w:spacing w:val="-6"/>
              </w:rPr>
              <w:t>平方米，同时建设进站道路</w:t>
            </w:r>
            <w:r>
              <w:rPr>
                <w:spacing w:val="-38"/>
              </w:rPr>
              <w:t xml:space="preserve"> </w:t>
            </w:r>
            <w:r>
              <w:rPr>
                <w:rFonts w:ascii="Times New Roman" w:eastAsia="Times New Roman" w:hAnsi="Times New Roman" w:cs="Times New Roman"/>
                <w:spacing w:val="-6"/>
              </w:rPr>
              <w:t>645</w:t>
            </w:r>
            <w:r>
              <w:rPr>
                <w:rFonts w:ascii="Times New Roman" w:eastAsia="Times New Roman" w:hAnsi="Times New Roman" w:cs="Times New Roman"/>
                <w:spacing w:val="22"/>
              </w:rPr>
              <w:t xml:space="preserve"> </w:t>
            </w:r>
            <w:r>
              <w:rPr>
                <w:spacing w:val="-6"/>
              </w:rPr>
              <w:t>米。工程建设</w:t>
            </w:r>
          </w:p>
          <w:p>
            <w:pPr>
              <w:pStyle w:val="TableText"/>
              <w:spacing w:line="219" w:lineRule="auto"/>
              <w:ind w:left="117"/>
            </w:pPr>
            <w:r>
              <w:rPr>
                <w:spacing w:val="-1"/>
              </w:rPr>
              <w:t>地点为嵊泗县花鸟山西侧。</w:t>
            </w:r>
          </w:p>
        </w:tc>
      </w:tr>
      <w:tr>
        <w:tblPrEx>
          <w:tblW w:w="8574" w:type="dxa"/>
          <w:tblInd w:w="2" w:type="dxa"/>
          <w:tblLayout w:type="fixed"/>
        </w:tblPrEx>
        <w:trPr>
          <w:trHeight w:val="976"/>
        </w:trPr>
        <w:tc>
          <w:tcPr>
            <w:tcW w:w="8574" w:type="dxa"/>
            <w:gridSpan w:val="6"/>
            <w:tcBorders>
              <w:top w:val="single" w:sz="4" w:space="0" w:color="000000"/>
              <w:bottom w:val="single" w:sz="4" w:space="0" w:color="000000"/>
            </w:tcBorders>
            <w:vAlign w:val="top"/>
          </w:tcPr>
          <w:p>
            <w:pPr>
              <w:pStyle w:val="TableText"/>
              <w:spacing w:before="147" w:line="439" w:lineRule="exact"/>
              <w:ind w:left="121"/>
            </w:pPr>
            <w:r>
              <w:rPr>
                <w:spacing w:val="-2"/>
                <w:position w:val="15"/>
              </w:rPr>
              <w:t>与本项目有关的原有污染情况：</w:t>
            </w:r>
          </w:p>
          <w:p>
            <w:pPr>
              <w:pStyle w:val="TableText"/>
              <w:spacing w:line="220" w:lineRule="auto"/>
              <w:ind w:left="597"/>
            </w:pPr>
            <w:r>
              <w:t>无</w:t>
            </w:r>
          </w:p>
        </w:tc>
      </w:tr>
      <w:tr>
        <w:tblPrEx>
          <w:tblW w:w="8574" w:type="dxa"/>
          <w:tblInd w:w="2" w:type="dxa"/>
          <w:tblLayout w:type="fixed"/>
        </w:tblPrEx>
        <w:trPr>
          <w:trHeight w:val="2322"/>
        </w:trPr>
        <w:tc>
          <w:tcPr>
            <w:tcW w:w="8574" w:type="dxa"/>
            <w:gridSpan w:val="6"/>
            <w:tcBorders>
              <w:top w:val="single" w:sz="4" w:space="0" w:color="000000"/>
            </w:tcBorders>
            <w:vAlign w:val="top"/>
          </w:tcPr>
          <w:p>
            <w:pPr>
              <w:pStyle w:val="TableText"/>
              <w:spacing w:before="150" w:line="220" w:lineRule="auto"/>
              <w:ind w:left="119"/>
            </w:pPr>
            <w:r>
              <w:rPr>
                <w:spacing w:val="-2"/>
              </w:rPr>
              <w:t>主要环境问题：</w:t>
            </w:r>
          </w:p>
          <w:p>
            <w:pPr>
              <w:pStyle w:val="TableText"/>
              <w:spacing w:before="152" w:line="440" w:lineRule="exact"/>
              <w:ind w:left="597"/>
            </w:pPr>
            <w:r>
              <w:rPr>
                <w:spacing w:val="-5"/>
                <w:position w:val="14"/>
              </w:rPr>
              <w:t>根据工程建设内容及规模可知该项目主要的辐射环境问题是</w:t>
            </w:r>
            <w:r>
              <w:rPr>
                <w:spacing w:val="-6"/>
                <w:position w:val="14"/>
              </w:rPr>
              <w:t>： 运行期雷达天</w:t>
            </w:r>
          </w:p>
          <w:p>
            <w:pPr>
              <w:pStyle w:val="TableText"/>
              <w:spacing w:line="219" w:lineRule="auto"/>
              <w:ind w:left="120"/>
            </w:pPr>
            <w:r>
              <w:rPr>
                <w:spacing w:val="-3"/>
              </w:rPr>
              <w:t>线工作时产生的电磁波对周围电磁环境影响。</w:t>
            </w:r>
          </w:p>
        </w:tc>
      </w:tr>
    </w:tbl>
    <w:p>
      <w:pPr>
        <w:rPr>
          <w:rFonts w:ascii="Arial"/>
          <w:sz w:val="21"/>
        </w:rPr>
      </w:pPr>
    </w:p>
    <w:p>
      <w:pPr>
        <w:rPr>
          <w:rFonts w:ascii="Arial" w:eastAsia="Arial" w:hAnsi="Arial" w:cs="Arial"/>
          <w:sz w:val="21"/>
          <w:szCs w:val="21"/>
        </w:rPr>
        <w:sectPr>
          <w:pgSz w:w="11907" w:h="16839"/>
          <w:pgMar w:top="1431" w:right="1639" w:bottom="0" w:left="1687" w:header="0" w:footer="0" w:gutter="0"/>
          <w:cols w:space="708"/>
        </w:sectPr>
      </w:pPr>
    </w:p>
    <w:tbl>
      <w:tblPr>
        <w:tblStyle w:val="TableNormal0"/>
        <w:tblW w:w="8574" w:type="dxa"/>
        <w:tblInd w:w="2" w:type="dxa"/>
        <w:tblBorders>
          <w:top w:val="single" w:sz="2" w:space="0" w:color="000000"/>
          <w:left w:val="single" w:sz="2" w:space="0" w:color="000000"/>
          <w:bottom w:val="single" w:sz="2" w:space="0" w:color="000000"/>
          <w:right w:val="single" w:sz="4" w:space="0" w:color="000000"/>
        </w:tblBorders>
        <w:tblLayout w:type="fixed"/>
      </w:tblPr>
      <w:tblGrid>
        <w:gridCol w:w="8574"/>
      </w:tblGrid>
      <w:tr>
        <w:tblPrEx>
          <w:tblW w:w="8574" w:type="dxa"/>
          <w:tblInd w:w="2" w:type="dxa"/>
          <w:tblBorders>
            <w:top w:val="single" w:sz="2" w:space="0" w:color="000000"/>
            <w:left w:val="single" w:sz="2" w:space="0" w:color="000000"/>
            <w:bottom w:val="single" w:sz="2" w:space="0" w:color="000000"/>
            <w:right w:val="single" w:sz="4" w:space="0" w:color="000000"/>
          </w:tblBorders>
          <w:tblLayout w:type="fixed"/>
        </w:tblPrEx>
        <w:trPr>
          <w:trHeight w:val="13691"/>
        </w:trPr>
        <w:tc>
          <w:tcPr>
            <w:tcW w:w="8574" w:type="dxa"/>
            <w:vAlign w:val="top"/>
          </w:tcPr>
          <w:p>
            <w:pPr>
              <w:pStyle w:val="TableText"/>
              <w:spacing w:before="150" w:line="220" w:lineRule="auto"/>
              <w:ind w:left="118"/>
            </w:pPr>
            <w:r>
              <w:rPr>
                <w:spacing w:val="-2"/>
              </w:rPr>
              <w:t>项目由来</w:t>
            </w:r>
          </w:p>
          <w:p>
            <w:pPr>
              <w:pStyle w:val="TableText"/>
              <w:spacing w:before="158" w:line="338" w:lineRule="auto"/>
              <w:ind w:left="119" w:right="105" w:firstLine="478"/>
              <w:jc w:val="both"/>
            </w:pPr>
            <w:r>
              <w:rPr>
                <w:spacing w:val="-7"/>
              </w:rPr>
              <w:t>地波雷达对海洋表面流的监测是一种新兴的海洋监测技术，</w:t>
            </w:r>
            <w:r>
              <w:rPr>
                <w:spacing w:val="52"/>
              </w:rPr>
              <w:t xml:space="preserve"> </w:t>
            </w:r>
            <w:r>
              <w:rPr>
                <w:spacing w:val="-7"/>
              </w:rPr>
              <w:t>具有超视距、大</w:t>
            </w:r>
            <w:r>
              <w:t xml:space="preserve"> </w:t>
            </w:r>
            <w:r>
              <w:rPr>
                <w:spacing w:val="-6"/>
              </w:rPr>
              <w:t>范围、全天候以及低成本等优点。</w:t>
            </w:r>
            <w:r>
              <w:rPr>
                <w:spacing w:val="30"/>
              </w:rPr>
              <w:t xml:space="preserve"> </w:t>
            </w:r>
            <w:r>
              <w:rPr>
                <w:spacing w:val="-6"/>
              </w:rPr>
              <w:t>为测量长江入海口附近的东海海面的海洋表面</w:t>
            </w:r>
            <w:r>
              <w:t xml:space="preserve"> </w:t>
            </w:r>
            <w:r>
              <w:rPr>
                <w:spacing w:val="-7"/>
              </w:rPr>
              <w:t>流，在气象预报、防灾减灾、海上救援、海洋科学研究等</w:t>
            </w:r>
            <w:r>
              <w:rPr>
                <w:spacing w:val="-8"/>
              </w:rPr>
              <w:t>提供相应信息服务，</w:t>
            </w:r>
            <w:r>
              <w:rPr>
                <w:spacing w:val="75"/>
              </w:rPr>
              <w:t xml:space="preserve"> </w:t>
            </w:r>
            <w:r>
              <w:rPr>
                <w:spacing w:val="-8"/>
              </w:rPr>
              <w:t>国</w:t>
            </w:r>
            <w:r>
              <w:t xml:space="preserve"> </w:t>
            </w:r>
            <w:r>
              <w:rPr>
                <w:spacing w:val="-7"/>
              </w:rPr>
              <w:t>家海洋局下达 2014 年重大能力建设项目的投资计划，</w:t>
            </w:r>
            <w:r>
              <w:rPr>
                <w:spacing w:val="86"/>
              </w:rPr>
              <w:t xml:space="preserve"> </w:t>
            </w:r>
            <w:r>
              <w:rPr>
                <w:spacing w:val="-7"/>
              </w:rPr>
              <w:t>国家海洋局东海预报中心</w:t>
            </w:r>
          </w:p>
          <w:p>
            <w:pPr>
              <w:pStyle w:val="TableText"/>
              <w:spacing w:before="1" w:line="218" w:lineRule="auto"/>
              <w:ind w:left="116"/>
            </w:pPr>
            <w:r>
              <w:rPr>
                <w:spacing w:val="-4"/>
              </w:rPr>
              <w:t>拟在舟山市嵊泗县花鸟山建造“花鸟山地波雷达站”。</w:t>
            </w:r>
          </w:p>
          <w:p>
            <w:pPr>
              <w:pStyle w:val="TableText"/>
              <w:spacing w:before="152" w:line="339" w:lineRule="auto"/>
              <w:ind w:left="112" w:right="102" w:firstLine="484"/>
              <w:jc w:val="both"/>
            </w:pPr>
            <w:r>
              <w:rPr>
                <w:spacing w:val="-2"/>
              </w:rPr>
              <w:t>根据《中华人民共和国环境影响评价法》和国务院《建设项目环境</w:t>
            </w:r>
            <w:r>
              <w:rPr>
                <w:spacing w:val="-3"/>
              </w:rPr>
              <w:t>保护管理</w:t>
            </w:r>
            <w:r>
              <w:t xml:space="preserve"> </w:t>
            </w:r>
            <w:r>
              <w:rPr>
                <w:spacing w:val="-1"/>
              </w:rPr>
              <w:t>条例》，该建设项目必须进行环境影响评价</w:t>
            </w:r>
            <w:r>
              <w:rPr>
                <w:spacing w:val="-2"/>
              </w:rPr>
              <w:t>。为此，国家海洋局东海预报中心于</w:t>
            </w:r>
            <w:r>
              <w:t xml:space="preserve"> </w:t>
            </w:r>
            <w:r>
              <w:rPr>
                <w:rFonts w:ascii="Times New Roman" w:eastAsia="Times New Roman" w:hAnsi="Times New Roman" w:cs="Times New Roman"/>
                <w:spacing w:val="-2"/>
              </w:rPr>
              <w:t xml:space="preserve">2014 </w:t>
            </w:r>
            <w:r>
              <w:rPr>
                <w:spacing w:val="-2"/>
              </w:rPr>
              <w:t>年</w:t>
            </w:r>
            <w:r>
              <w:rPr>
                <w:spacing w:val="-51"/>
              </w:rPr>
              <w:t xml:space="preserve"> </w:t>
            </w:r>
            <w:r>
              <w:rPr>
                <w:rFonts w:ascii="Times New Roman" w:eastAsia="Times New Roman" w:hAnsi="Times New Roman" w:cs="Times New Roman"/>
                <w:spacing w:val="-2"/>
              </w:rPr>
              <w:t xml:space="preserve">11 </w:t>
            </w:r>
            <w:r>
              <w:rPr>
                <w:spacing w:val="-2"/>
              </w:rPr>
              <w:t>月</w:t>
            </w:r>
            <w:r>
              <w:rPr>
                <w:rFonts w:ascii="Times New Roman" w:eastAsia="Times New Roman" w:hAnsi="Times New Roman" w:cs="Times New Roman"/>
                <w:spacing w:val="-2"/>
              </w:rPr>
              <w:t>20</w:t>
            </w:r>
            <w:r>
              <w:rPr>
                <w:rFonts w:ascii="Times New Roman" w:eastAsia="Times New Roman" w:hAnsi="Times New Roman" w:cs="Times New Roman"/>
                <w:spacing w:val="31"/>
                <w:w w:val="101"/>
              </w:rPr>
              <w:t xml:space="preserve"> </w:t>
            </w:r>
            <w:r>
              <w:rPr>
                <w:spacing w:val="-2"/>
              </w:rPr>
              <w:t>日正式委托浙江国辐环保科技中</w:t>
            </w:r>
            <w:r>
              <w:rPr>
                <w:spacing w:val="-3"/>
              </w:rPr>
              <w:t>心对该项目进行辐射环境影响评</w:t>
            </w:r>
            <w:r>
              <w:t xml:space="preserve"> </w:t>
            </w:r>
            <w:r>
              <w:rPr>
                <w:spacing w:val="-12"/>
              </w:rPr>
              <w:t>价工作。我中心接受委托后，</w:t>
            </w:r>
            <w:r>
              <w:rPr>
                <w:spacing w:val="71"/>
              </w:rPr>
              <w:t xml:space="preserve"> </w:t>
            </w:r>
            <w:r>
              <w:rPr>
                <w:spacing w:val="-12"/>
              </w:rPr>
              <w:t>即对项目拟建址环境现状进行了踏勘，</w:t>
            </w:r>
            <w:r>
              <w:rPr>
                <w:spacing w:val="52"/>
              </w:rPr>
              <w:t xml:space="preserve"> </w:t>
            </w:r>
            <w:r>
              <w:rPr>
                <w:spacing w:val="-12"/>
              </w:rPr>
              <w:t>收集了有关</w:t>
            </w:r>
            <w:r>
              <w:t xml:space="preserve"> </w:t>
            </w:r>
            <w:r>
              <w:rPr>
                <w:spacing w:val="-14"/>
              </w:rPr>
              <w:t>资料， 在现场调查和监测的基础上，</w:t>
            </w:r>
            <w:r>
              <w:rPr>
                <w:spacing w:val="47"/>
              </w:rPr>
              <w:t xml:space="preserve"> </w:t>
            </w:r>
            <w:r>
              <w:rPr>
                <w:spacing w:val="-14"/>
              </w:rPr>
              <w:t>对该项目的环境问题进行全面的分析，</w:t>
            </w:r>
            <w:r>
              <w:rPr>
                <w:spacing w:val="46"/>
              </w:rPr>
              <w:t xml:space="preserve"> </w:t>
            </w:r>
            <w:r>
              <w:rPr>
                <w:spacing w:val="-14"/>
              </w:rPr>
              <w:t>编制</w:t>
            </w:r>
          </w:p>
          <w:p>
            <w:pPr>
              <w:pStyle w:val="TableText"/>
              <w:spacing w:line="218" w:lineRule="auto"/>
              <w:ind w:left="137"/>
            </w:pPr>
            <w:r>
              <w:rPr>
                <w:spacing w:val="-5"/>
              </w:rPr>
              <w:t>了本项目辐射环境影响报告表。</w:t>
            </w:r>
          </w:p>
          <w:p>
            <w:pPr>
              <w:pStyle w:val="TableText"/>
              <w:spacing w:before="213" w:line="219" w:lineRule="auto"/>
              <w:ind w:left="119"/>
            </w:pPr>
            <w:r>
              <w:rPr>
                <w:spacing w:val="-3"/>
              </w:rPr>
              <w:t>编制依据</w:t>
            </w:r>
          </w:p>
          <w:p>
            <w:pPr>
              <w:pStyle w:val="TableText"/>
              <w:spacing w:before="137" w:line="220" w:lineRule="auto"/>
              <w:ind w:left="135"/>
            </w:pPr>
            <w:r>
              <w:rPr>
                <w:rFonts w:ascii="Times New Roman" w:eastAsia="Times New Roman" w:hAnsi="Times New Roman" w:cs="Times New Roman"/>
                <w:spacing w:val="-4"/>
              </w:rPr>
              <w:t xml:space="preserve">1 </w:t>
            </w:r>
            <w:r>
              <w:rPr>
                <w:spacing w:val="-4"/>
              </w:rPr>
              <w:t>法律、法规</w:t>
            </w:r>
          </w:p>
          <w:p>
            <w:pPr>
              <w:pStyle w:val="TableText"/>
              <w:spacing w:before="155" w:line="220" w:lineRule="auto"/>
              <w:ind w:left="603"/>
            </w:pPr>
            <w:r>
              <w:rPr>
                <w:spacing w:val="-12"/>
              </w:rPr>
              <w:t>（</w:t>
            </w:r>
            <w:r>
              <w:rPr>
                <w:rFonts w:ascii="Times New Roman" w:eastAsia="Times New Roman" w:hAnsi="Times New Roman" w:cs="Times New Roman"/>
                <w:spacing w:val="-12"/>
              </w:rPr>
              <w:t>1</w:t>
            </w:r>
            <w:r>
              <w:rPr>
                <w:spacing w:val="-12"/>
              </w:rPr>
              <w:t>）《中华人民共和国环境保护法》，</w:t>
            </w:r>
            <w:r>
              <w:rPr>
                <w:rFonts w:ascii="Times New Roman" w:eastAsia="Times New Roman" w:hAnsi="Times New Roman" w:cs="Times New Roman"/>
                <w:spacing w:val="-12"/>
              </w:rPr>
              <w:t xml:space="preserve">2015 </w:t>
            </w:r>
            <w:r>
              <w:rPr>
                <w:spacing w:val="-12"/>
              </w:rPr>
              <w:t>年</w:t>
            </w:r>
            <w:r>
              <w:rPr>
                <w:spacing w:val="-20"/>
              </w:rPr>
              <w:t xml:space="preserve"> </w:t>
            </w:r>
            <w:r>
              <w:rPr>
                <w:rFonts w:ascii="Times New Roman" w:eastAsia="Times New Roman" w:hAnsi="Times New Roman" w:cs="Times New Roman"/>
                <w:spacing w:val="-12"/>
              </w:rPr>
              <w:t>1</w:t>
            </w:r>
            <w:r>
              <w:rPr>
                <w:rFonts w:ascii="Times New Roman" w:eastAsia="Times New Roman" w:hAnsi="Times New Roman" w:cs="Times New Roman"/>
                <w:spacing w:val="21"/>
              </w:rPr>
              <w:t xml:space="preserve"> </w:t>
            </w:r>
            <w:r>
              <w:rPr>
                <w:spacing w:val="-12"/>
              </w:rPr>
              <w:t>月。</w:t>
            </w:r>
          </w:p>
          <w:p>
            <w:pPr>
              <w:pStyle w:val="TableText"/>
              <w:spacing w:before="154" w:line="218" w:lineRule="auto"/>
              <w:ind w:left="603"/>
            </w:pPr>
            <w:r>
              <w:rPr>
                <w:spacing w:val="-10"/>
              </w:rPr>
              <w:t>（</w:t>
            </w:r>
            <w:r>
              <w:rPr>
                <w:rFonts w:ascii="Times New Roman" w:eastAsia="Times New Roman" w:hAnsi="Times New Roman" w:cs="Times New Roman"/>
                <w:spacing w:val="-10"/>
              </w:rPr>
              <w:t>2</w:t>
            </w:r>
            <w:r>
              <w:rPr>
                <w:spacing w:val="-10"/>
              </w:rPr>
              <w:t>）《中华人民共和国环境影响评价法》，</w:t>
            </w:r>
            <w:r>
              <w:rPr>
                <w:rFonts w:ascii="Times New Roman" w:eastAsia="Times New Roman" w:hAnsi="Times New Roman" w:cs="Times New Roman"/>
                <w:spacing w:val="-10"/>
              </w:rPr>
              <w:t xml:space="preserve">2003 </w:t>
            </w:r>
            <w:r>
              <w:rPr>
                <w:spacing w:val="-10"/>
              </w:rPr>
              <w:t>年</w:t>
            </w:r>
            <w:r>
              <w:rPr>
                <w:spacing w:val="-51"/>
              </w:rPr>
              <w:t xml:space="preserve"> </w:t>
            </w:r>
            <w:r>
              <w:rPr>
                <w:rFonts w:ascii="Times New Roman" w:eastAsia="Times New Roman" w:hAnsi="Times New Roman" w:cs="Times New Roman"/>
                <w:spacing w:val="-11"/>
              </w:rPr>
              <w:t>9</w:t>
            </w:r>
            <w:r>
              <w:rPr>
                <w:rFonts w:ascii="Times New Roman" w:eastAsia="Times New Roman" w:hAnsi="Times New Roman" w:cs="Times New Roman"/>
                <w:spacing w:val="21"/>
              </w:rPr>
              <w:t xml:space="preserve"> </w:t>
            </w:r>
            <w:r>
              <w:rPr>
                <w:spacing w:val="-11"/>
              </w:rPr>
              <w:t>月。</w:t>
            </w:r>
          </w:p>
          <w:p>
            <w:pPr>
              <w:pStyle w:val="TableText"/>
              <w:spacing w:before="155" w:line="219" w:lineRule="auto"/>
              <w:ind w:left="603"/>
            </w:pPr>
            <w:r>
              <w:rPr>
                <w:spacing w:val="-12"/>
              </w:rPr>
              <w:t>（</w:t>
            </w:r>
            <w:r>
              <w:rPr>
                <w:rFonts w:ascii="Times New Roman" w:eastAsia="Times New Roman" w:hAnsi="Times New Roman" w:cs="Times New Roman"/>
                <w:spacing w:val="-12"/>
              </w:rPr>
              <w:t>3</w:t>
            </w:r>
            <w:r>
              <w:rPr>
                <w:spacing w:val="-12"/>
              </w:rPr>
              <w:t>）《建设项目环境保护管理条例》，国务院令第</w:t>
            </w:r>
            <w:r>
              <w:rPr>
                <w:spacing w:val="-38"/>
              </w:rPr>
              <w:t xml:space="preserve"> </w:t>
            </w:r>
            <w:r>
              <w:rPr>
                <w:rFonts w:ascii="Times New Roman" w:eastAsia="Times New Roman" w:hAnsi="Times New Roman" w:cs="Times New Roman"/>
                <w:spacing w:val="-12"/>
              </w:rPr>
              <w:t>253</w:t>
            </w:r>
            <w:r>
              <w:rPr>
                <w:rFonts w:ascii="Times New Roman" w:eastAsia="Times New Roman" w:hAnsi="Times New Roman" w:cs="Times New Roman"/>
                <w:spacing w:val="15"/>
              </w:rPr>
              <w:t xml:space="preserve"> </w:t>
            </w:r>
            <w:r>
              <w:rPr>
                <w:spacing w:val="-12"/>
              </w:rPr>
              <w:t xml:space="preserve">号， </w:t>
            </w:r>
            <w:r>
              <w:rPr>
                <w:rFonts w:ascii="Times New Roman" w:eastAsia="Times New Roman" w:hAnsi="Times New Roman" w:cs="Times New Roman"/>
                <w:spacing w:val="-13"/>
              </w:rPr>
              <w:t xml:space="preserve">1998 </w:t>
            </w:r>
            <w:r>
              <w:rPr>
                <w:spacing w:val="-13"/>
              </w:rPr>
              <w:t>年</w:t>
            </w:r>
            <w:r>
              <w:rPr>
                <w:spacing w:val="-32"/>
              </w:rPr>
              <w:t xml:space="preserve"> </w:t>
            </w:r>
            <w:r>
              <w:rPr>
                <w:rFonts w:ascii="Times New Roman" w:eastAsia="Times New Roman" w:hAnsi="Times New Roman" w:cs="Times New Roman"/>
                <w:spacing w:val="-13"/>
              </w:rPr>
              <w:t>11</w:t>
            </w:r>
            <w:r>
              <w:rPr>
                <w:rFonts w:ascii="Times New Roman" w:eastAsia="Times New Roman" w:hAnsi="Times New Roman" w:cs="Times New Roman"/>
                <w:spacing w:val="21"/>
              </w:rPr>
              <w:t xml:space="preserve"> </w:t>
            </w:r>
            <w:r>
              <w:rPr>
                <w:spacing w:val="-13"/>
              </w:rPr>
              <w:t>月。</w:t>
            </w:r>
          </w:p>
          <w:p>
            <w:pPr>
              <w:pStyle w:val="TableText"/>
              <w:spacing w:before="158" w:line="439" w:lineRule="exact"/>
              <w:ind w:left="603"/>
              <w:rPr>
                <w:rFonts w:ascii="Times New Roman" w:eastAsia="Times New Roman" w:hAnsi="Times New Roman" w:cs="Times New Roman"/>
              </w:rPr>
            </w:pPr>
            <w:r>
              <w:rPr>
                <w:spacing w:val="-8"/>
                <w:position w:val="15"/>
              </w:rPr>
              <w:t>（</w:t>
            </w:r>
            <w:r>
              <w:rPr>
                <w:rFonts w:ascii="Times New Roman" w:eastAsia="Times New Roman" w:hAnsi="Times New Roman" w:cs="Times New Roman"/>
                <w:spacing w:val="-8"/>
                <w:position w:val="15"/>
              </w:rPr>
              <w:t>4</w:t>
            </w:r>
            <w:r>
              <w:rPr>
                <w:spacing w:val="-8"/>
                <w:position w:val="15"/>
              </w:rPr>
              <w:t>）《电磁辐射环境保护管理办法》，原国</w:t>
            </w:r>
            <w:r>
              <w:rPr>
                <w:spacing w:val="-9"/>
                <w:position w:val="15"/>
              </w:rPr>
              <w:t>家环境保护局令第</w:t>
            </w:r>
            <w:r>
              <w:rPr>
                <w:spacing w:val="37"/>
                <w:position w:val="15"/>
              </w:rPr>
              <w:t xml:space="preserve"> </w:t>
            </w:r>
            <w:r>
              <w:rPr>
                <w:rFonts w:ascii="Times New Roman" w:eastAsia="Times New Roman" w:hAnsi="Times New Roman" w:cs="Times New Roman"/>
                <w:spacing w:val="-9"/>
                <w:position w:val="15"/>
              </w:rPr>
              <w:t xml:space="preserve">18  </w:t>
            </w:r>
            <w:r>
              <w:rPr>
                <w:spacing w:val="-9"/>
                <w:position w:val="15"/>
              </w:rPr>
              <w:t xml:space="preserve">号， </w:t>
            </w:r>
            <w:r>
              <w:rPr>
                <w:rFonts w:ascii="Times New Roman" w:eastAsia="Times New Roman" w:hAnsi="Times New Roman" w:cs="Times New Roman"/>
                <w:spacing w:val="-9"/>
                <w:position w:val="15"/>
              </w:rPr>
              <w:t>1997</w:t>
            </w:r>
          </w:p>
          <w:p>
            <w:pPr>
              <w:pStyle w:val="TableText"/>
              <w:spacing w:before="1" w:line="219" w:lineRule="auto"/>
              <w:ind w:left="118"/>
            </w:pPr>
            <w:r>
              <w:rPr>
                <w:spacing w:val="-17"/>
              </w:rPr>
              <w:t>年</w:t>
            </w:r>
            <w:r>
              <w:rPr>
                <w:spacing w:val="-31"/>
              </w:rPr>
              <w:t xml:space="preserve"> </w:t>
            </w:r>
            <w:r>
              <w:rPr>
                <w:rFonts w:ascii="Times New Roman" w:eastAsia="Times New Roman" w:hAnsi="Times New Roman" w:cs="Times New Roman"/>
                <w:spacing w:val="-17"/>
              </w:rPr>
              <w:t>1</w:t>
            </w:r>
            <w:r>
              <w:rPr>
                <w:rFonts w:ascii="Times New Roman" w:eastAsia="Times New Roman" w:hAnsi="Times New Roman" w:cs="Times New Roman"/>
                <w:spacing w:val="21"/>
              </w:rPr>
              <w:t xml:space="preserve"> </w:t>
            </w:r>
            <w:r>
              <w:rPr>
                <w:spacing w:val="-17"/>
              </w:rPr>
              <w:t>月。</w:t>
            </w:r>
          </w:p>
          <w:p>
            <w:pPr>
              <w:pStyle w:val="TableText"/>
              <w:spacing w:before="154" w:line="441" w:lineRule="exact"/>
              <w:ind w:left="603"/>
              <w:rPr>
                <w:rFonts w:ascii="Times New Roman" w:eastAsia="Times New Roman" w:hAnsi="Times New Roman" w:cs="Times New Roman"/>
              </w:rPr>
            </w:pPr>
            <w:r>
              <w:rPr>
                <w:spacing w:val="-10"/>
                <w:position w:val="15"/>
              </w:rPr>
              <w:t>（</w:t>
            </w:r>
            <w:r>
              <w:rPr>
                <w:rFonts w:ascii="Times New Roman" w:eastAsia="Times New Roman" w:hAnsi="Times New Roman" w:cs="Times New Roman"/>
                <w:spacing w:val="-10"/>
                <w:position w:val="15"/>
              </w:rPr>
              <w:t>5</w:t>
            </w:r>
            <w:r>
              <w:rPr>
                <w:spacing w:val="-10"/>
                <w:position w:val="15"/>
              </w:rPr>
              <w:t xml:space="preserve">）《建设项目环境影响评价分类管理名录》，环境保护部令第 </w:t>
            </w:r>
            <w:r>
              <w:rPr>
                <w:rFonts w:ascii="Times New Roman" w:eastAsia="Times New Roman" w:hAnsi="Times New Roman" w:cs="Times New Roman"/>
                <w:spacing w:val="-11"/>
                <w:position w:val="15"/>
              </w:rPr>
              <w:t>2</w:t>
            </w:r>
            <w:r>
              <w:rPr>
                <w:rFonts w:ascii="Times New Roman" w:eastAsia="Times New Roman" w:hAnsi="Times New Roman" w:cs="Times New Roman"/>
                <w:spacing w:val="51"/>
                <w:position w:val="15"/>
              </w:rPr>
              <w:t xml:space="preserve"> </w:t>
            </w:r>
            <w:r>
              <w:rPr>
                <w:spacing w:val="-11"/>
                <w:position w:val="15"/>
              </w:rPr>
              <w:t>号，</w:t>
            </w:r>
            <w:r>
              <w:rPr>
                <w:spacing w:val="-36"/>
                <w:position w:val="15"/>
              </w:rPr>
              <w:t xml:space="preserve"> </w:t>
            </w:r>
            <w:r>
              <w:rPr>
                <w:rFonts w:ascii="Times New Roman" w:eastAsia="Times New Roman" w:hAnsi="Times New Roman" w:cs="Times New Roman"/>
                <w:spacing w:val="-11"/>
                <w:position w:val="15"/>
              </w:rPr>
              <w:t>2008</w:t>
            </w:r>
          </w:p>
          <w:p>
            <w:pPr>
              <w:pStyle w:val="TableText"/>
              <w:spacing w:before="1" w:line="219" w:lineRule="auto"/>
              <w:ind w:left="118"/>
            </w:pPr>
            <w:r>
              <w:rPr>
                <w:spacing w:val="-14"/>
              </w:rPr>
              <w:t>年</w:t>
            </w:r>
            <w:r>
              <w:rPr>
                <w:spacing w:val="-29"/>
              </w:rPr>
              <w:t xml:space="preserve"> </w:t>
            </w:r>
            <w:r>
              <w:rPr>
                <w:rFonts w:ascii="Times New Roman" w:eastAsia="Times New Roman" w:hAnsi="Times New Roman" w:cs="Times New Roman"/>
                <w:spacing w:val="-14"/>
              </w:rPr>
              <w:t>10</w:t>
            </w:r>
            <w:r>
              <w:rPr>
                <w:rFonts w:ascii="Times New Roman" w:eastAsia="Times New Roman" w:hAnsi="Times New Roman" w:cs="Times New Roman"/>
                <w:spacing w:val="21"/>
              </w:rPr>
              <w:t xml:space="preserve"> </w:t>
            </w:r>
            <w:r>
              <w:rPr>
                <w:spacing w:val="-14"/>
              </w:rPr>
              <w:t>月。</w:t>
            </w:r>
          </w:p>
          <w:p>
            <w:pPr>
              <w:pStyle w:val="TableText"/>
              <w:spacing w:before="154" w:line="439" w:lineRule="exact"/>
              <w:ind w:left="603"/>
            </w:pPr>
            <w:r>
              <w:rPr>
                <w:spacing w:val="-8"/>
                <w:position w:val="15"/>
              </w:rPr>
              <w:t>（</w:t>
            </w:r>
            <w:r>
              <w:rPr>
                <w:rFonts w:ascii="Times New Roman" w:eastAsia="Times New Roman" w:hAnsi="Times New Roman" w:cs="Times New Roman"/>
                <w:spacing w:val="-8"/>
                <w:position w:val="15"/>
              </w:rPr>
              <w:t>6</w:t>
            </w:r>
            <w:r>
              <w:rPr>
                <w:spacing w:val="-8"/>
                <w:position w:val="15"/>
              </w:rPr>
              <w:t>）《浙江省建设项目环境保护管理办法》</w:t>
            </w:r>
            <w:r>
              <w:rPr>
                <w:spacing w:val="-9"/>
                <w:position w:val="15"/>
              </w:rPr>
              <w:t xml:space="preserve">，浙江省人民政府令第 </w:t>
            </w:r>
            <w:r>
              <w:rPr>
                <w:rFonts w:ascii="Times New Roman" w:eastAsia="Times New Roman" w:hAnsi="Times New Roman" w:cs="Times New Roman"/>
                <w:spacing w:val="-9"/>
                <w:position w:val="15"/>
              </w:rPr>
              <w:t xml:space="preserve">321  </w:t>
            </w:r>
            <w:r>
              <w:rPr>
                <w:spacing w:val="-9"/>
                <w:position w:val="15"/>
              </w:rPr>
              <w:t>号，</w:t>
            </w:r>
          </w:p>
          <w:p>
            <w:pPr>
              <w:pStyle w:val="TableText"/>
              <w:spacing w:before="1" w:line="219" w:lineRule="auto"/>
              <w:ind w:left="112"/>
            </w:pPr>
            <w:r>
              <w:rPr>
                <w:rFonts w:ascii="Times New Roman" w:eastAsia="Times New Roman" w:hAnsi="Times New Roman" w:cs="Times New Roman"/>
                <w:spacing w:val="-7"/>
              </w:rPr>
              <w:t>2014</w:t>
            </w:r>
            <w:r>
              <w:rPr>
                <w:rFonts w:ascii="Times New Roman" w:eastAsia="Times New Roman" w:hAnsi="Times New Roman" w:cs="Times New Roman"/>
                <w:spacing w:val="12"/>
              </w:rPr>
              <w:t xml:space="preserve"> </w:t>
            </w:r>
            <w:r>
              <w:rPr>
                <w:spacing w:val="-7"/>
              </w:rPr>
              <w:t>年</w:t>
            </w:r>
            <w:r>
              <w:rPr>
                <w:spacing w:val="-50"/>
              </w:rPr>
              <w:t xml:space="preserve"> </w:t>
            </w:r>
            <w:r>
              <w:rPr>
                <w:rFonts w:ascii="Times New Roman" w:eastAsia="Times New Roman" w:hAnsi="Times New Roman" w:cs="Times New Roman"/>
                <w:spacing w:val="-7"/>
              </w:rPr>
              <w:t>3</w:t>
            </w:r>
            <w:r>
              <w:rPr>
                <w:rFonts w:ascii="Times New Roman" w:eastAsia="Times New Roman" w:hAnsi="Times New Roman" w:cs="Times New Roman"/>
                <w:spacing w:val="21"/>
              </w:rPr>
              <w:t xml:space="preserve"> </w:t>
            </w:r>
            <w:r>
              <w:rPr>
                <w:spacing w:val="-7"/>
              </w:rPr>
              <w:t>月。</w:t>
            </w:r>
          </w:p>
          <w:p>
            <w:pPr>
              <w:pStyle w:val="TableText"/>
              <w:spacing w:before="156" w:line="439" w:lineRule="exact"/>
              <w:ind w:left="603"/>
              <w:rPr>
                <w:rFonts w:ascii="Times New Roman" w:eastAsia="Times New Roman" w:hAnsi="Times New Roman" w:cs="Times New Roman"/>
              </w:rPr>
            </w:pPr>
            <w:r>
              <w:rPr>
                <w:spacing w:val="-10"/>
                <w:position w:val="15"/>
              </w:rPr>
              <w:t>（</w:t>
            </w:r>
            <w:r>
              <w:rPr>
                <w:rFonts w:ascii="Times New Roman" w:eastAsia="Times New Roman" w:hAnsi="Times New Roman" w:cs="Times New Roman"/>
                <w:spacing w:val="-10"/>
                <w:position w:val="15"/>
              </w:rPr>
              <w:t>7</w:t>
            </w:r>
            <w:r>
              <w:rPr>
                <w:spacing w:val="-10"/>
                <w:position w:val="15"/>
              </w:rPr>
              <w:t>）《浙江省辐射环境管理办法》， 浙江省人民政府令第</w:t>
            </w:r>
            <w:r>
              <w:rPr>
                <w:spacing w:val="-55"/>
                <w:position w:val="15"/>
              </w:rPr>
              <w:t xml:space="preserve"> </w:t>
            </w:r>
            <w:r>
              <w:rPr>
                <w:rFonts w:ascii="Times New Roman" w:eastAsia="Times New Roman" w:hAnsi="Times New Roman" w:cs="Times New Roman"/>
                <w:spacing w:val="-10"/>
                <w:position w:val="15"/>
              </w:rPr>
              <w:t>289</w:t>
            </w:r>
            <w:r>
              <w:rPr>
                <w:rFonts w:ascii="Times New Roman" w:eastAsia="Times New Roman" w:hAnsi="Times New Roman" w:cs="Times New Roman"/>
                <w:spacing w:val="15"/>
                <w:w w:val="101"/>
                <w:position w:val="15"/>
              </w:rPr>
              <w:t xml:space="preserve"> </w:t>
            </w:r>
            <w:r>
              <w:rPr>
                <w:spacing w:val="-10"/>
                <w:position w:val="15"/>
              </w:rPr>
              <w:t>号，</w:t>
            </w:r>
            <w:r>
              <w:rPr>
                <w:spacing w:val="-54"/>
                <w:position w:val="15"/>
              </w:rPr>
              <w:t xml:space="preserve"> </w:t>
            </w:r>
            <w:r>
              <w:rPr>
                <w:rFonts w:ascii="Times New Roman" w:eastAsia="Times New Roman" w:hAnsi="Times New Roman" w:cs="Times New Roman"/>
                <w:spacing w:val="-10"/>
                <w:position w:val="15"/>
              </w:rPr>
              <w:t>2012</w:t>
            </w:r>
            <w:r>
              <w:rPr>
                <w:rFonts w:ascii="Times New Roman" w:eastAsia="Times New Roman" w:hAnsi="Times New Roman" w:cs="Times New Roman"/>
                <w:spacing w:val="-11"/>
                <w:position w:val="15"/>
              </w:rPr>
              <w:t xml:space="preserve"> </w:t>
            </w:r>
            <w:r>
              <w:rPr>
                <w:spacing w:val="-11"/>
                <w:position w:val="15"/>
              </w:rPr>
              <w:t>年</w:t>
            </w:r>
            <w:r>
              <w:rPr>
                <w:spacing w:val="-55"/>
                <w:position w:val="15"/>
              </w:rPr>
              <w:t xml:space="preserve"> </w:t>
            </w:r>
            <w:r>
              <w:rPr>
                <w:rFonts w:ascii="Times New Roman" w:eastAsia="Times New Roman" w:hAnsi="Times New Roman" w:cs="Times New Roman"/>
                <w:spacing w:val="-11"/>
                <w:position w:val="15"/>
              </w:rPr>
              <w:t>2</w:t>
            </w:r>
          </w:p>
          <w:p>
            <w:pPr>
              <w:pStyle w:val="TableText"/>
              <w:spacing w:before="1" w:line="219" w:lineRule="auto"/>
              <w:ind w:left="128"/>
            </w:pPr>
            <w:r>
              <w:rPr>
                <w:spacing w:val="-14"/>
              </w:rPr>
              <w:t>月。</w:t>
            </w:r>
          </w:p>
          <w:p>
            <w:pPr>
              <w:pStyle w:val="TableText"/>
              <w:spacing w:before="154" w:line="218" w:lineRule="auto"/>
              <w:jc w:val="right"/>
            </w:pPr>
            <w:r>
              <w:rPr>
                <w:spacing w:val="-14"/>
              </w:rPr>
              <w:t>（</w:t>
            </w:r>
            <w:r>
              <w:rPr>
                <w:rFonts w:ascii="Times New Roman" w:eastAsia="Times New Roman" w:hAnsi="Times New Roman" w:cs="Times New Roman"/>
                <w:spacing w:val="-14"/>
              </w:rPr>
              <w:t>8</w:t>
            </w:r>
            <w:r>
              <w:rPr>
                <w:spacing w:val="-14"/>
              </w:rPr>
              <w:t>）《环境影响评价公众参与暂行办法》，环发〔</w:t>
            </w:r>
            <w:r>
              <w:rPr>
                <w:rFonts w:ascii="Times New Roman" w:eastAsia="Times New Roman" w:hAnsi="Times New Roman" w:cs="Times New Roman"/>
                <w:spacing w:val="-14"/>
              </w:rPr>
              <w:t>2006</w:t>
            </w:r>
            <w:r>
              <w:rPr>
                <w:spacing w:val="-14"/>
              </w:rPr>
              <w:t>〕</w:t>
            </w:r>
            <w:r>
              <w:rPr>
                <w:rFonts w:ascii="Times New Roman" w:eastAsia="Times New Roman" w:hAnsi="Times New Roman" w:cs="Times New Roman"/>
                <w:spacing w:val="-14"/>
              </w:rPr>
              <w:t>28</w:t>
            </w:r>
            <w:r>
              <w:rPr>
                <w:rFonts w:ascii="Times New Roman" w:eastAsia="Times New Roman" w:hAnsi="Times New Roman" w:cs="Times New Roman"/>
                <w:spacing w:val="15"/>
                <w:w w:val="101"/>
              </w:rPr>
              <w:t xml:space="preserve"> </w:t>
            </w:r>
            <w:r>
              <w:rPr>
                <w:spacing w:val="-14"/>
              </w:rPr>
              <w:t>号，</w:t>
            </w:r>
            <w:r>
              <w:rPr>
                <w:spacing w:val="-71"/>
              </w:rPr>
              <w:t xml:space="preserve"> </w:t>
            </w:r>
            <w:r>
              <w:rPr>
                <w:rFonts w:ascii="Times New Roman" w:eastAsia="Times New Roman" w:hAnsi="Times New Roman" w:cs="Times New Roman"/>
                <w:spacing w:val="-14"/>
              </w:rPr>
              <w:t>2006</w:t>
            </w:r>
            <w:r>
              <w:rPr>
                <w:rFonts w:ascii="Times New Roman" w:eastAsia="Times New Roman" w:hAnsi="Times New Roman" w:cs="Times New Roman"/>
                <w:spacing w:val="11"/>
              </w:rPr>
              <w:t xml:space="preserve"> </w:t>
            </w:r>
            <w:r>
              <w:rPr>
                <w:spacing w:val="-15"/>
              </w:rPr>
              <w:t>年</w:t>
            </w:r>
            <w:r>
              <w:rPr>
                <w:spacing w:val="-50"/>
              </w:rPr>
              <w:t xml:space="preserve"> </w:t>
            </w:r>
            <w:r>
              <w:rPr>
                <w:rFonts w:ascii="Times New Roman" w:eastAsia="Times New Roman" w:hAnsi="Times New Roman" w:cs="Times New Roman"/>
                <w:spacing w:val="-15"/>
              </w:rPr>
              <w:t>3</w:t>
            </w:r>
            <w:r>
              <w:rPr>
                <w:rFonts w:ascii="Times New Roman" w:eastAsia="Times New Roman" w:hAnsi="Times New Roman" w:cs="Times New Roman"/>
                <w:spacing w:val="21"/>
              </w:rPr>
              <w:t xml:space="preserve"> </w:t>
            </w:r>
            <w:r>
              <w:rPr>
                <w:spacing w:val="-15"/>
              </w:rPr>
              <w:t>月。</w:t>
            </w:r>
          </w:p>
          <w:p>
            <w:pPr>
              <w:pStyle w:val="TableText"/>
              <w:spacing w:before="158" w:line="440" w:lineRule="exact"/>
              <w:ind w:left="603"/>
            </w:pPr>
            <w:r>
              <w:rPr>
                <w:spacing w:val="-5"/>
                <w:position w:val="15"/>
              </w:rPr>
              <w:t>（</w:t>
            </w:r>
            <w:r>
              <w:rPr>
                <w:rFonts w:ascii="Times New Roman" w:eastAsia="Times New Roman" w:hAnsi="Times New Roman" w:cs="Times New Roman"/>
                <w:spacing w:val="-5"/>
                <w:position w:val="15"/>
              </w:rPr>
              <w:t>9</w:t>
            </w:r>
            <w:r>
              <w:rPr>
                <w:spacing w:val="-5"/>
                <w:position w:val="15"/>
              </w:rPr>
              <w:t>）《关于进一步规范完善环境影响评价</w:t>
            </w:r>
            <w:r>
              <w:rPr>
                <w:spacing w:val="-6"/>
                <w:position w:val="15"/>
              </w:rPr>
              <w:t>审批制度的若干意见》，浙江省人</w:t>
            </w:r>
          </w:p>
          <w:p>
            <w:pPr>
              <w:pStyle w:val="TableText"/>
              <w:spacing w:before="1" w:line="218" w:lineRule="auto"/>
              <w:ind w:left="141"/>
            </w:pPr>
            <w:r>
              <w:rPr>
                <w:spacing w:val="-6"/>
              </w:rPr>
              <w:t>民政府，浙政办发〔</w:t>
            </w:r>
            <w:r>
              <w:rPr>
                <w:rFonts w:ascii="Times New Roman" w:eastAsia="Times New Roman" w:hAnsi="Times New Roman" w:cs="Times New Roman"/>
                <w:spacing w:val="-6"/>
              </w:rPr>
              <w:t>2008</w:t>
            </w:r>
            <w:r>
              <w:rPr>
                <w:spacing w:val="-6"/>
              </w:rPr>
              <w:t>〕</w:t>
            </w:r>
            <w:r>
              <w:rPr>
                <w:rFonts w:ascii="Times New Roman" w:eastAsia="Times New Roman" w:hAnsi="Times New Roman" w:cs="Times New Roman"/>
                <w:spacing w:val="-6"/>
              </w:rPr>
              <w:t>59</w:t>
            </w:r>
            <w:r>
              <w:rPr>
                <w:rFonts w:ascii="Times New Roman" w:eastAsia="Times New Roman" w:hAnsi="Times New Roman" w:cs="Times New Roman"/>
                <w:spacing w:val="15"/>
              </w:rPr>
              <w:t xml:space="preserve"> </w:t>
            </w:r>
            <w:r>
              <w:rPr>
                <w:spacing w:val="-6"/>
              </w:rPr>
              <w:t>号，</w:t>
            </w:r>
            <w:r>
              <w:rPr>
                <w:spacing w:val="-37"/>
              </w:rPr>
              <w:t xml:space="preserve"> </w:t>
            </w:r>
            <w:r>
              <w:rPr>
                <w:rFonts w:ascii="Times New Roman" w:eastAsia="Times New Roman" w:hAnsi="Times New Roman" w:cs="Times New Roman"/>
                <w:spacing w:val="-6"/>
              </w:rPr>
              <w:t>2</w:t>
            </w:r>
            <w:r>
              <w:rPr>
                <w:rFonts w:ascii="Times New Roman" w:eastAsia="Times New Roman" w:hAnsi="Times New Roman" w:cs="Times New Roman"/>
                <w:spacing w:val="-7"/>
              </w:rPr>
              <w:t xml:space="preserve">008 </w:t>
            </w:r>
            <w:r>
              <w:rPr>
                <w:spacing w:val="-7"/>
              </w:rPr>
              <w:t>年</w:t>
            </w:r>
            <w:r>
              <w:rPr>
                <w:spacing w:val="-50"/>
              </w:rPr>
              <w:t xml:space="preserve"> </w:t>
            </w:r>
            <w:r>
              <w:rPr>
                <w:rFonts w:ascii="Times New Roman" w:eastAsia="Times New Roman" w:hAnsi="Times New Roman" w:cs="Times New Roman"/>
                <w:spacing w:val="-7"/>
              </w:rPr>
              <w:t>9</w:t>
            </w:r>
            <w:r>
              <w:rPr>
                <w:rFonts w:ascii="Times New Roman" w:eastAsia="Times New Roman" w:hAnsi="Times New Roman" w:cs="Times New Roman"/>
                <w:spacing w:val="21"/>
              </w:rPr>
              <w:t xml:space="preserve"> </w:t>
            </w:r>
            <w:r>
              <w:rPr>
                <w:spacing w:val="-7"/>
              </w:rPr>
              <w:t>月。</w:t>
            </w:r>
          </w:p>
        </w:tc>
      </w:tr>
    </w:tbl>
    <w:p>
      <w:pPr>
        <w:sectPr>
          <w:footerReference w:type="default" r:id="rId4"/>
          <w:pgSz w:w="11907" w:h="16839"/>
          <w:pgMar w:top="1431" w:right="1637" w:bottom="1154" w:left="1687" w:header="0" w:footer="993" w:gutter="0"/>
          <w:pgNumType w:start="2"/>
          <w:cols w:space="708"/>
        </w:sectPr>
      </w:pPr>
    </w:p>
    <w:tbl>
      <w:tblPr>
        <w:tblStyle w:val="TableNormal1"/>
        <w:tblW w:w="8574" w:type="dxa"/>
        <w:tblInd w:w="2" w:type="dxa"/>
        <w:tblBorders>
          <w:top w:val="single" w:sz="2" w:space="0" w:color="000000"/>
          <w:left w:val="single" w:sz="2" w:space="0" w:color="000000"/>
          <w:bottom w:val="single" w:sz="2" w:space="0" w:color="000000"/>
          <w:right w:val="single" w:sz="4" w:space="0" w:color="000000"/>
        </w:tblBorders>
        <w:tblLayout w:type="fixed"/>
      </w:tblPr>
      <w:tblGrid>
        <w:gridCol w:w="8574"/>
      </w:tblGrid>
      <w:tr>
        <w:tblPrEx>
          <w:tblW w:w="8574" w:type="dxa"/>
          <w:tblInd w:w="2" w:type="dxa"/>
          <w:tblBorders>
            <w:top w:val="single" w:sz="2" w:space="0" w:color="000000"/>
            <w:left w:val="single" w:sz="2" w:space="0" w:color="000000"/>
            <w:bottom w:val="single" w:sz="2" w:space="0" w:color="000000"/>
            <w:right w:val="single" w:sz="4" w:space="0" w:color="000000"/>
          </w:tblBorders>
          <w:tblLayout w:type="fixed"/>
        </w:tblPrEx>
        <w:trPr>
          <w:trHeight w:val="13691"/>
        </w:trPr>
        <w:tc>
          <w:tcPr>
            <w:tcW w:w="8574" w:type="dxa"/>
            <w:vAlign w:val="top"/>
          </w:tcPr>
          <w:p>
            <w:pPr>
              <w:pStyle w:val="TableText"/>
              <w:spacing w:before="154" w:line="220" w:lineRule="auto"/>
              <w:ind w:left="112"/>
            </w:pPr>
            <w:r>
              <w:rPr>
                <w:rFonts w:ascii="Times New Roman" w:eastAsia="Times New Roman" w:hAnsi="Times New Roman" w:cs="Times New Roman"/>
                <w:spacing w:val="-1"/>
              </w:rPr>
              <w:t xml:space="preserve">2 </w:t>
            </w:r>
            <w:r>
              <w:rPr>
                <w:spacing w:val="-1"/>
              </w:rPr>
              <w:t>行业标准、技术导则</w:t>
            </w:r>
          </w:p>
          <w:p>
            <w:pPr>
              <w:pStyle w:val="TableText"/>
              <w:spacing w:before="155" w:line="220" w:lineRule="auto"/>
              <w:ind w:left="483"/>
            </w:pPr>
            <w:r>
              <w:rPr>
                <w:spacing w:val="-13"/>
              </w:rPr>
              <w:t>（</w:t>
            </w:r>
            <w:r>
              <w:rPr>
                <w:rFonts w:ascii="Times New Roman" w:eastAsia="Times New Roman" w:hAnsi="Times New Roman" w:cs="Times New Roman"/>
                <w:spacing w:val="-13"/>
              </w:rPr>
              <w:t>1</w:t>
            </w:r>
            <w:r>
              <w:rPr>
                <w:spacing w:val="-13"/>
              </w:rPr>
              <w:t>）《电磁环境控制限值》（</w:t>
            </w:r>
            <w:r>
              <w:rPr>
                <w:rFonts w:ascii="Times New Roman" w:eastAsia="Times New Roman" w:hAnsi="Times New Roman" w:cs="Times New Roman"/>
                <w:spacing w:val="-13"/>
              </w:rPr>
              <w:t>GB</w:t>
            </w:r>
            <w:r>
              <w:rPr>
                <w:rFonts w:ascii="Times New Roman" w:eastAsia="Times New Roman" w:hAnsi="Times New Roman" w:cs="Times New Roman"/>
                <w:spacing w:val="13"/>
              </w:rPr>
              <w:t xml:space="preserve"> </w:t>
            </w:r>
            <w:r>
              <w:rPr>
                <w:rFonts w:ascii="Times New Roman" w:eastAsia="Times New Roman" w:hAnsi="Times New Roman" w:cs="Times New Roman"/>
                <w:spacing w:val="-13"/>
              </w:rPr>
              <w:t>870</w:t>
            </w:r>
            <w:r>
              <w:rPr>
                <w:rFonts w:ascii="Times New Roman" w:eastAsia="Times New Roman" w:hAnsi="Times New Roman" w:cs="Times New Roman"/>
                <w:spacing w:val="-14"/>
              </w:rPr>
              <w:t>2-2014</w:t>
            </w:r>
            <w:r>
              <w:rPr>
                <w:spacing w:val="-14"/>
              </w:rPr>
              <w:t>）。</w:t>
            </w:r>
          </w:p>
          <w:p>
            <w:pPr>
              <w:pStyle w:val="TableText"/>
              <w:spacing w:before="154" w:line="218" w:lineRule="auto"/>
              <w:ind w:left="483"/>
            </w:pPr>
            <w:r>
              <w:rPr>
                <w:spacing w:val="-13"/>
              </w:rPr>
              <w:t>（</w:t>
            </w:r>
            <w:r>
              <w:rPr>
                <w:rFonts w:ascii="Times New Roman" w:eastAsia="Times New Roman" w:hAnsi="Times New Roman" w:cs="Times New Roman"/>
                <w:spacing w:val="-13"/>
              </w:rPr>
              <w:t>2</w:t>
            </w:r>
            <w:r>
              <w:rPr>
                <w:spacing w:val="-13"/>
              </w:rPr>
              <w:t>）《环境影响评价技术导则</w:t>
            </w:r>
            <w:r>
              <w:rPr>
                <w:spacing w:val="47"/>
              </w:rPr>
              <w:t xml:space="preserve"> </w:t>
            </w:r>
            <w:r>
              <w:rPr>
                <w:spacing w:val="-13"/>
              </w:rPr>
              <w:t>总纲》（</w:t>
            </w:r>
            <w:r>
              <w:rPr>
                <w:rFonts w:ascii="Times New Roman" w:eastAsia="Times New Roman" w:hAnsi="Times New Roman" w:cs="Times New Roman"/>
                <w:spacing w:val="-13"/>
              </w:rPr>
              <w:t>HJ2.1—2011</w:t>
            </w:r>
            <w:r>
              <w:rPr>
                <w:spacing w:val="-13"/>
              </w:rPr>
              <w:t>）。</w:t>
            </w:r>
          </w:p>
        </w:tc>
      </w:tr>
    </w:tbl>
    <w:p>
      <w:pPr>
        <w:rPr>
          <w:rFonts w:ascii="Arial"/>
          <w:sz w:val="21"/>
        </w:rPr>
      </w:pPr>
    </w:p>
    <w:p>
      <w:pPr>
        <w:rPr>
          <w:rFonts w:ascii="Arial" w:eastAsia="Arial" w:hAnsi="Arial" w:cs="Arial"/>
          <w:sz w:val="21"/>
          <w:szCs w:val="21"/>
        </w:rPr>
        <w:sectPr>
          <w:footerReference w:type="default" r:id="rId5"/>
          <w:type w:val="nextPage"/>
          <w:pgSz w:w="11907" w:h="16839"/>
          <w:pgMar w:top="1431" w:right="1637" w:bottom="1154" w:left="1687" w:header="0" w:footer="993" w:gutter="0"/>
          <w:pgNumType w:start="3"/>
          <w:cols w:space="708"/>
          <w:titlePg w:val="0"/>
        </w:sectPr>
      </w:pPr>
    </w:p>
    <w:p>
      <w:pPr>
        <w:spacing w:line="91" w:lineRule="auto"/>
        <w:rPr>
          <w:rFonts w:ascii="Arial"/>
          <w:sz w:val="2"/>
        </w:rPr>
      </w:pPr>
    </w:p>
    <w:tbl>
      <w:tblPr>
        <w:tblStyle w:val="TableNormal2"/>
        <w:tblW w:w="8574" w:type="dxa"/>
        <w:tblInd w:w="2" w:type="dxa"/>
        <w:tblBorders>
          <w:top w:val="single" w:sz="2" w:space="0" w:color="000000"/>
          <w:left w:val="single" w:sz="2" w:space="0" w:color="000000"/>
          <w:bottom w:val="single" w:sz="2" w:space="0" w:color="000000"/>
          <w:right w:val="single" w:sz="4" w:space="0" w:color="000000"/>
        </w:tblBorders>
        <w:tblLayout w:type="fixed"/>
      </w:tblPr>
      <w:tblGrid>
        <w:gridCol w:w="8574"/>
      </w:tblGrid>
      <w:tr>
        <w:tblPrEx>
          <w:tblW w:w="8574" w:type="dxa"/>
          <w:tblInd w:w="2" w:type="dxa"/>
          <w:tblBorders>
            <w:top w:val="single" w:sz="2" w:space="0" w:color="000000"/>
            <w:left w:val="single" w:sz="2" w:space="0" w:color="000000"/>
            <w:bottom w:val="single" w:sz="2" w:space="0" w:color="000000"/>
            <w:right w:val="single" w:sz="4" w:space="0" w:color="000000"/>
          </w:tblBorders>
          <w:tblLayout w:type="fixed"/>
        </w:tblPrEx>
        <w:trPr>
          <w:trHeight w:val="12618"/>
        </w:trPr>
        <w:tc>
          <w:tcPr>
            <w:tcW w:w="8574" w:type="dxa"/>
            <w:vAlign w:val="top"/>
          </w:tcPr>
          <w:p>
            <w:pPr>
              <w:pStyle w:val="TableText"/>
              <w:spacing w:before="151" w:line="218" w:lineRule="auto"/>
              <w:ind w:left="483"/>
            </w:pPr>
            <w:r>
              <w:rPr>
                <w:spacing w:val="-12"/>
              </w:rPr>
              <w:t>（</w:t>
            </w:r>
            <w:r>
              <w:rPr>
                <w:rFonts w:ascii="Times New Roman" w:eastAsia="Times New Roman" w:hAnsi="Times New Roman" w:cs="Times New Roman"/>
                <w:spacing w:val="-12"/>
              </w:rPr>
              <w:t>3</w:t>
            </w:r>
            <w:r>
              <w:rPr>
                <w:spacing w:val="-12"/>
              </w:rPr>
              <w:t>）《环境影响评价技术导则</w:t>
            </w:r>
            <w:r>
              <w:rPr>
                <w:spacing w:val="38"/>
              </w:rPr>
              <w:t xml:space="preserve"> </w:t>
            </w:r>
            <w:r>
              <w:rPr>
                <w:spacing w:val="-12"/>
              </w:rPr>
              <w:t>声环境》（</w:t>
            </w:r>
            <w:r>
              <w:rPr>
                <w:rFonts w:ascii="Times New Roman" w:eastAsia="Times New Roman" w:hAnsi="Times New Roman" w:cs="Times New Roman"/>
                <w:spacing w:val="-12"/>
              </w:rPr>
              <w:t>HJ2.4—2009</w:t>
            </w:r>
            <w:r>
              <w:rPr>
                <w:spacing w:val="-12"/>
              </w:rPr>
              <w:t>）。</w:t>
            </w:r>
          </w:p>
          <w:p>
            <w:pPr>
              <w:pStyle w:val="TableText"/>
              <w:spacing w:before="124" w:line="466" w:lineRule="exact"/>
              <w:ind w:left="483"/>
            </w:pPr>
            <w:r>
              <w:rPr>
                <w:spacing w:val="-3"/>
                <w:position w:val="17"/>
              </w:rPr>
              <w:t>（</w:t>
            </w:r>
            <w:r>
              <w:rPr>
                <w:rFonts w:ascii="Times New Roman" w:eastAsia="Times New Roman" w:hAnsi="Times New Roman" w:cs="Times New Roman"/>
                <w:spacing w:val="-3"/>
                <w:position w:val="17"/>
              </w:rPr>
              <w:t>4</w:t>
            </w:r>
            <w:r>
              <w:rPr>
                <w:spacing w:val="-3"/>
                <w:position w:val="17"/>
              </w:rPr>
              <w:t>）中华人民共和国环境保护行业标准《辐射环境保护管理导则—</w:t>
            </w:r>
            <w:r>
              <w:rPr>
                <w:spacing w:val="-73"/>
                <w:position w:val="17"/>
              </w:rPr>
              <w:t xml:space="preserve"> </w:t>
            </w:r>
            <w:r>
              <w:rPr>
                <w:spacing w:val="-3"/>
                <w:position w:val="17"/>
              </w:rPr>
              <w:t>电磁辐射</w:t>
            </w:r>
          </w:p>
          <w:p>
            <w:pPr>
              <w:pStyle w:val="TableText"/>
              <w:spacing w:line="212" w:lineRule="auto"/>
              <w:ind w:left="117"/>
            </w:pPr>
            <w:r>
              <w:rPr>
                <w:spacing w:val="-2"/>
              </w:rPr>
              <w:t>环境影响评价方法与标准》</w:t>
            </w:r>
            <w:r>
              <w:rPr>
                <w:rFonts w:ascii="Times New Roman" w:eastAsia="Times New Roman" w:hAnsi="Times New Roman" w:cs="Times New Roman"/>
                <w:spacing w:val="-2"/>
              </w:rPr>
              <w:t>(HJ/T10.3-</w:t>
            </w:r>
            <w:r>
              <w:rPr>
                <w:rFonts w:ascii="Times New Roman" w:eastAsia="Times New Roman" w:hAnsi="Times New Roman" w:cs="Times New Roman"/>
                <w:spacing w:val="-33"/>
              </w:rPr>
              <w:t xml:space="preserve"> </w:t>
            </w:r>
            <w:r>
              <w:rPr>
                <w:rFonts w:ascii="Times New Roman" w:eastAsia="Times New Roman" w:hAnsi="Times New Roman" w:cs="Times New Roman"/>
                <w:spacing w:val="-3"/>
              </w:rPr>
              <w:t>1996)</w:t>
            </w:r>
            <w:r>
              <w:rPr>
                <w:spacing w:val="-3"/>
              </w:rPr>
              <w:t>，国家环境保护局；</w:t>
            </w:r>
          </w:p>
          <w:p>
            <w:pPr>
              <w:pStyle w:val="TableText"/>
              <w:spacing w:before="225" w:line="441" w:lineRule="exact"/>
              <w:ind w:left="483"/>
            </w:pPr>
            <w:r>
              <w:rPr>
                <w:spacing w:val="-3"/>
                <w:position w:val="15"/>
              </w:rPr>
              <w:t>（</w:t>
            </w:r>
            <w:r>
              <w:rPr>
                <w:rFonts w:ascii="Times New Roman" w:eastAsia="Times New Roman" w:hAnsi="Times New Roman" w:cs="Times New Roman"/>
                <w:spacing w:val="-3"/>
                <w:position w:val="15"/>
              </w:rPr>
              <w:t>5</w:t>
            </w:r>
            <w:r>
              <w:rPr>
                <w:spacing w:val="-3"/>
                <w:position w:val="15"/>
              </w:rPr>
              <w:t>）中华人民共和国环境保护行业标准《辐射环境保护管理导则—</w:t>
            </w:r>
            <w:r>
              <w:rPr>
                <w:spacing w:val="-73"/>
                <w:position w:val="15"/>
              </w:rPr>
              <w:t xml:space="preserve"> </w:t>
            </w:r>
            <w:r>
              <w:rPr>
                <w:spacing w:val="-3"/>
                <w:position w:val="15"/>
              </w:rPr>
              <w:t>电磁辐射</w:t>
            </w:r>
          </w:p>
          <w:p>
            <w:pPr>
              <w:pStyle w:val="TableText"/>
              <w:spacing w:before="1" w:line="212" w:lineRule="auto"/>
              <w:ind w:left="116"/>
            </w:pPr>
            <w:r>
              <w:rPr>
                <w:spacing w:val="-2"/>
              </w:rPr>
              <w:t>监测仪器和方法》</w:t>
            </w:r>
            <w:r>
              <w:rPr>
                <w:rFonts w:ascii="Times New Roman" w:eastAsia="Times New Roman" w:hAnsi="Times New Roman" w:cs="Times New Roman"/>
                <w:spacing w:val="-2"/>
              </w:rPr>
              <w:t>(HJ/T10.2-</w:t>
            </w:r>
            <w:r>
              <w:rPr>
                <w:rFonts w:ascii="Times New Roman" w:eastAsia="Times New Roman" w:hAnsi="Times New Roman" w:cs="Times New Roman"/>
                <w:spacing w:val="-33"/>
              </w:rPr>
              <w:t xml:space="preserve"> </w:t>
            </w:r>
            <w:r>
              <w:rPr>
                <w:rFonts w:ascii="Times New Roman" w:eastAsia="Times New Roman" w:hAnsi="Times New Roman" w:cs="Times New Roman"/>
                <w:spacing w:val="-2"/>
              </w:rPr>
              <w:t>1996)</w:t>
            </w:r>
            <w:r>
              <w:rPr>
                <w:spacing w:val="-2"/>
              </w:rPr>
              <w:t>，国家环境保护局。</w:t>
            </w:r>
          </w:p>
          <w:p>
            <w:pPr>
              <w:pStyle w:val="TableText"/>
              <w:spacing w:before="162" w:line="220" w:lineRule="auto"/>
              <w:ind w:left="117"/>
            </w:pPr>
            <w:r>
              <w:rPr>
                <w:rFonts w:ascii="Times New Roman" w:eastAsia="Times New Roman" w:hAnsi="Times New Roman" w:cs="Times New Roman"/>
                <w:spacing w:val="-1"/>
              </w:rPr>
              <w:t xml:space="preserve">3 </w:t>
            </w:r>
            <w:r>
              <w:rPr>
                <w:spacing w:val="-1"/>
              </w:rPr>
              <w:t>立项批文及部门文件</w:t>
            </w:r>
          </w:p>
          <w:p>
            <w:pPr>
              <w:pStyle w:val="TableText"/>
              <w:spacing w:before="154" w:line="441" w:lineRule="exact"/>
              <w:ind w:left="478"/>
            </w:pPr>
            <w:r>
              <w:rPr>
                <w:spacing w:val="-18"/>
                <w:position w:val="15"/>
              </w:rPr>
              <w:t>《建设项目选址意见书》</w:t>
            </w:r>
            <w:r>
              <w:rPr>
                <w:spacing w:val="-3"/>
                <w:position w:val="15"/>
              </w:rPr>
              <w:t>，（</w:t>
            </w:r>
            <w:r>
              <w:rPr>
                <w:spacing w:val="-18"/>
                <w:position w:val="15"/>
              </w:rPr>
              <w:t xml:space="preserve">见附件 </w:t>
            </w:r>
            <w:r>
              <w:rPr>
                <w:rFonts w:ascii="Times New Roman" w:eastAsia="Times New Roman" w:hAnsi="Times New Roman" w:cs="Times New Roman"/>
                <w:spacing w:val="-18"/>
                <w:position w:val="15"/>
              </w:rPr>
              <w:t>1</w:t>
            </w:r>
            <w:r>
              <w:rPr>
                <w:spacing w:val="-18"/>
                <w:position w:val="15"/>
              </w:rPr>
              <w:t>）</w:t>
            </w:r>
          </w:p>
          <w:p>
            <w:pPr>
              <w:pStyle w:val="TableText"/>
              <w:spacing w:before="1" w:line="220" w:lineRule="auto"/>
              <w:ind w:left="111"/>
            </w:pPr>
            <w:r>
              <w:rPr>
                <w:rFonts w:ascii="Times New Roman" w:eastAsia="Times New Roman" w:hAnsi="Times New Roman" w:cs="Times New Roman"/>
                <w:spacing w:val="-3"/>
              </w:rPr>
              <w:t>4</w:t>
            </w:r>
            <w:r>
              <w:rPr>
                <w:rFonts w:ascii="Times New Roman" w:eastAsia="Times New Roman" w:hAnsi="Times New Roman" w:cs="Times New Roman"/>
                <w:spacing w:val="8"/>
              </w:rPr>
              <w:t xml:space="preserve"> </w:t>
            </w:r>
            <w:r>
              <w:rPr>
                <w:spacing w:val="-3"/>
              </w:rPr>
              <w:t>其他</w:t>
            </w:r>
          </w:p>
          <w:p>
            <w:pPr>
              <w:pStyle w:val="TableText"/>
              <w:spacing w:before="119" w:line="219" w:lineRule="auto"/>
              <w:ind w:left="478"/>
            </w:pPr>
            <w:r>
              <w:rPr>
                <w:spacing w:val="-7"/>
              </w:rPr>
              <w:t>《委托书》，国家海洋局东海预报中心，</w:t>
            </w:r>
            <w:r>
              <w:rPr>
                <w:rFonts w:ascii="Times New Roman" w:eastAsia="Times New Roman" w:hAnsi="Times New Roman" w:cs="Times New Roman"/>
                <w:spacing w:val="-7"/>
              </w:rPr>
              <w:t xml:space="preserve">2014 </w:t>
            </w:r>
            <w:r>
              <w:rPr>
                <w:spacing w:val="-7"/>
              </w:rPr>
              <w:t>年</w:t>
            </w:r>
            <w:r>
              <w:rPr>
                <w:spacing w:val="-32"/>
              </w:rPr>
              <w:t xml:space="preserve"> </w:t>
            </w:r>
            <w:r>
              <w:rPr>
                <w:rFonts w:ascii="Times New Roman" w:eastAsia="Times New Roman" w:hAnsi="Times New Roman" w:cs="Times New Roman"/>
                <w:spacing w:val="-7"/>
              </w:rPr>
              <w:t>11</w:t>
            </w:r>
            <w:r>
              <w:rPr>
                <w:rFonts w:ascii="Times New Roman" w:eastAsia="Times New Roman" w:hAnsi="Times New Roman" w:cs="Times New Roman"/>
                <w:spacing w:val="21"/>
              </w:rPr>
              <w:t xml:space="preserve"> </w:t>
            </w:r>
            <w:r>
              <w:rPr>
                <w:spacing w:val="-7"/>
              </w:rPr>
              <w:t>月</w:t>
            </w:r>
            <w:r>
              <w:rPr>
                <w:spacing w:val="-55"/>
              </w:rPr>
              <w:t xml:space="preserve"> </w:t>
            </w:r>
            <w:r>
              <w:rPr>
                <w:rFonts w:ascii="Times New Roman" w:eastAsia="Times New Roman" w:hAnsi="Times New Roman" w:cs="Times New Roman"/>
                <w:spacing w:val="-7"/>
              </w:rPr>
              <w:t xml:space="preserve">20  </w:t>
            </w:r>
            <w:r>
              <w:rPr>
                <w:spacing w:val="-7"/>
              </w:rPr>
              <w:t>日（见附件</w:t>
            </w:r>
            <w:r>
              <w:rPr>
                <w:spacing w:val="-54"/>
              </w:rPr>
              <w:t xml:space="preserve"> </w:t>
            </w:r>
            <w:r>
              <w:rPr>
                <w:rFonts w:ascii="Times New Roman" w:eastAsia="Times New Roman" w:hAnsi="Times New Roman" w:cs="Times New Roman"/>
                <w:spacing w:val="-7"/>
              </w:rPr>
              <w:t>2</w:t>
            </w:r>
            <w:r>
              <w:rPr>
                <w:spacing w:val="-44"/>
              </w:rPr>
              <w:t>）；</w:t>
            </w:r>
          </w:p>
          <w:p>
            <w:pPr>
              <w:pStyle w:val="TableText"/>
              <w:spacing w:before="275" w:line="218" w:lineRule="auto"/>
              <w:ind w:left="116"/>
            </w:pPr>
            <w:r>
              <w:rPr>
                <w:spacing w:val="-2"/>
              </w:rPr>
              <w:t>评价范围</w:t>
            </w:r>
          </w:p>
          <w:p>
            <w:pPr>
              <w:pStyle w:val="TableText"/>
              <w:spacing w:before="105" w:line="360" w:lineRule="auto"/>
              <w:ind w:left="117" w:right="103" w:firstLine="362"/>
              <w:jc w:val="both"/>
            </w:pPr>
            <w:r>
              <w:t>依据中华人民共和国环境保护行业标准《辐射环境保护管理导则—</w:t>
            </w:r>
            <w:r>
              <w:rPr>
                <w:spacing w:val="-64"/>
              </w:rPr>
              <w:t xml:space="preserve"> </w:t>
            </w:r>
            <w:r>
              <w:t xml:space="preserve">电磁辐射 </w:t>
            </w:r>
            <w:r>
              <w:rPr>
                <w:spacing w:val="4"/>
              </w:rPr>
              <w:t>环境影响评价方法与标准》（</w:t>
            </w:r>
            <w:r>
              <w:rPr>
                <w:rFonts w:ascii="Times New Roman" w:eastAsia="Times New Roman" w:hAnsi="Times New Roman" w:cs="Times New Roman"/>
              </w:rPr>
              <w:t>HJ</w:t>
            </w:r>
            <w:r>
              <w:rPr>
                <w:rFonts w:ascii="Times New Roman" w:eastAsia="Times New Roman" w:hAnsi="Times New Roman" w:cs="Times New Roman"/>
                <w:spacing w:val="4"/>
              </w:rPr>
              <w:t>/T10.3-</w:t>
            </w:r>
            <w:r>
              <w:rPr>
                <w:rFonts w:ascii="Times New Roman" w:eastAsia="Times New Roman" w:hAnsi="Times New Roman" w:cs="Times New Roman"/>
                <w:spacing w:val="-33"/>
              </w:rPr>
              <w:t xml:space="preserve"> </w:t>
            </w:r>
            <w:r>
              <w:rPr>
                <w:rFonts w:ascii="Times New Roman" w:eastAsia="Times New Roman" w:hAnsi="Times New Roman" w:cs="Times New Roman"/>
                <w:spacing w:val="4"/>
              </w:rPr>
              <w:t>1996</w:t>
            </w:r>
            <w:r>
              <w:rPr>
                <w:spacing w:val="4"/>
              </w:rPr>
              <w:t>）第</w:t>
            </w:r>
            <w:r>
              <w:rPr>
                <w:spacing w:val="41"/>
              </w:rPr>
              <w:t xml:space="preserve"> </w:t>
            </w:r>
            <w:r>
              <w:rPr>
                <w:rFonts w:ascii="Times New Roman" w:eastAsia="Times New Roman" w:hAnsi="Times New Roman" w:cs="Times New Roman"/>
                <w:spacing w:val="4"/>
              </w:rPr>
              <w:t>3.1.2</w:t>
            </w:r>
            <w:r>
              <w:rPr>
                <w:rFonts w:ascii="Times New Roman" w:eastAsia="Times New Roman" w:hAnsi="Times New Roman" w:cs="Times New Roman"/>
                <w:spacing w:val="3"/>
              </w:rPr>
              <w:t>.</w:t>
            </w:r>
            <w:r>
              <w:rPr>
                <w:spacing w:val="3"/>
              </w:rPr>
              <w:t>款的规定，发射机功率</w:t>
            </w:r>
          </w:p>
          <w:p>
            <w:pPr>
              <w:pStyle w:val="TableText"/>
              <w:spacing w:before="2" w:line="231" w:lineRule="auto"/>
              <w:ind w:left="112"/>
            </w:pPr>
            <w:r>
              <w:rPr>
                <w:rFonts w:ascii="Times New Roman" w:eastAsia="Times New Roman" w:hAnsi="Times New Roman" w:cs="Times New Roman"/>
                <w:spacing w:val="-3"/>
              </w:rPr>
              <w:t>&lt;100kW</w:t>
            </w:r>
            <w:r>
              <w:rPr>
                <w:rFonts w:ascii="Times New Roman" w:eastAsia="Times New Roman" w:hAnsi="Times New Roman" w:cs="Times New Roman"/>
                <w:spacing w:val="39"/>
              </w:rPr>
              <w:t xml:space="preserve"> </w:t>
            </w:r>
            <w:r>
              <w:rPr>
                <w:spacing w:val="-3"/>
              </w:rPr>
              <w:t>时，评价范围为以天线为中心的半径</w:t>
            </w:r>
            <w:r>
              <w:rPr>
                <w:spacing w:val="-51"/>
              </w:rPr>
              <w:t xml:space="preserve"> </w:t>
            </w:r>
            <w:r>
              <w:rPr>
                <w:rFonts w:ascii="Times New Roman" w:eastAsia="Times New Roman" w:hAnsi="Times New Roman" w:cs="Times New Roman"/>
                <w:spacing w:val="-3"/>
              </w:rPr>
              <w:t>0.5km</w:t>
            </w:r>
            <w:r>
              <w:rPr>
                <w:rFonts w:ascii="Times New Roman" w:eastAsia="Times New Roman" w:hAnsi="Times New Roman" w:cs="Times New Roman"/>
                <w:spacing w:val="23"/>
                <w:w w:val="101"/>
              </w:rPr>
              <w:t xml:space="preserve"> </w:t>
            </w:r>
            <w:r>
              <w:rPr>
                <w:spacing w:val="-3"/>
              </w:rPr>
              <w:t>区域。</w:t>
            </w:r>
          </w:p>
          <w:p>
            <w:pPr>
              <w:pStyle w:val="TableText"/>
              <w:spacing w:before="166" w:line="468" w:lineRule="exact"/>
              <w:ind w:left="480"/>
            </w:pPr>
            <w:r>
              <w:rPr>
                <w:spacing w:val="-3"/>
                <w:position w:val="17"/>
              </w:rPr>
              <w:t>该雷达发射机的峰值功率为</w:t>
            </w:r>
            <w:r>
              <w:rPr>
                <w:spacing w:val="-25"/>
                <w:position w:val="17"/>
              </w:rPr>
              <w:t xml:space="preserve"> </w:t>
            </w:r>
            <w:r>
              <w:rPr>
                <w:rFonts w:ascii="Times New Roman" w:eastAsia="Times New Roman" w:hAnsi="Times New Roman" w:cs="Times New Roman"/>
                <w:spacing w:val="-3"/>
                <w:position w:val="17"/>
              </w:rPr>
              <w:t>100W</w:t>
            </w:r>
            <w:r>
              <w:rPr>
                <w:spacing w:val="-3"/>
                <w:position w:val="17"/>
              </w:rPr>
              <w:t>，因此本项目电磁环境影响评价范围为：</w:t>
            </w:r>
          </w:p>
          <w:p>
            <w:pPr>
              <w:pStyle w:val="TableText"/>
              <w:spacing w:before="1" w:line="233" w:lineRule="auto"/>
              <w:ind w:left="502"/>
            </w:pPr>
            <w:r>
              <w:rPr>
                <w:spacing w:val="-5"/>
              </w:rPr>
              <w:t>以发射天线为中心，半径</w:t>
            </w:r>
            <w:r>
              <w:rPr>
                <w:spacing w:val="-38"/>
              </w:rPr>
              <w:t xml:space="preserve"> </w:t>
            </w:r>
            <w:r>
              <w:rPr>
                <w:rFonts w:ascii="Times New Roman" w:eastAsia="Times New Roman" w:hAnsi="Times New Roman" w:cs="Times New Roman"/>
                <w:spacing w:val="-5"/>
              </w:rPr>
              <w:t>0.5km</w:t>
            </w:r>
            <w:r>
              <w:rPr>
                <w:rFonts w:ascii="Times New Roman" w:eastAsia="Times New Roman" w:hAnsi="Times New Roman" w:cs="Times New Roman"/>
                <w:spacing w:val="23"/>
              </w:rPr>
              <w:t xml:space="preserve"> </w:t>
            </w:r>
            <w:r>
              <w:rPr>
                <w:spacing w:val="-5"/>
              </w:rPr>
              <w:t>区域。</w:t>
            </w:r>
          </w:p>
        </w:tc>
      </w:tr>
    </w:tbl>
    <w:p>
      <w:pPr>
        <w:rPr>
          <w:rFonts w:ascii="Arial"/>
          <w:sz w:val="21"/>
        </w:rPr>
      </w:pPr>
    </w:p>
    <w:p>
      <w:pPr>
        <w:rPr>
          <w:rFonts w:ascii="Arial" w:eastAsia="Arial" w:hAnsi="Arial" w:cs="Arial"/>
          <w:sz w:val="21"/>
          <w:szCs w:val="21"/>
        </w:rPr>
        <w:sectPr>
          <w:footerReference w:type="default" r:id="rId6"/>
          <w:pgSz w:w="11907" w:h="16839"/>
          <w:pgMar w:top="1431" w:right="1637" w:bottom="1154" w:left="1687" w:header="0" w:footer="993" w:gutter="0"/>
          <w:pgNumType w:start="4"/>
          <w:cols w:space="708"/>
        </w:sectPr>
      </w:pPr>
    </w:p>
    <w:p>
      <w:pPr>
        <w:spacing w:before="47" w:line="216" w:lineRule="auto"/>
        <w:ind w:left="125"/>
        <w:outlineLvl w:val="0"/>
        <w:rPr>
          <w:rFonts w:ascii="SimSun" w:eastAsia="SimSun" w:hAnsi="SimSun" w:cs="SimSun"/>
          <w:sz w:val="24"/>
          <w:szCs w:val="24"/>
        </w:rPr>
      </w:pPr>
      <w:r>
        <w:rPr>
          <w:rFonts w:ascii="SimSun" w:eastAsia="SimSun" w:hAnsi="SimSun" w:cs="SimSun"/>
          <w:b/>
          <w:bCs/>
          <w:spacing w:val="-3"/>
          <w:sz w:val="24"/>
          <w:szCs w:val="24"/>
        </w:rPr>
        <w:t>二、建设项目所在地自然环境、社会环境简况</w:t>
      </w:r>
    </w:p>
    <w:tbl>
      <w:tblPr>
        <w:tblStyle w:val="TableNormal3"/>
        <w:tblW w:w="857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90"/>
        <w:gridCol w:w="3414"/>
        <w:gridCol w:w="3779"/>
        <w:gridCol w:w="691"/>
      </w:tblGrid>
      <w:tr>
        <w:tblPrEx>
          <w:tblW w:w="857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6800"/>
        </w:trPr>
        <w:tc>
          <w:tcPr>
            <w:tcW w:w="8574" w:type="dxa"/>
            <w:gridSpan w:val="4"/>
            <w:vAlign w:val="top"/>
          </w:tcPr>
          <w:p>
            <w:pPr>
              <w:pStyle w:val="TableText"/>
              <w:spacing w:before="211" w:line="219" w:lineRule="auto"/>
              <w:ind w:right="4"/>
              <w:jc w:val="right"/>
            </w:pPr>
            <w:r>
              <w:rPr>
                <w:b/>
                <w:bCs/>
                <w:spacing w:val="-8"/>
              </w:rPr>
              <w:t>自然环境简况（地形、地貌、地质、气候、气象、水文、植被、生物多样性等</w:t>
            </w:r>
            <w:r>
              <w:rPr>
                <w:b/>
                <w:bCs/>
                <w:spacing w:val="-30"/>
              </w:rPr>
              <w:t>）：</w:t>
            </w:r>
          </w:p>
          <w:p>
            <w:pPr>
              <w:pStyle w:val="TableText"/>
              <w:spacing w:before="288" w:line="338" w:lineRule="auto"/>
              <w:ind w:left="119" w:right="105" w:firstLine="478"/>
              <w:jc w:val="both"/>
            </w:pPr>
            <w:r>
              <w:t xml:space="preserve">嵊泗县位于杭州湾以东，长江口东南，即北纬 </w:t>
            </w:r>
            <w:r>
              <w:rPr>
                <w:rFonts w:ascii="Times New Roman" w:eastAsia="Times New Roman" w:hAnsi="Times New Roman" w:cs="Times New Roman"/>
              </w:rPr>
              <w:t>30</w:t>
            </w:r>
            <w:r>
              <w:rPr>
                <w:rFonts w:ascii="Times New Roman" w:eastAsia="Times New Roman" w:hAnsi="Times New Roman" w:cs="Times New Roman"/>
                <w:spacing w:val="-27"/>
              </w:rPr>
              <w:t xml:space="preserve"> </w:t>
            </w:r>
            <w:r>
              <w:t>°</w:t>
            </w:r>
            <w:r>
              <w:rPr>
                <w:rFonts w:ascii="Times New Roman" w:eastAsia="Times New Roman" w:hAnsi="Times New Roman" w:cs="Times New Roman"/>
              </w:rPr>
              <w:t>24</w:t>
            </w:r>
            <w:r>
              <w:t>′～</w:t>
            </w:r>
            <w:r>
              <w:rPr>
                <w:rFonts w:ascii="Times New Roman" w:eastAsia="Times New Roman" w:hAnsi="Times New Roman" w:cs="Times New Roman"/>
              </w:rPr>
              <w:t>31</w:t>
            </w:r>
            <w:r>
              <w:rPr>
                <w:rFonts w:ascii="Times New Roman" w:eastAsia="Times New Roman" w:hAnsi="Times New Roman" w:cs="Times New Roman"/>
                <w:spacing w:val="-26"/>
              </w:rPr>
              <w:t xml:space="preserve"> </w:t>
            </w:r>
            <w:r>
              <w:t>°</w:t>
            </w:r>
            <w:r>
              <w:rPr>
                <w:rFonts w:ascii="Times New Roman" w:eastAsia="Times New Roman" w:hAnsi="Times New Roman" w:cs="Times New Roman"/>
              </w:rPr>
              <w:t>04</w:t>
            </w:r>
            <w:r>
              <w:t>′</w:t>
            </w:r>
            <w:r>
              <w:rPr>
                <w:spacing w:val="-1"/>
              </w:rPr>
              <w:t>、东经</w:t>
            </w:r>
            <w:r>
              <w:t xml:space="preserve"> </w:t>
            </w:r>
            <w:r>
              <w:rPr>
                <w:rFonts w:ascii="Times New Roman" w:eastAsia="Times New Roman" w:hAnsi="Times New Roman" w:cs="Times New Roman"/>
                <w:spacing w:val="-10"/>
              </w:rPr>
              <w:t>121</w:t>
            </w:r>
            <w:r>
              <w:rPr>
                <w:rFonts w:ascii="Times New Roman" w:eastAsia="Times New Roman" w:hAnsi="Times New Roman" w:cs="Times New Roman"/>
                <w:spacing w:val="-12"/>
              </w:rPr>
              <w:t xml:space="preserve"> </w:t>
            </w:r>
            <w:r>
              <w:rPr>
                <w:spacing w:val="-10"/>
              </w:rPr>
              <w:t>°</w:t>
            </w:r>
            <w:r>
              <w:rPr>
                <w:rFonts w:ascii="Times New Roman" w:eastAsia="Times New Roman" w:hAnsi="Times New Roman" w:cs="Times New Roman"/>
                <w:spacing w:val="-10"/>
              </w:rPr>
              <w:t>30</w:t>
            </w:r>
            <w:r>
              <w:rPr>
                <w:spacing w:val="-10"/>
              </w:rPr>
              <w:t>′～</w:t>
            </w:r>
            <w:r>
              <w:rPr>
                <w:rFonts w:ascii="Times New Roman" w:eastAsia="Times New Roman" w:hAnsi="Times New Roman" w:cs="Times New Roman"/>
                <w:spacing w:val="-10"/>
              </w:rPr>
              <w:t>123</w:t>
            </w:r>
            <w:r>
              <w:rPr>
                <w:rFonts w:ascii="Times New Roman" w:eastAsia="Times New Roman" w:hAnsi="Times New Roman" w:cs="Times New Roman"/>
                <w:spacing w:val="-29"/>
              </w:rPr>
              <w:t xml:space="preserve"> </w:t>
            </w:r>
            <w:r>
              <w:rPr>
                <w:spacing w:val="-10"/>
              </w:rPr>
              <w:t>°</w:t>
            </w:r>
            <w:r>
              <w:rPr>
                <w:rFonts w:ascii="Times New Roman" w:eastAsia="Times New Roman" w:hAnsi="Times New Roman" w:cs="Times New Roman"/>
                <w:spacing w:val="-10"/>
              </w:rPr>
              <w:t>25</w:t>
            </w:r>
            <w:r>
              <w:rPr>
                <w:spacing w:val="-10"/>
              </w:rPr>
              <w:t>′之间， 是浙江省最东部、舟山群岛最北部的海岛县。</w:t>
            </w:r>
            <w:r>
              <w:rPr>
                <w:spacing w:val="29"/>
              </w:rPr>
              <w:t xml:space="preserve"> </w:t>
            </w:r>
            <w:r>
              <w:rPr>
                <w:spacing w:val="-10"/>
              </w:rPr>
              <w:t>嵊泗</w:t>
            </w:r>
            <w:r>
              <w:t xml:space="preserve"> </w:t>
            </w:r>
            <w:r>
              <w:rPr>
                <w:spacing w:val="-20"/>
              </w:rPr>
              <w:t>属亚热带海洋性季风气候，</w:t>
            </w:r>
            <w:r>
              <w:rPr>
                <w:spacing w:val="84"/>
              </w:rPr>
              <w:t xml:space="preserve"> </w:t>
            </w:r>
            <w:r>
              <w:rPr>
                <w:spacing w:val="-20"/>
              </w:rPr>
              <w:t>四季分明， 冬无严寒， 夏无酷暑，</w:t>
            </w:r>
            <w:r>
              <w:rPr>
                <w:spacing w:val="17"/>
              </w:rPr>
              <w:t xml:space="preserve"> </w:t>
            </w:r>
            <w:r>
              <w:rPr>
                <w:spacing w:val="-20"/>
              </w:rPr>
              <w:t>光照充足， 温差较</w:t>
            </w:r>
          </w:p>
          <w:p>
            <w:pPr>
              <w:pStyle w:val="TableText"/>
              <w:spacing w:before="1" w:line="218" w:lineRule="auto"/>
              <w:ind w:left="124"/>
            </w:pPr>
            <w:r>
              <w:rPr>
                <w:spacing w:val="-2"/>
              </w:rPr>
              <w:t>小。春季多海雾，夏季多气旋，秋季较干燥，冬季有霜冻。</w:t>
            </w:r>
          </w:p>
          <w:p>
            <w:pPr>
              <w:pStyle w:val="TableText"/>
              <w:spacing w:before="123" w:line="219" w:lineRule="auto"/>
              <w:ind w:left="117"/>
            </w:pPr>
            <w:r>
              <w:rPr>
                <w:spacing w:val="-3"/>
              </w:rPr>
              <w:t>地形地貌</w:t>
            </w:r>
            <w:r>
              <w:rPr>
                <w:b/>
                <w:bCs/>
                <w:spacing w:val="-3"/>
              </w:rPr>
              <w:t>：</w:t>
            </w:r>
          </w:p>
          <w:p>
            <w:pPr>
              <w:pStyle w:val="TableText"/>
              <w:spacing w:before="113" w:line="468" w:lineRule="exact"/>
              <w:ind w:left="598"/>
            </w:pPr>
            <w:r>
              <w:rPr>
                <w:spacing w:val="-1"/>
                <w:position w:val="17"/>
              </w:rPr>
              <w:t>本工程位于花鸟山西侧延伸入海的岩礁上，花鸟山海拔</w:t>
            </w:r>
            <w:r>
              <w:rPr>
                <w:spacing w:val="-40"/>
                <w:position w:val="17"/>
              </w:rPr>
              <w:t xml:space="preserve"> </w:t>
            </w:r>
            <w:r>
              <w:rPr>
                <w:rFonts w:ascii="Times New Roman" w:eastAsia="Times New Roman" w:hAnsi="Times New Roman" w:cs="Times New Roman"/>
                <w:spacing w:val="-1"/>
                <w:position w:val="17"/>
              </w:rPr>
              <w:t>236.9</w:t>
            </w:r>
            <w:r>
              <w:rPr>
                <w:rFonts w:ascii="Times New Roman" w:eastAsia="Times New Roman" w:hAnsi="Times New Roman" w:cs="Times New Roman"/>
                <w:spacing w:val="17"/>
                <w:position w:val="17"/>
              </w:rPr>
              <w:t xml:space="preserve"> </w:t>
            </w:r>
            <w:r>
              <w:rPr>
                <w:spacing w:val="-1"/>
                <w:position w:val="17"/>
              </w:rPr>
              <w:t>米，是列岛的</w:t>
            </w:r>
          </w:p>
          <w:p>
            <w:pPr>
              <w:pStyle w:val="TableText"/>
              <w:spacing w:line="219" w:lineRule="auto"/>
              <w:ind w:left="118"/>
            </w:pPr>
            <w:r>
              <w:rPr>
                <w:spacing w:val="-2"/>
              </w:rPr>
              <w:t>最高峰。工程所在位置海拔高度在</w:t>
            </w:r>
            <w:r>
              <w:rPr>
                <w:spacing w:val="-50"/>
              </w:rPr>
              <w:t xml:space="preserve"> </w:t>
            </w:r>
            <w:r>
              <w:rPr>
                <w:rFonts w:ascii="Times New Roman" w:eastAsia="Times New Roman" w:hAnsi="Times New Roman" w:cs="Times New Roman"/>
                <w:spacing w:val="-2"/>
              </w:rPr>
              <w:t xml:space="preserve">40 </w:t>
            </w:r>
            <w:r>
              <w:rPr>
                <w:spacing w:val="-2"/>
              </w:rPr>
              <w:t>米以下。</w:t>
            </w:r>
          </w:p>
          <w:p>
            <w:pPr>
              <w:pStyle w:val="TableText"/>
              <w:spacing w:before="183" w:line="220" w:lineRule="auto"/>
              <w:ind w:left="124"/>
            </w:pPr>
            <w:r>
              <w:rPr>
                <w:b/>
                <w:bCs/>
                <w:spacing w:val="-11"/>
              </w:rPr>
              <w:t>生物多样性：</w:t>
            </w:r>
          </w:p>
          <w:p>
            <w:pPr>
              <w:pStyle w:val="TableText"/>
              <w:spacing w:before="115" w:line="219" w:lineRule="auto"/>
              <w:jc w:val="right"/>
            </w:pPr>
            <w:r>
              <w:rPr>
                <w:spacing w:val="-10"/>
              </w:rPr>
              <w:t>工程所在区域植被主要以杂草等为主，无大型木本植物， 动物有鼠、虫类等。</w:t>
            </w:r>
          </w:p>
          <w:p>
            <w:pPr>
              <w:pStyle w:val="TableText"/>
              <w:spacing w:before="116" w:line="220" w:lineRule="auto"/>
              <w:ind w:left="116"/>
            </w:pPr>
            <w:r>
              <w:rPr>
                <w:b/>
                <w:bCs/>
                <w:spacing w:val="-10"/>
              </w:rPr>
              <w:t>气候特征：</w:t>
            </w:r>
          </w:p>
          <w:p>
            <w:pPr>
              <w:pStyle w:val="TableText"/>
              <w:spacing w:before="114" w:line="308" w:lineRule="auto"/>
              <w:ind w:left="119" w:right="109" w:firstLine="478"/>
              <w:jc w:val="both"/>
            </w:pPr>
            <w:r>
              <w:rPr>
                <w:spacing w:val="-12"/>
              </w:rPr>
              <w:t>本项目位于舟山市嵊泗县，舟山境内气候受西太平洋，</w:t>
            </w:r>
            <w:r>
              <w:rPr>
                <w:spacing w:val="53"/>
              </w:rPr>
              <w:t xml:space="preserve"> </w:t>
            </w:r>
            <w:r>
              <w:rPr>
                <w:spacing w:val="-12"/>
              </w:rPr>
              <w:t>欧亚大陆影</w:t>
            </w:r>
            <w:r>
              <w:rPr>
                <w:spacing w:val="-13"/>
              </w:rPr>
              <w:t>响，</w:t>
            </w:r>
            <w:r>
              <w:rPr>
                <w:spacing w:val="45"/>
              </w:rPr>
              <w:t xml:space="preserve"> </w:t>
            </w:r>
            <w:r>
              <w:rPr>
                <w:spacing w:val="-13"/>
              </w:rPr>
              <w:t>季风</w:t>
            </w:r>
            <w:r>
              <w:t xml:space="preserve"> </w:t>
            </w:r>
            <w:r>
              <w:rPr>
                <w:spacing w:val="-22"/>
              </w:rPr>
              <w:t>显著， 四季分明， 全年多大风，</w:t>
            </w:r>
            <w:r>
              <w:rPr>
                <w:spacing w:val="51"/>
              </w:rPr>
              <w:t xml:space="preserve"> </w:t>
            </w:r>
            <w:r>
              <w:rPr>
                <w:spacing w:val="-22"/>
              </w:rPr>
              <w:t>春季多海雾，</w:t>
            </w:r>
            <w:r>
              <w:rPr>
                <w:spacing w:val="51"/>
              </w:rPr>
              <w:t xml:space="preserve"> </w:t>
            </w:r>
            <w:r>
              <w:rPr>
                <w:spacing w:val="-22"/>
              </w:rPr>
              <w:t>夏季多热带气旋，</w:t>
            </w:r>
            <w:r>
              <w:rPr>
                <w:spacing w:val="53"/>
              </w:rPr>
              <w:t xml:space="preserve"> </w:t>
            </w:r>
            <w:r>
              <w:rPr>
                <w:spacing w:val="-22"/>
              </w:rPr>
              <w:t>属亚热带南</w:t>
            </w:r>
            <w:r>
              <w:rPr>
                <w:spacing w:val="-23"/>
              </w:rPr>
              <w:t>缘海</w:t>
            </w:r>
          </w:p>
          <w:p>
            <w:pPr>
              <w:pStyle w:val="TableText"/>
              <w:spacing w:before="1" w:line="218" w:lineRule="auto"/>
              <w:ind w:left="118"/>
            </w:pPr>
            <w:r>
              <w:rPr>
                <w:spacing w:val="-9"/>
              </w:rPr>
              <w:t>洋性季风气候。</w:t>
            </w:r>
            <w:r>
              <w:rPr>
                <w:spacing w:val="45"/>
              </w:rPr>
              <w:t xml:space="preserve"> </w:t>
            </w:r>
            <w:r>
              <w:rPr>
                <w:spacing w:val="-9"/>
              </w:rPr>
              <w:t>嵊泗县基本气象要素详见表</w:t>
            </w:r>
            <w:r>
              <w:rPr>
                <w:spacing w:val="-55"/>
              </w:rPr>
              <w:t xml:space="preserve"> </w:t>
            </w:r>
            <w:r>
              <w:rPr>
                <w:rFonts w:ascii="Times New Roman" w:eastAsia="Times New Roman" w:hAnsi="Times New Roman" w:cs="Times New Roman"/>
                <w:spacing w:val="-9"/>
              </w:rPr>
              <w:t>2-</w:t>
            </w:r>
            <w:r>
              <w:rPr>
                <w:rFonts w:ascii="Times New Roman" w:eastAsia="Times New Roman" w:hAnsi="Times New Roman" w:cs="Times New Roman"/>
                <w:spacing w:val="-33"/>
              </w:rPr>
              <w:t xml:space="preserve"> </w:t>
            </w:r>
            <w:r>
              <w:rPr>
                <w:rFonts w:ascii="Times New Roman" w:eastAsia="Times New Roman" w:hAnsi="Times New Roman" w:cs="Times New Roman"/>
                <w:spacing w:val="-10"/>
              </w:rPr>
              <w:t>1</w:t>
            </w:r>
            <w:r>
              <w:rPr>
                <w:spacing w:val="-10"/>
              </w:rPr>
              <w:t>。</w:t>
            </w:r>
          </w:p>
          <w:p>
            <w:pPr>
              <w:pStyle w:val="TableText"/>
              <w:spacing w:before="190" w:line="219" w:lineRule="auto"/>
              <w:ind w:left="2783"/>
            </w:pPr>
            <w:r>
              <w:rPr>
                <w:spacing w:val="-3"/>
              </w:rPr>
              <w:t>表</w:t>
            </w:r>
            <w:r>
              <w:rPr>
                <w:spacing w:val="-47"/>
              </w:rPr>
              <w:t xml:space="preserve"> </w:t>
            </w:r>
            <w:r>
              <w:rPr>
                <w:rFonts w:ascii="Times New Roman" w:eastAsia="Times New Roman" w:hAnsi="Times New Roman" w:cs="Times New Roman"/>
                <w:spacing w:val="-3"/>
              </w:rPr>
              <w:t>2-</w:t>
            </w:r>
            <w:r>
              <w:rPr>
                <w:rFonts w:ascii="Times New Roman" w:eastAsia="Times New Roman" w:hAnsi="Times New Roman" w:cs="Times New Roman"/>
                <w:spacing w:val="-33"/>
              </w:rPr>
              <w:t xml:space="preserve"> </w:t>
            </w:r>
            <w:r>
              <w:rPr>
                <w:rFonts w:ascii="Times New Roman" w:eastAsia="Times New Roman" w:hAnsi="Times New Roman" w:cs="Times New Roman"/>
                <w:spacing w:val="-3"/>
              </w:rPr>
              <w:t xml:space="preserve">1    </w:t>
            </w:r>
            <w:r>
              <w:rPr>
                <w:spacing w:val="-3"/>
              </w:rPr>
              <w:t>嵊泗县基本气象要素</w:t>
            </w:r>
          </w:p>
        </w:tc>
      </w:tr>
      <w:tr>
        <w:tblPrEx>
          <w:tblW w:w="8574" w:type="dxa"/>
          <w:tblInd w:w="2" w:type="dxa"/>
          <w:tblLayout w:type="fixed"/>
        </w:tblPrEx>
        <w:trPr>
          <w:trHeight w:val="319"/>
        </w:trPr>
        <w:tc>
          <w:tcPr>
            <w:tcW w:w="690" w:type="dxa"/>
            <w:vMerge w:val="restart"/>
            <w:tcBorders>
              <w:top w:val="nil"/>
              <w:bottom w:val="nil"/>
            </w:tcBorders>
            <w:vAlign w:val="top"/>
          </w:tcPr>
          <w:p>
            <w:pPr>
              <w:rPr>
                <w:rFonts w:ascii="Arial"/>
                <w:sz w:val="21"/>
              </w:rPr>
            </w:pPr>
          </w:p>
        </w:tc>
        <w:tc>
          <w:tcPr>
            <w:tcW w:w="3414" w:type="dxa"/>
            <w:vAlign w:val="top"/>
          </w:tcPr>
          <w:p>
            <w:pPr>
              <w:pStyle w:val="TableText"/>
              <w:spacing w:before="30" w:line="214" w:lineRule="auto"/>
              <w:ind w:left="1230"/>
            </w:pPr>
            <w:r>
              <w:rPr>
                <w:spacing w:val="-2"/>
              </w:rPr>
              <w:t>气象要素</w:t>
            </w:r>
          </w:p>
        </w:tc>
        <w:tc>
          <w:tcPr>
            <w:tcW w:w="3779" w:type="dxa"/>
            <w:vAlign w:val="top"/>
          </w:tcPr>
          <w:p>
            <w:pPr>
              <w:pStyle w:val="TableText"/>
              <w:spacing w:before="30" w:line="214" w:lineRule="auto"/>
              <w:ind w:left="1658"/>
            </w:pPr>
            <w:r>
              <w:rPr>
                <w:spacing w:val="-3"/>
              </w:rPr>
              <w:t>数值</w:t>
            </w:r>
          </w:p>
        </w:tc>
        <w:tc>
          <w:tcPr>
            <w:tcW w:w="691" w:type="dxa"/>
            <w:vMerge w:val="restart"/>
            <w:tcBorders>
              <w:top w:val="nil"/>
              <w:bottom w:val="nil"/>
            </w:tcBorders>
            <w:vAlign w:val="top"/>
          </w:tcPr>
          <w:p>
            <w:pPr>
              <w:rPr>
                <w:rFonts w:ascii="Arial"/>
                <w:sz w:val="21"/>
              </w:rPr>
            </w:pPr>
          </w:p>
        </w:tc>
      </w:tr>
      <w:tr>
        <w:tblPrEx>
          <w:tblW w:w="8574" w:type="dxa"/>
          <w:tblInd w:w="2" w:type="dxa"/>
          <w:tblLayout w:type="fixed"/>
        </w:tblPrEx>
        <w:trPr>
          <w:trHeight w:val="317"/>
        </w:trPr>
        <w:tc>
          <w:tcPr>
            <w:tcW w:w="690" w:type="dxa"/>
            <w:vMerge/>
            <w:tcBorders>
              <w:top w:val="nil"/>
              <w:bottom w:val="nil"/>
            </w:tcBorders>
            <w:vAlign w:val="top"/>
          </w:tcPr>
          <w:p>
            <w:pPr>
              <w:rPr>
                <w:rFonts w:ascii="Arial"/>
                <w:sz w:val="21"/>
              </w:rPr>
            </w:pPr>
          </w:p>
        </w:tc>
        <w:tc>
          <w:tcPr>
            <w:tcW w:w="3414" w:type="dxa"/>
            <w:vAlign w:val="top"/>
          </w:tcPr>
          <w:p>
            <w:pPr>
              <w:pStyle w:val="TableText"/>
              <w:spacing w:before="31" w:line="212" w:lineRule="auto"/>
              <w:ind w:left="752"/>
            </w:pPr>
            <w:r>
              <w:rPr>
                <w:spacing w:val="11"/>
              </w:rPr>
              <w:t>年平均气温(℃)</w:t>
            </w:r>
          </w:p>
        </w:tc>
        <w:tc>
          <w:tcPr>
            <w:tcW w:w="3779" w:type="dxa"/>
            <w:vAlign w:val="top"/>
          </w:tcPr>
          <w:p>
            <w:pPr>
              <w:spacing w:before="75" w:line="186" w:lineRule="auto"/>
              <w:ind w:left="1706"/>
              <w:rPr>
                <w:rFonts w:ascii="Times New Roman" w:eastAsia="Times New Roman" w:hAnsi="Times New Roman" w:cs="Times New Roman"/>
                <w:sz w:val="24"/>
                <w:szCs w:val="24"/>
              </w:rPr>
            </w:pPr>
            <w:r>
              <w:rPr>
                <w:rFonts w:ascii="Times New Roman" w:eastAsia="Times New Roman" w:hAnsi="Times New Roman" w:cs="Times New Roman"/>
                <w:spacing w:val="-6"/>
                <w:sz w:val="24"/>
                <w:szCs w:val="24"/>
              </w:rPr>
              <w:t>16.3</w:t>
            </w:r>
          </w:p>
        </w:tc>
        <w:tc>
          <w:tcPr>
            <w:tcW w:w="691" w:type="dxa"/>
            <w:vMerge/>
            <w:tcBorders>
              <w:top w:val="nil"/>
              <w:bottom w:val="nil"/>
            </w:tcBorders>
            <w:vAlign w:val="top"/>
          </w:tcPr>
          <w:p>
            <w:pPr>
              <w:rPr>
                <w:rFonts w:ascii="Arial"/>
                <w:sz w:val="21"/>
              </w:rPr>
            </w:pPr>
          </w:p>
        </w:tc>
      </w:tr>
      <w:tr>
        <w:tblPrEx>
          <w:tblW w:w="8574" w:type="dxa"/>
          <w:tblInd w:w="2" w:type="dxa"/>
          <w:tblLayout w:type="fixed"/>
        </w:tblPrEx>
        <w:trPr>
          <w:trHeight w:val="319"/>
        </w:trPr>
        <w:tc>
          <w:tcPr>
            <w:tcW w:w="690" w:type="dxa"/>
            <w:vMerge/>
            <w:tcBorders>
              <w:top w:val="nil"/>
              <w:bottom w:val="nil"/>
            </w:tcBorders>
            <w:vAlign w:val="top"/>
          </w:tcPr>
          <w:p>
            <w:pPr>
              <w:rPr>
                <w:rFonts w:ascii="Arial"/>
                <w:sz w:val="21"/>
              </w:rPr>
            </w:pPr>
          </w:p>
        </w:tc>
        <w:tc>
          <w:tcPr>
            <w:tcW w:w="3414" w:type="dxa"/>
            <w:vAlign w:val="top"/>
          </w:tcPr>
          <w:p>
            <w:pPr>
              <w:pStyle w:val="TableText"/>
              <w:spacing w:before="33" w:line="212" w:lineRule="auto"/>
              <w:ind w:left="634"/>
            </w:pPr>
            <w:r>
              <w:rPr>
                <w:spacing w:val="10"/>
              </w:rPr>
              <w:t>极端最高气温(℃)</w:t>
            </w:r>
          </w:p>
        </w:tc>
        <w:tc>
          <w:tcPr>
            <w:tcW w:w="3779" w:type="dxa"/>
            <w:vAlign w:val="top"/>
          </w:tcPr>
          <w:p>
            <w:pPr>
              <w:spacing w:before="77" w:line="186" w:lineRule="auto"/>
              <w:ind w:left="1688"/>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38.2</w:t>
            </w:r>
          </w:p>
        </w:tc>
        <w:tc>
          <w:tcPr>
            <w:tcW w:w="691" w:type="dxa"/>
            <w:vMerge/>
            <w:tcBorders>
              <w:top w:val="nil"/>
              <w:bottom w:val="nil"/>
            </w:tcBorders>
            <w:vAlign w:val="top"/>
          </w:tcPr>
          <w:p>
            <w:pPr>
              <w:rPr>
                <w:rFonts w:ascii="Arial"/>
                <w:sz w:val="21"/>
              </w:rPr>
            </w:pPr>
          </w:p>
        </w:tc>
      </w:tr>
      <w:tr>
        <w:tblPrEx>
          <w:tblW w:w="8574" w:type="dxa"/>
          <w:tblInd w:w="2" w:type="dxa"/>
          <w:tblLayout w:type="fixed"/>
        </w:tblPrEx>
        <w:trPr>
          <w:trHeight w:val="319"/>
        </w:trPr>
        <w:tc>
          <w:tcPr>
            <w:tcW w:w="690" w:type="dxa"/>
            <w:vMerge/>
            <w:tcBorders>
              <w:top w:val="nil"/>
              <w:bottom w:val="nil"/>
            </w:tcBorders>
            <w:vAlign w:val="top"/>
          </w:tcPr>
          <w:p>
            <w:pPr>
              <w:rPr>
                <w:rFonts w:ascii="Arial"/>
                <w:sz w:val="21"/>
              </w:rPr>
            </w:pPr>
          </w:p>
        </w:tc>
        <w:tc>
          <w:tcPr>
            <w:tcW w:w="3414" w:type="dxa"/>
            <w:vAlign w:val="top"/>
          </w:tcPr>
          <w:p>
            <w:pPr>
              <w:pStyle w:val="TableText"/>
              <w:spacing w:before="30" w:line="214" w:lineRule="auto"/>
              <w:ind w:left="634"/>
            </w:pPr>
            <w:r>
              <w:rPr>
                <w:spacing w:val="10"/>
              </w:rPr>
              <w:t>极端最低气温(℃)</w:t>
            </w:r>
          </w:p>
        </w:tc>
        <w:tc>
          <w:tcPr>
            <w:tcW w:w="3779" w:type="dxa"/>
            <w:vAlign w:val="top"/>
          </w:tcPr>
          <w:p>
            <w:pPr>
              <w:spacing w:before="78" w:line="183" w:lineRule="auto"/>
              <w:ind w:left="1707"/>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-5.7</w:t>
            </w:r>
          </w:p>
        </w:tc>
        <w:tc>
          <w:tcPr>
            <w:tcW w:w="691" w:type="dxa"/>
            <w:vMerge/>
            <w:tcBorders>
              <w:top w:val="nil"/>
              <w:bottom w:val="nil"/>
            </w:tcBorders>
            <w:vAlign w:val="top"/>
          </w:tcPr>
          <w:p>
            <w:pPr>
              <w:rPr>
                <w:rFonts w:ascii="Arial"/>
                <w:sz w:val="21"/>
              </w:rPr>
            </w:pPr>
          </w:p>
        </w:tc>
      </w:tr>
      <w:tr>
        <w:tblPrEx>
          <w:tblW w:w="8574" w:type="dxa"/>
          <w:tblInd w:w="2" w:type="dxa"/>
          <w:tblLayout w:type="fixed"/>
        </w:tblPrEx>
        <w:trPr>
          <w:trHeight w:val="317"/>
        </w:trPr>
        <w:tc>
          <w:tcPr>
            <w:tcW w:w="690" w:type="dxa"/>
            <w:vMerge/>
            <w:tcBorders>
              <w:top w:val="nil"/>
              <w:bottom w:val="nil"/>
            </w:tcBorders>
            <w:vAlign w:val="top"/>
          </w:tcPr>
          <w:p>
            <w:pPr>
              <w:rPr>
                <w:rFonts w:ascii="Arial"/>
                <w:sz w:val="21"/>
              </w:rPr>
            </w:pPr>
          </w:p>
        </w:tc>
        <w:tc>
          <w:tcPr>
            <w:tcW w:w="3414" w:type="dxa"/>
            <w:vAlign w:val="top"/>
          </w:tcPr>
          <w:p>
            <w:pPr>
              <w:pStyle w:val="TableText"/>
              <w:spacing w:before="31" w:line="212" w:lineRule="auto"/>
              <w:ind w:left="1003"/>
            </w:pPr>
            <w:r>
              <w:rPr>
                <w:spacing w:val="-3"/>
              </w:rPr>
              <w:t>多年平均风速</w:t>
            </w:r>
          </w:p>
        </w:tc>
        <w:tc>
          <w:tcPr>
            <w:tcW w:w="3779" w:type="dxa"/>
            <w:vAlign w:val="top"/>
          </w:tcPr>
          <w:p>
            <w:pPr>
              <w:spacing w:before="71" w:line="205" w:lineRule="auto"/>
              <w:ind w:left="1573"/>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6.6m/s</w:t>
            </w:r>
          </w:p>
        </w:tc>
        <w:tc>
          <w:tcPr>
            <w:tcW w:w="691" w:type="dxa"/>
            <w:vMerge/>
            <w:tcBorders>
              <w:top w:val="nil"/>
              <w:bottom w:val="nil"/>
            </w:tcBorders>
            <w:vAlign w:val="top"/>
          </w:tcPr>
          <w:p>
            <w:pPr>
              <w:rPr>
                <w:rFonts w:ascii="Arial"/>
                <w:sz w:val="21"/>
              </w:rPr>
            </w:pPr>
          </w:p>
        </w:tc>
      </w:tr>
      <w:tr>
        <w:tblPrEx>
          <w:tblW w:w="8574" w:type="dxa"/>
          <w:tblInd w:w="2" w:type="dxa"/>
          <w:tblLayout w:type="fixed"/>
        </w:tblPrEx>
        <w:trPr>
          <w:trHeight w:val="333"/>
        </w:trPr>
        <w:tc>
          <w:tcPr>
            <w:tcW w:w="690" w:type="dxa"/>
            <w:vMerge/>
            <w:tcBorders>
              <w:top w:val="nil"/>
            </w:tcBorders>
            <w:vAlign w:val="top"/>
          </w:tcPr>
          <w:p>
            <w:pPr>
              <w:rPr>
                <w:rFonts w:ascii="Arial"/>
                <w:sz w:val="21"/>
              </w:rPr>
            </w:pPr>
          </w:p>
        </w:tc>
        <w:tc>
          <w:tcPr>
            <w:tcW w:w="3414" w:type="dxa"/>
            <w:vAlign w:val="top"/>
          </w:tcPr>
          <w:p>
            <w:pPr>
              <w:pStyle w:val="TableText"/>
              <w:spacing w:before="30" w:line="220" w:lineRule="auto"/>
              <w:ind w:left="1232"/>
            </w:pPr>
            <w:r>
              <w:rPr>
                <w:spacing w:val="-2"/>
              </w:rPr>
              <w:t>最大风速</w:t>
            </w:r>
          </w:p>
        </w:tc>
        <w:tc>
          <w:tcPr>
            <w:tcW w:w="3779" w:type="dxa"/>
            <w:vAlign w:val="top"/>
          </w:tcPr>
          <w:p>
            <w:pPr>
              <w:spacing w:before="71" w:line="219" w:lineRule="auto"/>
              <w:ind w:left="1514"/>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54.2m/s</w:t>
            </w:r>
          </w:p>
        </w:tc>
        <w:tc>
          <w:tcPr>
            <w:tcW w:w="691" w:type="dxa"/>
            <w:vMerge/>
            <w:tcBorders>
              <w:top w:val="nil"/>
            </w:tcBorders>
            <w:vAlign w:val="top"/>
          </w:tcPr>
          <w:p>
            <w:pPr>
              <w:rPr>
                <w:rFonts w:ascii="Arial"/>
                <w:sz w:val="21"/>
              </w:rPr>
            </w:pPr>
          </w:p>
        </w:tc>
      </w:tr>
    </w:tbl>
    <w:p>
      <w:pPr>
        <w:sectPr>
          <w:footerReference w:type="default" r:id="rId7"/>
          <w:pgSz w:w="11907" w:h="16839"/>
          <w:pgMar w:top="1425" w:right="1639" w:bottom="1154" w:left="1687" w:header="0" w:footer="993" w:gutter="0"/>
          <w:pgNumType w:start="5"/>
          <w:cols w:space="708"/>
        </w:sectPr>
      </w:pPr>
    </w:p>
    <w:tbl>
      <w:tblPr>
        <w:tblStyle w:val="TableNormal4"/>
        <w:tblW w:w="857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574"/>
      </w:tblGrid>
      <w:tr>
        <w:tblPrEx>
          <w:tblW w:w="857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850"/>
        </w:trPr>
        <w:tc>
          <w:tcPr>
            <w:tcW w:w="8574" w:type="dxa"/>
            <w:vAlign w:val="top"/>
          </w:tcPr>
          <w:p>
            <w:pPr>
              <w:pStyle w:val="TableText"/>
              <w:spacing w:before="213" w:line="219" w:lineRule="auto"/>
              <w:ind w:left="119"/>
            </w:pPr>
            <w:r>
              <w:rPr>
                <w:b/>
                <w:bCs/>
                <w:spacing w:val="-6"/>
              </w:rPr>
              <w:t>社会环境简况（社会经济结构、教育、文化、文物保护等</w:t>
            </w:r>
            <w:r>
              <w:rPr>
                <w:b/>
                <w:bCs/>
                <w:spacing w:val="-23"/>
              </w:rPr>
              <w:t>）：</w:t>
            </w:r>
          </w:p>
          <w:p>
            <w:pPr>
              <w:pStyle w:val="TableText"/>
              <w:spacing w:before="98" w:line="263" w:lineRule="auto"/>
              <w:ind w:left="127" w:right="127" w:firstLine="470"/>
            </w:pPr>
            <w:r>
              <w:rPr>
                <w:spacing w:val="-3"/>
              </w:rPr>
              <w:t>本工程所在的嵊泗县辖</w:t>
            </w:r>
            <w:r>
              <w:rPr>
                <w:spacing w:val="-50"/>
              </w:rPr>
              <w:t xml:space="preserve"> </w:t>
            </w:r>
            <w:r>
              <w:rPr>
                <w:rFonts w:ascii="Times New Roman" w:eastAsia="Times New Roman" w:hAnsi="Times New Roman" w:cs="Times New Roman"/>
                <w:spacing w:val="-3"/>
              </w:rPr>
              <w:t xml:space="preserve">3 </w:t>
            </w:r>
            <w:r>
              <w:rPr>
                <w:spacing w:val="-3"/>
              </w:rPr>
              <w:t>镇</w:t>
            </w:r>
            <w:r>
              <w:rPr>
                <w:spacing w:val="-56"/>
              </w:rPr>
              <w:t xml:space="preserve"> </w:t>
            </w:r>
            <w:r>
              <w:rPr>
                <w:rFonts w:ascii="Times New Roman" w:eastAsia="Times New Roman" w:hAnsi="Times New Roman" w:cs="Times New Roman"/>
                <w:spacing w:val="-3"/>
              </w:rPr>
              <w:t>4</w:t>
            </w:r>
            <w:r>
              <w:rPr>
                <w:rFonts w:ascii="Times New Roman" w:eastAsia="Times New Roman" w:hAnsi="Times New Roman" w:cs="Times New Roman"/>
                <w:spacing w:val="20"/>
              </w:rPr>
              <w:t xml:space="preserve"> </w:t>
            </w:r>
            <w:r>
              <w:rPr>
                <w:spacing w:val="-3"/>
              </w:rPr>
              <w:t>乡（菜园镇、洋山镇、</w:t>
            </w:r>
            <w:r>
              <w:rPr>
                <w:spacing w:val="-4"/>
              </w:rPr>
              <w:t>嵊山镇、枸杞乡、花鸟</w:t>
            </w:r>
            <w:r>
              <w:t xml:space="preserve"> </w:t>
            </w:r>
            <w:r>
              <w:rPr>
                <w:spacing w:val="-7"/>
              </w:rPr>
              <w:t>乡、五龙乡、黄龙乡</w:t>
            </w:r>
            <w:r>
              <w:rPr>
                <w:spacing w:val="-8"/>
              </w:rPr>
              <w:t>），</w:t>
            </w:r>
            <w:r>
              <w:rPr>
                <w:spacing w:val="-7"/>
              </w:rPr>
              <w:t>人口约</w:t>
            </w:r>
            <w:r>
              <w:rPr>
                <w:spacing w:val="-26"/>
              </w:rPr>
              <w:t xml:space="preserve"> </w:t>
            </w:r>
            <w:r>
              <w:rPr>
                <w:rFonts w:ascii="Times New Roman" w:eastAsia="Times New Roman" w:hAnsi="Times New Roman" w:cs="Times New Roman"/>
                <w:spacing w:val="-7"/>
              </w:rPr>
              <w:t xml:space="preserve">8 </w:t>
            </w:r>
            <w:r>
              <w:rPr>
                <w:spacing w:val="-7"/>
              </w:rPr>
              <w:t>万，县政府所在地为菜园镇。</w:t>
            </w:r>
          </w:p>
          <w:p>
            <w:pPr>
              <w:pStyle w:val="TableText"/>
              <w:spacing w:before="116" w:line="360" w:lineRule="auto"/>
              <w:ind w:left="119" w:right="23" w:firstLine="478"/>
            </w:pPr>
            <w:r>
              <w:rPr>
                <w:spacing w:val="-13"/>
              </w:rPr>
              <w:t>嵊泗拥有丰富的海洋资源， 是宁波—舟山港的重要组合港， 主要有洋山港区、</w:t>
            </w:r>
            <w:r>
              <w:rPr>
                <w:spacing w:val="14"/>
              </w:rPr>
              <w:t xml:space="preserve"> </w:t>
            </w:r>
            <w:r>
              <w:rPr>
                <w:spacing w:val="-6"/>
              </w:rPr>
              <w:t>泗礁港区和绿华山港区。目前建设开发了</w:t>
            </w:r>
            <w:r>
              <w:rPr>
                <w:spacing w:val="-48"/>
              </w:rPr>
              <w:t xml:space="preserve"> </w:t>
            </w:r>
            <w:r>
              <w:rPr>
                <w:rFonts w:ascii="Times New Roman" w:eastAsia="Times New Roman" w:hAnsi="Times New Roman" w:cs="Times New Roman"/>
                <w:spacing w:val="-6"/>
              </w:rPr>
              <w:t xml:space="preserve">5 </w:t>
            </w:r>
            <w:r>
              <w:rPr>
                <w:spacing w:val="-6"/>
              </w:rPr>
              <w:t xml:space="preserve">大港口项目， </w:t>
            </w:r>
            <w:r>
              <w:rPr>
                <w:rFonts w:ascii="Times New Roman" w:eastAsia="Times New Roman" w:hAnsi="Times New Roman" w:cs="Times New Roman"/>
                <w:spacing w:val="-6"/>
              </w:rPr>
              <w:t>201</w:t>
            </w:r>
            <w:r>
              <w:rPr>
                <w:rFonts w:ascii="Times New Roman" w:eastAsia="Times New Roman" w:hAnsi="Times New Roman" w:cs="Times New Roman"/>
                <w:spacing w:val="-7"/>
              </w:rPr>
              <w:t xml:space="preserve">0 </w:t>
            </w:r>
            <w:r>
              <w:rPr>
                <w:spacing w:val="-7"/>
              </w:rPr>
              <w:t>年全县港口货物吞</w:t>
            </w:r>
          </w:p>
          <w:p>
            <w:pPr>
              <w:pStyle w:val="TableText"/>
              <w:spacing w:line="219" w:lineRule="auto"/>
              <w:ind w:left="130"/>
            </w:pPr>
            <w:r>
              <w:rPr>
                <w:spacing w:val="-3"/>
              </w:rPr>
              <w:t>吐量</w:t>
            </w:r>
            <w:r>
              <w:rPr>
                <w:spacing w:val="-40"/>
              </w:rPr>
              <w:t xml:space="preserve"> </w:t>
            </w:r>
            <w:r>
              <w:rPr>
                <w:rFonts w:ascii="Times New Roman" w:eastAsia="Times New Roman" w:hAnsi="Times New Roman" w:cs="Times New Roman"/>
                <w:spacing w:val="-3"/>
              </w:rPr>
              <w:t xml:space="preserve">8018 </w:t>
            </w:r>
            <w:r>
              <w:rPr>
                <w:spacing w:val="-3"/>
              </w:rPr>
              <w:t>万吨，比上年增长</w:t>
            </w:r>
            <w:r>
              <w:rPr>
                <w:spacing w:val="-32"/>
              </w:rPr>
              <w:t xml:space="preserve"> </w:t>
            </w:r>
            <w:r>
              <w:rPr>
                <w:rFonts w:ascii="Times New Roman" w:eastAsia="Times New Roman" w:hAnsi="Times New Roman" w:cs="Times New Roman"/>
                <w:spacing w:val="-3"/>
              </w:rPr>
              <w:t>11.6%</w:t>
            </w:r>
            <w:r>
              <w:rPr>
                <w:spacing w:val="-3"/>
              </w:rPr>
              <w:t>，占舟山港的</w:t>
            </w:r>
            <w:r>
              <w:rPr>
                <w:spacing w:val="-49"/>
              </w:rPr>
              <w:t xml:space="preserve"> </w:t>
            </w:r>
            <w:r>
              <w:rPr>
                <w:rFonts w:ascii="Times New Roman" w:eastAsia="Times New Roman" w:hAnsi="Times New Roman" w:cs="Times New Roman"/>
                <w:spacing w:val="-3"/>
              </w:rPr>
              <w:t>36%</w:t>
            </w:r>
            <w:r>
              <w:rPr>
                <w:spacing w:val="-3"/>
              </w:rPr>
              <w:t>。</w:t>
            </w:r>
          </w:p>
          <w:p>
            <w:pPr>
              <w:pStyle w:val="TableText"/>
              <w:spacing w:before="183" w:line="468" w:lineRule="exact"/>
              <w:ind w:left="592"/>
            </w:pPr>
            <w:r>
              <w:rPr>
                <w:rFonts w:ascii="Times New Roman" w:eastAsia="Times New Roman" w:hAnsi="Times New Roman" w:cs="Times New Roman"/>
                <w:spacing w:val="-1"/>
                <w:position w:val="17"/>
              </w:rPr>
              <w:t>2013</w:t>
            </w:r>
            <w:r>
              <w:rPr>
                <w:rFonts w:ascii="Times New Roman" w:eastAsia="Times New Roman" w:hAnsi="Times New Roman" w:cs="Times New Roman"/>
                <w:spacing w:val="25"/>
                <w:position w:val="17"/>
              </w:rPr>
              <w:t xml:space="preserve"> </w:t>
            </w:r>
            <w:r>
              <w:rPr>
                <w:spacing w:val="-1"/>
                <w:position w:val="17"/>
              </w:rPr>
              <w:t>年嵊泗县实现地区生产总值</w:t>
            </w:r>
            <w:r>
              <w:rPr>
                <w:spacing w:val="-37"/>
                <w:position w:val="17"/>
              </w:rPr>
              <w:t xml:space="preserve"> </w:t>
            </w:r>
            <w:r>
              <w:rPr>
                <w:rFonts w:ascii="Times New Roman" w:eastAsia="Times New Roman" w:hAnsi="Times New Roman" w:cs="Times New Roman"/>
                <w:spacing w:val="-1"/>
                <w:position w:val="17"/>
              </w:rPr>
              <w:t>73.61</w:t>
            </w:r>
            <w:r>
              <w:rPr>
                <w:rFonts w:ascii="Times New Roman" w:eastAsia="Times New Roman" w:hAnsi="Times New Roman" w:cs="Times New Roman"/>
                <w:spacing w:val="25"/>
                <w:w w:val="101"/>
                <w:position w:val="17"/>
              </w:rPr>
              <w:t xml:space="preserve"> </w:t>
            </w:r>
            <w:r>
              <w:rPr>
                <w:spacing w:val="-1"/>
                <w:position w:val="17"/>
              </w:rPr>
              <w:t>亿元，按可比价格计算，比</w:t>
            </w:r>
            <w:r>
              <w:rPr>
                <w:spacing w:val="-40"/>
                <w:position w:val="17"/>
              </w:rPr>
              <w:t xml:space="preserve"> </w:t>
            </w:r>
            <w:r>
              <w:rPr>
                <w:rFonts w:ascii="Times New Roman" w:eastAsia="Times New Roman" w:hAnsi="Times New Roman" w:cs="Times New Roman"/>
                <w:spacing w:val="-1"/>
                <w:position w:val="17"/>
              </w:rPr>
              <w:t>20</w:t>
            </w:r>
            <w:r>
              <w:rPr>
                <w:rFonts w:ascii="Times New Roman" w:eastAsia="Times New Roman" w:hAnsi="Times New Roman" w:cs="Times New Roman"/>
                <w:spacing w:val="-2"/>
                <w:position w:val="17"/>
              </w:rPr>
              <w:t>12</w:t>
            </w:r>
            <w:r>
              <w:rPr>
                <w:rFonts w:ascii="Times New Roman" w:eastAsia="Times New Roman" w:hAnsi="Times New Roman" w:cs="Times New Roman"/>
                <w:spacing w:val="25"/>
                <w:position w:val="17"/>
              </w:rPr>
              <w:t xml:space="preserve"> </w:t>
            </w:r>
            <w:r>
              <w:rPr>
                <w:spacing w:val="-2"/>
                <w:position w:val="17"/>
              </w:rPr>
              <w:t>年</w:t>
            </w:r>
          </w:p>
          <w:p>
            <w:pPr>
              <w:pStyle w:val="TableText"/>
              <w:spacing w:before="1" w:line="220" w:lineRule="auto"/>
              <w:ind w:left="118"/>
            </w:pPr>
            <w:r>
              <w:rPr>
                <w:spacing w:val="-3"/>
              </w:rPr>
              <w:t>增长</w:t>
            </w:r>
            <w:r>
              <w:rPr>
                <w:spacing w:val="-51"/>
              </w:rPr>
              <w:t xml:space="preserve"> </w:t>
            </w:r>
            <w:r>
              <w:rPr>
                <w:rFonts w:ascii="Times New Roman" w:eastAsia="Times New Roman" w:hAnsi="Times New Roman" w:cs="Times New Roman"/>
                <w:spacing w:val="-3"/>
              </w:rPr>
              <w:t>9.0%</w:t>
            </w:r>
            <w:r>
              <w:rPr>
                <w:spacing w:val="-3"/>
              </w:rPr>
              <w:t>。</w:t>
            </w:r>
          </w:p>
          <w:p>
            <w:pPr>
              <w:pStyle w:val="TableText"/>
              <w:spacing w:before="181" w:line="218" w:lineRule="auto"/>
              <w:ind w:left="598"/>
            </w:pPr>
            <w:r>
              <w:rPr>
                <w:spacing w:val="-2"/>
              </w:rPr>
              <w:t>本工程评价范围内未发现任何级别的文物保护单位。</w:t>
            </w:r>
          </w:p>
        </w:tc>
      </w:tr>
    </w:tbl>
    <w:p>
      <w:pPr>
        <w:rPr>
          <w:rFonts w:ascii="Arial"/>
          <w:sz w:val="21"/>
        </w:rPr>
      </w:pPr>
    </w:p>
    <w:p>
      <w:pPr>
        <w:rPr>
          <w:rFonts w:ascii="Arial" w:eastAsia="Arial" w:hAnsi="Arial" w:cs="Arial"/>
          <w:sz w:val="21"/>
          <w:szCs w:val="21"/>
        </w:rPr>
        <w:sectPr>
          <w:footerReference w:type="default" r:id="rId8"/>
          <w:type w:val="nextPage"/>
          <w:pgSz w:w="11907" w:h="16839"/>
          <w:pgMar w:top="1425" w:right="1639" w:bottom="1154" w:left="1687" w:header="0" w:footer="993" w:gutter="0"/>
          <w:pgNumType w:start="6"/>
          <w:cols w:space="708"/>
          <w:titlePg w:val="0"/>
        </w:sectPr>
      </w:pPr>
    </w:p>
    <w:tbl>
      <w:tblPr>
        <w:tblStyle w:val="TableNormal5"/>
        <w:tblW w:w="82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84"/>
        <w:gridCol w:w="8011"/>
      </w:tblGrid>
      <w:tr>
        <w:tblPrEx>
          <w:tblW w:w="82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113"/>
        </w:trPr>
        <w:tc>
          <w:tcPr>
            <w:tcW w:w="8295" w:type="dxa"/>
            <w:gridSpan w:val="2"/>
            <w:vAlign w:val="top"/>
          </w:tcPr>
          <w:p>
            <w:pPr>
              <w:pStyle w:val="TableText"/>
              <w:spacing w:before="232" w:line="220" w:lineRule="auto"/>
              <w:ind w:left="118"/>
            </w:pPr>
            <w:r>
              <w:rPr>
                <w:b/>
                <w:bCs/>
                <w:spacing w:val="-4"/>
              </w:rPr>
              <w:t>地理位置及周围环境：</w:t>
            </w:r>
          </w:p>
          <w:p>
            <w:pPr>
              <w:pStyle w:val="TableText"/>
              <w:spacing w:before="96" w:line="259" w:lineRule="auto"/>
              <w:ind w:left="114" w:firstLine="479"/>
            </w:pPr>
            <w:r>
              <w:rPr>
                <w:spacing w:val="-1"/>
              </w:rPr>
              <w:t>本工程选址位于嵊泗县花鸟山西侧延伸入海的岩礁上，占地面积1333平方</w:t>
            </w:r>
            <w:r>
              <w:rPr>
                <w:spacing w:val="12"/>
              </w:rPr>
              <w:t xml:space="preserve"> </w:t>
            </w:r>
            <w:r>
              <w:t>米，其中机房建筑面积50平方米，其余作为天线场地。其地理位置在详见附图</w:t>
            </w:r>
          </w:p>
          <w:p>
            <w:pPr>
              <w:pStyle w:val="TableText"/>
              <w:spacing w:before="216" w:line="184" w:lineRule="auto"/>
              <w:ind w:left="124"/>
            </w:pPr>
            <w:r>
              <w:rPr>
                <w:spacing w:val="-11"/>
              </w:rPr>
              <w:t>1。</w:t>
            </w:r>
          </w:p>
          <w:p>
            <w:pPr>
              <w:pStyle w:val="TableText"/>
              <w:spacing w:before="70" w:line="407" w:lineRule="exact"/>
              <w:jc w:val="right"/>
            </w:pPr>
            <w:r>
              <w:rPr>
                <w:spacing w:val="-1"/>
                <w:position w:val="12"/>
              </w:rPr>
              <w:t>拟建址目前为嵊泗县花鸟山西侧延伸入海的岩礁，南面、西面、北面为海</w:t>
            </w:r>
          </w:p>
          <w:p>
            <w:pPr>
              <w:pStyle w:val="TableText"/>
              <w:spacing w:line="216" w:lineRule="auto"/>
              <w:ind w:left="154"/>
            </w:pPr>
            <w:r>
              <w:rPr>
                <w:color w:val="56000E"/>
              </w:rPr>
              <w:t>东面为山体</w:t>
            </w:r>
            <w:r>
              <w:t>。评价范围内无环境保护目标。(周围环境</w:t>
            </w:r>
            <w:r>
              <w:rPr>
                <w:spacing w:val="-1"/>
              </w:rPr>
              <w:t>现状见图1、图2,建设</w:t>
            </w:r>
          </w:p>
          <w:p>
            <w:pPr>
              <w:pStyle w:val="TableText"/>
              <w:spacing w:before="140" w:line="219" w:lineRule="auto"/>
              <w:ind w:left="134"/>
            </w:pPr>
            <w:r>
              <w:rPr>
                <w:spacing w:val="4"/>
              </w:rPr>
              <w:t>项目地理位置图见附图1)</w:t>
            </w:r>
          </w:p>
        </w:tc>
      </w:tr>
      <w:tr>
        <w:tblPrEx>
          <w:tblW w:w="8295" w:type="dxa"/>
          <w:tblInd w:w="5" w:type="dxa"/>
          <w:tblLayout w:type="fixed"/>
        </w:tblPrEx>
        <w:trPr>
          <w:trHeight w:val="4886"/>
        </w:trPr>
        <w:tc>
          <w:tcPr>
            <w:tcW w:w="284" w:type="dxa"/>
            <w:tcBorders>
              <w:bottom w:val="nil"/>
            </w:tcBorders>
            <w:vAlign w:val="top"/>
          </w:tcPr>
          <w:p>
            <w:pPr>
              <w:rPr>
                <w:rFonts w:ascii="Arial"/>
                <w:sz w:val="21"/>
              </w:rPr>
            </w:pPr>
          </w:p>
        </w:tc>
        <w:tc>
          <w:tcPr>
            <w:tcW w:w="8011" w:type="dxa"/>
            <w:tcBorders>
              <w:bottom w:val="nil"/>
            </w:tcBorders>
            <w:vAlign w:val="top"/>
          </w:tcPr>
          <w:p>
            <w:pPr>
              <w:spacing w:before="21" w:line="4854" w:lineRule="exact"/>
              <w:ind w:firstLine="41"/>
            </w:pPr>
            <w:r>
              <w:rPr>
                <w:position w:val="-97"/>
              </w:rPr>
              <w:drawing>
                <wp:inline distT="0" distB="0" distL="0" distR="0">
                  <wp:extent cx="4984750" cy="3082338"/>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9"/>
                          <a:stretch>
                            <a:fillRect/>
                          </a:stretch>
                        </pic:blipFill>
                        <pic:spPr>
                          <a:xfrm>
                            <a:off x="0" y="0"/>
                            <a:ext cx="4984750" cy="3082338"/>
                          </a:xfrm>
                          <a:prstGeom prst="rect">
                            <a:avLst/>
                          </a:prstGeom>
                        </pic:spPr>
                      </pic:pic>
                    </a:graphicData>
                  </a:graphic>
                </wp:inline>
              </w:drawing>
            </w:r>
          </w:p>
        </w:tc>
      </w:tr>
      <w:tr>
        <w:tblPrEx>
          <w:tblW w:w="8295" w:type="dxa"/>
          <w:tblInd w:w="5" w:type="dxa"/>
          <w:tblLayout w:type="fixed"/>
        </w:tblPrEx>
        <w:trPr>
          <w:trHeight w:val="4486"/>
        </w:trPr>
        <w:tc>
          <w:tcPr>
            <w:tcW w:w="284" w:type="dxa"/>
            <w:tcBorders>
              <w:top w:val="nil"/>
              <w:bottom w:val="nil"/>
            </w:tcBorders>
            <w:vAlign w:val="top"/>
          </w:tcPr>
          <w:p>
            <w:pPr>
              <w:rPr>
                <w:rFonts w:ascii="Arial"/>
                <w:sz w:val="21"/>
              </w:rPr>
            </w:pPr>
          </w:p>
        </w:tc>
        <w:tc>
          <w:tcPr>
            <w:tcW w:w="8011" w:type="dxa"/>
            <w:tcBorders>
              <w:top w:val="nil"/>
              <w:bottom w:val="nil"/>
            </w:tcBorders>
            <w:vAlign w:val="top"/>
          </w:tcPr>
          <w:p>
            <w:pPr>
              <w:spacing w:before="105" w:line="4371" w:lineRule="exact"/>
              <w:ind w:firstLine="11"/>
            </w:pPr>
            <w:r>
              <w:rPr>
                <w:position w:val="-87"/>
              </w:rPr>
              <w:drawing>
                <wp:inline distT="0" distB="0" distL="0" distR="0">
                  <wp:extent cx="4927574" cy="277500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10"/>
                          <a:stretch>
                            <a:fillRect/>
                          </a:stretch>
                        </pic:blipFill>
                        <pic:spPr>
                          <a:xfrm>
                            <a:off x="0" y="0"/>
                            <a:ext cx="4927574" cy="2775005"/>
                          </a:xfrm>
                          <a:prstGeom prst="rect">
                            <a:avLst/>
                          </a:prstGeom>
                        </pic:spPr>
                      </pic:pic>
                    </a:graphicData>
                  </a:graphic>
                </wp:inline>
              </w:drawing>
            </w:r>
          </w:p>
        </w:tc>
      </w:tr>
    </w:tbl>
    <w:p>
      <w:pPr>
        <w:sectPr>
          <w:footerReference w:type="default" r:id="rId11"/>
          <w:pgSz w:w="11910" w:h="16840"/>
          <w:pgMar w:top="1431" w:right="1786" w:bottom="1127" w:left="1675" w:header="0" w:footer="989" w:gutter="0"/>
          <w:pgNumType w:start="7"/>
          <w:cols w:space="708"/>
        </w:sectPr>
      </w:pPr>
    </w:p>
    <w:tbl>
      <w:tblPr>
        <w:tblStyle w:val="TableNormal6"/>
        <w:tblW w:w="82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84"/>
        <w:gridCol w:w="8011"/>
      </w:tblGrid>
      <w:tr>
        <w:tblPrEx>
          <w:tblW w:w="82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884"/>
        </w:trPr>
        <w:tc>
          <w:tcPr>
            <w:tcW w:w="284" w:type="dxa"/>
            <w:tcBorders>
              <w:top w:val="nil"/>
            </w:tcBorders>
            <w:vAlign w:val="top"/>
          </w:tcPr>
          <w:p>
            <w:pPr>
              <w:rPr>
                <w:rFonts w:ascii="Arial"/>
                <w:sz w:val="21"/>
              </w:rPr>
            </w:pPr>
          </w:p>
        </w:tc>
        <w:tc>
          <w:tcPr>
            <w:tcW w:w="8011" w:type="dxa"/>
            <w:tcBorders>
              <w:top w:val="nil"/>
            </w:tcBorders>
            <w:vAlign w:val="top"/>
          </w:tcPr>
          <w:p>
            <w:pPr>
              <w:pStyle w:val="TableText"/>
              <w:spacing w:before="128" w:line="219" w:lineRule="auto"/>
              <w:ind w:left="1850"/>
            </w:pPr>
            <w:r>
              <w:rPr>
                <w:spacing w:val="3"/>
              </w:rPr>
              <w:t>图2拟建址(上图红线框内局部放大)</w:t>
            </w:r>
          </w:p>
        </w:tc>
      </w:tr>
    </w:tbl>
    <w:p>
      <w:pPr>
        <w:rPr>
          <w:rFonts w:ascii="Arial"/>
          <w:sz w:val="21"/>
        </w:rPr>
      </w:pPr>
    </w:p>
    <w:p>
      <w:pPr>
        <w:rPr>
          <w:rFonts w:ascii="Arial" w:eastAsia="Arial" w:hAnsi="Arial" w:cs="Arial"/>
          <w:sz w:val="21"/>
          <w:szCs w:val="21"/>
        </w:rPr>
        <w:sectPr>
          <w:footerReference w:type="default" r:id="rId12"/>
          <w:type w:val="nextPage"/>
          <w:pgSz w:w="11910" w:h="16840"/>
          <w:pgMar w:top="1431" w:right="1786" w:bottom="1127" w:left="1675" w:header="0" w:footer="989" w:gutter="0"/>
          <w:pgNumType w:start="8"/>
          <w:cols w:space="708"/>
          <w:titlePg w:val="0"/>
        </w:sectPr>
      </w:pPr>
    </w:p>
    <w:p>
      <w:pPr>
        <w:spacing w:before="47" w:line="214" w:lineRule="auto"/>
        <w:ind w:left="121"/>
        <w:outlineLvl w:val="0"/>
        <w:rPr>
          <w:rFonts w:ascii="SimSun" w:eastAsia="SimSun" w:hAnsi="SimSun" w:cs="SimSun"/>
          <w:sz w:val="24"/>
          <w:szCs w:val="24"/>
        </w:rPr>
      </w:pPr>
      <w:r>
        <w:rPr>
          <w:rFonts w:ascii="SimSun" w:eastAsia="SimSun" w:hAnsi="SimSun" w:cs="SimSun"/>
          <w:b/>
          <w:bCs/>
          <w:spacing w:val="-14"/>
          <w:sz w:val="24"/>
          <w:szCs w:val="24"/>
        </w:rPr>
        <w:t>三、</w:t>
      </w:r>
      <w:r>
        <w:rPr>
          <w:rFonts w:ascii="SimSun" w:eastAsia="SimSun" w:hAnsi="SimSun" w:cs="SimSun"/>
          <w:spacing w:val="-14"/>
          <w:sz w:val="24"/>
          <w:szCs w:val="24"/>
        </w:rPr>
        <w:t xml:space="preserve"> </w:t>
      </w:r>
      <w:r>
        <w:rPr>
          <w:rFonts w:ascii="SimSun" w:eastAsia="SimSun" w:hAnsi="SimSun" w:cs="SimSun"/>
          <w:b/>
          <w:bCs/>
          <w:spacing w:val="-14"/>
          <w:sz w:val="24"/>
          <w:szCs w:val="24"/>
        </w:rPr>
        <w:t>电磁环境质量状况</w:t>
      </w:r>
    </w:p>
    <w:tbl>
      <w:tblPr>
        <w:tblStyle w:val="TableNormal7"/>
        <w:tblW w:w="8797" w:type="dxa"/>
        <w:tblInd w:w="2" w:type="dxa"/>
        <w:tblBorders>
          <w:top w:val="single" w:sz="2" w:space="0" w:color="000000"/>
          <w:left w:val="single" w:sz="2" w:space="0" w:color="000000"/>
          <w:bottom w:val="single" w:sz="2" w:space="0" w:color="000000"/>
          <w:right w:val="single" w:sz="4" w:space="0" w:color="000000"/>
        </w:tblBorders>
        <w:tblLayout w:type="fixed"/>
      </w:tblPr>
      <w:tblGrid>
        <w:gridCol w:w="8797"/>
      </w:tblGrid>
      <w:tr>
        <w:tblPrEx>
          <w:tblW w:w="8797" w:type="dxa"/>
          <w:tblInd w:w="2" w:type="dxa"/>
          <w:tblBorders>
            <w:top w:val="single" w:sz="2" w:space="0" w:color="000000"/>
            <w:left w:val="single" w:sz="2" w:space="0" w:color="000000"/>
            <w:bottom w:val="single" w:sz="2" w:space="0" w:color="000000"/>
            <w:right w:val="single" w:sz="4" w:space="0" w:color="000000"/>
          </w:tblBorders>
          <w:tblLayout w:type="fixed"/>
        </w:tblPrEx>
        <w:trPr>
          <w:trHeight w:val="13458"/>
        </w:trPr>
        <w:tc>
          <w:tcPr>
            <w:tcW w:w="8797" w:type="dxa"/>
            <w:vAlign w:val="top"/>
          </w:tcPr>
          <w:p>
            <w:pPr>
              <w:pStyle w:val="TableText"/>
              <w:spacing w:before="273" w:line="220" w:lineRule="auto"/>
              <w:ind w:left="119"/>
            </w:pPr>
            <w:r>
              <w:rPr>
                <w:b/>
                <w:bCs/>
                <w:spacing w:val="-5"/>
              </w:rPr>
              <w:t>建设项目所在地区域环境质量现状：</w:t>
            </w:r>
          </w:p>
          <w:p>
            <w:pPr>
              <w:pStyle w:val="TableText"/>
              <w:spacing w:before="182" w:line="220" w:lineRule="auto"/>
              <w:ind w:left="117"/>
            </w:pPr>
            <w:r>
              <w:rPr>
                <w:rFonts w:ascii="Times New Roman" w:eastAsia="Times New Roman" w:hAnsi="Times New Roman" w:cs="Times New Roman"/>
                <w:spacing w:val="-1"/>
              </w:rPr>
              <w:t>3.1</w:t>
            </w:r>
            <w:r>
              <w:rPr>
                <w:spacing w:val="-1"/>
              </w:rPr>
              <w:t>电磁环境现状质量</w:t>
            </w:r>
          </w:p>
          <w:p>
            <w:pPr>
              <w:pStyle w:val="TableText"/>
              <w:spacing w:before="182" w:line="468" w:lineRule="exact"/>
              <w:ind w:right="51"/>
              <w:jc w:val="right"/>
            </w:pPr>
            <w:r>
              <w:rPr>
                <w:spacing w:val="-2"/>
                <w:position w:val="17"/>
              </w:rPr>
              <w:t>为了解本项目拟建址以及周围的电磁环境背景，评价单位于</w:t>
            </w:r>
            <w:r>
              <w:rPr>
                <w:spacing w:val="-44"/>
                <w:position w:val="17"/>
              </w:rPr>
              <w:t xml:space="preserve"> </w:t>
            </w:r>
            <w:r>
              <w:rPr>
                <w:rFonts w:ascii="Times New Roman" w:eastAsia="Times New Roman" w:hAnsi="Times New Roman" w:cs="Times New Roman"/>
                <w:spacing w:val="-3"/>
                <w:position w:val="17"/>
              </w:rPr>
              <w:t>2014</w:t>
            </w:r>
            <w:r>
              <w:rPr>
                <w:rFonts w:ascii="Times New Roman" w:eastAsia="Times New Roman" w:hAnsi="Times New Roman" w:cs="Times New Roman"/>
                <w:spacing w:val="19"/>
                <w:w w:val="101"/>
                <w:position w:val="17"/>
              </w:rPr>
              <w:t xml:space="preserve"> </w:t>
            </w:r>
            <w:r>
              <w:rPr>
                <w:spacing w:val="-3"/>
                <w:position w:val="17"/>
              </w:rPr>
              <w:t>年</w:t>
            </w:r>
            <w:r>
              <w:rPr>
                <w:spacing w:val="-22"/>
                <w:position w:val="17"/>
              </w:rPr>
              <w:t xml:space="preserve"> </w:t>
            </w:r>
            <w:r>
              <w:rPr>
                <w:rFonts w:ascii="Times New Roman" w:eastAsia="Times New Roman" w:hAnsi="Times New Roman" w:cs="Times New Roman"/>
                <w:spacing w:val="-3"/>
                <w:position w:val="17"/>
              </w:rPr>
              <w:t>12</w:t>
            </w:r>
            <w:r>
              <w:rPr>
                <w:rFonts w:ascii="Times New Roman" w:eastAsia="Times New Roman" w:hAnsi="Times New Roman" w:cs="Times New Roman"/>
                <w:spacing w:val="30"/>
                <w:w w:val="101"/>
                <w:position w:val="17"/>
              </w:rPr>
              <w:t xml:space="preserve"> </w:t>
            </w:r>
            <w:r>
              <w:rPr>
                <w:spacing w:val="-3"/>
                <w:position w:val="17"/>
              </w:rPr>
              <w:t>月</w:t>
            </w:r>
            <w:r>
              <w:rPr>
                <w:spacing w:val="-46"/>
                <w:position w:val="17"/>
              </w:rPr>
              <w:t xml:space="preserve"> </w:t>
            </w:r>
            <w:r>
              <w:rPr>
                <w:rFonts w:ascii="Times New Roman" w:eastAsia="Times New Roman" w:hAnsi="Times New Roman" w:cs="Times New Roman"/>
                <w:spacing w:val="-3"/>
                <w:position w:val="17"/>
              </w:rPr>
              <w:t xml:space="preserve">2  </w:t>
            </w:r>
            <w:r>
              <w:rPr>
                <w:spacing w:val="-3"/>
                <w:position w:val="17"/>
              </w:rPr>
              <w:t>日</w:t>
            </w:r>
          </w:p>
          <w:p>
            <w:pPr>
              <w:pStyle w:val="TableText"/>
              <w:spacing w:before="1" w:line="218" w:lineRule="auto"/>
              <w:ind w:left="123"/>
            </w:pPr>
            <w:r>
              <w:rPr>
                <w:spacing w:val="-3"/>
              </w:rPr>
              <w:t xml:space="preserve">（星期二 </w:t>
            </w:r>
            <w:r>
              <w:rPr>
                <w:rFonts w:ascii="Times New Roman" w:eastAsia="Times New Roman" w:hAnsi="Times New Roman" w:cs="Times New Roman"/>
                <w:spacing w:val="-3"/>
              </w:rPr>
              <w:t>11</w:t>
            </w:r>
            <w:r>
              <w:rPr>
                <w:spacing w:val="-3"/>
              </w:rPr>
              <w:t>：</w:t>
            </w:r>
            <w:r>
              <w:rPr>
                <w:rFonts w:ascii="Times New Roman" w:eastAsia="Times New Roman" w:hAnsi="Times New Roman" w:cs="Times New Roman"/>
                <w:spacing w:val="-3"/>
              </w:rPr>
              <w:t>00</w:t>
            </w:r>
            <w:r>
              <w:rPr>
                <w:spacing w:val="-3"/>
              </w:rPr>
              <w:t>－</w:t>
            </w:r>
            <w:r>
              <w:rPr>
                <w:rFonts w:ascii="Times New Roman" w:eastAsia="Times New Roman" w:hAnsi="Times New Roman" w:cs="Times New Roman"/>
                <w:spacing w:val="-3"/>
              </w:rPr>
              <w:t>11</w:t>
            </w:r>
            <w:r>
              <w:rPr>
                <w:spacing w:val="-3"/>
              </w:rPr>
              <w:t>：</w:t>
            </w:r>
            <w:r>
              <w:rPr>
                <w:rFonts w:ascii="Times New Roman" w:eastAsia="Times New Roman" w:hAnsi="Times New Roman" w:cs="Times New Roman"/>
                <w:spacing w:val="-3"/>
              </w:rPr>
              <w:t>30</w:t>
            </w:r>
            <w:r>
              <w:rPr>
                <w:spacing w:val="-3"/>
              </w:rPr>
              <w:t>）对拟建地块周围进行了电磁环境背景水</w:t>
            </w:r>
            <w:r>
              <w:rPr>
                <w:spacing w:val="-4"/>
              </w:rPr>
              <w:t>平现场测量。</w:t>
            </w:r>
          </w:p>
          <w:p>
            <w:pPr>
              <w:pStyle w:val="TableText"/>
              <w:spacing w:before="216" w:line="219" w:lineRule="auto"/>
              <w:ind w:left="117"/>
            </w:pPr>
            <w:r>
              <w:rPr>
                <w:rFonts w:ascii="Times New Roman" w:eastAsia="Times New Roman" w:hAnsi="Times New Roman" w:cs="Times New Roman"/>
                <w:spacing w:val="-1"/>
              </w:rPr>
              <w:t xml:space="preserve">3.2 </w:t>
            </w:r>
            <w:r>
              <w:rPr>
                <w:spacing w:val="-1"/>
              </w:rPr>
              <w:t>监测项目及测点布置</w:t>
            </w:r>
          </w:p>
          <w:p>
            <w:pPr>
              <w:pStyle w:val="TableText"/>
              <w:spacing w:before="121" w:line="468" w:lineRule="exact"/>
              <w:ind w:left="476"/>
            </w:pPr>
            <w:r>
              <w:rPr>
                <w:spacing w:val="-8"/>
                <w:position w:val="17"/>
              </w:rPr>
              <w:t>监测布点依据《电磁辐射环境影响评价方法和标准》（</w:t>
            </w:r>
            <w:r>
              <w:rPr>
                <w:rFonts w:ascii="Times New Roman" w:eastAsia="Times New Roman" w:hAnsi="Times New Roman" w:cs="Times New Roman"/>
                <w:spacing w:val="-8"/>
                <w:position w:val="17"/>
              </w:rPr>
              <w:t>HJ/T10.3-</w:t>
            </w:r>
            <w:r>
              <w:rPr>
                <w:rFonts w:ascii="Times New Roman" w:eastAsia="Times New Roman" w:hAnsi="Times New Roman" w:cs="Times New Roman"/>
                <w:spacing w:val="-32"/>
                <w:position w:val="17"/>
              </w:rPr>
              <w:t xml:space="preserve"> </w:t>
            </w:r>
            <w:r>
              <w:rPr>
                <w:rFonts w:ascii="Times New Roman" w:eastAsia="Times New Roman" w:hAnsi="Times New Roman" w:cs="Times New Roman"/>
                <w:spacing w:val="-8"/>
                <w:position w:val="17"/>
              </w:rPr>
              <w:t>1996</w:t>
            </w:r>
            <w:r>
              <w:rPr>
                <w:spacing w:val="-9"/>
                <w:position w:val="17"/>
              </w:rPr>
              <w:t>）规定， 且</w:t>
            </w:r>
          </w:p>
          <w:p>
            <w:pPr>
              <w:pStyle w:val="TableText"/>
              <w:spacing w:line="219" w:lineRule="auto"/>
              <w:ind w:left="117"/>
            </w:pPr>
            <w:r>
              <w:rPr>
                <w:spacing w:val="-4"/>
              </w:rPr>
              <w:t>根据实际地理状况进行测量。</w:t>
            </w:r>
          </w:p>
          <w:p>
            <w:pPr>
              <w:pStyle w:val="TableText"/>
              <w:spacing w:before="182" w:line="220" w:lineRule="auto"/>
              <w:ind w:left="117"/>
            </w:pPr>
            <w:r>
              <w:rPr>
                <w:rFonts w:ascii="Times New Roman" w:eastAsia="Times New Roman" w:hAnsi="Times New Roman" w:cs="Times New Roman"/>
                <w:spacing w:val="-1"/>
              </w:rPr>
              <w:t xml:space="preserve">3.3 </w:t>
            </w:r>
            <w:r>
              <w:rPr>
                <w:spacing w:val="-1"/>
              </w:rPr>
              <w:t>测量仪器</w:t>
            </w:r>
          </w:p>
          <w:p>
            <w:pPr>
              <w:pStyle w:val="TableText"/>
              <w:spacing w:before="217" w:line="442" w:lineRule="exact"/>
              <w:ind w:left="598"/>
            </w:pPr>
            <w:r>
              <w:rPr>
                <w:spacing w:val="17"/>
                <w:position w:val="15"/>
              </w:rPr>
              <w:t xml:space="preserve">本次电磁环境背景监测工作所选用的监测仪器为德国 </w:t>
            </w:r>
            <w:r>
              <w:rPr>
                <w:rFonts w:ascii="Times New Roman" w:eastAsia="Times New Roman" w:hAnsi="Times New Roman" w:cs="Times New Roman"/>
                <w:position w:val="15"/>
              </w:rPr>
              <w:t>Narda</w:t>
            </w:r>
            <w:r>
              <w:rPr>
                <w:rFonts w:ascii="Times New Roman" w:eastAsia="Times New Roman" w:hAnsi="Times New Roman" w:cs="Times New Roman"/>
                <w:spacing w:val="17"/>
                <w:position w:val="15"/>
              </w:rPr>
              <w:t xml:space="preserve">  </w:t>
            </w:r>
            <w:r>
              <w:rPr>
                <w:spacing w:val="17"/>
                <w:position w:val="15"/>
              </w:rPr>
              <w:t>公司生产的</w:t>
            </w:r>
          </w:p>
          <w:p>
            <w:pPr>
              <w:pStyle w:val="TableText"/>
              <w:spacing w:line="219" w:lineRule="auto"/>
              <w:ind w:left="104"/>
            </w:pPr>
            <w:r>
              <w:rPr>
                <w:rFonts w:ascii="Times New Roman" w:eastAsia="Times New Roman" w:hAnsi="Times New Roman" w:cs="Times New Roman"/>
                <w:spacing w:val="-1"/>
              </w:rPr>
              <w:t xml:space="preserve">NBM-550 </w:t>
            </w:r>
            <w:r>
              <w:rPr>
                <w:spacing w:val="-1"/>
              </w:rPr>
              <w:t>型电磁辐射分析仪，仪器设备</w:t>
            </w:r>
            <w:r>
              <w:rPr>
                <w:spacing w:val="-2"/>
              </w:rPr>
              <w:t>参数见表</w:t>
            </w:r>
            <w:r>
              <w:rPr>
                <w:spacing w:val="-49"/>
              </w:rPr>
              <w:t xml:space="preserve"> </w:t>
            </w:r>
            <w:r>
              <w:rPr>
                <w:rFonts w:ascii="Times New Roman" w:eastAsia="Times New Roman" w:hAnsi="Times New Roman" w:cs="Times New Roman"/>
                <w:spacing w:val="-2"/>
              </w:rPr>
              <w:t>3-</w:t>
            </w:r>
            <w:r>
              <w:rPr>
                <w:rFonts w:ascii="Times New Roman" w:eastAsia="Times New Roman" w:hAnsi="Times New Roman" w:cs="Times New Roman"/>
                <w:spacing w:val="-33"/>
              </w:rPr>
              <w:t xml:space="preserve"> </w:t>
            </w:r>
            <w:r>
              <w:rPr>
                <w:rFonts w:ascii="Times New Roman" w:eastAsia="Times New Roman" w:hAnsi="Times New Roman" w:cs="Times New Roman"/>
                <w:spacing w:val="-2"/>
              </w:rPr>
              <w:t>1</w:t>
            </w:r>
            <w:r>
              <w:rPr>
                <w:spacing w:val="-2"/>
              </w:rPr>
              <w:t>。</w:t>
            </w:r>
          </w:p>
          <w:p>
            <w:pPr>
              <w:pStyle w:val="TableText"/>
              <w:spacing w:before="197" w:line="220" w:lineRule="auto"/>
              <w:ind w:left="3567"/>
            </w:pPr>
            <w:r>
              <w:rPr>
                <w:spacing w:val="-4"/>
              </w:rPr>
              <w:t>表</w:t>
            </w:r>
            <w:r>
              <w:rPr>
                <w:spacing w:val="-41"/>
              </w:rPr>
              <w:t xml:space="preserve"> </w:t>
            </w:r>
            <w:r>
              <w:rPr>
                <w:rFonts w:ascii="Times New Roman" w:eastAsia="Times New Roman" w:hAnsi="Times New Roman" w:cs="Times New Roman"/>
                <w:spacing w:val="-4"/>
              </w:rPr>
              <w:t>3-</w:t>
            </w:r>
            <w:r>
              <w:rPr>
                <w:rFonts w:ascii="Times New Roman" w:eastAsia="Times New Roman" w:hAnsi="Times New Roman" w:cs="Times New Roman"/>
                <w:spacing w:val="-32"/>
              </w:rPr>
              <w:t xml:space="preserve"> </w:t>
            </w:r>
            <w:r>
              <w:rPr>
                <w:rFonts w:ascii="Times New Roman" w:eastAsia="Times New Roman" w:hAnsi="Times New Roman" w:cs="Times New Roman"/>
                <w:spacing w:val="-4"/>
              </w:rPr>
              <w:t xml:space="preserve">1    </w:t>
            </w:r>
            <w:r>
              <w:rPr>
                <w:spacing w:val="-4"/>
              </w:rPr>
              <w:t>监测仪器参数</w:t>
            </w:r>
          </w:p>
          <w:p>
            <w:pPr>
              <w:spacing w:line="113" w:lineRule="exact"/>
            </w:pPr>
          </w:p>
          <w:tbl>
            <w:tblPr>
              <w:tblStyle w:val="TableNormal7"/>
              <w:tblW w:w="7957" w:type="dxa"/>
              <w:tblInd w:w="41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3387"/>
              <w:gridCol w:w="4570"/>
            </w:tblGrid>
            <w:tr>
              <w:tblPrEx>
                <w:tblW w:w="7957" w:type="dxa"/>
                <w:tblInd w:w="41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9"/>
              </w:trPr>
              <w:tc>
                <w:tcPr>
                  <w:tcW w:w="3387" w:type="dxa"/>
                  <w:vAlign w:val="top"/>
                </w:tcPr>
                <w:p>
                  <w:pPr>
                    <w:pStyle w:val="TableText"/>
                    <w:spacing w:before="52" w:line="220" w:lineRule="auto"/>
                    <w:ind w:left="1228"/>
                  </w:pPr>
                  <w:r>
                    <w:rPr>
                      <w:spacing w:val="-4"/>
                    </w:rPr>
                    <w:t>生产厂家</w:t>
                  </w:r>
                </w:p>
              </w:tc>
              <w:tc>
                <w:tcPr>
                  <w:tcW w:w="4570" w:type="dxa"/>
                  <w:vAlign w:val="top"/>
                </w:tcPr>
                <w:p>
                  <w:pPr>
                    <w:pStyle w:val="TableText"/>
                    <w:spacing w:before="53" w:line="220" w:lineRule="auto"/>
                    <w:ind w:left="1458"/>
                  </w:pPr>
                  <w:r>
                    <w:rPr>
                      <w:spacing w:val="-3"/>
                    </w:rPr>
                    <w:t>德国</w:t>
                  </w:r>
                  <w:r>
                    <w:rPr>
                      <w:spacing w:val="-56"/>
                    </w:rPr>
                    <w:t xml:space="preserve"> </w:t>
                  </w:r>
                  <w:r>
                    <w:rPr>
                      <w:rFonts w:ascii="Times New Roman" w:eastAsia="Times New Roman" w:hAnsi="Times New Roman" w:cs="Times New Roman"/>
                      <w:spacing w:val="-3"/>
                    </w:rPr>
                    <w:t>Narda</w:t>
                  </w:r>
                  <w:r>
                    <w:rPr>
                      <w:rFonts w:ascii="Times New Roman" w:eastAsia="Times New Roman" w:hAnsi="Times New Roman" w:cs="Times New Roman"/>
                      <w:spacing w:val="16"/>
                    </w:rPr>
                    <w:t xml:space="preserve"> </w:t>
                  </w:r>
                  <w:r>
                    <w:rPr>
                      <w:spacing w:val="-3"/>
                    </w:rPr>
                    <w:t>公司</w:t>
                  </w:r>
                </w:p>
              </w:tc>
            </w:tr>
            <w:tr>
              <w:tblPrEx>
                <w:tblW w:w="7957" w:type="dxa"/>
                <w:tblInd w:w="417" w:type="dxa"/>
                <w:tblLayout w:type="fixed"/>
              </w:tblPrEx>
              <w:trPr>
                <w:trHeight w:val="345"/>
              </w:trPr>
              <w:tc>
                <w:tcPr>
                  <w:tcW w:w="3387" w:type="dxa"/>
                  <w:vAlign w:val="top"/>
                </w:tcPr>
                <w:p>
                  <w:pPr>
                    <w:pStyle w:val="TableText"/>
                    <w:spacing w:before="48" w:line="220" w:lineRule="auto"/>
                    <w:ind w:left="1224"/>
                  </w:pPr>
                  <w:r>
                    <w:rPr>
                      <w:spacing w:val="-3"/>
                    </w:rPr>
                    <w:t>仪器型号</w:t>
                  </w:r>
                </w:p>
              </w:tc>
              <w:tc>
                <w:tcPr>
                  <w:tcW w:w="4570" w:type="dxa"/>
                  <w:vAlign w:val="top"/>
                </w:tcPr>
                <w:p>
                  <w:pPr>
                    <w:spacing w:before="93" w:line="186" w:lineRule="auto"/>
                    <w:ind w:left="1785"/>
                    <w:rPr>
                      <w:rFonts w:ascii="Times New Roman" w:eastAsia="Times New Roman" w:hAnsi="Times New Roman" w:cs="Times New Roman"/>
                      <w:sz w:val="24"/>
                      <w:szCs w:val="24"/>
                    </w:rPr>
                  </w:pPr>
                  <w:r>
                    <w:rPr>
                      <w:rFonts w:ascii="Times New Roman" w:eastAsia="Times New Roman" w:hAnsi="Times New Roman" w:cs="Times New Roman"/>
                      <w:sz w:val="24"/>
                      <w:szCs w:val="24"/>
                    </w:rPr>
                    <w:t>NBM-550</w:t>
                  </w:r>
                </w:p>
              </w:tc>
            </w:tr>
            <w:tr>
              <w:tblPrEx>
                <w:tblW w:w="7957" w:type="dxa"/>
                <w:tblInd w:w="417" w:type="dxa"/>
                <w:tblLayout w:type="fixed"/>
              </w:tblPrEx>
              <w:trPr>
                <w:trHeight w:val="345"/>
              </w:trPr>
              <w:tc>
                <w:tcPr>
                  <w:tcW w:w="3387" w:type="dxa"/>
                  <w:vAlign w:val="top"/>
                </w:tcPr>
                <w:p>
                  <w:pPr>
                    <w:pStyle w:val="TableText"/>
                    <w:spacing w:before="49" w:line="220" w:lineRule="auto"/>
                    <w:ind w:left="1222"/>
                  </w:pPr>
                  <w:r>
                    <w:rPr>
                      <w:spacing w:val="-2"/>
                    </w:rPr>
                    <w:t>频率响应</w:t>
                  </w:r>
                </w:p>
              </w:tc>
              <w:tc>
                <w:tcPr>
                  <w:tcW w:w="4570" w:type="dxa"/>
                  <w:vAlign w:val="top"/>
                </w:tcPr>
                <w:p>
                  <w:pPr>
                    <w:pStyle w:val="TableText"/>
                    <w:spacing w:before="49" w:line="220" w:lineRule="auto"/>
                    <w:ind w:left="1523"/>
                    <w:rPr>
                      <w:rFonts w:ascii="Times New Roman" w:eastAsia="Times New Roman" w:hAnsi="Times New Roman" w:cs="Times New Roman"/>
                    </w:rPr>
                  </w:pPr>
                  <w:r>
                    <w:rPr>
                      <w:rFonts w:ascii="Times New Roman" w:eastAsia="Times New Roman" w:hAnsi="Times New Roman" w:cs="Times New Roman"/>
                      <w:spacing w:val="-3"/>
                    </w:rPr>
                    <w:t>100kHz</w:t>
                  </w:r>
                  <w:r>
                    <w:rPr>
                      <w:spacing w:val="-3"/>
                    </w:rPr>
                    <w:t>～</w:t>
                  </w:r>
                  <w:r>
                    <w:rPr>
                      <w:rFonts w:ascii="Times New Roman" w:eastAsia="Times New Roman" w:hAnsi="Times New Roman" w:cs="Times New Roman"/>
                      <w:spacing w:val="-3"/>
                    </w:rPr>
                    <w:t>3GHz</w:t>
                  </w:r>
                </w:p>
              </w:tc>
            </w:tr>
            <w:tr>
              <w:tblPrEx>
                <w:tblW w:w="7957" w:type="dxa"/>
                <w:tblInd w:w="417" w:type="dxa"/>
                <w:tblLayout w:type="fixed"/>
              </w:tblPrEx>
              <w:trPr>
                <w:trHeight w:val="342"/>
              </w:trPr>
              <w:tc>
                <w:tcPr>
                  <w:tcW w:w="3387" w:type="dxa"/>
                  <w:vAlign w:val="top"/>
                </w:tcPr>
                <w:p>
                  <w:pPr>
                    <w:pStyle w:val="TableText"/>
                    <w:spacing w:before="49" w:line="217" w:lineRule="auto"/>
                    <w:ind w:left="1461"/>
                  </w:pPr>
                  <w:r>
                    <w:rPr>
                      <w:spacing w:val="-3"/>
                    </w:rPr>
                    <w:t>量程</w:t>
                  </w:r>
                </w:p>
              </w:tc>
              <w:tc>
                <w:tcPr>
                  <w:tcW w:w="4570" w:type="dxa"/>
                  <w:vAlign w:val="top"/>
                </w:tcPr>
                <w:p>
                  <w:pPr>
                    <w:pStyle w:val="TableText"/>
                    <w:spacing w:before="49" w:line="217" w:lineRule="auto"/>
                    <w:ind w:left="1412"/>
                    <w:rPr>
                      <w:rFonts w:ascii="Times New Roman" w:eastAsia="Times New Roman" w:hAnsi="Times New Roman" w:cs="Times New Roman"/>
                    </w:rPr>
                  </w:pPr>
                  <w:r>
                    <w:rPr>
                      <w:rFonts w:ascii="Times New Roman" w:eastAsia="Times New Roman" w:hAnsi="Times New Roman" w:cs="Times New Roman"/>
                      <w:spacing w:val="-1"/>
                    </w:rPr>
                    <w:t>0.1V/m</w:t>
                  </w:r>
                  <w:r>
                    <w:rPr>
                      <w:spacing w:val="-1"/>
                    </w:rPr>
                    <w:t>～</w:t>
                  </w:r>
                  <w:r>
                    <w:rPr>
                      <w:rFonts w:ascii="Times New Roman" w:eastAsia="Times New Roman" w:hAnsi="Times New Roman" w:cs="Times New Roman"/>
                      <w:spacing w:val="-1"/>
                    </w:rPr>
                    <w:t>320V/m</w:t>
                  </w:r>
                </w:p>
              </w:tc>
            </w:tr>
            <w:tr>
              <w:tblPrEx>
                <w:tblW w:w="7957" w:type="dxa"/>
                <w:tblInd w:w="417" w:type="dxa"/>
                <w:tblLayout w:type="fixed"/>
              </w:tblPrEx>
              <w:trPr>
                <w:trHeight w:val="946"/>
              </w:trPr>
              <w:tc>
                <w:tcPr>
                  <w:tcW w:w="3387" w:type="dxa"/>
                  <w:vAlign w:val="top"/>
                </w:tcPr>
                <w:p>
                  <w:pPr>
                    <w:spacing w:line="271" w:lineRule="auto"/>
                    <w:rPr>
                      <w:rFonts w:ascii="Arial"/>
                      <w:sz w:val="21"/>
                    </w:rPr>
                  </w:pPr>
                </w:p>
                <w:p>
                  <w:pPr>
                    <w:pStyle w:val="TableText"/>
                    <w:spacing w:before="78" w:line="219" w:lineRule="auto"/>
                    <w:ind w:left="1221"/>
                  </w:pPr>
                  <w:r>
                    <w:rPr>
                      <w:spacing w:val="-3"/>
                    </w:rPr>
                    <w:t>检定证书</w:t>
                  </w:r>
                </w:p>
              </w:tc>
              <w:tc>
                <w:tcPr>
                  <w:tcW w:w="4570" w:type="dxa"/>
                  <w:vAlign w:val="top"/>
                </w:tcPr>
                <w:p>
                  <w:pPr>
                    <w:pStyle w:val="TableText"/>
                    <w:spacing w:before="39" w:line="233" w:lineRule="auto"/>
                    <w:ind w:left="520"/>
                    <w:rPr>
                      <w:rFonts w:ascii="Times New Roman" w:eastAsia="Times New Roman" w:hAnsi="Times New Roman" w:cs="Times New Roman"/>
                    </w:rPr>
                  </w:pPr>
                  <w:r>
                    <w:rPr>
                      <w:spacing w:val="-2"/>
                    </w:rPr>
                    <w:t>计量检定证号</w:t>
                  </w:r>
                  <w:r>
                    <w:rPr>
                      <w:rFonts w:ascii="Times New Roman" w:eastAsia="Times New Roman" w:hAnsi="Times New Roman" w:cs="Times New Roman"/>
                      <w:spacing w:val="-2"/>
                    </w:rPr>
                    <w:t>: 2014F33-</w:t>
                  </w:r>
                  <w:r>
                    <w:rPr>
                      <w:rFonts w:ascii="Times New Roman" w:eastAsia="Times New Roman" w:hAnsi="Times New Roman" w:cs="Times New Roman"/>
                      <w:spacing w:val="-23"/>
                    </w:rPr>
                    <w:t xml:space="preserve"> </w:t>
                  </w:r>
                  <w:r>
                    <w:rPr>
                      <w:rFonts w:ascii="Times New Roman" w:eastAsia="Times New Roman" w:hAnsi="Times New Roman" w:cs="Times New Roman"/>
                      <w:spacing w:val="-2"/>
                    </w:rPr>
                    <w:t>10-001985</w:t>
                  </w:r>
                </w:p>
                <w:p>
                  <w:pPr>
                    <w:pStyle w:val="TableText"/>
                    <w:spacing w:before="8" w:line="219" w:lineRule="auto"/>
                    <w:ind w:left="615"/>
                  </w:pPr>
                  <w:r>
                    <w:rPr>
                      <w:spacing w:val="-3"/>
                    </w:rPr>
                    <w:t>（上海市计量测试技术研究院）</w:t>
                  </w:r>
                </w:p>
                <w:p>
                  <w:pPr>
                    <w:pStyle w:val="TableText"/>
                    <w:spacing w:before="27" w:line="210" w:lineRule="auto"/>
                    <w:ind w:left="876"/>
                    <w:rPr>
                      <w:rFonts w:ascii="Times New Roman" w:eastAsia="Times New Roman" w:hAnsi="Times New Roman" w:cs="Times New Roman"/>
                    </w:rPr>
                  </w:pPr>
                  <w:r>
                    <w:rPr>
                      <w:spacing w:val="-2"/>
                    </w:rPr>
                    <w:t>有效期</w:t>
                  </w:r>
                  <w:r>
                    <w:rPr>
                      <w:spacing w:val="-55"/>
                    </w:rPr>
                    <w:t xml:space="preserve"> </w:t>
                  </w:r>
                  <w:r>
                    <w:rPr>
                      <w:rFonts w:ascii="Times New Roman" w:eastAsia="Times New Roman" w:hAnsi="Times New Roman" w:cs="Times New Roman"/>
                      <w:spacing w:val="-2"/>
                    </w:rPr>
                    <w:t>2014.8.</w:t>
                  </w:r>
                  <w:r>
                    <w:rPr>
                      <w:rFonts w:ascii="Times New Roman" w:eastAsia="Times New Roman" w:hAnsi="Times New Roman" w:cs="Times New Roman"/>
                      <w:spacing w:val="-32"/>
                    </w:rPr>
                    <w:t xml:space="preserve"> </w:t>
                  </w:r>
                  <w:r>
                    <w:rPr>
                      <w:rFonts w:ascii="Times New Roman" w:eastAsia="Times New Roman" w:hAnsi="Times New Roman" w:cs="Times New Roman"/>
                      <w:spacing w:val="-2"/>
                    </w:rPr>
                    <w:t>13~2015.8.12</w:t>
                  </w:r>
                </w:p>
              </w:tc>
            </w:tr>
          </w:tbl>
          <w:p>
            <w:pPr>
              <w:pStyle w:val="TableText"/>
              <w:spacing w:before="113" w:line="220" w:lineRule="auto"/>
              <w:ind w:left="117"/>
            </w:pPr>
            <w:r>
              <w:rPr>
                <w:rFonts w:ascii="Times New Roman" w:eastAsia="Times New Roman" w:hAnsi="Times New Roman" w:cs="Times New Roman"/>
                <w:spacing w:val="-1"/>
              </w:rPr>
              <w:t xml:space="preserve">3.4 </w:t>
            </w:r>
            <w:r>
              <w:rPr>
                <w:spacing w:val="-1"/>
              </w:rPr>
              <w:t>监测结果</w:t>
            </w:r>
          </w:p>
          <w:p>
            <w:pPr>
              <w:pStyle w:val="TableText"/>
              <w:spacing w:before="182" w:line="360" w:lineRule="auto"/>
              <w:ind w:left="118" w:right="36" w:firstLine="479"/>
              <w:jc w:val="both"/>
            </w:pPr>
            <w:r>
              <w:rPr>
                <w:spacing w:val="-3"/>
              </w:rPr>
              <w:t xml:space="preserve">测量综合场强时，场强仪天线离地面约 </w:t>
            </w:r>
            <w:r>
              <w:rPr>
                <w:rFonts w:ascii="Times New Roman" w:eastAsia="Times New Roman" w:hAnsi="Times New Roman" w:cs="Times New Roman"/>
                <w:spacing w:val="-3"/>
              </w:rPr>
              <w:t>1.7m</w:t>
            </w:r>
            <w:r>
              <w:rPr>
                <w:rFonts w:ascii="Times New Roman" w:eastAsia="Times New Roman" w:hAnsi="Times New Roman" w:cs="Times New Roman"/>
                <w:spacing w:val="34"/>
                <w:w w:val="101"/>
              </w:rPr>
              <w:t xml:space="preserve"> </w:t>
            </w:r>
            <w:r>
              <w:rPr>
                <w:spacing w:val="-3"/>
              </w:rPr>
              <w:t>高，每个测点连续测</w:t>
            </w:r>
            <w:r>
              <w:rPr>
                <w:spacing w:val="-37"/>
              </w:rPr>
              <w:t xml:space="preserve"> </w:t>
            </w:r>
            <w:r>
              <w:rPr>
                <w:rFonts w:ascii="Times New Roman" w:eastAsia="Times New Roman" w:hAnsi="Times New Roman" w:cs="Times New Roman"/>
                <w:spacing w:val="-3"/>
              </w:rPr>
              <w:t>5</w:t>
            </w:r>
            <w:r>
              <w:rPr>
                <w:rFonts w:ascii="Times New Roman" w:eastAsia="Times New Roman" w:hAnsi="Times New Roman" w:cs="Times New Roman"/>
                <w:spacing w:val="29"/>
              </w:rPr>
              <w:t xml:space="preserve"> </w:t>
            </w:r>
            <w:r>
              <w:rPr>
                <w:spacing w:val="-3"/>
              </w:rPr>
              <w:t>次，每次</w:t>
            </w:r>
            <w:r>
              <w:t xml:space="preserve"> </w:t>
            </w:r>
            <w:r>
              <w:rPr>
                <w:spacing w:val="-6"/>
              </w:rPr>
              <w:t>测量时间不应小于</w:t>
            </w:r>
            <w:r>
              <w:rPr>
                <w:spacing w:val="-29"/>
              </w:rPr>
              <w:t xml:space="preserve"> </w:t>
            </w:r>
            <w:r>
              <w:rPr>
                <w:rFonts w:ascii="Times New Roman" w:eastAsia="Times New Roman" w:hAnsi="Times New Roman" w:cs="Times New Roman"/>
                <w:spacing w:val="-6"/>
              </w:rPr>
              <w:t xml:space="preserve">15 </w:t>
            </w:r>
            <w:r>
              <w:rPr>
                <w:spacing w:val="-6"/>
              </w:rPr>
              <w:t>秒。监测时的环境条件详见表</w:t>
            </w:r>
            <w:r>
              <w:rPr>
                <w:spacing w:val="-50"/>
              </w:rPr>
              <w:t xml:space="preserve"> </w:t>
            </w:r>
            <w:r>
              <w:rPr>
                <w:rFonts w:ascii="Times New Roman" w:eastAsia="Times New Roman" w:hAnsi="Times New Roman" w:cs="Times New Roman"/>
                <w:spacing w:val="-6"/>
              </w:rPr>
              <w:t>3-2</w:t>
            </w:r>
            <w:r>
              <w:rPr>
                <w:spacing w:val="-6"/>
              </w:rPr>
              <w:t>，监测点位示意图见图</w:t>
            </w:r>
            <w:r>
              <w:rPr>
                <w:spacing w:val="-49"/>
              </w:rPr>
              <w:t xml:space="preserve"> </w:t>
            </w:r>
            <w:r>
              <w:rPr>
                <w:rFonts w:ascii="Times New Roman" w:eastAsia="Times New Roman" w:hAnsi="Times New Roman" w:cs="Times New Roman"/>
                <w:spacing w:val="-6"/>
              </w:rPr>
              <w:t>3-</w:t>
            </w:r>
            <w:r>
              <w:rPr>
                <w:rFonts w:ascii="Times New Roman" w:eastAsia="Times New Roman" w:hAnsi="Times New Roman" w:cs="Times New Roman"/>
                <w:spacing w:val="-33"/>
              </w:rPr>
              <w:t xml:space="preserve"> </w:t>
            </w:r>
            <w:r>
              <w:rPr>
                <w:rFonts w:ascii="Times New Roman" w:eastAsia="Times New Roman" w:hAnsi="Times New Roman" w:cs="Times New Roman"/>
                <w:spacing w:val="-6"/>
              </w:rPr>
              <w:t>1</w:t>
            </w:r>
            <w:r>
              <w:rPr>
                <w:spacing w:val="-6"/>
              </w:rPr>
              <w:t>，</w:t>
            </w:r>
          </w:p>
          <w:p>
            <w:pPr>
              <w:pStyle w:val="TableText"/>
              <w:spacing w:line="219" w:lineRule="auto"/>
              <w:ind w:left="116"/>
            </w:pPr>
            <w:r>
              <w:rPr>
                <w:spacing w:val="-2"/>
              </w:rPr>
              <w:t>监测结果见表</w:t>
            </w:r>
            <w:r>
              <w:rPr>
                <w:spacing w:val="-51"/>
              </w:rPr>
              <w:t xml:space="preserve"> </w:t>
            </w:r>
            <w:r>
              <w:rPr>
                <w:rFonts w:ascii="Times New Roman" w:eastAsia="Times New Roman" w:hAnsi="Times New Roman" w:cs="Times New Roman"/>
                <w:spacing w:val="-2"/>
              </w:rPr>
              <w:t>3-3</w:t>
            </w:r>
            <w:r>
              <w:rPr>
                <w:spacing w:val="-2"/>
              </w:rPr>
              <w:t>。</w:t>
            </w:r>
          </w:p>
          <w:p>
            <w:pPr>
              <w:pStyle w:val="TableText"/>
              <w:spacing w:before="216" w:line="219" w:lineRule="auto"/>
              <w:ind w:left="1692"/>
            </w:pPr>
            <w:r>
              <w:rPr>
                <w:spacing w:val="-1"/>
              </w:rPr>
              <w:t>表</w:t>
            </w:r>
            <w:r>
              <w:rPr>
                <w:spacing w:val="-42"/>
              </w:rPr>
              <w:t xml:space="preserve"> </w:t>
            </w:r>
            <w:r>
              <w:rPr>
                <w:rFonts w:ascii="Times New Roman" w:eastAsia="Times New Roman" w:hAnsi="Times New Roman" w:cs="Times New Roman"/>
                <w:spacing w:val="-1"/>
              </w:rPr>
              <w:t xml:space="preserve">3-2    </w:t>
            </w:r>
            <w:r>
              <w:rPr>
                <w:spacing w:val="-1"/>
              </w:rPr>
              <w:t>项目拟建址周围电磁环境监测时的环境条件</w:t>
            </w:r>
          </w:p>
          <w:p>
            <w:pPr>
              <w:spacing w:line="203" w:lineRule="exact"/>
            </w:pPr>
          </w:p>
          <w:tbl>
            <w:tblPr>
              <w:tblStyle w:val="TableNormal7"/>
              <w:tblW w:w="8350" w:type="dxa"/>
              <w:tblInd w:w="2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871"/>
              <w:gridCol w:w="2430"/>
              <w:gridCol w:w="2231"/>
              <w:gridCol w:w="1818"/>
            </w:tblGrid>
            <w:tr>
              <w:tblPrEx>
                <w:tblW w:w="8350" w:type="dxa"/>
                <w:tblInd w:w="2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13"/>
              </w:trPr>
              <w:tc>
                <w:tcPr>
                  <w:tcW w:w="1871" w:type="dxa"/>
                  <w:vAlign w:val="top"/>
                </w:tcPr>
                <w:p>
                  <w:pPr>
                    <w:pStyle w:val="TableText"/>
                    <w:spacing w:before="117" w:line="220" w:lineRule="auto"/>
                    <w:ind w:left="703"/>
                  </w:pPr>
                  <w:r>
                    <w:rPr>
                      <w:spacing w:val="-3"/>
                    </w:rPr>
                    <w:t>天气</w:t>
                  </w:r>
                </w:p>
              </w:tc>
              <w:tc>
                <w:tcPr>
                  <w:tcW w:w="2430" w:type="dxa"/>
                  <w:vAlign w:val="top"/>
                </w:tcPr>
                <w:p>
                  <w:pPr>
                    <w:pStyle w:val="TableText"/>
                    <w:spacing w:before="117" w:line="220" w:lineRule="auto"/>
                    <w:ind w:left="737"/>
                  </w:pPr>
                  <w:r>
                    <w:rPr>
                      <w:spacing w:val="-2"/>
                    </w:rPr>
                    <w:t>环境温度</w:t>
                  </w:r>
                </w:p>
              </w:tc>
              <w:tc>
                <w:tcPr>
                  <w:tcW w:w="2231" w:type="dxa"/>
                  <w:vAlign w:val="top"/>
                </w:tcPr>
                <w:p>
                  <w:pPr>
                    <w:pStyle w:val="TableText"/>
                    <w:spacing w:before="117" w:line="220" w:lineRule="auto"/>
                    <w:ind w:left="644"/>
                  </w:pPr>
                  <w:r>
                    <w:rPr>
                      <w:spacing w:val="-2"/>
                    </w:rPr>
                    <w:t>相对湿度</w:t>
                  </w:r>
                </w:p>
              </w:tc>
              <w:tc>
                <w:tcPr>
                  <w:tcW w:w="1818" w:type="dxa"/>
                  <w:vAlign w:val="top"/>
                </w:tcPr>
                <w:p>
                  <w:pPr>
                    <w:pStyle w:val="TableText"/>
                    <w:spacing w:before="117" w:line="220" w:lineRule="auto"/>
                    <w:ind w:left="432"/>
                  </w:pPr>
                  <w:r>
                    <w:rPr>
                      <w:spacing w:val="-2"/>
                    </w:rPr>
                    <w:t>监测高度</w:t>
                  </w:r>
                </w:p>
              </w:tc>
            </w:tr>
          </w:tbl>
          <w:p/>
        </w:tc>
      </w:tr>
    </w:tbl>
    <w:p>
      <w:pPr>
        <w:sectPr>
          <w:footerReference w:type="default" r:id="rId13"/>
          <w:pgSz w:w="11907" w:h="16839"/>
          <w:pgMar w:top="1425" w:right="1413" w:bottom="1154" w:left="1687" w:header="0" w:footer="993" w:gutter="0"/>
          <w:pgNumType w:start="9"/>
          <w:cols w:space="708"/>
        </w:sectPr>
      </w:pPr>
    </w:p>
    <w:tbl>
      <w:tblPr>
        <w:tblStyle w:val="TableNormal8"/>
        <w:tblW w:w="8797" w:type="dxa"/>
        <w:tblInd w:w="2" w:type="dxa"/>
        <w:tblBorders>
          <w:top w:val="single" w:sz="2" w:space="0" w:color="000000"/>
          <w:left w:val="single" w:sz="2" w:space="0" w:color="000000"/>
          <w:bottom w:val="single" w:sz="2" w:space="0" w:color="000000"/>
          <w:right w:val="single" w:sz="4" w:space="0" w:color="000000"/>
        </w:tblBorders>
        <w:tblLayout w:type="fixed"/>
      </w:tblPr>
      <w:tblGrid>
        <w:gridCol w:w="8797"/>
      </w:tblGrid>
      <w:tr>
        <w:tblPrEx>
          <w:tblW w:w="8797" w:type="dxa"/>
          <w:tblInd w:w="2" w:type="dxa"/>
          <w:tblBorders>
            <w:top w:val="single" w:sz="2" w:space="0" w:color="000000"/>
            <w:left w:val="single" w:sz="2" w:space="0" w:color="000000"/>
            <w:bottom w:val="single" w:sz="2" w:space="0" w:color="000000"/>
            <w:right w:val="single" w:sz="4" w:space="0" w:color="000000"/>
          </w:tblBorders>
          <w:tblLayout w:type="fixed"/>
        </w:tblPrEx>
        <w:trPr>
          <w:trHeight w:val="13458"/>
        </w:trPr>
        <w:tc>
          <w:tcPr>
            <w:tcW w:w="8797" w:type="dxa"/>
            <w:vAlign w:val="top"/>
          </w:tcPr>
          <w:tbl>
            <w:tblPr>
              <w:tblStyle w:val="TableNormal8"/>
              <w:tblW w:w="8350" w:type="dxa"/>
              <w:tblInd w:w="2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871"/>
              <w:gridCol w:w="2430"/>
              <w:gridCol w:w="2231"/>
              <w:gridCol w:w="1818"/>
            </w:tblGrid>
            <w:tr>
              <w:tblPrEx>
                <w:tblW w:w="8350" w:type="dxa"/>
                <w:tblInd w:w="2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15"/>
              </w:trPr>
              <w:tc>
                <w:tcPr>
                  <w:tcW w:w="1871" w:type="dxa"/>
                  <w:vAlign w:val="top"/>
                </w:tcPr>
                <w:p>
                  <w:pPr>
                    <w:pStyle w:val="TableText"/>
                    <w:spacing w:before="137" w:line="220" w:lineRule="auto"/>
                    <w:ind w:left="833"/>
                  </w:pPr>
                  <w:r>
                    <w:t>晴</w:t>
                  </w:r>
                </w:p>
              </w:tc>
              <w:tc>
                <w:tcPr>
                  <w:tcW w:w="2430" w:type="dxa"/>
                  <w:vAlign w:val="top"/>
                </w:tcPr>
                <w:p>
                  <w:pPr>
                    <w:pStyle w:val="TableText"/>
                    <w:spacing w:before="136" w:line="236" w:lineRule="auto"/>
                    <w:ind w:left="552"/>
                  </w:pPr>
                  <w:r>
                    <w:rPr>
                      <w:rFonts w:ascii="Times New Roman" w:eastAsia="Times New Roman" w:hAnsi="Times New Roman" w:cs="Times New Roman"/>
                      <w:spacing w:val="-4"/>
                    </w:rPr>
                    <w:t>7.8</w:t>
                  </w:r>
                  <w:r>
                    <w:rPr>
                      <w:spacing w:val="-4"/>
                    </w:rPr>
                    <w:t>℃</w:t>
                  </w:r>
                  <w:r>
                    <w:rPr>
                      <w:rFonts w:ascii="Times New Roman" w:eastAsia="Times New Roman" w:hAnsi="Times New Roman" w:cs="Times New Roman"/>
                      <w:spacing w:val="-4"/>
                    </w:rPr>
                    <w:t>~</w:t>
                  </w:r>
                  <w:r>
                    <w:rPr>
                      <w:rFonts w:ascii="Times New Roman" w:eastAsia="Times New Roman" w:hAnsi="Times New Roman" w:cs="Times New Roman"/>
                      <w:spacing w:val="-31"/>
                    </w:rPr>
                    <w:t xml:space="preserve"> </w:t>
                  </w:r>
                  <w:r>
                    <w:rPr>
                      <w:rFonts w:ascii="Times New Roman" w:eastAsia="Times New Roman" w:hAnsi="Times New Roman" w:cs="Times New Roman"/>
                      <w:spacing w:val="-4"/>
                    </w:rPr>
                    <w:t>10.2</w:t>
                  </w:r>
                  <w:r>
                    <w:rPr>
                      <w:spacing w:val="-4"/>
                    </w:rPr>
                    <w:t>℃</w:t>
                  </w:r>
                </w:p>
              </w:tc>
              <w:tc>
                <w:tcPr>
                  <w:tcW w:w="2231" w:type="dxa"/>
                  <w:vAlign w:val="top"/>
                </w:tcPr>
                <w:p>
                  <w:pPr>
                    <w:spacing w:before="174" w:line="229" w:lineRule="auto"/>
                    <w:ind w:left="611"/>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46%~52%</w:t>
                  </w:r>
                </w:p>
              </w:tc>
              <w:tc>
                <w:tcPr>
                  <w:tcW w:w="1818" w:type="dxa"/>
                  <w:vAlign w:val="top"/>
                </w:tcPr>
                <w:p>
                  <w:pPr>
                    <w:pStyle w:val="TableText"/>
                    <w:spacing w:before="137" w:line="220" w:lineRule="auto"/>
                    <w:ind w:left="163"/>
                    <w:rPr>
                      <w:rFonts w:ascii="Times New Roman" w:eastAsia="Times New Roman" w:hAnsi="Times New Roman" w:cs="Times New Roman"/>
                    </w:rPr>
                  </w:pPr>
                  <w:r>
                    <w:rPr>
                      <w:spacing w:val="-6"/>
                    </w:rPr>
                    <w:t>离立足点</w:t>
                  </w:r>
                  <w:r>
                    <w:rPr>
                      <w:spacing w:val="-26"/>
                    </w:rPr>
                    <w:t xml:space="preserve"> </w:t>
                  </w:r>
                  <w:r>
                    <w:rPr>
                      <w:rFonts w:ascii="Times New Roman" w:eastAsia="Times New Roman" w:hAnsi="Times New Roman" w:cs="Times New Roman"/>
                      <w:spacing w:val="-6"/>
                    </w:rPr>
                    <w:t>1.7m</w:t>
                  </w:r>
                </w:p>
              </w:tc>
            </w:tr>
          </w:tbl>
          <w:p>
            <w:pPr>
              <w:rPr>
                <w:rFonts w:ascii="Arial"/>
                <w:sz w:val="21"/>
              </w:rPr>
            </w:pPr>
          </w:p>
        </w:tc>
      </w:tr>
    </w:tbl>
    <w:p>
      <w:pPr>
        <w:rPr>
          <w:rFonts w:ascii="Arial"/>
          <w:sz w:val="21"/>
        </w:rPr>
      </w:pPr>
    </w:p>
    <w:p>
      <w:pPr>
        <w:rPr>
          <w:rFonts w:ascii="Arial" w:eastAsia="Arial" w:hAnsi="Arial" w:cs="Arial"/>
          <w:sz w:val="21"/>
          <w:szCs w:val="21"/>
        </w:rPr>
        <w:sectPr>
          <w:footerReference w:type="default" r:id="rId14"/>
          <w:type w:val="nextPage"/>
          <w:pgSz w:w="11907" w:h="16839"/>
          <w:pgMar w:top="1425" w:right="1413" w:bottom="1154" w:left="1687" w:header="0" w:footer="993" w:gutter="0"/>
          <w:pgNumType w:start="10"/>
          <w:cols w:space="708"/>
          <w:titlePg w:val="0"/>
        </w:sectPr>
      </w:pPr>
    </w:p>
    <w:tbl>
      <w:tblPr>
        <w:tblStyle w:val="TableNormal9"/>
        <w:tblW w:w="8797" w:type="dxa"/>
        <w:tblInd w:w="2" w:type="dxa"/>
        <w:tblBorders>
          <w:top w:val="nil"/>
          <w:left w:val="nil"/>
          <w:bottom w:val="nil"/>
          <w:right w:val="nil"/>
          <w:insideH w:val="nil"/>
          <w:insideV w:val="nil"/>
        </w:tblBorders>
        <w:tblLayout w:type="fixed"/>
      </w:tblPr>
      <w:tblGrid>
        <w:gridCol w:w="1016"/>
        <w:gridCol w:w="769"/>
        <w:gridCol w:w="676"/>
        <w:gridCol w:w="2451"/>
        <w:gridCol w:w="2046"/>
        <w:gridCol w:w="1839"/>
      </w:tblGrid>
      <w:tr>
        <w:tblPrEx>
          <w:tblW w:w="8797" w:type="dxa"/>
          <w:tblInd w:w="2" w:type="dxa"/>
          <w:tblBorders>
            <w:top w:val="nil"/>
            <w:left w:val="nil"/>
            <w:bottom w:val="nil"/>
            <w:right w:val="nil"/>
            <w:insideH w:val="nil"/>
            <w:insideV w:val="nil"/>
          </w:tblBorders>
          <w:tblLayout w:type="fixed"/>
        </w:tblPrEx>
        <w:trPr>
          <w:trHeight w:val="1476"/>
        </w:trPr>
        <w:tc>
          <w:tcPr>
            <w:tcW w:w="4912" w:type="dxa"/>
            <w:gridSpan w:val="4"/>
            <w:tcBorders>
              <w:top w:val="single" w:sz="2" w:space="0" w:color="000000"/>
              <w:left w:val="single" w:sz="2" w:space="0" w:color="000000"/>
            </w:tcBorders>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pStyle w:val="TableText"/>
              <w:spacing w:before="68" w:line="221" w:lineRule="auto"/>
              <w:ind w:left="4046"/>
              <w:rPr>
                <w:sz w:val="21"/>
                <w:szCs w:val="21"/>
              </w:rPr>
            </w:pPr>
            <w:r>
              <w:rPr>
                <w:spacing w:val="-2"/>
                <w:sz w:val="21"/>
                <w:szCs w:val="21"/>
              </w:rPr>
              <w:t>海洋</w:t>
            </w:r>
          </w:p>
        </w:tc>
        <w:tc>
          <w:tcPr>
            <w:tcW w:w="2046" w:type="dxa"/>
            <w:tcBorders>
              <w:top w:val="single" w:sz="2" w:space="0" w:color="000000"/>
            </w:tcBorders>
            <w:vAlign w:val="top"/>
          </w:tcPr>
          <w:p>
            <w:pPr>
              <w:spacing w:line="305" w:lineRule="auto"/>
              <w:rPr>
                <w:rFonts w:ascii="Arial"/>
                <w:sz w:val="21"/>
              </w:rPr>
            </w:pPr>
          </w:p>
          <w:p>
            <w:pPr>
              <w:spacing w:line="946" w:lineRule="exact"/>
              <w:ind w:firstLine="1797"/>
            </w:pPr>
            <w:r>
              <w:rPr>
                <w:position w:val="-18"/>
              </w:rPr>
              <w:drawing>
                <wp:inline distT="0" distB="0" distL="0" distR="0">
                  <wp:extent cx="76200" cy="600709"/>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15"/>
                          <a:stretch>
                            <a:fillRect/>
                          </a:stretch>
                        </pic:blipFill>
                        <pic:spPr>
                          <a:xfrm>
                            <a:off x="0" y="0"/>
                            <a:ext cx="76200" cy="600709"/>
                          </a:xfrm>
                          <a:prstGeom prst="rect">
                            <a:avLst/>
                          </a:prstGeom>
                        </pic:spPr>
                      </pic:pic>
                    </a:graphicData>
                  </a:graphic>
                </wp:inline>
              </w:drawing>
            </w:r>
          </w:p>
        </w:tc>
        <w:tc>
          <w:tcPr>
            <w:tcW w:w="1839" w:type="dxa"/>
            <w:tcBorders>
              <w:top w:val="single" w:sz="2" w:space="0" w:color="000000"/>
              <w:right w:val="single" w:sz="4" w:space="0" w:color="000000"/>
            </w:tcBorders>
            <w:vAlign w:val="top"/>
          </w:tcPr>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before="61" w:line="184" w:lineRule="auto"/>
              <w:ind w:left="134"/>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N</w:t>
            </w:r>
          </w:p>
        </w:tc>
      </w:tr>
      <w:tr>
        <w:tblPrEx>
          <w:tblW w:w="8797" w:type="dxa"/>
          <w:tblInd w:w="2" w:type="dxa"/>
          <w:tblLayout w:type="fixed"/>
        </w:tblPrEx>
        <w:trPr>
          <w:trHeight w:val="471"/>
        </w:trPr>
        <w:tc>
          <w:tcPr>
            <w:tcW w:w="8797" w:type="dxa"/>
            <w:gridSpan w:val="6"/>
            <w:tcBorders>
              <w:left w:val="single" w:sz="2" w:space="0" w:color="000000"/>
              <w:right w:val="single" w:sz="4" w:space="0" w:color="000000"/>
            </w:tcBorders>
            <w:vAlign w:val="top"/>
          </w:tcPr>
          <w:p>
            <w:pPr>
              <w:pStyle w:val="TableText"/>
              <w:spacing w:before="207" w:line="221" w:lineRule="auto"/>
              <w:ind w:left="266"/>
              <w:rPr>
                <w:sz w:val="21"/>
                <w:szCs w:val="21"/>
              </w:rPr>
            </w:pPr>
            <w:r>
              <w:rPr>
                <w:spacing w:val="-2"/>
                <w:sz w:val="21"/>
                <w:szCs w:val="21"/>
              </w:rPr>
              <w:t>海洋</w:t>
            </w:r>
          </w:p>
        </w:tc>
      </w:tr>
      <w:tr>
        <w:tblPrEx>
          <w:tblW w:w="8797" w:type="dxa"/>
          <w:tblInd w:w="2" w:type="dxa"/>
          <w:tblLayout w:type="fixed"/>
        </w:tblPrEx>
        <w:trPr>
          <w:trHeight w:val="2576"/>
        </w:trPr>
        <w:tc>
          <w:tcPr>
            <w:tcW w:w="8797" w:type="dxa"/>
            <w:gridSpan w:val="6"/>
            <w:tcBorders>
              <w:left w:val="single" w:sz="2" w:space="0" w:color="000000"/>
              <w:right w:val="single" w:sz="4" w:space="0" w:color="000000"/>
            </w:tcBorders>
            <w:vAlign w:val="top"/>
          </w:tcPr>
          <w:p>
            <w:pPr>
              <w:spacing w:before="55" w:line="209" w:lineRule="auto"/>
              <w:ind w:left="4417"/>
              <w:rPr>
                <w:rFonts w:ascii="Times New Roman" w:eastAsia="Times New Roman" w:hAnsi="Times New Roman" w:cs="Times New Roman"/>
                <w:sz w:val="24"/>
                <w:szCs w:val="24"/>
              </w:rPr>
            </w:pPr>
            <w:r>
              <w:pict>
                <v:group id="_x0000_s1025" style="width:361.35pt;height:114.8pt;margin-top:7.98pt;margin-left:13.73pt;position:absolute;z-index:-251658240" coordorigin="0,0" coordsize="7227,2296" filled="f" stroked="f">
                  <v:shape id="_x0000_s1026" style="width:360;height:312;left:3978;position:absolute;top:232" coordorigin="0,0" coordsize="360,312" path="m180,l138,119l,119l112,193l70,312l180,239l290,312l248,193l360,119l222,119l180,xe" filled="t" fillcolor="white" stroked="f"/>
                  <v:shape id="_x0000_s1027" style="width:7227;height:2296;position:absolute" coordorigin="0,0" coordsize="7227,2296" path="m4158,232l4116,351l3978,351l4090,426l4048,544l4158,472l4268,544l4226,426l4338,351l4200,351l4158,232xm6176,7c5412,42,2584,-79,1578,215c572,510,-341,1437,138,1775c618,2113,3408,2165,4458,2243c5508,2321,5973,2282,6438,2243m6662,288c5967,312,3394,228,2479,430c1564,633,732,1269,1169,1501c1606,1733,4144,1769,5099,1822c6054,1876,6477,1849,6900,1822m7040,670c6519,683,4592,640,3907,743c3221,846,2598,1171,2925,1289c3252,1407,5154,1425,5869,1453c6584,1480,6901,1466,7218,1453e" filled="f" strokecolor="black" strokeweight="0.75pt">
                    <v:stroke endcap="round"/>
                  </v:shape>
                </v:group>
              </w:pict>
            </w:r>
            <w:r>
              <w:rPr>
                <w:rFonts w:ascii="Cambria Math" w:eastAsia="Cambria Math" w:hAnsi="Cambria Math" w:cs="Cambria Math"/>
                <w:b/>
                <w:bCs/>
                <w:spacing w:val="-10"/>
                <w:sz w:val="24"/>
                <w:szCs w:val="24"/>
              </w:rPr>
              <w:t>△</w:t>
            </w:r>
            <w:r>
              <w:rPr>
                <w:rFonts w:ascii="Cambria Math" w:eastAsia="Cambria Math" w:hAnsi="Cambria Math" w:cs="Cambria Math"/>
                <w:spacing w:val="21"/>
                <w:w w:val="101"/>
                <w:sz w:val="24"/>
                <w:szCs w:val="24"/>
              </w:rPr>
              <w:t xml:space="preserve"> </w:t>
            </w:r>
            <w:r>
              <w:rPr>
                <w:rFonts w:ascii="Times New Roman" w:eastAsia="Times New Roman" w:hAnsi="Times New Roman" w:cs="Times New Roman"/>
                <w:b/>
                <w:bCs/>
                <w:spacing w:val="-10"/>
                <w:sz w:val="24"/>
                <w:szCs w:val="24"/>
              </w:rPr>
              <w:t>4</w:t>
            </w:r>
          </w:p>
          <w:p>
            <w:pPr>
              <w:spacing w:line="360" w:lineRule="exact"/>
              <w:ind w:left="3337"/>
              <w:rPr>
                <w:rFonts w:ascii="Times New Roman" w:eastAsia="Times New Roman" w:hAnsi="Times New Roman" w:cs="Times New Roman"/>
                <w:sz w:val="24"/>
                <w:szCs w:val="24"/>
              </w:rPr>
            </w:pPr>
            <w:r>
              <w:pict>
                <v:shapetype id="_x0000_t202" coordsize="21600,21600" o:spt="202" path="m,l,21600r21600,l21600,xe">
                  <v:stroke joinstyle="miter"/>
                  <v:path gradientshapeok="t" o:connecttype="rect"/>
                </v:shapetype>
                <v:shape id="_x0000_s1028" type="#_x0000_t202" style="width:19.25pt;height:20.25pt;margin-top:-1pt;margin-left:255.87pt;position:absolute;z-index:251659264" filled="f" stroked="f">
                  <o:lock v:ext="edit" aspectratio="f"/>
                  <v:textbox inset="0,0,0,0">
                    <w:txbxContent>
                      <w:p>
                        <w:pPr>
                          <w:spacing w:before="20" w:line="364" w:lineRule="exact"/>
                          <w:ind w:left="20"/>
                          <w:rPr>
                            <w:rFonts w:ascii="Times New Roman" w:eastAsia="Times New Roman" w:hAnsi="Times New Roman" w:cs="Times New Roman"/>
                            <w:sz w:val="24"/>
                            <w:szCs w:val="24"/>
                          </w:rPr>
                        </w:pPr>
                        <w:r>
                          <w:rPr>
                            <w:rFonts w:ascii="Cambria Math" w:eastAsia="Cambria Math" w:hAnsi="Cambria Math" w:cs="Cambria Math"/>
                            <w:b/>
                            <w:bCs/>
                            <w:spacing w:val="-10"/>
                            <w:position w:val="3"/>
                            <w:sz w:val="24"/>
                            <w:szCs w:val="24"/>
                          </w:rPr>
                          <w:t>△</w:t>
                        </w:r>
                        <w:r>
                          <w:rPr>
                            <w:rFonts w:ascii="Cambria Math" w:eastAsia="Cambria Math" w:hAnsi="Cambria Math" w:cs="Cambria Math"/>
                            <w:spacing w:val="31"/>
                            <w:w w:val="101"/>
                            <w:position w:val="3"/>
                            <w:sz w:val="24"/>
                            <w:szCs w:val="24"/>
                          </w:rPr>
                          <w:t xml:space="preserve"> </w:t>
                        </w:r>
                        <w:r>
                          <w:rPr>
                            <w:rFonts w:ascii="Times New Roman" w:eastAsia="Times New Roman" w:hAnsi="Times New Roman" w:cs="Times New Roman"/>
                            <w:b/>
                            <w:bCs/>
                            <w:spacing w:val="-10"/>
                            <w:position w:val="3"/>
                            <w:sz w:val="24"/>
                            <w:szCs w:val="24"/>
                          </w:rPr>
                          <w:t>1</w:t>
                        </w:r>
                      </w:p>
                    </w:txbxContent>
                  </v:textbox>
                </v:shape>
              </w:pict>
            </w:r>
            <w:r>
              <w:rPr>
                <w:rFonts w:ascii="Cambria Math" w:eastAsia="Cambria Math" w:hAnsi="Cambria Math" w:cs="Cambria Math"/>
                <w:b/>
                <w:bCs/>
                <w:spacing w:val="-10"/>
                <w:position w:val="3"/>
                <w:sz w:val="24"/>
                <w:szCs w:val="24"/>
              </w:rPr>
              <w:t>△</w:t>
            </w:r>
            <w:r>
              <w:rPr>
                <w:rFonts w:ascii="Cambria Math" w:eastAsia="Cambria Math" w:hAnsi="Cambria Math" w:cs="Cambria Math"/>
                <w:spacing w:val="19"/>
                <w:w w:val="101"/>
                <w:position w:val="3"/>
                <w:sz w:val="24"/>
                <w:szCs w:val="24"/>
              </w:rPr>
              <w:t xml:space="preserve"> </w:t>
            </w:r>
            <w:r>
              <w:rPr>
                <w:rFonts w:ascii="Times New Roman" w:eastAsia="Times New Roman" w:hAnsi="Times New Roman" w:cs="Times New Roman"/>
                <w:b/>
                <w:bCs/>
                <w:spacing w:val="-10"/>
                <w:position w:val="3"/>
                <w:sz w:val="24"/>
                <w:szCs w:val="24"/>
              </w:rPr>
              <w:t>3</w:t>
            </w:r>
          </w:p>
          <w:p>
            <w:pPr>
              <w:spacing w:before="263" w:line="364" w:lineRule="exact"/>
              <w:ind w:left="4597"/>
              <w:rPr>
                <w:rFonts w:ascii="Times New Roman" w:eastAsia="Times New Roman" w:hAnsi="Times New Roman" w:cs="Times New Roman"/>
                <w:sz w:val="24"/>
                <w:szCs w:val="24"/>
              </w:rPr>
            </w:pPr>
            <w:r>
              <w:rPr>
                <w:rFonts w:ascii="Cambria Math" w:eastAsia="Cambria Math" w:hAnsi="Cambria Math" w:cs="Cambria Math"/>
                <w:b/>
                <w:bCs/>
                <w:spacing w:val="-10"/>
                <w:position w:val="3"/>
                <w:sz w:val="24"/>
                <w:szCs w:val="24"/>
              </w:rPr>
              <w:t>△</w:t>
            </w:r>
            <w:r>
              <w:rPr>
                <w:rFonts w:ascii="Cambria Math" w:eastAsia="Cambria Math" w:hAnsi="Cambria Math" w:cs="Cambria Math"/>
                <w:spacing w:val="21"/>
                <w:w w:val="101"/>
                <w:position w:val="3"/>
                <w:sz w:val="24"/>
                <w:szCs w:val="24"/>
              </w:rPr>
              <w:t xml:space="preserve"> </w:t>
            </w:r>
            <w:r>
              <w:rPr>
                <w:rFonts w:ascii="Times New Roman" w:eastAsia="Times New Roman" w:hAnsi="Times New Roman" w:cs="Times New Roman"/>
                <w:b/>
                <w:bCs/>
                <w:spacing w:val="-10"/>
                <w:position w:val="3"/>
                <w:sz w:val="24"/>
                <w:szCs w:val="24"/>
              </w:rPr>
              <w:t>2</w:t>
            </w:r>
          </w:p>
        </w:tc>
      </w:tr>
      <w:tr>
        <w:tblPrEx>
          <w:tblW w:w="8797" w:type="dxa"/>
          <w:tblInd w:w="2" w:type="dxa"/>
          <w:tblLayout w:type="fixed"/>
        </w:tblPrEx>
        <w:trPr>
          <w:trHeight w:val="1267"/>
        </w:trPr>
        <w:tc>
          <w:tcPr>
            <w:tcW w:w="4912" w:type="dxa"/>
            <w:gridSpan w:val="4"/>
            <w:tcBorders>
              <w:left w:val="single" w:sz="2" w:space="0" w:color="000000"/>
            </w:tcBorders>
            <w:vAlign w:val="top"/>
          </w:tcPr>
          <w:p>
            <w:pPr>
              <w:pStyle w:val="TableText"/>
              <w:spacing w:before="125" w:line="221" w:lineRule="auto"/>
              <w:ind w:left="1526"/>
              <w:rPr>
                <w:sz w:val="21"/>
                <w:szCs w:val="21"/>
              </w:rPr>
            </w:pPr>
            <w:r>
              <w:rPr>
                <w:spacing w:val="-2"/>
                <w:sz w:val="21"/>
                <w:szCs w:val="21"/>
              </w:rPr>
              <w:t>海洋</w:t>
            </w:r>
          </w:p>
          <w:p>
            <w:pPr>
              <w:spacing w:line="311" w:lineRule="auto"/>
              <w:rPr>
                <w:rFonts w:ascii="Arial"/>
                <w:sz w:val="21"/>
              </w:rPr>
            </w:pPr>
          </w:p>
          <w:p>
            <w:pPr>
              <w:pStyle w:val="TableText"/>
              <w:spacing w:before="78"/>
              <w:ind w:left="115"/>
            </w:pPr>
            <w:r>
              <w:rPr>
                <w:spacing w:val="-16"/>
                <w:sz w:val="21"/>
                <w:szCs w:val="21"/>
              </w:rPr>
              <w:t xml:space="preserve">注： </w:t>
            </w:r>
            <w:r>
              <w:rPr>
                <w:spacing w:val="-16"/>
              </w:rPr>
              <w:t>△电磁环境监测点位，</w:t>
            </w:r>
            <w:r>
              <w:rPr>
                <w:position w:val="-6"/>
              </w:rPr>
              <w:drawing>
                <wp:inline distT="0" distB="0" distL="0" distR="0">
                  <wp:extent cx="265874" cy="20764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16"/>
                          <a:stretch>
                            <a:fillRect/>
                          </a:stretch>
                        </pic:blipFill>
                        <pic:spPr>
                          <a:xfrm>
                            <a:off x="0" y="0"/>
                            <a:ext cx="265874" cy="207645"/>
                          </a:xfrm>
                          <a:prstGeom prst="rect">
                            <a:avLst/>
                          </a:prstGeom>
                        </pic:spPr>
                      </pic:pic>
                    </a:graphicData>
                  </a:graphic>
                </wp:inline>
              </w:drawing>
            </w:r>
            <w:r>
              <w:rPr>
                <w:spacing w:val="-16"/>
              </w:rPr>
              <w:t>雷达站拟建址。</w:t>
            </w:r>
          </w:p>
        </w:tc>
        <w:tc>
          <w:tcPr>
            <w:tcW w:w="3885" w:type="dxa"/>
            <w:gridSpan w:val="2"/>
            <w:tcBorders>
              <w:right w:val="single" w:sz="4" w:space="0" w:color="000000"/>
            </w:tcBorders>
            <w:vAlign w:val="top"/>
          </w:tcPr>
          <w:p>
            <w:pPr>
              <w:spacing w:line="367" w:lineRule="auto"/>
              <w:rPr>
                <w:rFonts w:ascii="Arial"/>
                <w:sz w:val="21"/>
              </w:rPr>
            </w:pPr>
          </w:p>
          <w:p>
            <w:pPr>
              <w:pStyle w:val="TableText"/>
              <w:spacing w:before="68" w:line="221" w:lineRule="auto"/>
              <w:ind w:left="217"/>
              <w:rPr>
                <w:sz w:val="21"/>
                <w:szCs w:val="21"/>
              </w:rPr>
            </w:pPr>
            <w:r>
              <w:rPr>
                <w:spacing w:val="-2"/>
                <w:sz w:val="21"/>
                <w:szCs w:val="21"/>
              </w:rPr>
              <w:t>海洋</w:t>
            </w:r>
          </w:p>
        </w:tc>
      </w:tr>
      <w:tr>
        <w:tblPrEx>
          <w:tblW w:w="8797" w:type="dxa"/>
          <w:tblInd w:w="2" w:type="dxa"/>
          <w:tblLayout w:type="fixed"/>
        </w:tblPrEx>
        <w:trPr>
          <w:trHeight w:val="4162"/>
        </w:trPr>
        <w:tc>
          <w:tcPr>
            <w:tcW w:w="8797" w:type="dxa"/>
            <w:gridSpan w:val="6"/>
            <w:tcBorders>
              <w:left w:val="single" w:sz="2" w:space="0" w:color="000000"/>
              <w:right w:val="single" w:sz="4" w:space="0" w:color="000000"/>
            </w:tcBorders>
            <w:vAlign w:val="top"/>
          </w:tcPr>
          <w:p>
            <w:pPr>
              <w:pStyle w:val="TableText"/>
              <w:spacing w:before="177" w:line="221" w:lineRule="auto"/>
              <w:ind w:left="3217"/>
            </w:pPr>
            <w:r>
              <w:rPr>
                <w:spacing w:val="-6"/>
              </w:rPr>
              <w:t>图</w:t>
            </w:r>
            <w:r>
              <w:rPr>
                <w:spacing w:val="-42"/>
              </w:rPr>
              <w:t xml:space="preserve"> </w:t>
            </w:r>
            <w:r>
              <w:rPr>
                <w:rFonts w:ascii="Times New Roman" w:eastAsia="Times New Roman" w:hAnsi="Times New Roman" w:cs="Times New Roman"/>
                <w:spacing w:val="-6"/>
              </w:rPr>
              <w:t>3-</w:t>
            </w:r>
            <w:r>
              <w:rPr>
                <w:rFonts w:ascii="Times New Roman" w:eastAsia="Times New Roman" w:hAnsi="Times New Roman" w:cs="Times New Roman"/>
                <w:spacing w:val="-33"/>
              </w:rPr>
              <w:t xml:space="preserve"> </w:t>
            </w:r>
            <w:r>
              <w:rPr>
                <w:rFonts w:ascii="Times New Roman" w:eastAsia="Times New Roman" w:hAnsi="Times New Roman" w:cs="Times New Roman"/>
                <w:spacing w:val="-6"/>
              </w:rPr>
              <w:t xml:space="preserve">1  </w:t>
            </w:r>
            <w:r>
              <w:rPr>
                <w:spacing w:val="-6"/>
              </w:rPr>
              <w:t>监测点位示意图</w:t>
            </w:r>
          </w:p>
          <w:p>
            <w:pPr>
              <w:spacing w:line="318" w:lineRule="auto"/>
              <w:rPr>
                <w:rFonts w:ascii="Arial"/>
                <w:sz w:val="21"/>
              </w:rPr>
            </w:pPr>
          </w:p>
          <w:p>
            <w:pPr>
              <w:spacing w:line="318" w:lineRule="auto"/>
              <w:rPr>
                <w:rFonts w:ascii="Arial"/>
                <w:sz w:val="21"/>
              </w:rPr>
            </w:pPr>
          </w:p>
          <w:p>
            <w:pPr>
              <w:spacing w:line="319" w:lineRule="auto"/>
              <w:rPr>
                <w:rFonts w:ascii="Arial"/>
                <w:sz w:val="21"/>
              </w:rPr>
            </w:pPr>
          </w:p>
          <w:p>
            <w:pPr>
              <w:pStyle w:val="TableText"/>
              <w:spacing w:before="78" w:line="219" w:lineRule="auto"/>
              <w:ind w:left="2172"/>
            </w:pPr>
            <w:r>
              <w:rPr>
                <w:spacing w:val="-1"/>
              </w:rPr>
              <w:t>表</w:t>
            </w:r>
            <w:r>
              <w:rPr>
                <w:spacing w:val="-44"/>
              </w:rPr>
              <w:t xml:space="preserve"> </w:t>
            </w:r>
            <w:r>
              <w:rPr>
                <w:rFonts w:ascii="Times New Roman" w:eastAsia="Times New Roman" w:hAnsi="Times New Roman" w:cs="Times New Roman"/>
                <w:spacing w:val="-1"/>
              </w:rPr>
              <w:t xml:space="preserve">3-3    </w:t>
            </w:r>
            <w:r>
              <w:rPr>
                <w:spacing w:val="-1"/>
              </w:rPr>
              <w:t>项目拟建址周围电磁环境背景监测结果</w:t>
            </w:r>
          </w:p>
          <w:p>
            <w:pPr>
              <w:spacing w:line="70" w:lineRule="exact"/>
            </w:pPr>
          </w:p>
          <w:tbl>
            <w:tblPr>
              <w:tblStyle w:val="TableNormal9"/>
              <w:tblW w:w="8036" w:type="dxa"/>
              <w:tblInd w:w="37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05"/>
              <w:gridCol w:w="4268"/>
              <w:gridCol w:w="1417"/>
              <w:gridCol w:w="1646"/>
            </w:tblGrid>
            <w:tr>
              <w:tblPrEx>
                <w:tblW w:w="8036" w:type="dxa"/>
                <w:tblInd w:w="37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632"/>
              </w:trPr>
              <w:tc>
                <w:tcPr>
                  <w:tcW w:w="705" w:type="dxa"/>
                  <w:vAlign w:val="top"/>
                </w:tcPr>
                <w:p>
                  <w:pPr>
                    <w:pStyle w:val="TableText"/>
                    <w:spacing w:before="79" w:line="233" w:lineRule="auto"/>
                    <w:ind w:left="146" w:right="138" w:firstLine="8"/>
                    <w:rPr>
                      <w:sz w:val="21"/>
                      <w:szCs w:val="21"/>
                    </w:rPr>
                  </w:pPr>
                  <w:r>
                    <w:rPr>
                      <w:spacing w:val="-7"/>
                      <w:sz w:val="21"/>
                      <w:szCs w:val="21"/>
                    </w:rPr>
                    <w:t>点位</w:t>
                  </w:r>
                  <w:r>
                    <w:rPr>
                      <w:sz w:val="21"/>
                      <w:szCs w:val="21"/>
                    </w:rPr>
                    <w:t xml:space="preserve"> </w:t>
                  </w:r>
                  <w:r>
                    <w:rPr>
                      <w:spacing w:val="-3"/>
                      <w:sz w:val="21"/>
                      <w:szCs w:val="21"/>
                    </w:rPr>
                    <w:t>代号</w:t>
                  </w:r>
                </w:p>
              </w:tc>
              <w:tc>
                <w:tcPr>
                  <w:tcW w:w="4268" w:type="dxa"/>
                  <w:vAlign w:val="top"/>
                </w:tcPr>
                <w:p>
                  <w:pPr>
                    <w:pStyle w:val="TableText"/>
                    <w:spacing w:before="219" w:line="222" w:lineRule="auto"/>
                    <w:ind w:left="1508"/>
                    <w:rPr>
                      <w:sz w:val="21"/>
                      <w:szCs w:val="21"/>
                    </w:rPr>
                  </w:pPr>
                  <w:r>
                    <w:rPr>
                      <w:spacing w:val="-1"/>
                      <w:sz w:val="21"/>
                      <w:szCs w:val="21"/>
                    </w:rPr>
                    <w:t>监测点位描述</w:t>
                  </w:r>
                </w:p>
              </w:tc>
              <w:tc>
                <w:tcPr>
                  <w:tcW w:w="1417" w:type="dxa"/>
                  <w:vAlign w:val="top"/>
                </w:tcPr>
                <w:p>
                  <w:pPr>
                    <w:pStyle w:val="TableText"/>
                    <w:spacing w:before="80" w:line="238" w:lineRule="auto"/>
                    <w:ind w:left="240" w:right="259" w:firstLine="77"/>
                    <w:rPr>
                      <w:sz w:val="21"/>
                      <w:szCs w:val="21"/>
                    </w:rPr>
                  </w:pPr>
                  <w:r>
                    <w:rPr>
                      <w:spacing w:val="-8"/>
                      <w:sz w:val="21"/>
                      <w:szCs w:val="21"/>
                    </w:rPr>
                    <w:t>电场强度</w:t>
                  </w:r>
                  <w:r>
                    <w:rPr>
                      <w:spacing w:val="1"/>
                      <w:sz w:val="21"/>
                      <w:szCs w:val="21"/>
                    </w:rPr>
                    <w:t xml:space="preserve"> </w:t>
                  </w:r>
                  <w:r>
                    <w:rPr>
                      <w:rFonts w:ascii="Times New Roman" w:eastAsia="Times New Roman" w:hAnsi="Times New Roman" w:cs="Times New Roman"/>
                      <w:i/>
                      <w:iCs/>
                      <w:spacing w:val="-2"/>
                      <w:sz w:val="21"/>
                      <w:szCs w:val="21"/>
                    </w:rPr>
                    <w:t>E</w:t>
                  </w:r>
                  <w:r>
                    <w:rPr>
                      <w:spacing w:val="-2"/>
                      <w:sz w:val="21"/>
                      <w:szCs w:val="21"/>
                    </w:rPr>
                    <w:t>（</w:t>
                  </w:r>
                  <w:r>
                    <w:rPr>
                      <w:rFonts w:ascii="Times New Roman" w:eastAsia="Times New Roman" w:hAnsi="Times New Roman" w:cs="Times New Roman"/>
                      <w:spacing w:val="-2"/>
                      <w:sz w:val="21"/>
                      <w:szCs w:val="21"/>
                    </w:rPr>
                    <w:t>V/m</w:t>
                  </w:r>
                  <w:r>
                    <w:rPr>
                      <w:spacing w:val="-2"/>
                      <w:sz w:val="21"/>
                      <w:szCs w:val="21"/>
                    </w:rPr>
                    <w:t>）</w:t>
                  </w:r>
                </w:p>
              </w:tc>
              <w:tc>
                <w:tcPr>
                  <w:tcW w:w="1646" w:type="dxa"/>
                  <w:vAlign w:val="top"/>
                </w:tcPr>
                <w:p>
                  <w:pPr>
                    <w:pStyle w:val="TableText"/>
                    <w:spacing w:before="80" w:line="236" w:lineRule="auto"/>
                    <w:ind w:left="157" w:right="176" w:firstLine="254"/>
                    <w:rPr>
                      <w:sz w:val="21"/>
                      <w:szCs w:val="21"/>
                    </w:rPr>
                  </w:pPr>
                  <w:r>
                    <w:rPr>
                      <w:spacing w:val="-3"/>
                      <w:sz w:val="21"/>
                      <w:szCs w:val="21"/>
                    </w:rPr>
                    <w:t>功率密度</w:t>
                  </w:r>
                  <w:r>
                    <w:rPr>
                      <w:sz w:val="21"/>
                      <w:szCs w:val="21"/>
                    </w:rPr>
                    <w:t xml:space="preserve">   </w:t>
                  </w:r>
                  <w:r>
                    <w:rPr>
                      <w:rFonts w:ascii="Times New Roman" w:eastAsia="Times New Roman" w:hAnsi="Times New Roman" w:cs="Times New Roman"/>
                      <w:i/>
                      <w:iCs/>
                      <w:spacing w:val="5"/>
                      <w:sz w:val="21"/>
                      <w:szCs w:val="21"/>
                    </w:rPr>
                    <w:t>P</w:t>
                  </w:r>
                  <w:r>
                    <w:rPr>
                      <w:rFonts w:ascii="Times New Roman" w:eastAsia="Times New Roman" w:hAnsi="Times New Roman" w:cs="Times New Roman"/>
                      <w:spacing w:val="5"/>
                      <w:position w:val="-3"/>
                      <w:sz w:val="13"/>
                      <w:szCs w:val="13"/>
                    </w:rPr>
                    <w:t>d</w:t>
                  </w:r>
                  <w:r>
                    <w:rPr>
                      <w:rFonts w:ascii="Times New Roman" w:eastAsia="Times New Roman" w:hAnsi="Times New Roman" w:cs="Times New Roman"/>
                      <w:spacing w:val="7"/>
                      <w:position w:val="-3"/>
                      <w:sz w:val="13"/>
                      <w:szCs w:val="13"/>
                    </w:rPr>
                    <w:t xml:space="preserve">   </w:t>
                  </w:r>
                  <w:r>
                    <w:rPr>
                      <w:spacing w:val="-3"/>
                      <w:sz w:val="21"/>
                      <w:szCs w:val="21"/>
                    </w:rPr>
                    <w:t>(</w:t>
                  </w:r>
                  <w:r>
                    <w:rPr>
                      <w:rFonts w:ascii="Times New Roman" w:eastAsia="Times New Roman" w:hAnsi="Times New Roman" w:cs="Times New Roman"/>
                      <w:spacing w:val="-3"/>
                      <w:sz w:val="21"/>
                      <w:szCs w:val="21"/>
                    </w:rPr>
                    <w:t>μW/cm</w:t>
                  </w:r>
                  <w:r>
                    <w:rPr>
                      <w:rFonts w:ascii="Times New Roman" w:eastAsia="Times New Roman" w:hAnsi="Times New Roman" w:cs="Times New Roman"/>
                      <w:spacing w:val="-3"/>
                      <w:position w:val="9"/>
                      <w:sz w:val="13"/>
                      <w:szCs w:val="13"/>
                    </w:rPr>
                    <w:t>2</w:t>
                  </w:r>
                  <w:r>
                    <w:rPr>
                      <w:spacing w:val="-3"/>
                      <w:sz w:val="21"/>
                      <w:szCs w:val="21"/>
                    </w:rPr>
                    <w:t>）</w:t>
                  </w:r>
                </w:p>
              </w:tc>
            </w:tr>
            <w:tr>
              <w:tblPrEx>
                <w:tblW w:w="8036" w:type="dxa"/>
                <w:tblInd w:w="376" w:type="dxa"/>
                <w:tblLayout w:type="fixed"/>
              </w:tblPrEx>
              <w:trPr>
                <w:trHeight w:val="402"/>
              </w:trPr>
              <w:tc>
                <w:tcPr>
                  <w:tcW w:w="705" w:type="dxa"/>
                  <w:vAlign w:val="top"/>
                </w:tcPr>
                <w:p>
                  <w:pPr>
                    <w:spacing w:before="97" w:line="194" w:lineRule="auto"/>
                    <w:ind w:left="187"/>
                    <w:rPr>
                      <w:rFonts w:ascii="Times New Roman" w:eastAsia="Times New Roman" w:hAnsi="Times New Roman" w:cs="Times New Roman"/>
                      <w:sz w:val="24"/>
                      <w:szCs w:val="24"/>
                    </w:rPr>
                  </w:pPr>
                  <w:r>
                    <w:rPr>
                      <w:rFonts w:ascii="Cambria Math" w:eastAsia="Cambria Math" w:hAnsi="Cambria Math" w:cs="Cambria Math"/>
                      <w:spacing w:val="-9"/>
                      <w:sz w:val="24"/>
                      <w:szCs w:val="24"/>
                    </w:rPr>
                    <w:t>△</w:t>
                  </w:r>
                  <w:r>
                    <w:rPr>
                      <w:rFonts w:ascii="Cambria Math" w:eastAsia="Cambria Math" w:hAnsi="Cambria Math" w:cs="Cambria Math"/>
                      <w:spacing w:val="41"/>
                      <w:sz w:val="24"/>
                      <w:szCs w:val="24"/>
                    </w:rPr>
                    <w:t xml:space="preserve"> </w:t>
                  </w:r>
                  <w:r>
                    <w:rPr>
                      <w:rFonts w:ascii="Times New Roman" w:eastAsia="Times New Roman" w:hAnsi="Times New Roman" w:cs="Times New Roman"/>
                      <w:spacing w:val="-9"/>
                      <w:sz w:val="24"/>
                      <w:szCs w:val="24"/>
                    </w:rPr>
                    <w:t>1</w:t>
                  </w:r>
                </w:p>
              </w:tc>
              <w:tc>
                <w:tcPr>
                  <w:tcW w:w="4268" w:type="dxa"/>
                  <w:vAlign w:val="top"/>
                </w:tcPr>
                <w:p>
                  <w:pPr>
                    <w:pStyle w:val="TableText"/>
                    <w:spacing w:before="78" w:line="219" w:lineRule="auto"/>
                    <w:ind w:left="1538"/>
                  </w:pPr>
                  <w:r>
                    <w:rPr>
                      <w:spacing w:val="-2"/>
                    </w:rPr>
                    <w:t>拟建址东侧</w:t>
                  </w:r>
                </w:p>
              </w:tc>
              <w:tc>
                <w:tcPr>
                  <w:tcW w:w="1417" w:type="dxa"/>
                  <w:vAlign w:val="top"/>
                </w:tcPr>
                <w:p>
                  <w:pPr>
                    <w:spacing w:before="122" w:line="186" w:lineRule="auto"/>
                    <w:ind w:left="506"/>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0.21</w:t>
                  </w:r>
                </w:p>
              </w:tc>
              <w:tc>
                <w:tcPr>
                  <w:tcW w:w="1646" w:type="dxa"/>
                  <w:vAlign w:val="top"/>
                </w:tcPr>
                <w:p>
                  <w:pPr>
                    <w:spacing w:before="122" w:line="186" w:lineRule="auto"/>
                    <w:ind w:left="617"/>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0.01</w:t>
                  </w:r>
                </w:p>
              </w:tc>
            </w:tr>
            <w:tr>
              <w:tblPrEx>
                <w:tblW w:w="8036" w:type="dxa"/>
                <w:tblInd w:w="376" w:type="dxa"/>
                <w:tblLayout w:type="fixed"/>
              </w:tblPrEx>
              <w:trPr>
                <w:trHeight w:val="400"/>
              </w:trPr>
              <w:tc>
                <w:tcPr>
                  <w:tcW w:w="705" w:type="dxa"/>
                  <w:vAlign w:val="top"/>
                </w:tcPr>
                <w:p>
                  <w:pPr>
                    <w:spacing w:before="99" w:line="191" w:lineRule="auto"/>
                    <w:ind w:left="187"/>
                    <w:rPr>
                      <w:rFonts w:ascii="Times New Roman" w:eastAsia="Times New Roman" w:hAnsi="Times New Roman" w:cs="Times New Roman"/>
                      <w:sz w:val="24"/>
                      <w:szCs w:val="24"/>
                    </w:rPr>
                  </w:pPr>
                  <w:r>
                    <w:rPr>
                      <w:rFonts w:ascii="Cambria Math" w:eastAsia="Cambria Math" w:hAnsi="Cambria Math" w:cs="Cambria Math"/>
                      <w:spacing w:val="-9"/>
                      <w:sz w:val="24"/>
                      <w:szCs w:val="24"/>
                    </w:rPr>
                    <w:t>△</w:t>
                  </w:r>
                  <w:r>
                    <w:rPr>
                      <w:rFonts w:ascii="Cambria Math" w:eastAsia="Cambria Math" w:hAnsi="Cambria Math" w:cs="Cambria Math"/>
                      <w:spacing w:val="18"/>
                      <w:sz w:val="24"/>
                      <w:szCs w:val="24"/>
                    </w:rPr>
                    <w:t xml:space="preserve"> </w:t>
                  </w:r>
                  <w:r>
                    <w:rPr>
                      <w:rFonts w:ascii="Times New Roman" w:eastAsia="Times New Roman" w:hAnsi="Times New Roman" w:cs="Times New Roman"/>
                      <w:spacing w:val="-9"/>
                      <w:sz w:val="24"/>
                      <w:szCs w:val="24"/>
                    </w:rPr>
                    <w:t>2</w:t>
                  </w:r>
                </w:p>
              </w:tc>
              <w:tc>
                <w:tcPr>
                  <w:tcW w:w="4268" w:type="dxa"/>
                  <w:vAlign w:val="top"/>
                </w:tcPr>
                <w:p>
                  <w:pPr>
                    <w:pStyle w:val="TableText"/>
                    <w:spacing w:before="79" w:line="219" w:lineRule="auto"/>
                    <w:ind w:left="1538"/>
                  </w:pPr>
                  <w:r>
                    <w:rPr>
                      <w:spacing w:val="-2"/>
                    </w:rPr>
                    <w:t>拟建址南侧</w:t>
                  </w:r>
                </w:p>
              </w:tc>
              <w:tc>
                <w:tcPr>
                  <w:tcW w:w="1417" w:type="dxa"/>
                  <w:vAlign w:val="top"/>
                </w:tcPr>
                <w:p>
                  <w:pPr>
                    <w:spacing w:before="80" w:line="186" w:lineRule="auto"/>
                    <w:ind w:left="506"/>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0.20</w:t>
                  </w:r>
                </w:p>
              </w:tc>
              <w:tc>
                <w:tcPr>
                  <w:tcW w:w="1646" w:type="dxa"/>
                  <w:vAlign w:val="top"/>
                </w:tcPr>
                <w:p>
                  <w:pPr>
                    <w:spacing w:before="80" w:line="186" w:lineRule="auto"/>
                    <w:ind w:left="617"/>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0.01</w:t>
                  </w:r>
                </w:p>
              </w:tc>
            </w:tr>
            <w:tr>
              <w:tblPrEx>
                <w:tblW w:w="8036" w:type="dxa"/>
                <w:tblInd w:w="376" w:type="dxa"/>
                <w:tblLayout w:type="fixed"/>
              </w:tblPrEx>
              <w:trPr>
                <w:trHeight w:val="402"/>
              </w:trPr>
              <w:tc>
                <w:tcPr>
                  <w:tcW w:w="705" w:type="dxa"/>
                  <w:vAlign w:val="top"/>
                </w:tcPr>
                <w:p>
                  <w:pPr>
                    <w:spacing w:before="99" w:line="192" w:lineRule="auto"/>
                    <w:ind w:left="187"/>
                    <w:rPr>
                      <w:rFonts w:ascii="Times New Roman" w:eastAsia="Times New Roman" w:hAnsi="Times New Roman" w:cs="Times New Roman"/>
                      <w:sz w:val="24"/>
                      <w:szCs w:val="24"/>
                    </w:rPr>
                  </w:pPr>
                  <w:r>
                    <w:rPr>
                      <w:rFonts w:ascii="Cambria Math" w:eastAsia="Cambria Math" w:hAnsi="Cambria Math" w:cs="Cambria Math"/>
                      <w:spacing w:val="-9"/>
                      <w:sz w:val="24"/>
                      <w:szCs w:val="24"/>
                    </w:rPr>
                    <w:t>△</w:t>
                  </w:r>
                  <w:r>
                    <w:rPr>
                      <w:rFonts w:ascii="Cambria Math" w:eastAsia="Cambria Math" w:hAnsi="Cambria Math" w:cs="Cambria Math"/>
                      <w:spacing w:val="23"/>
                      <w:sz w:val="24"/>
                      <w:szCs w:val="24"/>
                    </w:rPr>
                    <w:t xml:space="preserve"> </w:t>
                  </w:r>
                  <w:r>
                    <w:rPr>
                      <w:rFonts w:ascii="Times New Roman" w:eastAsia="Times New Roman" w:hAnsi="Times New Roman" w:cs="Times New Roman"/>
                      <w:spacing w:val="-9"/>
                      <w:sz w:val="24"/>
                      <w:szCs w:val="24"/>
                    </w:rPr>
                    <w:t>3</w:t>
                  </w:r>
                </w:p>
              </w:tc>
              <w:tc>
                <w:tcPr>
                  <w:tcW w:w="4268" w:type="dxa"/>
                  <w:vAlign w:val="top"/>
                </w:tcPr>
                <w:p>
                  <w:pPr>
                    <w:pStyle w:val="TableText"/>
                    <w:spacing w:before="79" w:line="219" w:lineRule="auto"/>
                    <w:ind w:left="1538"/>
                  </w:pPr>
                  <w:r>
                    <w:rPr>
                      <w:spacing w:val="-2"/>
                    </w:rPr>
                    <w:t>拟建址西侧</w:t>
                  </w:r>
                </w:p>
              </w:tc>
              <w:tc>
                <w:tcPr>
                  <w:tcW w:w="1417" w:type="dxa"/>
                  <w:vAlign w:val="top"/>
                </w:tcPr>
                <w:p>
                  <w:pPr>
                    <w:spacing w:before="83" w:line="186" w:lineRule="auto"/>
                    <w:ind w:left="506"/>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0.15</w:t>
                  </w:r>
                </w:p>
              </w:tc>
              <w:tc>
                <w:tcPr>
                  <w:tcW w:w="1646" w:type="dxa"/>
                  <w:vAlign w:val="top"/>
                </w:tcPr>
                <w:p>
                  <w:pPr>
                    <w:spacing w:before="83" w:line="186" w:lineRule="auto"/>
                    <w:ind w:left="617"/>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0.01</w:t>
                  </w:r>
                </w:p>
              </w:tc>
            </w:tr>
            <w:tr>
              <w:tblPrEx>
                <w:tblW w:w="8036" w:type="dxa"/>
                <w:tblInd w:w="376" w:type="dxa"/>
                <w:tblLayout w:type="fixed"/>
              </w:tblPrEx>
              <w:trPr>
                <w:trHeight w:val="407"/>
              </w:trPr>
              <w:tc>
                <w:tcPr>
                  <w:tcW w:w="705" w:type="dxa"/>
                  <w:vAlign w:val="top"/>
                </w:tcPr>
                <w:p>
                  <w:pPr>
                    <w:spacing w:before="100" w:line="196" w:lineRule="auto"/>
                    <w:ind w:left="187"/>
                    <w:rPr>
                      <w:rFonts w:ascii="Times New Roman" w:eastAsia="Times New Roman" w:hAnsi="Times New Roman" w:cs="Times New Roman"/>
                      <w:sz w:val="24"/>
                      <w:szCs w:val="24"/>
                    </w:rPr>
                  </w:pPr>
                  <w:r>
                    <w:rPr>
                      <w:rFonts w:ascii="Cambria Math" w:eastAsia="Cambria Math" w:hAnsi="Cambria Math" w:cs="Cambria Math"/>
                      <w:spacing w:val="-9"/>
                      <w:sz w:val="24"/>
                      <w:szCs w:val="24"/>
                    </w:rPr>
                    <w:t>△</w:t>
                  </w:r>
                  <w:r>
                    <w:rPr>
                      <w:rFonts w:ascii="Cambria Math" w:eastAsia="Cambria Math" w:hAnsi="Cambria Math" w:cs="Cambria Math"/>
                      <w:spacing w:val="17"/>
                      <w:sz w:val="24"/>
                      <w:szCs w:val="24"/>
                    </w:rPr>
                    <w:t xml:space="preserve"> </w:t>
                  </w:r>
                  <w:r>
                    <w:rPr>
                      <w:rFonts w:ascii="Times New Roman" w:eastAsia="Times New Roman" w:hAnsi="Times New Roman" w:cs="Times New Roman"/>
                      <w:spacing w:val="-9"/>
                      <w:sz w:val="24"/>
                      <w:szCs w:val="24"/>
                    </w:rPr>
                    <w:t>4</w:t>
                  </w:r>
                </w:p>
              </w:tc>
              <w:tc>
                <w:tcPr>
                  <w:tcW w:w="4268" w:type="dxa"/>
                  <w:vAlign w:val="top"/>
                </w:tcPr>
                <w:p>
                  <w:pPr>
                    <w:pStyle w:val="TableText"/>
                    <w:spacing w:before="80" w:line="219" w:lineRule="auto"/>
                    <w:ind w:left="1538"/>
                  </w:pPr>
                  <w:r>
                    <w:rPr>
                      <w:spacing w:val="-2"/>
                    </w:rPr>
                    <w:t>拟建址北侧</w:t>
                  </w:r>
                </w:p>
              </w:tc>
              <w:tc>
                <w:tcPr>
                  <w:tcW w:w="1417" w:type="dxa"/>
                  <w:vAlign w:val="top"/>
                </w:tcPr>
                <w:p>
                  <w:pPr>
                    <w:spacing w:before="82" w:line="186" w:lineRule="auto"/>
                    <w:ind w:left="506"/>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0.16</w:t>
                  </w:r>
                </w:p>
              </w:tc>
              <w:tc>
                <w:tcPr>
                  <w:tcW w:w="1646" w:type="dxa"/>
                  <w:vAlign w:val="top"/>
                </w:tcPr>
                <w:p>
                  <w:pPr>
                    <w:spacing w:before="82" w:line="186" w:lineRule="auto"/>
                    <w:ind w:left="617"/>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0.01</w:t>
                  </w:r>
                </w:p>
              </w:tc>
            </w:tr>
          </w:tbl>
          <w:p>
            <w:pPr>
              <w:spacing w:line="19" w:lineRule="exact"/>
              <w:rPr>
                <w:rFonts w:ascii="Arial"/>
                <w:sz w:val="2"/>
              </w:rPr>
            </w:pPr>
          </w:p>
        </w:tc>
      </w:tr>
      <w:tr>
        <w:tblPrEx>
          <w:tblW w:w="8797" w:type="dxa"/>
          <w:tblInd w:w="2" w:type="dxa"/>
          <w:tblLayout w:type="fixed"/>
        </w:tblPrEx>
        <w:trPr>
          <w:trHeight w:val="576"/>
        </w:trPr>
        <w:tc>
          <w:tcPr>
            <w:tcW w:w="1016" w:type="dxa"/>
            <w:tcBorders>
              <w:left w:val="single" w:sz="2" w:space="0" w:color="000000"/>
            </w:tcBorders>
            <w:vAlign w:val="top"/>
          </w:tcPr>
          <w:p>
            <w:pPr>
              <w:pStyle w:val="TableText"/>
              <w:spacing w:before="146" w:line="224" w:lineRule="auto"/>
              <w:jc w:val="right"/>
            </w:pPr>
            <w:r>
              <w:rPr>
                <w:spacing w:val="-32"/>
              </w:rPr>
              <w:t>注：</w:t>
            </w:r>
          </w:p>
        </w:tc>
        <w:tc>
          <w:tcPr>
            <w:tcW w:w="769" w:type="dxa"/>
            <w:vAlign w:val="top"/>
          </w:tcPr>
          <w:p>
            <w:pPr>
              <w:spacing w:before="218" w:line="132" w:lineRule="exact"/>
              <w:ind w:left="116"/>
              <w:rPr>
                <w:sz w:val="22"/>
                <w:szCs w:val="22"/>
              </w:rPr>
            </w:pPr>
            <w:r>
              <w:rPr>
                <w:rFonts w:ascii="Times New Roman" w:eastAsia="Times New Roman" w:hAnsi="Times New Roman" w:cs="Times New Roman"/>
                <w:spacing w:val="17"/>
                <w:w w:val="150"/>
                <w:position w:val="-3"/>
                <w:sz w:val="22"/>
                <w:szCs w:val="22"/>
              </w:rPr>
              <w:t>P</w:t>
            </w:r>
            <w:r>
              <w:rPr>
                <w:rFonts w:ascii="Times New Roman" w:eastAsia="Times New Roman" w:hAnsi="Times New Roman" w:cs="Times New Roman"/>
                <w:spacing w:val="14"/>
                <w:position w:val="-3"/>
                <w:sz w:val="22"/>
                <w:szCs w:val="22"/>
              </w:rPr>
              <w:t xml:space="preserve">   </w:t>
            </w:r>
            <w:r>
              <w:rPr>
                <w:position w:val="-1"/>
                <w:sz w:val="22"/>
                <w:szCs w:val="22"/>
              </w:rPr>
              <w:drawing>
                <wp:inline distT="0" distB="0" distL="0" distR="0">
                  <wp:extent cx="121472" cy="29891"/>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17"/>
                          <a:stretch>
                            <a:fillRect/>
                          </a:stretch>
                        </pic:blipFill>
                        <pic:spPr>
                          <a:xfrm>
                            <a:off x="0" y="0"/>
                            <a:ext cx="121472" cy="29891"/>
                          </a:xfrm>
                          <a:prstGeom prst="rect">
                            <a:avLst/>
                          </a:prstGeom>
                        </pic:spPr>
                      </pic:pic>
                    </a:graphicData>
                  </a:graphic>
                </wp:inline>
              </w:drawing>
            </w:r>
          </w:p>
          <w:p>
            <w:pPr>
              <w:spacing w:line="206" w:lineRule="auto"/>
              <w:ind w:left="291"/>
              <w:rPr>
                <w:rFonts w:ascii="Times New Roman" w:eastAsia="Times New Roman" w:hAnsi="Times New Roman" w:cs="Times New Roman"/>
                <w:sz w:val="13"/>
                <w:szCs w:val="13"/>
              </w:rPr>
            </w:pPr>
            <w:r>
              <w:rPr>
                <w:rFonts w:ascii="Times New Roman" w:eastAsia="Times New Roman" w:hAnsi="Times New Roman" w:cs="Times New Roman"/>
                <w:spacing w:val="20"/>
                <w:w w:val="126"/>
                <w:sz w:val="13"/>
                <w:szCs w:val="13"/>
              </w:rPr>
              <w:t>d</w:t>
            </w:r>
          </w:p>
        </w:tc>
        <w:tc>
          <w:tcPr>
            <w:tcW w:w="676" w:type="dxa"/>
            <w:vAlign w:val="top"/>
          </w:tcPr>
          <w:p>
            <w:pPr>
              <w:spacing w:line="37" w:lineRule="exact"/>
            </w:pPr>
          </w:p>
          <w:tbl>
            <w:tblPr>
              <w:tblStyle w:val="TableNormal9"/>
              <w:tblW w:w="584" w:type="dxa"/>
              <w:tblInd w:w="48" w:type="dxa"/>
              <w:tblBorders>
                <w:top w:val="nil"/>
                <w:left w:val="nil"/>
                <w:bottom w:val="nil"/>
                <w:right w:val="nil"/>
                <w:insideH w:val="nil"/>
                <w:insideV w:val="nil"/>
              </w:tblBorders>
              <w:tblLayout w:type="fixed"/>
            </w:tblPr>
            <w:tblGrid>
              <w:gridCol w:w="584"/>
            </w:tblGrid>
            <w:tr>
              <w:tblPrEx>
                <w:tblW w:w="584" w:type="dxa"/>
                <w:tblInd w:w="48" w:type="dxa"/>
                <w:tblBorders>
                  <w:top w:val="nil"/>
                  <w:left w:val="nil"/>
                  <w:bottom w:val="nil"/>
                  <w:right w:val="nil"/>
                  <w:insideH w:val="nil"/>
                  <w:insideV w:val="nil"/>
                </w:tblBorders>
                <w:tblLayout w:type="fixed"/>
              </w:tblPrEx>
              <w:trPr>
                <w:trHeight w:val="274"/>
              </w:trPr>
              <w:tc>
                <w:tcPr>
                  <w:tcW w:w="584" w:type="dxa"/>
                  <w:tcBorders>
                    <w:bottom w:val="single" w:sz="2" w:space="0" w:color="000000"/>
                  </w:tcBorders>
                  <w:vAlign w:val="top"/>
                </w:tcPr>
                <w:p>
                  <w:pPr>
                    <w:spacing w:line="220" w:lineRule="auto"/>
                    <w:ind w:left="94"/>
                    <w:rPr>
                      <w:rFonts w:ascii="Times New Roman" w:eastAsia="Times New Roman" w:hAnsi="Times New Roman" w:cs="Times New Roman"/>
                      <w:sz w:val="13"/>
                      <w:szCs w:val="13"/>
                    </w:rPr>
                  </w:pPr>
                  <w:r>
                    <w:rPr>
                      <w:rFonts w:ascii="Times New Roman" w:eastAsia="Times New Roman" w:hAnsi="Times New Roman" w:cs="Times New Roman"/>
                      <w:i/>
                      <w:iCs/>
                      <w:spacing w:val="49"/>
                      <w:w w:val="125"/>
                      <w:position w:val="-2"/>
                      <w:sz w:val="22"/>
                      <w:szCs w:val="22"/>
                    </w:rPr>
                    <w:t>E</w:t>
                  </w:r>
                  <w:r>
                    <w:rPr>
                      <w:rFonts w:ascii="Times New Roman" w:eastAsia="Times New Roman" w:hAnsi="Times New Roman" w:cs="Times New Roman"/>
                      <w:i/>
                      <w:iCs/>
                      <w:spacing w:val="-29"/>
                      <w:position w:val="-2"/>
                      <w:sz w:val="22"/>
                      <w:szCs w:val="22"/>
                    </w:rPr>
                    <w:t xml:space="preserve"> </w:t>
                  </w:r>
                  <w:r>
                    <w:rPr>
                      <w:rFonts w:ascii="Times New Roman" w:eastAsia="Times New Roman" w:hAnsi="Times New Roman" w:cs="Times New Roman"/>
                      <w:spacing w:val="49"/>
                      <w:w w:val="125"/>
                      <w:position w:val="7"/>
                      <w:sz w:val="13"/>
                      <w:szCs w:val="13"/>
                    </w:rPr>
                    <w:t>2</w:t>
                  </w:r>
                </w:p>
              </w:tc>
            </w:tr>
            <w:tr>
              <w:tblPrEx>
                <w:tblW w:w="584" w:type="dxa"/>
                <w:tblInd w:w="48" w:type="dxa"/>
                <w:tblLayout w:type="fixed"/>
              </w:tblPrEx>
              <w:trPr>
                <w:trHeight w:val="227"/>
              </w:trPr>
              <w:tc>
                <w:tcPr>
                  <w:tcW w:w="584" w:type="dxa"/>
                  <w:tcBorders>
                    <w:top w:val="single" w:sz="2" w:space="0" w:color="000000"/>
                  </w:tcBorders>
                  <w:vAlign w:val="top"/>
                </w:tcPr>
                <w:p>
                  <w:pPr>
                    <w:spacing w:before="72" w:line="145" w:lineRule="exact"/>
                    <w:ind w:left="28"/>
                    <w:rPr>
                      <w:rFonts w:ascii="Times New Roman" w:eastAsia="Times New Roman" w:hAnsi="Times New Roman" w:cs="Times New Roman"/>
                      <w:sz w:val="22"/>
                      <w:szCs w:val="22"/>
                    </w:rPr>
                  </w:pPr>
                  <w:r>
                    <w:rPr>
                      <w:rFonts w:ascii="Times New Roman" w:eastAsia="Times New Roman" w:hAnsi="Times New Roman" w:cs="Times New Roman"/>
                      <w:spacing w:val="34"/>
                      <w:w w:val="126"/>
                      <w:position w:val="-3"/>
                      <w:sz w:val="22"/>
                      <w:szCs w:val="22"/>
                    </w:rPr>
                    <w:t>377</w:t>
                  </w:r>
                </w:p>
              </w:tc>
            </w:tr>
          </w:tbl>
          <w:p>
            <w:pPr>
              <w:spacing w:line="21" w:lineRule="exact"/>
              <w:rPr>
                <w:rFonts w:ascii="Arial"/>
                <w:sz w:val="2"/>
              </w:rPr>
            </w:pPr>
          </w:p>
        </w:tc>
        <w:tc>
          <w:tcPr>
            <w:tcW w:w="6336" w:type="dxa"/>
            <w:gridSpan w:val="3"/>
            <w:tcBorders>
              <w:right w:val="single" w:sz="4" w:space="0" w:color="000000"/>
            </w:tcBorders>
            <w:vAlign w:val="top"/>
          </w:tcPr>
          <w:p>
            <w:pPr>
              <w:spacing w:before="211" w:line="202" w:lineRule="auto"/>
              <w:ind w:left="41"/>
              <w:rPr>
                <w:rFonts w:ascii="Times New Roman" w:eastAsia="Times New Roman" w:hAnsi="Times New Roman" w:cs="Times New Roman"/>
                <w:sz w:val="22"/>
                <w:szCs w:val="22"/>
              </w:rPr>
            </w:pPr>
            <w:r>
              <w:rPr>
                <w:rFonts w:ascii="Times New Roman" w:eastAsia="Times New Roman" w:hAnsi="Times New Roman" w:cs="Times New Roman"/>
                <w:position w:val="-4"/>
                <w:sz w:val="22"/>
                <w:szCs w:val="22"/>
              </w:rPr>
              <w:drawing>
                <wp:inline distT="0" distB="0" distL="0" distR="0">
                  <wp:extent cx="102055" cy="130314"/>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18"/>
                          <a:stretch>
                            <a:fillRect/>
                          </a:stretch>
                        </pic:blipFill>
                        <pic:spPr>
                          <a:xfrm>
                            <a:off x="0" y="0"/>
                            <a:ext cx="102055" cy="130314"/>
                          </a:xfrm>
                          <a:prstGeom prst="rect">
                            <a:avLst/>
                          </a:prstGeom>
                        </pic:spPr>
                      </pic:pic>
                    </a:graphicData>
                  </a:graphic>
                </wp:inline>
              </w:drawing>
            </w:r>
            <w:r>
              <w:rPr>
                <w:rFonts w:ascii="Times New Roman" w:eastAsia="Times New Roman" w:hAnsi="Times New Roman" w:cs="Times New Roman"/>
                <w:spacing w:val="53"/>
                <w:w w:val="125"/>
                <w:sz w:val="22"/>
                <w:szCs w:val="22"/>
              </w:rPr>
              <w:t>100</w:t>
            </w:r>
          </w:p>
        </w:tc>
      </w:tr>
    </w:tbl>
    <w:p>
      <w:pPr>
        <w:sectPr>
          <w:footerReference w:type="default" r:id="rId19"/>
          <w:pgSz w:w="11907" w:h="16839"/>
          <w:pgMar w:top="1431" w:right="1413" w:bottom="1151" w:left="1687" w:header="0" w:footer="993" w:gutter="0"/>
          <w:pgNumType w:start="11"/>
          <w:cols w:space="708"/>
        </w:sectPr>
      </w:pPr>
    </w:p>
    <w:tbl>
      <w:tblPr>
        <w:tblStyle w:val="TableNormal10"/>
        <w:tblW w:w="8797" w:type="dxa"/>
        <w:tblInd w:w="2" w:type="dxa"/>
        <w:tblBorders>
          <w:top w:val="nil"/>
          <w:left w:val="nil"/>
          <w:bottom w:val="nil"/>
          <w:right w:val="nil"/>
          <w:insideH w:val="nil"/>
          <w:insideV w:val="nil"/>
        </w:tblBorders>
        <w:tblLayout w:type="fixed"/>
      </w:tblPr>
      <w:tblGrid>
        <w:gridCol w:w="8797"/>
      </w:tblGrid>
      <w:tr>
        <w:tblPrEx>
          <w:tblW w:w="8797" w:type="dxa"/>
          <w:tblInd w:w="2" w:type="dxa"/>
          <w:tblBorders>
            <w:top w:val="nil"/>
            <w:left w:val="nil"/>
            <w:bottom w:val="nil"/>
            <w:right w:val="nil"/>
            <w:insideH w:val="nil"/>
            <w:insideV w:val="nil"/>
          </w:tblBorders>
          <w:tblLayout w:type="fixed"/>
        </w:tblPrEx>
        <w:trPr>
          <w:trHeight w:val="2383"/>
        </w:trPr>
        <w:tc>
          <w:tcPr>
            <w:tcW w:w="8797" w:type="dxa"/>
            <w:tcBorders>
              <w:left w:val="single" w:sz="2" w:space="0" w:color="000000"/>
              <w:bottom w:val="single" w:sz="2" w:space="0" w:color="000000"/>
              <w:right w:val="single" w:sz="4" w:space="0" w:color="000000"/>
            </w:tcBorders>
            <w:vAlign w:val="top"/>
          </w:tcPr>
          <w:p>
            <w:pPr>
              <w:pStyle w:val="TableText"/>
              <w:spacing w:before="39" w:line="323" w:lineRule="exact"/>
              <w:ind w:left="599"/>
            </w:pPr>
            <w:r>
              <w:rPr>
                <w:spacing w:val="-33"/>
                <w:position w:val="1"/>
              </w:rPr>
              <w:t>式中：</w:t>
            </w:r>
            <w:r>
              <w:rPr>
                <w:spacing w:val="3"/>
                <w:position w:val="1"/>
              </w:rPr>
              <w:t xml:space="preserve"> </w:t>
            </w:r>
            <w:r>
              <w:rPr>
                <w:rFonts w:ascii="Times New Roman" w:eastAsia="Times New Roman" w:hAnsi="Times New Roman" w:cs="Times New Roman"/>
                <w:spacing w:val="-33"/>
                <w:position w:val="1"/>
              </w:rPr>
              <w:t>P</w:t>
            </w:r>
            <w:r>
              <w:rPr>
                <w:rFonts w:ascii="Times New Roman" w:eastAsia="Times New Roman" w:hAnsi="Times New Roman" w:cs="Times New Roman"/>
                <w:spacing w:val="3"/>
                <w:position w:val="-2"/>
                <w:sz w:val="16"/>
                <w:szCs w:val="16"/>
              </w:rPr>
              <w:t>d</w:t>
            </w:r>
            <w:r>
              <w:rPr>
                <w:rFonts w:ascii="Times New Roman" w:eastAsia="Times New Roman" w:hAnsi="Times New Roman" w:cs="Times New Roman"/>
                <w:spacing w:val="-9"/>
                <w:position w:val="-2"/>
                <w:sz w:val="16"/>
                <w:szCs w:val="16"/>
              </w:rPr>
              <w:t xml:space="preserve"> </w:t>
            </w:r>
            <w:r>
              <w:rPr>
                <w:spacing w:val="-31"/>
                <w:w w:val="99"/>
                <w:position w:val="1"/>
              </w:rPr>
              <w:t>：功率密度，</w:t>
            </w:r>
            <w:r>
              <w:rPr>
                <w:spacing w:val="105"/>
                <w:position w:val="1"/>
              </w:rPr>
              <w:t xml:space="preserve"> </w:t>
            </w:r>
            <w:r>
              <w:rPr>
                <w:spacing w:val="-31"/>
                <w:w w:val="99"/>
                <w:position w:val="1"/>
              </w:rPr>
              <w:t>μ</w:t>
            </w:r>
            <w:r>
              <w:rPr>
                <w:rFonts w:ascii="Times New Roman" w:eastAsia="Times New Roman" w:hAnsi="Times New Roman" w:cs="Times New Roman"/>
                <w:spacing w:val="-31"/>
                <w:w w:val="99"/>
                <w:position w:val="1"/>
              </w:rPr>
              <w:t>W/cm</w:t>
            </w:r>
            <w:r>
              <w:rPr>
                <w:rFonts w:ascii="Times New Roman" w:eastAsia="Times New Roman" w:hAnsi="Times New Roman" w:cs="Times New Roman"/>
                <w:spacing w:val="-2"/>
                <w:position w:val="11"/>
                <w:sz w:val="16"/>
                <w:szCs w:val="16"/>
              </w:rPr>
              <w:t>2</w:t>
            </w:r>
            <w:r>
              <w:rPr>
                <w:rFonts w:ascii="Times New Roman" w:eastAsia="Times New Roman" w:hAnsi="Times New Roman" w:cs="Times New Roman"/>
                <w:spacing w:val="-8"/>
                <w:position w:val="11"/>
                <w:sz w:val="16"/>
                <w:szCs w:val="16"/>
              </w:rPr>
              <w:t xml:space="preserve"> </w:t>
            </w:r>
            <w:r>
              <w:rPr>
                <w:spacing w:val="-2"/>
                <w:position w:val="1"/>
              </w:rPr>
              <w:t>；</w:t>
            </w:r>
            <w:r>
              <w:rPr>
                <w:rFonts w:ascii="Times New Roman" w:eastAsia="Times New Roman" w:hAnsi="Times New Roman" w:cs="Times New Roman"/>
                <w:spacing w:val="-2"/>
                <w:position w:val="1"/>
              </w:rPr>
              <w:t>E</w:t>
            </w:r>
            <w:r>
              <w:rPr>
                <w:spacing w:val="-2"/>
                <w:position w:val="1"/>
              </w:rPr>
              <w:t>：电场强度，</w:t>
            </w:r>
            <w:r>
              <w:rPr>
                <w:rFonts w:ascii="Times New Roman" w:eastAsia="Times New Roman" w:hAnsi="Times New Roman" w:cs="Times New Roman"/>
                <w:spacing w:val="-2"/>
                <w:position w:val="1"/>
              </w:rPr>
              <w:t>V/m</w:t>
            </w:r>
            <w:r>
              <w:rPr>
                <w:spacing w:val="-2"/>
                <w:position w:val="1"/>
              </w:rPr>
              <w:t>。</w:t>
            </w:r>
          </w:p>
          <w:p>
            <w:pPr>
              <w:pStyle w:val="TableText"/>
              <w:spacing w:before="81" w:line="260" w:lineRule="auto"/>
              <w:ind w:left="119" w:right="121" w:firstLine="508"/>
            </w:pPr>
            <w:r>
              <w:rPr>
                <w:spacing w:val="-2"/>
              </w:rPr>
              <w:t>由表</w:t>
            </w:r>
            <w:r>
              <w:rPr>
                <w:spacing w:val="-41"/>
              </w:rPr>
              <w:t xml:space="preserve"> </w:t>
            </w:r>
            <w:r>
              <w:rPr>
                <w:rFonts w:ascii="Times New Roman" w:eastAsia="Times New Roman" w:hAnsi="Times New Roman" w:cs="Times New Roman"/>
                <w:spacing w:val="-2"/>
              </w:rPr>
              <w:t>3-3</w:t>
            </w:r>
            <w:r>
              <w:rPr>
                <w:rFonts w:ascii="Times New Roman" w:eastAsia="Times New Roman" w:hAnsi="Times New Roman" w:cs="Times New Roman"/>
                <w:spacing w:val="18"/>
                <w:w w:val="101"/>
              </w:rPr>
              <w:t xml:space="preserve"> </w:t>
            </w:r>
            <w:r>
              <w:rPr>
                <w:spacing w:val="-2"/>
              </w:rPr>
              <w:t>监测结果可知，项目拟建址周围环境的电场强度最大为</w:t>
            </w:r>
            <w:r>
              <w:rPr>
                <w:spacing w:val="-42"/>
              </w:rPr>
              <w:t xml:space="preserve"> </w:t>
            </w:r>
            <w:r>
              <w:rPr>
                <w:rFonts w:ascii="Times New Roman" w:eastAsia="Times New Roman" w:hAnsi="Times New Roman" w:cs="Times New Roman"/>
                <w:spacing w:val="-2"/>
              </w:rPr>
              <w:t>0</w:t>
            </w:r>
            <w:r>
              <w:rPr>
                <w:rFonts w:ascii="Times New Roman" w:eastAsia="Times New Roman" w:hAnsi="Times New Roman" w:cs="Times New Roman"/>
                <w:spacing w:val="-3"/>
              </w:rPr>
              <w:t>.20V/m</w:t>
            </w:r>
            <w:r>
              <w:rPr>
                <w:spacing w:val="-3"/>
              </w:rPr>
              <w:t>（功</w:t>
            </w:r>
            <w:r>
              <w:t xml:space="preserve"> </w:t>
            </w:r>
            <w:r>
              <w:rPr>
                <w:spacing w:val="-2"/>
              </w:rPr>
              <w:t>率密度</w:t>
            </w:r>
            <w:r>
              <w:rPr>
                <w:spacing w:val="-51"/>
              </w:rPr>
              <w:t xml:space="preserve"> </w:t>
            </w:r>
            <w:r>
              <w:rPr>
                <w:rFonts w:ascii="Times New Roman" w:eastAsia="Times New Roman" w:hAnsi="Times New Roman" w:cs="Times New Roman"/>
                <w:spacing w:val="-2"/>
              </w:rPr>
              <w:t>0.01</w:t>
            </w:r>
            <w:r>
              <w:rPr>
                <w:spacing w:val="-2"/>
              </w:rPr>
              <w:t>μ</w:t>
            </w:r>
            <w:r>
              <w:rPr>
                <w:rFonts w:ascii="Times New Roman" w:eastAsia="Times New Roman" w:hAnsi="Times New Roman" w:cs="Times New Roman"/>
                <w:spacing w:val="-2"/>
              </w:rPr>
              <w:t>W/cm</w:t>
            </w:r>
            <w:r>
              <w:rPr>
                <w:rFonts w:ascii="Times New Roman" w:eastAsia="Times New Roman" w:hAnsi="Times New Roman" w:cs="Times New Roman"/>
                <w:spacing w:val="-2"/>
                <w:position w:val="10"/>
                <w:sz w:val="16"/>
                <w:szCs w:val="16"/>
              </w:rPr>
              <w:t>2</w:t>
            </w:r>
            <w:r>
              <w:rPr>
                <w:spacing w:val="-60"/>
              </w:rPr>
              <w:t>），</w:t>
            </w:r>
            <w:r>
              <w:rPr>
                <w:spacing w:val="-2"/>
              </w:rPr>
              <w:t>拟建址电磁环境现状质量良好。</w:t>
            </w:r>
          </w:p>
        </w:tc>
      </w:tr>
    </w:tbl>
    <w:p>
      <w:pPr>
        <w:rPr>
          <w:rFonts w:ascii="Arial"/>
          <w:sz w:val="21"/>
        </w:rPr>
      </w:pPr>
    </w:p>
    <w:p>
      <w:pPr>
        <w:rPr>
          <w:rFonts w:ascii="Arial" w:eastAsia="Arial" w:hAnsi="Arial" w:cs="Arial"/>
          <w:sz w:val="21"/>
          <w:szCs w:val="21"/>
        </w:rPr>
        <w:sectPr>
          <w:footerReference w:type="default" r:id="rId20"/>
          <w:type w:val="nextPage"/>
          <w:pgSz w:w="11907" w:h="16839"/>
          <w:pgMar w:top="1431" w:right="1413" w:bottom="1151" w:left="1687" w:header="0" w:footer="993" w:gutter="0"/>
          <w:pgNumType w:start="12"/>
          <w:cols w:space="708"/>
          <w:titlePg w:val="0"/>
        </w:sectPr>
      </w:pPr>
    </w:p>
    <w:p>
      <w:pPr>
        <w:spacing w:before="47" w:line="214" w:lineRule="auto"/>
        <w:ind w:left="144"/>
        <w:outlineLvl w:val="0"/>
        <w:rPr>
          <w:rFonts w:ascii="SimSun" w:eastAsia="SimSun" w:hAnsi="SimSun" w:cs="SimSun"/>
          <w:sz w:val="24"/>
          <w:szCs w:val="24"/>
        </w:rPr>
      </w:pPr>
      <w:r>
        <w:rPr>
          <w:rFonts w:ascii="SimSun" w:eastAsia="SimSun" w:hAnsi="SimSun" w:cs="SimSun"/>
          <w:b/>
          <w:bCs/>
          <w:spacing w:val="-6"/>
          <w:sz w:val="24"/>
          <w:szCs w:val="24"/>
        </w:rPr>
        <w:t>四、评价适用标准</w:t>
      </w:r>
    </w:p>
    <w:tbl>
      <w:tblPr>
        <w:tblStyle w:val="TableNormal11"/>
        <w:tblW w:w="946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01"/>
        <w:gridCol w:w="8968"/>
      </w:tblGrid>
      <w:tr>
        <w:tblPrEx>
          <w:tblW w:w="946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3129"/>
        </w:trPr>
        <w:tc>
          <w:tcPr>
            <w:tcW w:w="501" w:type="dxa"/>
            <w:textDirection w:val="tbRlV"/>
            <w:vAlign w:val="top"/>
          </w:tcPr>
          <w:p>
            <w:pPr>
              <w:pStyle w:val="TableText"/>
              <w:spacing w:before="106" w:line="210" w:lineRule="auto"/>
              <w:ind w:left="4864"/>
              <w:rPr>
                <w:sz w:val="28"/>
                <w:szCs w:val="28"/>
              </w:rPr>
            </w:pPr>
            <w:r>
              <w:rPr>
                <w:sz w:val="28"/>
                <w:szCs w:val="28"/>
              </w:rPr>
              <w:t>环</w:t>
            </w:r>
            <w:r>
              <w:rPr>
                <w:spacing w:val="33"/>
                <w:sz w:val="28"/>
                <w:szCs w:val="28"/>
              </w:rPr>
              <w:t xml:space="preserve">  </w:t>
            </w:r>
            <w:r>
              <w:rPr>
                <w:sz w:val="28"/>
                <w:szCs w:val="28"/>
              </w:rPr>
              <w:t>境</w:t>
            </w:r>
            <w:r>
              <w:rPr>
                <w:spacing w:val="32"/>
                <w:sz w:val="28"/>
                <w:szCs w:val="28"/>
              </w:rPr>
              <w:t xml:space="preserve">  </w:t>
            </w:r>
            <w:r>
              <w:rPr>
                <w:sz w:val="28"/>
                <w:szCs w:val="28"/>
              </w:rPr>
              <w:t>质</w:t>
            </w:r>
            <w:r>
              <w:rPr>
                <w:spacing w:val="31"/>
                <w:sz w:val="28"/>
                <w:szCs w:val="28"/>
              </w:rPr>
              <w:t xml:space="preserve">  </w:t>
            </w:r>
            <w:r>
              <w:rPr>
                <w:sz w:val="28"/>
                <w:szCs w:val="28"/>
              </w:rPr>
              <w:t>量</w:t>
            </w:r>
            <w:r>
              <w:rPr>
                <w:spacing w:val="32"/>
                <w:sz w:val="28"/>
                <w:szCs w:val="28"/>
              </w:rPr>
              <w:t xml:space="preserve">  </w:t>
            </w:r>
            <w:r>
              <w:rPr>
                <w:sz w:val="28"/>
                <w:szCs w:val="28"/>
              </w:rPr>
              <w:t>标</w:t>
            </w:r>
            <w:r>
              <w:rPr>
                <w:spacing w:val="32"/>
                <w:sz w:val="28"/>
                <w:szCs w:val="28"/>
              </w:rPr>
              <w:t xml:space="preserve">  </w:t>
            </w:r>
            <w:r>
              <w:rPr>
                <w:sz w:val="28"/>
                <w:szCs w:val="28"/>
              </w:rPr>
              <w:t>准</w:t>
            </w:r>
          </w:p>
        </w:tc>
        <w:tc>
          <w:tcPr>
            <w:tcW w:w="8968" w:type="dxa"/>
            <w:vAlign w:val="top"/>
          </w:tcPr>
          <w:p>
            <w:pPr>
              <w:pStyle w:val="TableText"/>
              <w:spacing w:before="118" w:line="220" w:lineRule="auto"/>
              <w:ind w:left="131"/>
            </w:pPr>
            <w:r>
              <w:rPr>
                <w:rFonts w:ascii="Times New Roman" w:eastAsia="Times New Roman" w:hAnsi="Times New Roman" w:cs="Times New Roman"/>
                <w:spacing w:val="-3"/>
              </w:rPr>
              <w:t>1</w:t>
            </w:r>
            <w:r>
              <w:rPr>
                <w:spacing w:val="-3"/>
              </w:rPr>
              <w:t>、电磁环境质量标准</w:t>
            </w:r>
          </w:p>
          <w:p>
            <w:pPr>
              <w:pStyle w:val="TableText"/>
              <w:spacing w:before="214" w:line="220" w:lineRule="auto"/>
              <w:ind w:left="593"/>
            </w:pPr>
            <w:r>
              <w:rPr>
                <w:spacing w:val="-6"/>
              </w:rPr>
              <w:t>《电磁环境控制限值》（</w:t>
            </w:r>
            <w:r>
              <w:rPr>
                <w:rFonts w:ascii="Times New Roman" w:eastAsia="Times New Roman" w:hAnsi="Times New Roman" w:cs="Times New Roman"/>
                <w:spacing w:val="-6"/>
              </w:rPr>
              <w:t>GB8702</w:t>
            </w:r>
            <w:r>
              <w:rPr>
                <w:spacing w:val="-6"/>
              </w:rPr>
              <w:t>－</w:t>
            </w:r>
            <w:r>
              <w:rPr>
                <w:rFonts w:ascii="Times New Roman" w:eastAsia="Times New Roman" w:hAnsi="Times New Roman" w:cs="Times New Roman"/>
                <w:spacing w:val="-6"/>
              </w:rPr>
              <w:t>2014</w:t>
            </w:r>
            <w:r>
              <w:rPr>
                <w:spacing w:val="-44"/>
              </w:rPr>
              <w:t>）；</w:t>
            </w:r>
          </w:p>
          <w:p>
            <w:pPr>
              <w:pStyle w:val="TableText"/>
              <w:spacing w:before="153" w:line="442" w:lineRule="exact"/>
              <w:ind w:left="762"/>
            </w:pPr>
            <w:r>
              <w:rPr>
                <w:rFonts w:ascii="Times New Roman" w:eastAsia="Times New Roman" w:hAnsi="Times New Roman" w:cs="Times New Roman"/>
                <w:spacing w:val="18"/>
                <w:position w:val="14"/>
              </w:rPr>
              <w:t xml:space="preserve">1  </w:t>
            </w:r>
            <w:r>
              <w:rPr>
                <w:spacing w:val="18"/>
                <w:position w:val="14"/>
              </w:rPr>
              <w:t>本标准规定了电磁环境中控制公众曝露的电场、磁场、电磁场（</w:t>
            </w:r>
            <w:r>
              <w:rPr>
                <w:rFonts w:ascii="Times New Roman" w:eastAsia="Times New Roman" w:hAnsi="Times New Roman" w:cs="Times New Roman"/>
                <w:spacing w:val="17"/>
                <w:position w:val="14"/>
              </w:rPr>
              <w:t>1</w:t>
            </w:r>
            <w:r>
              <w:rPr>
                <w:rFonts w:ascii="Times New Roman" w:eastAsia="Times New Roman" w:hAnsi="Times New Roman" w:cs="Times New Roman"/>
                <w:position w:val="14"/>
              </w:rPr>
              <w:t>Hz</w:t>
            </w:r>
            <w:r>
              <w:rPr>
                <w:spacing w:val="17"/>
                <w:position w:val="14"/>
              </w:rPr>
              <w:t>~</w:t>
            </w:r>
          </w:p>
          <w:p>
            <w:pPr>
              <w:pStyle w:val="TableText"/>
              <w:spacing w:line="218" w:lineRule="auto"/>
              <w:ind w:left="113"/>
            </w:pPr>
            <w:r>
              <w:rPr>
                <w:rFonts w:ascii="Times New Roman" w:eastAsia="Times New Roman" w:hAnsi="Times New Roman" w:cs="Times New Roman"/>
                <w:spacing w:val="-1"/>
              </w:rPr>
              <w:t>300GHz</w:t>
            </w:r>
            <w:r>
              <w:rPr>
                <w:spacing w:val="-1"/>
              </w:rPr>
              <w:t>）的场量限值、评价方法和相关设</w:t>
            </w:r>
            <w:r>
              <w:rPr>
                <w:spacing w:val="-2"/>
              </w:rPr>
              <w:t>施（设备）的豁免范围。</w:t>
            </w:r>
          </w:p>
          <w:p>
            <w:pPr>
              <w:pStyle w:val="TableText"/>
              <w:spacing w:before="155" w:line="439" w:lineRule="exact"/>
              <w:ind w:left="738"/>
            </w:pPr>
            <w:r>
              <w:rPr>
                <w:rFonts w:ascii="Times New Roman" w:eastAsia="Times New Roman" w:hAnsi="Times New Roman" w:cs="Times New Roman"/>
                <w:position w:val="14"/>
              </w:rPr>
              <w:t xml:space="preserve">4.1  </w:t>
            </w:r>
            <w:r>
              <w:rPr>
                <w:position w:val="14"/>
              </w:rPr>
              <w:t>为控制电场、磁场、电磁场所致公众曝露，环境中电场、磁场、电磁场场</w:t>
            </w:r>
          </w:p>
          <w:p>
            <w:pPr>
              <w:pStyle w:val="TableText"/>
              <w:spacing w:before="1" w:line="219" w:lineRule="auto"/>
              <w:ind w:left="112"/>
            </w:pPr>
            <w:r>
              <w:rPr>
                <w:spacing w:val="-5"/>
              </w:rPr>
              <w:t>量参数的方均根值应满足表</w:t>
            </w:r>
            <w:r>
              <w:rPr>
                <w:spacing w:val="-51"/>
              </w:rPr>
              <w:t xml:space="preserve"> </w:t>
            </w:r>
            <w:r>
              <w:rPr>
                <w:rFonts w:ascii="Times New Roman" w:eastAsia="Times New Roman" w:hAnsi="Times New Roman" w:cs="Times New Roman"/>
                <w:spacing w:val="-5"/>
              </w:rPr>
              <w:t>4-</w:t>
            </w:r>
            <w:r>
              <w:rPr>
                <w:rFonts w:ascii="Times New Roman" w:eastAsia="Times New Roman" w:hAnsi="Times New Roman" w:cs="Times New Roman"/>
                <w:spacing w:val="-32"/>
              </w:rPr>
              <w:t xml:space="preserve"> </w:t>
            </w:r>
            <w:r>
              <w:rPr>
                <w:rFonts w:ascii="Times New Roman" w:eastAsia="Times New Roman" w:hAnsi="Times New Roman" w:cs="Times New Roman"/>
                <w:spacing w:val="-5"/>
              </w:rPr>
              <w:t>1</w:t>
            </w:r>
            <w:r>
              <w:rPr>
                <w:rFonts w:ascii="Times New Roman" w:eastAsia="Times New Roman" w:hAnsi="Times New Roman" w:cs="Times New Roman"/>
                <w:spacing w:val="29"/>
              </w:rPr>
              <w:t xml:space="preserve"> </w:t>
            </w:r>
            <w:r>
              <w:rPr>
                <w:spacing w:val="-5"/>
              </w:rPr>
              <w:t>的要求。</w:t>
            </w:r>
          </w:p>
          <w:p>
            <w:pPr>
              <w:pStyle w:val="TableText"/>
              <w:spacing w:before="122" w:line="220" w:lineRule="auto"/>
              <w:ind w:left="3429"/>
            </w:pPr>
            <w:r>
              <w:rPr>
                <w:spacing w:val="-3"/>
              </w:rPr>
              <w:t>表</w:t>
            </w:r>
            <w:r>
              <w:rPr>
                <w:rFonts w:ascii="Times New Roman" w:eastAsia="Times New Roman" w:hAnsi="Times New Roman" w:cs="Times New Roman"/>
                <w:spacing w:val="-3"/>
              </w:rPr>
              <w:t>4-</w:t>
            </w:r>
            <w:r>
              <w:rPr>
                <w:rFonts w:ascii="Times New Roman" w:eastAsia="Times New Roman" w:hAnsi="Times New Roman" w:cs="Times New Roman"/>
                <w:spacing w:val="-28"/>
              </w:rPr>
              <w:t xml:space="preserve"> </w:t>
            </w:r>
            <w:r>
              <w:rPr>
                <w:rFonts w:ascii="Times New Roman" w:eastAsia="Times New Roman" w:hAnsi="Times New Roman" w:cs="Times New Roman"/>
                <w:spacing w:val="-3"/>
              </w:rPr>
              <w:t xml:space="preserve">1  </w:t>
            </w:r>
            <w:r>
              <w:rPr>
                <w:spacing w:val="-3"/>
              </w:rPr>
              <w:t>公众曝露控制限值</w:t>
            </w:r>
          </w:p>
          <w:p>
            <w:pPr>
              <w:spacing w:line="69" w:lineRule="exact"/>
            </w:pPr>
          </w:p>
          <w:tbl>
            <w:tblPr>
              <w:tblStyle w:val="TableNormal11"/>
              <w:tblW w:w="8749" w:type="dxa"/>
              <w:tblInd w:w="10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130"/>
              <w:gridCol w:w="1653"/>
              <w:gridCol w:w="1653"/>
              <w:gridCol w:w="1653"/>
              <w:gridCol w:w="1660"/>
            </w:tblGrid>
            <w:tr>
              <w:tblPrEx>
                <w:tblW w:w="8749" w:type="dxa"/>
                <w:tblInd w:w="10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633"/>
              </w:trPr>
              <w:tc>
                <w:tcPr>
                  <w:tcW w:w="2130" w:type="dxa"/>
                  <w:vAlign w:val="top"/>
                </w:tcPr>
                <w:p>
                  <w:pPr>
                    <w:pStyle w:val="TableText"/>
                    <w:spacing w:before="211" w:line="221" w:lineRule="auto"/>
                    <w:ind w:left="649"/>
                    <w:rPr>
                      <w:sz w:val="21"/>
                      <w:szCs w:val="21"/>
                    </w:rPr>
                  </w:pPr>
                  <w:r>
                    <w:rPr>
                      <w:b/>
                      <w:bCs/>
                      <w:spacing w:val="-4"/>
                      <w:sz w:val="21"/>
                      <w:szCs w:val="21"/>
                    </w:rPr>
                    <w:t>频率范围</w:t>
                  </w:r>
                </w:p>
              </w:tc>
              <w:tc>
                <w:tcPr>
                  <w:tcW w:w="1653" w:type="dxa"/>
                  <w:vAlign w:val="top"/>
                </w:tcPr>
                <w:p>
                  <w:pPr>
                    <w:pStyle w:val="TableText"/>
                    <w:spacing w:before="56" w:line="221" w:lineRule="auto"/>
                    <w:ind w:left="336"/>
                    <w:rPr>
                      <w:rFonts w:ascii="Times New Roman" w:eastAsia="Times New Roman" w:hAnsi="Times New Roman" w:cs="Times New Roman"/>
                      <w:sz w:val="21"/>
                      <w:szCs w:val="21"/>
                    </w:rPr>
                  </w:pPr>
                  <w:r>
                    <w:rPr>
                      <w:b/>
                      <w:bCs/>
                      <w:spacing w:val="-8"/>
                      <w:sz w:val="21"/>
                      <w:szCs w:val="21"/>
                    </w:rPr>
                    <w:t>电场强度</w:t>
                  </w:r>
                  <w:r>
                    <w:rPr>
                      <w:spacing w:val="-46"/>
                      <w:sz w:val="21"/>
                      <w:szCs w:val="21"/>
                    </w:rPr>
                    <w:t xml:space="preserve"> </w:t>
                  </w:r>
                  <w:r>
                    <w:rPr>
                      <w:rFonts w:ascii="Times New Roman" w:eastAsia="Times New Roman" w:hAnsi="Times New Roman" w:cs="Times New Roman"/>
                      <w:b/>
                      <w:bCs/>
                      <w:spacing w:val="-8"/>
                      <w:sz w:val="21"/>
                      <w:szCs w:val="21"/>
                    </w:rPr>
                    <w:t>E</w:t>
                  </w:r>
                </w:p>
                <w:p>
                  <w:pPr>
                    <w:spacing w:before="98" w:line="191" w:lineRule="auto"/>
                    <w:ind w:left="569"/>
                    <w:rPr>
                      <w:rFonts w:ascii="Times New Roman" w:eastAsia="Times New Roman" w:hAnsi="Times New Roman" w:cs="Times New Roman"/>
                      <w:sz w:val="21"/>
                      <w:szCs w:val="21"/>
                    </w:rPr>
                  </w:pPr>
                  <w:r>
                    <w:rPr>
                      <w:rFonts w:ascii="Times New Roman" w:eastAsia="Times New Roman" w:hAnsi="Times New Roman" w:cs="Times New Roman"/>
                      <w:b/>
                      <w:bCs/>
                      <w:spacing w:val="-2"/>
                      <w:sz w:val="21"/>
                      <w:szCs w:val="21"/>
                    </w:rPr>
                    <w:t>(V/m)</w:t>
                  </w:r>
                </w:p>
              </w:tc>
              <w:tc>
                <w:tcPr>
                  <w:tcW w:w="1653" w:type="dxa"/>
                  <w:vAlign w:val="top"/>
                </w:tcPr>
                <w:p>
                  <w:pPr>
                    <w:pStyle w:val="TableText"/>
                    <w:spacing w:before="56" w:line="221" w:lineRule="auto"/>
                    <w:ind w:left="303"/>
                    <w:rPr>
                      <w:rFonts w:ascii="Times New Roman" w:eastAsia="Times New Roman" w:hAnsi="Times New Roman" w:cs="Times New Roman"/>
                      <w:sz w:val="21"/>
                      <w:szCs w:val="21"/>
                    </w:rPr>
                  </w:pPr>
                  <w:r>
                    <w:rPr>
                      <w:b/>
                      <w:bCs/>
                      <w:spacing w:val="-3"/>
                      <w:sz w:val="21"/>
                      <w:szCs w:val="21"/>
                    </w:rPr>
                    <w:t>磁场强度</w:t>
                  </w:r>
                  <w:r>
                    <w:rPr>
                      <w:spacing w:val="-46"/>
                      <w:sz w:val="21"/>
                      <w:szCs w:val="21"/>
                    </w:rPr>
                    <w:t xml:space="preserve"> </w:t>
                  </w:r>
                  <w:r>
                    <w:rPr>
                      <w:rFonts w:ascii="Times New Roman" w:eastAsia="Times New Roman" w:hAnsi="Times New Roman" w:cs="Times New Roman"/>
                      <w:b/>
                      <w:bCs/>
                      <w:spacing w:val="-3"/>
                      <w:sz w:val="21"/>
                      <w:szCs w:val="21"/>
                    </w:rPr>
                    <w:t>H</w:t>
                  </w:r>
                </w:p>
                <w:p>
                  <w:pPr>
                    <w:pStyle w:val="TableText"/>
                    <w:spacing w:before="60" w:line="224" w:lineRule="auto"/>
                    <w:ind w:left="434"/>
                    <w:rPr>
                      <w:sz w:val="21"/>
                      <w:szCs w:val="21"/>
                    </w:rPr>
                  </w:pPr>
                  <w:r>
                    <w:rPr>
                      <w:b/>
                      <w:bCs/>
                      <w:spacing w:val="-4"/>
                      <w:sz w:val="21"/>
                      <w:szCs w:val="21"/>
                    </w:rPr>
                    <w:t>（</w:t>
                  </w:r>
                  <w:r>
                    <w:rPr>
                      <w:rFonts w:ascii="Times New Roman" w:eastAsia="Times New Roman" w:hAnsi="Times New Roman" w:cs="Times New Roman"/>
                      <w:b/>
                      <w:bCs/>
                      <w:spacing w:val="-4"/>
                      <w:sz w:val="21"/>
                      <w:szCs w:val="21"/>
                    </w:rPr>
                    <w:t>A/m</w:t>
                  </w:r>
                  <w:r>
                    <w:rPr>
                      <w:b/>
                      <w:bCs/>
                      <w:spacing w:val="-4"/>
                      <w:sz w:val="21"/>
                      <w:szCs w:val="21"/>
                    </w:rPr>
                    <w:t>）</w:t>
                  </w:r>
                </w:p>
              </w:tc>
              <w:tc>
                <w:tcPr>
                  <w:tcW w:w="1653" w:type="dxa"/>
                  <w:vAlign w:val="top"/>
                </w:tcPr>
                <w:p>
                  <w:pPr>
                    <w:pStyle w:val="TableText"/>
                    <w:spacing w:before="56" w:line="221" w:lineRule="auto"/>
                    <w:ind w:left="208"/>
                    <w:rPr>
                      <w:rFonts w:ascii="Times New Roman" w:eastAsia="Times New Roman" w:hAnsi="Times New Roman" w:cs="Times New Roman"/>
                      <w:sz w:val="21"/>
                      <w:szCs w:val="21"/>
                    </w:rPr>
                  </w:pPr>
                  <w:r>
                    <w:rPr>
                      <w:b/>
                      <w:bCs/>
                      <w:spacing w:val="-3"/>
                      <w:sz w:val="21"/>
                      <w:szCs w:val="21"/>
                    </w:rPr>
                    <w:t>磁感应强度</w:t>
                  </w:r>
                  <w:r>
                    <w:rPr>
                      <w:spacing w:val="-45"/>
                      <w:sz w:val="21"/>
                      <w:szCs w:val="21"/>
                    </w:rPr>
                    <w:t xml:space="preserve"> </w:t>
                  </w:r>
                  <w:r>
                    <w:rPr>
                      <w:rFonts w:ascii="Times New Roman" w:eastAsia="Times New Roman" w:hAnsi="Times New Roman" w:cs="Times New Roman"/>
                      <w:b/>
                      <w:bCs/>
                      <w:spacing w:val="-3"/>
                      <w:sz w:val="21"/>
                      <w:szCs w:val="21"/>
                    </w:rPr>
                    <w:t>B</w:t>
                  </w:r>
                </w:p>
                <w:p>
                  <w:pPr>
                    <w:pStyle w:val="TableText"/>
                    <w:spacing w:before="60" w:line="213" w:lineRule="auto"/>
                    <w:ind w:left="602"/>
                    <w:rPr>
                      <w:sz w:val="21"/>
                      <w:szCs w:val="21"/>
                    </w:rPr>
                  </w:pPr>
                  <w:r>
                    <w:rPr>
                      <w:b/>
                      <w:bCs/>
                      <w:spacing w:val="-4"/>
                      <w:sz w:val="21"/>
                      <w:szCs w:val="21"/>
                    </w:rPr>
                    <w:t>(</w:t>
                  </w:r>
                  <w:r>
                    <w:rPr>
                      <w:rFonts w:ascii="Times New Roman" w:eastAsia="Times New Roman" w:hAnsi="Times New Roman" w:cs="Times New Roman"/>
                      <w:b/>
                      <w:bCs/>
                      <w:spacing w:val="-4"/>
                      <w:sz w:val="21"/>
                      <w:szCs w:val="21"/>
                    </w:rPr>
                    <w:t>μT</w:t>
                  </w:r>
                  <w:r>
                    <w:rPr>
                      <w:b/>
                      <w:bCs/>
                      <w:spacing w:val="-4"/>
                      <w:sz w:val="21"/>
                      <w:szCs w:val="21"/>
                    </w:rPr>
                    <w:t>）</w:t>
                  </w:r>
                </w:p>
              </w:tc>
              <w:tc>
                <w:tcPr>
                  <w:tcW w:w="1660" w:type="dxa"/>
                  <w:vAlign w:val="top"/>
                </w:tcPr>
                <w:p>
                  <w:pPr>
                    <w:pStyle w:val="TableText"/>
                    <w:spacing w:before="56" w:line="241" w:lineRule="auto"/>
                    <w:ind w:left="143" w:right="137" w:firstLine="60"/>
                    <w:rPr>
                      <w:rFonts w:ascii="Times New Roman" w:eastAsia="Times New Roman" w:hAnsi="Times New Roman" w:cs="Times New Roman"/>
                      <w:sz w:val="21"/>
                      <w:szCs w:val="21"/>
                    </w:rPr>
                  </w:pPr>
                  <w:r>
                    <w:rPr>
                      <w:b/>
                      <w:bCs/>
                      <w:spacing w:val="-3"/>
                      <w:sz w:val="21"/>
                      <w:szCs w:val="21"/>
                    </w:rPr>
                    <w:t>等效平面波功</w:t>
                  </w:r>
                  <w:r>
                    <w:rPr>
                      <w:spacing w:val="1"/>
                      <w:sz w:val="21"/>
                      <w:szCs w:val="21"/>
                    </w:rPr>
                    <w:t xml:space="preserve"> </w:t>
                  </w:r>
                  <w:r>
                    <w:rPr>
                      <w:b/>
                      <w:bCs/>
                      <w:spacing w:val="-1"/>
                      <w:sz w:val="21"/>
                      <w:szCs w:val="21"/>
                    </w:rPr>
                    <w:t>率密</w:t>
                  </w:r>
                  <w:r>
                    <w:rPr>
                      <w:spacing w:val="-42"/>
                      <w:sz w:val="21"/>
                      <w:szCs w:val="21"/>
                    </w:rPr>
                    <w:t xml:space="preserve"> </w:t>
                  </w:r>
                  <w:r>
                    <w:rPr>
                      <w:rFonts w:ascii="Times New Roman" w:eastAsia="Times New Roman" w:hAnsi="Times New Roman" w:cs="Times New Roman"/>
                      <w:b/>
                      <w:bCs/>
                      <w:spacing w:val="-1"/>
                      <w:sz w:val="21"/>
                      <w:szCs w:val="21"/>
                    </w:rPr>
                    <w:t>S</w:t>
                  </w:r>
                  <w:r>
                    <w:rPr>
                      <w:rFonts w:ascii="Times New Roman" w:eastAsia="Times New Roman" w:hAnsi="Times New Roman" w:cs="Times New Roman"/>
                      <w:b/>
                      <w:bCs/>
                      <w:spacing w:val="-1"/>
                      <w:position w:val="-3"/>
                      <w:sz w:val="13"/>
                      <w:szCs w:val="13"/>
                    </w:rPr>
                    <w:t>eq</w:t>
                  </w:r>
                  <w:r>
                    <w:rPr>
                      <w:rFonts w:ascii="Times New Roman" w:eastAsia="Times New Roman" w:hAnsi="Times New Roman" w:cs="Times New Roman"/>
                      <w:b/>
                      <w:bCs/>
                      <w:spacing w:val="-1"/>
                      <w:sz w:val="21"/>
                      <w:szCs w:val="21"/>
                    </w:rPr>
                    <w:t>(W/m</w:t>
                  </w:r>
                  <w:r>
                    <w:rPr>
                      <w:rFonts w:ascii="Times New Roman" w:eastAsia="Times New Roman" w:hAnsi="Times New Roman" w:cs="Times New Roman"/>
                      <w:b/>
                      <w:bCs/>
                      <w:spacing w:val="-1"/>
                      <w:position w:val="10"/>
                      <w:sz w:val="13"/>
                      <w:szCs w:val="13"/>
                    </w:rPr>
                    <w:t>2</w:t>
                  </w:r>
                  <w:r>
                    <w:rPr>
                      <w:rFonts w:ascii="Times New Roman" w:eastAsia="Times New Roman" w:hAnsi="Times New Roman" w:cs="Times New Roman"/>
                      <w:b/>
                      <w:bCs/>
                      <w:spacing w:val="-1"/>
                      <w:sz w:val="21"/>
                      <w:szCs w:val="21"/>
                    </w:rPr>
                    <w:t>)</w:t>
                  </w:r>
                </w:p>
              </w:tc>
            </w:tr>
            <w:tr>
              <w:tblPrEx>
                <w:tblW w:w="8749" w:type="dxa"/>
                <w:tblInd w:w="106" w:type="dxa"/>
                <w:tblLayout w:type="fixed"/>
              </w:tblPrEx>
              <w:trPr>
                <w:trHeight w:val="317"/>
              </w:trPr>
              <w:tc>
                <w:tcPr>
                  <w:tcW w:w="2130" w:type="dxa"/>
                  <w:vAlign w:val="top"/>
                </w:tcPr>
                <w:p>
                  <w:pPr>
                    <w:pStyle w:val="TableText"/>
                    <w:spacing w:before="52" w:line="224" w:lineRule="auto"/>
                    <w:ind w:left="631"/>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1Hz</w:t>
                  </w:r>
                  <w:r>
                    <w:rPr>
                      <w:spacing w:val="-4"/>
                      <w:sz w:val="21"/>
                      <w:szCs w:val="21"/>
                    </w:rPr>
                    <w:t>～</w:t>
                  </w:r>
                  <w:r>
                    <w:rPr>
                      <w:rFonts w:ascii="Times New Roman" w:eastAsia="Times New Roman" w:hAnsi="Times New Roman" w:cs="Times New Roman"/>
                      <w:spacing w:val="-4"/>
                      <w:sz w:val="21"/>
                      <w:szCs w:val="21"/>
                    </w:rPr>
                    <w:t>8Hz</w:t>
                  </w:r>
                </w:p>
              </w:tc>
              <w:tc>
                <w:tcPr>
                  <w:tcW w:w="1653" w:type="dxa"/>
                  <w:vAlign w:val="top"/>
                </w:tcPr>
                <w:p>
                  <w:pPr>
                    <w:spacing w:before="88" w:line="187" w:lineRule="auto"/>
                    <w:ind w:left="62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8000</w:t>
                  </w:r>
                </w:p>
              </w:tc>
              <w:tc>
                <w:tcPr>
                  <w:tcW w:w="1653" w:type="dxa"/>
                  <w:vAlign w:val="top"/>
                </w:tcPr>
                <w:p>
                  <w:pPr>
                    <w:spacing w:before="35" w:line="224" w:lineRule="auto"/>
                    <w:ind w:left="452"/>
                    <w:rPr>
                      <w:rFonts w:ascii="Times New Roman" w:eastAsia="Times New Roman" w:hAnsi="Times New Roman" w:cs="Times New Roman"/>
                      <w:sz w:val="13"/>
                      <w:szCs w:val="13"/>
                    </w:rPr>
                  </w:pPr>
                  <w:r>
                    <w:rPr>
                      <w:rFonts w:ascii="Times New Roman" w:eastAsia="Times New Roman" w:hAnsi="Times New Roman" w:cs="Times New Roman"/>
                      <w:spacing w:val="-1"/>
                      <w:sz w:val="21"/>
                      <w:szCs w:val="21"/>
                    </w:rPr>
                    <w:t>32000/ƒ</w:t>
                  </w:r>
                  <w:r>
                    <w:rPr>
                      <w:rFonts w:ascii="Times New Roman" w:eastAsia="Times New Roman" w:hAnsi="Times New Roman" w:cs="Times New Roman"/>
                      <w:spacing w:val="-1"/>
                      <w:position w:val="9"/>
                      <w:sz w:val="13"/>
                      <w:szCs w:val="13"/>
                    </w:rPr>
                    <w:t>2</w:t>
                  </w:r>
                </w:p>
              </w:tc>
              <w:tc>
                <w:tcPr>
                  <w:tcW w:w="1653" w:type="dxa"/>
                  <w:vAlign w:val="top"/>
                </w:tcPr>
                <w:p>
                  <w:pPr>
                    <w:spacing w:before="35" w:line="224" w:lineRule="auto"/>
                    <w:ind w:left="448"/>
                    <w:rPr>
                      <w:rFonts w:ascii="Times New Roman" w:eastAsia="Times New Roman" w:hAnsi="Times New Roman" w:cs="Times New Roman"/>
                      <w:sz w:val="13"/>
                      <w:szCs w:val="13"/>
                    </w:rPr>
                  </w:pPr>
                  <w:r>
                    <w:rPr>
                      <w:rFonts w:ascii="Times New Roman" w:eastAsia="Times New Roman" w:hAnsi="Times New Roman" w:cs="Times New Roman"/>
                      <w:sz w:val="21"/>
                      <w:szCs w:val="21"/>
                    </w:rPr>
                    <w:t>40000/ƒ</w:t>
                  </w:r>
                  <w:r>
                    <w:rPr>
                      <w:rFonts w:ascii="Times New Roman" w:eastAsia="Times New Roman" w:hAnsi="Times New Roman" w:cs="Times New Roman"/>
                      <w:position w:val="9"/>
                      <w:sz w:val="13"/>
                      <w:szCs w:val="13"/>
                    </w:rPr>
                    <w:t>2</w:t>
                  </w:r>
                </w:p>
              </w:tc>
              <w:tc>
                <w:tcPr>
                  <w:tcW w:w="1660" w:type="dxa"/>
                  <w:vAlign w:val="top"/>
                </w:tcPr>
                <w:p>
                  <w:pPr>
                    <w:spacing w:before="176" w:line="100" w:lineRule="exact"/>
                    <w:ind w:left="614"/>
                    <w:rPr>
                      <w:rFonts w:ascii="Times New Roman" w:eastAsia="Times New Roman" w:hAnsi="Times New Roman" w:cs="Times New Roman"/>
                      <w:sz w:val="21"/>
                      <w:szCs w:val="21"/>
                    </w:rPr>
                  </w:pPr>
                  <w:r>
                    <w:rPr>
                      <w:rFonts w:ascii="Times New Roman" w:eastAsia="Times New Roman" w:hAnsi="Times New Roman" w:cs="Times New Roman"/>
                      <w:spacing w:val="2"/>
                      <w:position w:val="-2"/>
                      <w:sz w:val="21"/>
                      <w:szCs w:val="21"/>
                    </w:rPr>
                    <w:t>——</w:t>
                  </w:r>
                </w:p>
              </w:tc>
            </w:tr>
            <w:tr>
              <w:tblPrEx>
                <w:tblW w:w="8749" w:type="dxa"/>
                <w:tblInd w:w="106" w:type="dxa"/>
                <w:tblLayout w:type="fixed"/>
              </w:tblPrEx>
              <w:trPr>
                <w:trHeight w:val="316"/>
              </w:trPr>
              <w:tc>
                <w:tcPr>
                  <w:tcW w:w="2130" w:type="dxa"/>
                  <w:vAlign w:val="top"/>
                </w:tcPr>
                <w:p>
                  <w:pPr>
                    <w:pStyle w:val="TableText"/>
                    <w:spacing w:before="52" w:line="223" w:lineRule="auto"/>
                    <w:ind w:left="56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8Hz</w:t>
                  </w:r>
                  <w:r>
                    <w:rPr>
                      <w:spacing w:val="-2"/>
                      <w:sz w:val="21"/>
                      <w:szCs w:val="21"/>
                    </w:rPr>
                    <w:t>～</w:t>
                  </w:r>
                  <w:r>
                    <w:rPr>
                      <w:rFonts w:ascii="Times New Roman" w:eastAsia="Times New Roman" w:hAnsi="Times New Roman" w:cs="Times New Roman"/>
                      <w:spacing w:val="-2"/>
                      <w:sz w:val="21"/>
                      <w:szCs w:val="21"/>
                    </w:rPr>
                    <w:t>25Hz</w:t>
                  </w:r>
                </w:p>
              </w:tc>
              <w:tc>
                <w:tcPr>
                  <w:tcW w:w="1653" w:type="dxa"/>
                  <w:vAlign w:val="top"/>
                </w:tcPr>
                <w:p>
                  <w:pPr>
                    <w:spacing w:before="87" w:line="187" w:lineRule="auto"/>
                    <w:ind w:left="62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8000</w:t>
                  </w:r>
                </w:p>
              </w:tc>
              <w:tc>
                <w:tcPr>
                  <w:tcW w:w="1653" w:type="dxa"/>
                  <w:vAlign w:val="top"/>
                </w:tcPr>
                <w:p>
                  <w:pPr>
                    <w:spacing w:before="81" w:line="193" w:lineRule="auto"/>
                    <w:ind w:left="53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4000/ƒ</w:t>
                  </w:r>
                </w:p>
              </w:tc>
              <w:tc>
                <w:tcPr>
                  <w:tcW w:w="1653" w:type="dxa"/>
                  <w:vAlign w:val="top"/>
                </w:tcPr>
                <w:p>
                  <w:pPr>
                    <w:spacing w:before="81" w:line="193" w:lineRule="auto"/>
                    <w:ind w:left="49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54000/ƒ</w:t>
                  </w:r>
                </w:p>
              </w:tc>
              <w:tc>
                <w:tcPr>
                  <w:tcW w:w="1660" w:type="dxa"/>
                  <w:vAlign w:val="top"/>
                </w:tcPr>
                <w:p>
                  <w:pPr>
                    <w:spacing w:before="175" w:line="100" w:lineRule="exact"/>
                    <w:ind w:left="614"/>
                    <w:rPr>
                      <w:rFonts w:ascii="Times New Roman" w:eastAsia="Times New Roman" w:hAnsi="Times New Roman" w:cs="Times New Roman"/>
                      <w:sz w:val="21"/>
                      <w:szCs w:val="21"/>
                    </w:rPr>
                  </w:pPr>
                  <w:r>
                    <w:rPr>
                      <w:rFonts w:ascii="Times New Roman" w:eastAsia="Times New Roman" w:hAnsi="Times New Roman" w:cs="Times New Roman"/>
                      <w:spacing w:val="2"/>
                      <w:position w:val="-2"/>
                      <w:sz w:val="21"/>
                      <w:szCs w:val="21"/>
                    </w:rPr>
                    <w:t>——</w:t>
                  </w:r>
                </w:p>
              </w:tc>
            </w:tr>
            <w:tr>
              <w:tblPrEx>
                <w:tblW w:w="8749" w:type="dxa"/>
                <w:tblInd w:w="106" w:type="dxa"/>
                <w:tblLayout w:type="fixed"/>
              </w:tblPrEx>
              <w:trPr>
                <w:trHeight w:val="316"/>
              </w:trPr>
              <w:tc>
                <w:tcPr>
                  <w:tcW w:w="2130" w:type="dxa"/>
                  <w:vAlign w:val="top"/>
                </w:tcPr>
                <w:p>
                  <w:pPr>
                    <w:pStyle w:val="TableText"/>
                    <w:spacing w:before="52" w:line="223" w:lineRule="auto"/>
                    <w:ind w:left="24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0.025kHz</w:t>
                  </w:r>
                  <w:r>
                    <w:rPr>
                      <w:spacing w:val="-1"/>
                      <w:sz w:val="21"/>
                      <w:szCs w:val="21"/>
                    </w:rPr>
                    <w:t>～</w:t>
                  </w:r>
                  <w:r>
                    <w:rPr>
                      <w:rFonts w:ascii="Times New Roman" w:eastAsia="Times New Roman" w:hAnsi="Times New Roman" w:cs="Times New Roman"/>
                      <w:spacing w:val="-1"/>
                      <w:sz w:val="21"/>
                      <w:szCs w:val="21"/>
                    </w:rPr>
                    <w:t>1.2kHz</w:t>
                  </w:r>
                </w:p>
              </w:tc>
              <w:tc>
                <w:tcPr>
                  <w:tcW w:w="1653" w:type="dxa"/>
                  <w:vAlign w:val="top"/>
                </w:tcPr>
                <w:p>
                  <w:pPr>
                    <w:spacing w:before="82" w:line="193" w:lineRule="auto"/>
                    <w:ind w:left="58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200/ƒ</w:t>
                  </w:r>
                </w:p>
              </w:tc>
              <w:tc>
                <w:tcPr>
                  <w:tcW w:w="1653" w:type="dxa"/>
                  <w:vAlign w:val="top"/>
                </w:tcPr>
                <w:p>
                  <w:pPr>
                    <w:spacing w:before="82" w:line="193" w:lineRule="auto"/>
                    <w:ind w:left="69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4/ƒ</w:t>
                  </w:r>
                </w:p>
              </w:tc>
              <w:tc>
                <w:tcPr>
                  <w:tcW w:w="1653" w:type="dxa"/>
                  <w:vAlign w:val="top"/>
                </w:tcPr>
                <w:p>
                  <w:pPr>
                    <w:spacing w:before="82" w:line="193" w:lineRule="auto"/>
                    <w:ind w:left="699"/>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5/ƒ</w:t>
                  </w:r>
                </w:p>
              </w:tc>
              <w:tc>
                <w:tcPr>
                  <w:tcW w:w="1660" w:type="dxa"/>
                  <w:vAlign w:val="top"/>
                </w:tcPr>
                <w:p>
                  <w:pPr>
                    <w:spacing w:before="176" w:line="100" w:lineRule="exact"/>
                    <w:ind w:left="614"/>
                    <w:rPr>
                      <w:rFonts w:ascii="Times New Roman" w:eastAsia="Times New Roman" w:hAnsi="Times New Roman" w:cs="Times New Roman"/>
                      <w:sz w:val="21"/>
                      <w:szCs w:val="21"/>
                    </w:rPr>
                  </w:pPr>
                  <w:r>
                    <w:rPr>
                      <w:rFonts w:ascii="Times New Roman" w:eastAsia="Times New Roman" w:hAnsi="Times New Roman" w:cs="Times New Roman"/>
                      <w:spacing w:val="2"/>
                      <w:position w:val="-2"/>
                      <w:sz w:val="21"/>
                      <w:szCs w:val="21"/>
                    </w:rPr>
                    <w:t>——</w:t>
                  </w:r>
                </w:p>
              </w:tc>
            </w:tr>
            <w:tr>
              <w:tblPrEx>
                <w:tblW w:w="8749" w:type="dxa"/>
                <w:tblInd w:w="106" w:type="dxa"/>
                <w:tblLayout w:type="fixed"/>
              </w:tblPrEx>
              <w:trPr>
                <w:trHeight w:val="319"/>
              </w:trPr>
              <w:tc>
                <w:tcPr>
                  <w:tcW w:w="2130" w:type="dxa"/>
                  <w:vAlign w:val="top"/>
                </w:tcPr>
                <w:p>
                  <w:pPr>
                    <w:pStyle w:val="TableText"/>
                    <w:spacing w:before="55" w:line="223" w:lineRule="auto"/>
                    <w:ind w:left="370"/>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1.2kHz</w:t>
                  </w:r>
                  <w:r>
                    <w:rPr>
                      <w:spacing w:val="-2"/>
                      <w:sz w:val="21"/>
                      <w:szCs w:val="21"/>
                    </w:rPr>
                    <w:t>～</w:t>
                  </w:r>
                  <w:r>
                    <w:rPr>
                      <w:rFonts w:ascii="Times New Roman" w:eastAsia="Times New Roman" w:hAnsi="Times New Roman" w:cs="Times New Roman"/>
                      <w:spacing w:val="-2"/>
                      <w:sz w:val="21"/>
                      <w:szCs w:val="21"/>
                    </w:rPr>
                    <w:t>2.9kHz</w:t>
                  </w:r>
                </w:p>
              </w:tc>
              <w:tc>
                <w:tcPr>
                  <w:tcW w:w="1653" w:type="dxa"/>
                  <w:vAlign w:val="top"/>
                </w:tcPr>
                <w:p>
                  <w:pPr>
                    <w:spacing w:before="85" w:line="193" w:lineRule="auto"/>
                    <w:ind w:left="58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200/ƒ</w:t>
                  </w:r>
                </w:p>
              </w:tc>
              <w:tc>
                <w:tcPr>
                  <w:tcW w:w="1653" w:type="dxa"/>
                  <w:vAlign w:val="top"/>
                </w:tcPr>
                <w:p>
                  <w:pPr>
                    <w:spacing w:before="91" w:line="187" w:lineRule="auto"/>
                    <w:ind w:left="702"/>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3.3</w:t>
                  </w:r>
                </w:p>
              </w:tc>
              <w:tc>
                <w:tcPr>
                  <w:tcW w:w="1653" w:type="dxa"/>
                  <w:vAlign w:val="top"/>
                </w:tcPr>
                <w:p>
                  <w:pPr>
                    <w:spacing w:before="91" w:line="187" w:lineRule="auto"/>
                    <w:ind w:left="69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4.1</w:t>
                  </w:r>
                </w:p>
              </w:tc>
              <w:tc>
                <w:tcPr>
                  <w:tcW w:w="1660" w:type="dxa"/>
                  <w:vAlign w:val="top"/>
                </w:tcPr>
                <w:p>
                  <w:pPr>
                    <w:spacing w:before="179" w:line="100" w:lineRule="exact"/>
                    <w:ind w:left="614"/>
                    <w:rPr>
                      <w:rFonts w:ascii="Times New Roman" w:eastAsia="Times New Roman" w:hAnsi="Times New Roman" w:cs="Times New Roman"/>
                      <w:sz w:val="21"/>
                      <w:szCs w:val="21"/>
                    </w:rPr>
                  </w:pPr>
                  <w:r>
                    <w:rPr>
                      <w:rFonts w:ascii="Times New Roman" w:eastAsia="Times New Roman" w:hAnsi="Times New Roman" w:cs="Times New Roman"/>
                      <w:spacing w:val="2"/>
                      <w:position w:val="-2"/>
                      <w:sz w:val="21"/>
                      <w:szCs w:val="21"/>
                    </w:rPr>
                    <w:t>——</w:t>
                  </w:r>
                </w:p>
              </w:tc>
            </w:tr>
            <w:tr>
              <w:tblPrEx>
                <w:tblW w:w="8749" w:type="dxa"/>
                <w:tblInd w:w="106" w:type="dxa"/>
                <w:tblLayout w:type="fixed"/>
              </w:tblPrEx>
              <w:trPr>
                <w:trHeight w:val="316"/>
              </w:trPr>
              <w:tc>
                <w:tcPr>
                  <w:tcW w:w="2130" w:type="dxa"/>
                  <w:vAlign w:val="top"/>
                </w:tcPr>
                <w:p>
                  <w:pPr>
                    <w:pStyle w:val="TableText"/>
                    <w:spacing w:before="53" w:line="222" w:lineRule="auto"/>
                    <w:ind w:left="37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2.9kHz</w:t>
                  </w:r>
                  <w:r>
                    <w:rPr>
                      <w:spacing w:val="-1"/>
                      <w:sz w:val="21"/>
                      <w:szCs w:val="21"/>
                    </w:rPr>
                    <w:t>～</w:t>
                  </w:r>
                  <w:r>
                    <w:rPr>
                      <w:rFonts w:ascii="Times New Roman" w:eastAsia="Times New Roman" w:hAnsi="Times New Roman" w:cs="Times New Roman"/>
                      <w:spacing w:val="-1"/>
                      <w:sz w:val="21"/>
                      <w:szCs w:val="21"/>
                    </w:rPr>
                    <w:t>57kHz</w:t>
                  </w:r>
                </w:p>
              </w:tc>
              <w:tc>
                <w:tcPr>
                  <w:tcW w:w="1653" w:type="dxa"/>
                  <w:vAlign w:val="top"/>
                </w:tcPr>
                <w:p>
                  <w:pPr>
                    <w:spacing w:before="89" w:line="187" w:lineRule="auto"/>
                    <w:ind w:left="72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70</w:t>
                  </w:r>
                </w:p>
              </w:tc>
              <w:tc>
                <w:tcPr>
                  <w:tcW w:w="1653" w:type="dxa"/>
                  <w:vAlign w:val="top"/>
                </w:tcPr>
                <w:p>
                  <w:pPr>
                    <w:spacing w:before="83" w:line="193" w:lineRule="auto"/>
                    <w:ind w:left="660"/>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10/ƒ</w:t>
                  </w:r>
                </w:p>
              </w:tc>
              <w:tc>
                <w:tcPr>
                  <w:tcW w:w="1653" w:type="dxa"/>
                  <w:vAlign w:val="top"/>
                </w:tcPr>
                <w:p>
                  <w:pPr>
                    <w:spacing w:before="83" w:line="193" w:lineRule="auto"/>
                    <w:ind w:left="661"/>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12/ƒ</w:t>
                  </w:r>
                </w:p>
              </w:tc>
              <w:tc>
                <w:tcPr>
                  <w:tcW w:w="1660" w:type="dxa"/>
                  <w:vAlign w:val="top"/>
                </w:tcPr>
                <w:p>
                  <w:pPr>
                    <w:spacing w:before="176" w:line="101" w:lineRule="exact"/>
                    <w:ind w:left="614"/>
                    <w:rPr>
                      <w:rFonts w:ascii="Times New Roman" w:eastAsia="Times New Roman" w:hAnsi="Times New Roman" w:cs="Times New Roman"/>
                      <w:sz w:val="21"/>
                      <w:szCs w:val="21"/>
                    </w:rPr>
                  </w:pPr>
                  <w:r>
                    <w:rPr>
                      <w:rFonts w:ascii="Times New Roman" w:eastAsia="Times New Roman" w:hAnsi="Times New Roman" w:cs="Times New Roman"/>
                      <w:spacing w:val="2"/>
                      <w:position w:val="-2"/>
                      <w:sz w:val="21"/>
                      <w:szCs w:val="21"/>
                    </w:rPr>
                    <w:t>——</w:t>
                  </w:r>
                </w:p>
              </w:tc>
            </w:tr>
            <w:tr>
              <w:tblPrEx>
                <w:tblW w:w="8749" w:type="dxa"/>
                <w:tblInd w:w="106" w:type="dxa"/>
                <w:tblLayout w:type="fixed"/>
              </w:tblPrEx>
              <w:trPr>
                <w:trHeight w:val="316"/>
              </w:trPr>
              <w:tc>
                <w:tcPr>
                  <w:tcW w:w="2130" w:type="dxa"/>
                  <w:vAlign w:val="top"/>
                </w:tcPr>
                <w:p>
                  <w:pPr>
                    <w:pStyle w:val="TableText"/>
                    <w:spacing w:before="53" w:line="222" w:lineRule="auto"/>
                    <w:ind w:left="35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57kHz</w:t>
                  </w:r>
                  <w:r>
                    <w:rPr>
                      <w:spacing w:val="-1"/>
                      <w:sz w:val="21"/>
                      <w:szCs w:val="21"/>
                    </w:rPr>
                    <w:t>～</w:t>
                  </w:r>
                  <w:r>
                    <w:rPr>
                      <w:rFonts w:ascii="Times New Roman" w:eastAsia="Times New Roman" w:hAnsi="Times New Roman" w:cs="Times New Roman"/>
                      <w:spacing w:val="-1"/>
                      <w:sz w:val="21"/>
                      <w:szCs w:val="21"/>
                    </w:rPr>
                    <w:t>100kHz</w:t>
                  </w:r>
                </w:p>
              </w:tc>
              <w:tc>
                <w:tcPr>
                  <w:tcW w:w="1653" w:type="dxa"/>
                  <w:vAlign w:val="top"/>
                </w:tcPr>
                <w:p>
                  <w:pPr>
                    <w:spacing w:before="83" w:line="193" w:lineRule="auto"/>
                    <w:ind w:left="53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4000/ƒ</w:t>
                  </w:r>
                </w:p>
              </w:tc>
              <w:tc>
                <w:tcPr>
                  <w:tcW w:w="1653" w:type="dxa"/>
                  <w:vAlign w:val="top"/>
                </w:tcPr>
                <w:p>
                  <w:pPr>
                    <w:spacing w:before="83" w:line="193" w:lineRule="auto"/>
                    <w:ind w:left="660"/>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10/ƒ</w:t>
                  </w:r>
                </w:p>
              </w:tc>
              <w:tc>
                <w:tcPr>
                  <w:tcW w:w="1653" w:type="dxa"/>
                  <w:vAlign w:val="top"/>
                </w:tcPr>
                <w:p>
                  <w:pPr>
                    <w:spacing w:before="83" w:line="193" w:lineRule="auto"/>
                    <w:ind w:left="661"/>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12/ƒ</w:t>
                  </w:r>
                </w:p>
              </w:tc>
              <w:tc>
                <w:tcPr>
                  <w:tcW w:w="1660" w:type="dxa"/>
                  <w:vAlign w:val="top"/>
                </w:tcPr>
                <w:p>
                  <w:pPr>
                    <w:spacing w:before="177" w:line="100" w:lineRule="exact"/>
                    <w:ind w:left="614"/>
                    <w:rPr>
                      <w:rFonts w:ascii="Times New Roman" w:eastAsia="Times New Roman" w:hAnsi="Times New Roman" w:cs="Times New Roman"/>
                      <w:sz w:val="21"/>
                      <w:szCs w:val="21"/>
                    </w:rPr>
                  </w:pPr>
                  <w:r>
                    <w:rPr>
                      <w:rFonts w:ascii="Times New Roman" w:eastAsia="Times New Roman" w:hAnsi="Times New Roman" w:cs="Times New Roman"/>
                      <w:spacing w:val="2"/>
                      <w:position w:val="-2"/>
                      <w:sz w:val="21"/>
                      <w:szCs w:val="21"/>
                    </w:rPr>
                    <w:t>——</w:t>
                  </w:r>
                </w:p>
              </w:tc>
            </w:tr>
            <w:tr>
              <w:tblPrEx>
                <w:tblW w:w="8749" w:type="dxa"/>
                <w:tblInd w:w="106" w:type="dxa"/>
                <w:tblLayout w:type="fixed"/>
              </w:tblPrEx>
              <w:trPr>
                <w:trHeight w:val="316"/>
              </w:trPr>
              <w:tc>
                <w:tcPr>
                  <w:tcW w:w="2130" w:type="dxa"/>
                  <w:vAlign w:val="top"/>
                </w:tcPr>
                <w:p>
                  <w:pPr>
                    <w:pStyle w:val="TableText"/>
                    <w:spacing w:before="54" w:line="221" w:lineRule="auto"/>
                    <w:ind w:left="35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0.1MHz</w:t>
                  </w:r>
                  <w:r>
                    <w:rPr>
                      <w:spacing w:val="-1"/>
                      <w:sz w:val="21"/>
                      <w:szCs w:val="21"/>
                    </w:rPr>
                    <w:t>～</w:t>
                  </w:r>
                  <w:r>
                    <w:rPr>
                      <w:rFonts w:ascii="Times New Roman" w:eastAsia="Times New Roman" w:hAnsi="Times New Roman" w:cs="Times New Roman"/>
                      <w:spacing w:val="-1"/>
                      <w:sz w:val="21"/>
                      <w:szCs w:val="21"/>
                    </w:rPr>
                    <w:t>3MHz</w:t>
                  </w:r>
                </w:p>
              </w:tc>
              <w:tc>
                <w:tcPr>
                  <w:tcW w:w="1653" w:type="dxa"/>
                  <w:vAlign w:val="top"/>
                </w:tcPr>
                <w:p>
                  <w:pPr>
                    <w:spacing w:before="90" w:line="187" w:lineRule="auto"/>
                    <w:ind w:left="72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w:t>
                  </w:r>
                </w:p>
              </w:tc>
              <w:tc>
                <w:tcPr>
                  <w:tcW w:w="1653" w:type="dxa"/>
                  <w:vAlign w:val="top"/>
                </w:tcPr>
                <w:p>
                  <w:pPr>
                    <w:spacing w:before="90" w:line="187" w:lineRule="auto"/>
                    <w:ind w:left="70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0.1</w:t>
                  </w:r>
                </w:p>
              </w:tc>
              <w:tc>
                <w:tcPr>
                  <w:tcW w:w="1653" w:type="dxa"/>
                  <w:vAlign w:val="top"/>
                </w:tcPr>
                <w:p>
                  <w:pPr>
                    <w:spacing w:before="90" w:line="187" w:lineRule="auto"/>
                    <w:ind w:left="64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0.12</w:t>
                  </w:r>
                </w:p>
              </w:tc>
              <w:tc>
                <w:tcPr>
                  <w:tcW w:w="1660" w:type="dxa"/>
                  <w:vAlign w:val="top"/>
                </w:tcPr>
                <w:p>
                  <w:pPr>
                    <w:spacing w:before="90" w:line="187" w:lineRule="auto"/>
                    <w:ind w:left="775"/>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r>
            <w:tr>
              <w:tblPrEx>
                <w:tblW w:w="8749" w:type="dxa"/>
                <w:tblInd w:w="106" w:type="dxa"/>
                <w:tblLayout w:type="fixed"/>
              </w:tblPrEx>
              <w:trPr>
                <w:trHeight w:val="316"/>
              </w:trPr>
              <w:tc>
                <w:tcPr>
                  <w:tcW w:w="2130" w:type="dxa"/>
                  <w:vAlign w:val="top"/>
                </w:tcPr>
                <w:p>
                  <w:pPr>
                    <w:pStyle w:val="TableText"/>
                    <w:spacing w:before="54" w:line="221" w:lineRule="auto"/>
                    <w:ind w:left="348"/>
                    <w:rPr>
                      <w:rFonts w:ascii="Times New Roman" w:eastAsia="Times New Roman" w:hAnsi="Times New Roman" w:cs="Times New Roman"/>
                      <w:sz w:val="21"/>
                      <w:szCs w:val="21"/>
                    </w:rPr>
                  </w:pPr>
                  <w:r>
                    <w:rPr>
                      <w:rFonts w:ascii="Times New Roman" w:eastAsia="Times New Roman" w:hAnsi="Times New Roman" w:cs="Times New Roman"/>
                      <w:b/>
                      <w:bCs/>
                      <w:spacing w:val="-1"/>
                      <w:sz w:val="21"/>
                      <w:szCs w:val="21"/>
                    </w:rPr>
                    <w:t>3MHz</w:t>
                  </w:r>
                  <w:r>
                    <w:rPr>
                      <w:b/>
                      <w:bCs/>
                      <w:spacing w:val="-1"/>
                      <w:sz w:val="21"/>
                      <w:szCs w:val="21"/>
                    </w:rPr>
                    <w:t>～</w:t>
                  </w:r>
                  <w:r>
                    <w:rPr>
                      <w:rFonts w:ascii="Times New Roman" w:eastAsia="Times New Roman" w:hAnsi="Times New Roman" w:cs="Times New Roman"/>
                      <w:b/>
                      <w:bCs/>
                      <w:spacing w:val="-1"/>
                      <w:sz w:val="21"/>
                      <w:szCs w:val="21"/>
                    </w:rPr>
                    <w:t>30MHz</w:t>
                  </w:r>
                </w:p>
              </w:tc>
              <w:tc>
                <w:tcPr>
                  <w:tcW w:w="1653" w:type="dxa"/>
                  <w:vAlign w:val="top"/>
                </w:tcPr>
                <w:p>
                  <w:pPr>
                    <w:spacing w:before="41" w:line="224" w:lineRule="auto"/>
                    <w:ind w:left="554"/>
                    <w:rPr>
                      <w:rFonts w:ascii="Times New Roman" w:eastAsia="Times New Roman" w:hAnsi="Times New Roman" w:cs="Times New Roman"/>
                      <w:sz w:val="13"/>
                      <w:szCs w:val="13"/>
                    </w:rPr>
                  </w:pPr>
                  <w:r>
                    <w:rPr>
                      <w:rFonts w:ascii="Times New Roman" w:eastAsia="Times New Roman" w:hAnsi="Times New Roman" w:cs="Times New Roman"/>
                      <w:b/>
                      <w:bCs/>
                      <w:position w:val="-1"/>
                      <w:sz w:val="21"/>
                      <w:szCs w:val="21"/>
                    </w:rPr>
                    <w:t>67/ƒ</w:t>
                  </w:r>
                  <w:r>
                    <w:rPr>
                      <w:rFonts w:ascii="Times New Roman" w:eastAsia="Times New Roman" w:hAnsi="Times New Roman" w:cs="Times New Roman"/>
                      <w:b/>
                      <w:bCs/>
                      <w:position w:val="8"/>
                      <w:sz w:val="13"/>
                      <w:szCs w:val="13"/>
                    </w:rPr>
                    <w:t>1/2</w:t>
                  </w:r>
                </w:p>
              </w:tc>
              <w:tc>
                <w:tcPr>
                  <w:tcW w:w="1653" w:type="dxa"/>
                  <w:vAlign w:val="top"/>
                </w:tcPr>
                <w:p>
                  <w:pPr>
                    <w:spacing w:before="41" w:line="224" w:lineRule="auto"/>
                    <w:ind w:left="475"/>
                    <w:rPr>
                      <w:rFonts w:ascii="Times New Roman" w:eastAsia="Times New Roman" w:hAnsi="Times New Roman" w:cs="Times New Roman"/>
                      <w:sz w:val="13"/>
                      <w:szCs w:val="13"/>
                    </w:rPr>
                  </w:pPr>
                  <w:r>
                    <w:rPr>
                      <w:rFonts w:ascii="Times New Roman" w:eastAsia="Times New Roman" w:hAnsi="Times New Roman" w:cs="Times New Roman"/>
                      <w:b/>
                      <w:bCs/>
                      <w:position w:val="-1"/>
                      <w:sz w:val="21"/>
                      <w:szCs w:val="21"/>
                    </w:rPr>
                    <w:t>0.17/ƒ</w:t>
                  </w:r>
                  <w:r>
                    <w:rPr>
                      <w:rFonts w:ascii="Times New Roman" w:eastAsia="Times New Roman" w:hAnsi="Times New Roman" w:cs="Times New Roman"/>
                      <w:b/>
                      <w:bCs/>
                      <w:position w:val="8"/>
                      <w:sz w:val="13"/>
                      <w:szCs w:val="13"/>
                    </w:rPr>
                    <w:t>1/2</w:t>
                  </w:r>
                </w:p>
              </w:tc>
              <w:tc>
                <w:tcPr>
                  <w:tcW w:w="1653" w:type="dxa"/>
                  <w:vAlign w:val="top"/>
                </w:tcPr>
                <w:p>
                  <w:pPr>
                    <w:spacing w:before="41" w:line="224" w:lineRule="auto"/>
                    <w:ind w:left="476"/>
                    <w:rPr>
                      <w:rFonts w:ascii="Times New Roman" w:eastAsia="Times New Roman" w:hAnsi="Times New Roman" w:cs="Times New Roman"/>
                      <w:sz w:val="13"/>
                      <w:szCs w:val="13"/>
                    </w:rPr>
                  </w:pPr>
                  <w:r>
                    <w:rPr>
                      <w:rFonts w:ascii="Times New Roman" w:eastAsia="Times New Roman" w:hAnsi="Times New Roman" w:cs="Times New Roman"/>
                      <w:b/>
                      <w:bCs/>
                      <w:position w:val="-1"/>
                      <w:sz w:val="21"/>
                      <w:szCs w:val="21"/>
                    </w:rPr>
                    <w:t>0.21/ƒ</w:t>
                  </w:r>
                  <w:r>
                    <w:rPr>
                      <w:rFonts w:ascii="Times New Roman" w:eastAsia="Times New Roman" w:hAnsi="Times New Roman" w:cs="Times New Roman"/>
                      <w:b/>
                      <w:bCs/>
                      <w:position w:val="8"/>
                      <w:sz w:val="13"/>
                      <w:szCs w:val="13"/>
                    </w:rPr>
                    <w:t>1/2</w:t>
                  </w:r>
                </w:p>
              </w:tc>
              <w:tc>
                <w:tcPr>
                  <w:tcW w:w="1660" w:type="dxa"/>
                  <w:vAlign w:val="top"/>
                </w:tcPr>
                <w:p>
                  <w:pPr>
                    <w:spacing w:before="90" w:line="190" w:lineRule="auto"/>
                    <w:ind w:left="651"/>
                    <w:rPr>
                      <w:rFonts w:ascii="Times New Roman" w:eastAsia="Times New Roman" w:hAnsi="Times New Roman" w:cs="Times New Roman"/>
                      <w:sz w:val="21"/>
                      <w:szCs w:val="21"/>
                    </w:rPr>
                  </w:pPr>
                  <w:r>
                    <w:rPr>
                      <w:rFonts w:ascii="Times New Roman" w:eastAsia="Times New Roman" w:hAnsi="Times New Roman" w:cs="Times New Roman"/>
                      <w:b/>
                      <w:bCs/>
                      <w:spacing w:val="-3"/>
                      <w:sz w:val="21"/>
                      <w:szCs w:val="21"/>
                    </w:rPr>
                    <w:t>12/ƒ</w:t>
                  </w:r>
                </w:p>
              </w:tc>
            </w:tr>
            <w:tr>
              <w:tblPrEx>
                <w:tblW w:w="8749" w:type="dxa"/>
                <w:tblInd w:w="106" w:type="dxa"/>
                <w:tblLayout w:type="fixed"/>
              </w:tblPrEx>
              <w:trPr>
                <w:trHeight w:val="317"/>
              </w:trPr>
              <w:tc>
                <w:tcPr>
                  <w:tcW w:w="2130" w:type="dxa"/>
                  <w:vAlign w:val="top"/>
                </w:tcPr>
                <w:p>
                  <w:pPr>
                    <w:pStyle w:val="TableText"/>
                    <w:spacing w:before="55" w:line="221" w:lineRule="auto"/>
                    <w:ind w:left="21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30MHz</w:t>
                  </w:r>
                  <w:r>
                    <w:rPr>
                      <w:spacing w:val="-1"/>
                      <w:sz w:val="21"/>
                      <w:szCs w:val="21"/>
                    </w:rPr>
                    <w:t>～</w:t>
                  </w:r>
                  <w:r>
                    <w:rPr>
                      <w:rFonts w:ascii="Times New Roman" w:eastAsia="Times New Roman" w:hAnsi="Times New Roman" w:cs="Times New Roman"/>
                      <w:spacing w:val="-1"/>
                      <w:sz w:val="21"/>
                      <w:szCs w:val="21"/>
                    </w:rPr>
                    <w:t>3000MHz</w:t>
                  </w:r>
                </w:p>
              </w:tc>
              <w:tc>
                <w:tcPr>
                  <w:tcW w:w="1653" w:type="dxa"/>
                  <w:vAlign w:val="top"/>
                </w:tcPr>
                <w:p>
                  <w:pPr>
                    <w:spacing w:before="91" w:line="187" w:lineRule="auto"/>
                    <w:ind w:left="741"/>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w:t>
                  </w:r>
                </w:p>
              </w:tc>
              <w:tc>
                <w:tcPr>
                  <w:tcW w:w="1653" w:type="dxa"/>
                  <w:vAlign w:val="top"/>
                </w:tcPr>
                <w:p>
                  <w:pPr>
                    <w:spacing w:before="91" w:line="187" w:lineRule="auto"/>
                    <w:ind w:left="59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0.032</w:t>
                  </w:r>
                </w:p>
              </w:tc>
              <w:tc>
                <w:tcPr>
                  <w:tcW w:w="1653" w:type="dxa"/>
                  <w:vAlign w:val="top"/>
                </w:tcPr>
                <w:p>
                  <w:pPr>
                    <w:spacing w:before="91" w:line="187" w:lineRule="auto"/>
                    <w:ind w:left="64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0.04</w:t>
                  </w:r>
                </w:p>
              </w:tc>
              <w:tc>
                <w:tcPr>
                  <w:tcW w:w="1660" w:type="dxa"/>
                  <w:vAlign w:val="top"/>
                </w:tcPr>
                <w:p>
                  <w:pPr>
                    <w:spacing w:before="91" w:line="187" w:lineRule="auto"/>
                    <w:ind w:left="70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0.4</w:t>
                  </w:r>
                </w:p>
              </w:tc>
            </w:tr>
            <w:tr>
              <w:tblPrEx>
                <w:tblW w:w="8749" w:type="dxa"/>
                <w:tblInd w:w="106" w:type="dxa"/>
                <w:tblLayout w:type="fixed"/>
              </w:tblPrEx>
              <w:trPr>
                <w:trHeight w:val="631"/>
              </w:trPr>
              <w:tc>
                <w:tcPr>
                  <w:tcW w:w="2130" w:type="dxa"/>
                  <w:vAlign w:val="top"/>
                </w:tcPr>
                <w:p>
                  <w:pPr>
                    <w:pStyle w:val="TableText"/>
                    <w:spacing w:before="57" w:line="348" w:lineRule="exact"/>
                    <w:ind w:left="541"/>
                    <w:rPr>
                      <w:sz w:val="21"/>
                      <w:szCs w:val="21"/>
                    </w:rPr>
                  </w:pPr>
                  <w:r>
                    <w:rPr>
                      <w:rFonts w:ascii="Times New Roman" w:eastAsia="Times New Roman" w:hAnsi="Times New Roman" w:cs="Times New Roman"/>
                      <w:spacing w:val="16"/>
                      <w:position w:val="9"/>
                      <w:sz w:val="21"/>
                      <w:szCs w:val="21"/>
                    </w:rPr>
                    <w:t>3000</w:t>
                  </w:r>
                  <w:r>
                    <w:rPr>
                      <w:rFonts w:ascii="Times New Roman" w:eastAsia="Times New Roman" w:hAnsi="Times New Roman" w:cs="Times New Roman"/>
                      <w:position w:val="9"/>
                      <w:sz w:val="21"/>
                      <w:szCs w:val="21"/>
                    </w:rPr>
                    <w:t>MHz</w:t>
                  </w:r>
                  <w:r>
                    <w:rPr>
                      <w:spacing w:val="16"/>
                      <w:position w:val="9"/>
                      <w:sz w:val="21"/>
                      <w:szCs w:val="21"/>
                    </w:rPr>
                    <w:t>~</w:t>
                  </w:r>
                </w:p>
                <w:p>
                  <w:pPr>
                    <w:spacing w:line="186" w:lineRule="auto"/>
                    <w:ind w:left="557"/>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153000MHz</w:t>
                  </w:r>
                </w:p>
              </w:tc>
              <w:tc>
                <w:tcPr>
                  <w:tcW w:w="1653" w:type="dxa"/>
                  <w:vAlign w:val="top"/>
                </w:tcPr>
                <w:p>
                  <w:pPr>
                    <w:spacing w:before="195" w:line="226" w:lineRule="auto"/>
                    <w:ind w:left="474"/>
                    <w:rPr>
                      <w:rFonts w:ascii="Times New Roman" w:eastAsia="Times New Roman" w:hAnsi="Times New Roman" w:cs="Times New Roman"/>
                      <w:sz w:val="13"/>
                      <w:szCs w:val="13"/>
                    </w:rPr>
                  </w:pPr>
                  <w:r>
                    <w:rPr>
                      <w:rFonts w:ascii="Times New Roman" w:eastAsia="Times New Roman" w:hAnsi="Times New Roman" w:cs="Times New Roman"/>
                      <w:spacing w:val="-1"/>
                      <w:position w:val="-1"/>
                      <w:sz w:val="21"/>
                      <w:szCs w:val="21"/>
                    </w:rPr>
                    <w:t>0.22/ƒ</w:t>
                  </w:r>
                  <w:r>
                    <w:rPr>
                      <w:rFonts w:ascii="Times New Roman" w:eastAsia="Times New Roman" w:hAnsi="Times New Roman" w:cs="Times New Roman"/>
                      <w:spacing w:val="-37"/>
                      <w:position w:val="-1"/>
                      <w:sz w:val="21"/>
                      <w:szCs w:val="21"/>
                    </w:rPr>
                    <w:t xml:space="preserve"> </w:t>
                  </w:r>
                  <w:r>
                    <w:rPr>
                      <w:rFonts w:ascii="Times New Roman" w:eastAsia="Times New Roman" w:hAnsi="Times New Roman" w:cs="Times New Roman"/>
                      <w:spacing w:val="-1"/>
                      <w:position w:val="8"/>
                      <w:sz w:val="13"/>
                      <w:szCs w:val="13"/>
                    </w:rPr>
                    <w:t>1/2</w:t>
                  </w:r>
                </w:p>
              </w:tc>
              <w:tc>
                <w:tcPr>
                  <w:tcW w:w="1653" w:type="dxa"/>
                  <w:vAlign w:val="top"/>
                </w:tcPr>
                <w:p>
                  <w:pPr>
                    <w:spacing w:before="195" w:line="226" w:lineRule="auto"/>
                    <w:ind w:left="319"/>
                    <w:rPr>
                      <w:rFonts w:ascii="Times New Roman" w:eastAsia="Times New Roman" w:hAnsi="Times New Roman" w:cs="Times New Roman"/>
                      <w:sz w:val="13"/>
                      <w:szCs w:val="13"/>
                    </w:rPr>
                  </w:pPr>
                  <w:r>
                    <w:rPr>
                      <w:rFonts w:ascii="Times New Roman" w:eastAsia="Times New Roman" w:hAnsi="Times New Roman" w:cs="Times New Roman"/>
                      <w:spacing w:val="-1"/>
                      <w:sz w:val="21"/>
                      <w:szCs w:val="21"/>
                    </w:rPr>
                    <w:t>0.00059/ƒ</w:t>
                  </w:r>
                  <w:r>
                    <w:rPr>
                      <w:rFonts w:ascii="Times New Roman" w:eastAsia="Times New Roman" w:hAnsi="Times New Roman" w:cs="Times New Roman"/>
                      <w:spacing w:val="-34"/>
                      <w:sz w:val="21"/>
                      <w:szCs w:val="21"/>
                    </w:rPr>
                    <w:t xml:space="preserve"> </w:t>
                  </w:r>
                  <w:r>
                    <w:rPr>
                      <w:rFonts w:ascii="Times New Roman" w:eastAsia="Times New Roman" w:hAnsi="Times New Roman" w:cs="Times New Roman"/>
                      <w:spacing w:val="-1"/>
                      <w:position w:val="9"/>
                      <w:sz w:val="13"/>
                      <w:szCs w:val="13"/>
                    </w:rPr>
                    <w:t>1/2</w:t>
                  </w:r>
                </w:p>
              </w:tc>
              <w:tc>
                <w:tcPr>
                  <w:tcW w:w="1653" w:type="dxa"/>
                  <w:vAlign w:val="top"/>
                </w:tcPr>
                <w:p>
                  <w:pPr>
                    <w:spacing w:before="195" w:line="226" w:lineRule="auto"/>
                    <w:ind w:left="320"/>
                    <w:rPr>
                      <w:rFonts w:ascii="Times New Roman" w:eastAsia="Times New Roman" w:hAnsi="Times New Roman" w:cs="Times New Roman"/>
                      <w:sz w:val="13"/>
                      <w:szCs w:val="13"/>
                    </w:rPr>
                  </w:pPr>
                  <w:r>
                    <w:rPr>
                      <w:rFonts w:ascii="Times New Roman" w:eastAsia="Times New Roman" w:hAnsi="Times New Roman" w:cs="Times New Roman"/>
                      <w:spacing w:val="-1"/>
                      <w:sz w:val="21"/>
                      <w:szCs w:val="21"/>
                    </w:rPr>
                    <w:t>0.00074/ƒ</w:t>
                  </w:r>
                  <w:r>
                    <w:rPr>
                      <w:rFonts w:ascii="Times New Roman" w:eastAsia="Times New Roman" w:hAnsi="Times New Roman" w:cs="Times New Roman"/>
                      <w:spacing w:val="-35"/>
                      <w:sz w:val="21"/>
                      <w:szCs w:val="21"/>
                    </w:rPr>
                    <w:t xml:space="preserve"> </w:t>
                  </w:r>
                  <w:r>
                    <w:rPr>
                      <w:rFonts w:ascii="Times New Roman" w:eastAsia="Times New Roman" w:hAnsi="Times New Roman" w:cs="Times New Roman"/>
                      <w:spacing w:val="-1"/>
                      <w:position w:val="9"/>
                      <w:sz w:val="13"/>
                      <w:szCs w:val="13"/>
                    </w:rPr>
                    <w:t>1/2</w:t>
                  </w:r>
                </w:p>
              </w:tc>
              <w:tc>
                <w:tcPr>
                  <w:tcW w:w="1660" w:type="dxa"/>
                  <w:vAlign w:val="top"/>
                </w:tcPr>
                <w:p>
                  <w:pPr>
                    <w:spacing w:before="243" w:line="193" w:lineRule="auto"/>
                    <w:ind w:left="535"/>
                    <w:rPr>
                      <w:rFonts w:ascii="Times New Roman" w:eastAsia="Times New Roman" w:hAnsi="Times New Roman" w:cs="Times New Roman"/>
                      <w:sz w:val="21"/>
                      <w:szCs w:val="21"/>
                    </w:rPr>
                  </w:pPr>
                  <w:r>
                    <w:rPr>
                      <w:rFonts w:ascii="Times New Roman" w:eastAsia="Times New Roman" w:hAnsi="Times New Roman" w:cs="Times New Roman"/>
                      <w:sz w:val="21"/>
                      <w:szCs w:val="21"/>
                    </w:rPr>
                    <w:t>ƒ/7500</w:t>
                  </w:r>
                </w:p>
              </w:tc>
            </w:tr>
            <w:tr>
              <w:tblPrEx>
                <w:tblW w:w="8749" w:type="dxa"/>
                <w:tblInd w:w="106" w:type="dxa"/>
                <w:tblLayout w:type="fixed"/>
              </w:tblPrEx>
              <w:trPr>
                <w:trHeight w:val="317"/>
              </w:trPr>
              <w:tc>
                <w:tcPr>
                  <w:tcW w:w="2130" w:type="dxa"/>
                  <w:vAlign w:val="top"/>
                </w:tcPr>
                <w:p>
                  <w:pPr>
                    <w:pStyle w:val="TableText"/>
                    <w:spacing w:before="54" w:line="222" w:lineRule="auto"/>
                    <w:ind w:left="322"/>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15GHz</w:t>
                  </w:r>
                  <w:r>
                    <w:rPr>
                      <w:spacing w:val="-2"/>
                      <w:sz w:val="21"/>
                      <w:szCs w:val="21"/>
                    </w:rPr>
                    <w:t>～</w:t>
                  </w:r>
                  <w:r>
                    <w:rPr>
                      <w:rFonts w:ascii="Times New Roman" w:eastAsia="Times New Roman" w:hAnsi="Times New Roman" w:cs="Times New Roman"/>
                      <w:spacing w:val="-2"/>
                      <w:sz w:val="21"/>
                      <w:szCs w:val="21"/>
                    </w:rPr>
                    <w:t>300GHz</w:t>
                  </w:r>
                </w:p>
              </w:tc>
              <w:tc>
                <w:tcPr>
                  <w:tcW w:w="1653" w:type="dxa"/>
                  <w:vAlign w:val="top"/>
                </w:tcPr>
                <w:p>
                  <w:pPr>
                    <w:spacing w:before="91" w:line="187" w:lineRule="auto"/>
                    <w:ind w:left="72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27</w:t>
                  </w:r>
                </w:p>
              </w:tc>
              <w:tc>
                <w:tcPr>
                  <w:tcW w:w="1653" w:type="dxa"/>
                  <w:vAlign w:val="top"/>
                </w:tcPr>
                <w:p>
                  <w:pPr>
                    <w:spacing w:before="91" w:line="187" w:lineRule="auto"/>
                    <w:ind w:left="59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0.073</w:t>
                  </w:r>
                </w:p>
              </w:tc>
              <w:tc>
                <w:tcPr>
                  <w:tcW w:w="1653" w:type="dxa"/>
                  <w:vAlign w:val="top"/>
                </w:tcPr>
                <w:p>
                  <w:pPr>
                    <w:spacing w:before="91" w:line="187" w:lineRule="auto"/>
                    <w:ind w:left="59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0.092</w:t>
                  </w:r>
                </w:p>
              </w:tc>
              <w:tc>
                <w:tcPr>
                  <w:tcW w:w="1660" w:type="dxa"/>
                  <w:vAlign w:val="top"/>
                </w:tcPr>
                <w:p>
                  <w:pPr>
                    <w:spacing w:before="91" w:line="187" w:lineRule="auto"/>
                    <w:ind w:left="776"/>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r>
            <w:tr>
              <w:tblPrEx>
                <w:tblW w:w="8749" w:type="dxa"/>
                <w:tblInd w:w="106" w:type="dxa"/>
                <w:tblLayout w:type="fixed"/>
              </w:tblPrEx>
              <w:trPr>
                <w:trHeight w:val="2192"/>
              </w:trPr>
              <w:tc>
                <w:tcPr>
                  <w:tcW w:w="8749" w:type="dxa"/>
                  <w:gridSpan w:val="5"/>
                  <w:vAlign w:val="top"/>
                </w:tcPr>
                <w:p>
                  <w:pPr>
                    <w:pStyle w:val="TableText"/>
                    <w:spacing w:before="66" w:line="270" w:lineRule="auto"/>
                    <w:ind w:left="114" w:right="115"/>
                    <w:rPr>
                      <w:sz w:val="18"/>
                      <w:szCs w:val="18"/>
                    </w:rPr>
                  </w:pPr>
                  <w:r>
                    <w:rPr>
                      <w:spacing w:val="-2"/>
                      <w:sz w:val="18"/>
                      <w:szCs w:val="18"/>
                    </w:rPr>
                    <w:t>注</w:t>
                  </w:r>
                  <w:r>
                    <w:rPr>
                      <w:spacing w:val="-23"/>
                      <w:sz w:val="18"/>
                      <w:szCs w:val="18"/>
                    </w:rPr>
                    <w:t xml:space="preserve"> </w:t>
                  </w:r>
                  <w:r>
                    <w:rPr>
                      <w:rFonts w:ascii="Times New Roman" w:eastAsia="Times New Roman" w:hAnsi="Times New Roman" w:cs="Times New Roman"/>
                      <w:spacing w:val="-2"/>
                      <w:sz w:val="18"/>
                      <w:szCs w:val="18"/>
                    </w:rPr>
                    <w:t>1</w:t>
                  </w:r>
                  <w:r>
                    <w:rPr>
                      <w:spacing w:val="-2"/>
                      <w:sz w:val="18"/>
                      <w:szCs w:val="18"/>
                    </w:rPr>
                    <w:t>：频率</w:t>
                  </w:r>
                  <w:r>
                    <w:rPr>
                      <w:spacing w:val="-46"/>
                      <w:sz w:val="18"/>
                      <w:szCs w:val="18"/>
                    </w:rPr>
                    <w:t xml:space="preserve"> </w:t>
                  </w:r>
                  <w:r>
                    <w:rPr>
                      <w:rFonts w:ascii="Times New Roman" w:eastAsia="Times New Roman" w:hAnsi="Times New Roman" w:cs="Times New Roman"/>
                      <w:spacing w:val="-2"/>
                      <w:sz w:val="18"/>
                      <w:szCs w:val="18"/>
                    </w:rPr>
                    <w:t>ƒ</w:t>
                  </w:r>
                  <w:r>
                    <w:rPr>
                      <w:rFonts w:ascii="Times New Roman" w:eastAsia="Times New Roman" w:hAnsi="Times New Roman" w:cs="Times New Roman"/>
                      <w:spacing w:val="23"/>
                      <w:w w:val="101"/>
                      <w:sz w:val="18"/>
                      <w:szCs w:val="18"/>
                    </w:rPr>
                    <w:t xml:space="preserve"> </w:t>
                  </w:r>
                  <w:r>
                    <w:rPr>
                      <w:spacing w:val="-2"/>
                      <w:sz w:val="18"/>
                      <w:szCs w:val="18"/>
                    </w:rPr>
                    <w:t>的单位为所在行中第一栏的单位。电场强度限值与频率变化关系见图</w:t>
                  </w:r>
                  <w:r>
                    <w:rPr>
                      <w:spacing w:val="-23"/>
                      <w:sz w:val="18"/>
                      <w:szCs w:val="18"/>
                    </w:rPr>
                    <w:t xml:space="preserve"> </w:t>
                  </w:r>
                  <w:r>
                    <w:rPr>
                      <w:rFonts w:ascii="Times New Roman" w:eastAsia="Times New Roman" w:hAnsi="Times New Roman" w:cs="Times New Roman"/>
                      <w:spacing w:val="-2"/>
                      <w:sz w:val="18"/>
                      <w:szCs w:val="18"/>
                    </w:rPr>
                    <w:t>1</w:t>
                  </w:r>
                  <w:r>
                    <w:rPr>
                      <w:spacing w:val="-2"/>
                      <w:sz w:val="18"/>
                      <w:szCs w:val="18"/>
                    </w:rPr>
                    <w:t>，磁感</w:t>
                  </w:r>
                  <w:r>
                    <w:rPr>
                      <w:spacing w:val="-3"/>
                      <w:sz w:val="18"/>
                      <w:szCs w:val="18"/>
                    </w:rPr>
                    <w:t>应强度限值与频率</w:t>
                  </w:r>
                  <w:r>
                    <w:rPr>
                      <w:sz w:val="18"/>
                      <w:szCs w:val="18"/>
                    </w:rPr>
                    <w:t xml:space="preserve"> </w:t>
                  </w:r>
                  <w:r>
                    <w:rPr>
                      <w:spacing w:val="-2"/>
                      <w:sz w:val="18"/>
                      <w:szCs w:val="18"/>
                    </w:rPr>
                    <w:t>变化关系见图</w:t>
                  </w:r>
                  <w:r>
                    <w:rPr>
                      <w:spacing w:val="-37"/>
                      <w:sz w:val="18"/>
                      <w:szCs w:val="18"/>
                    </w:rPr>
                    <w:t xml:space="preserve"> </w:t>
                  </w:r>
                  <w:r>
                    <w:rPr>
                      <w:rFonts w:ascii="Times New Roman" w:eastAsia="Times New Roman" w:hAnsi="Times New Roman" w:cs="Times New Roman"/>
                      <w:spacing w:val="-2"/>
                      <w:sz w:val="18"/>
                      <w:szCs w:val="18"/>
                    </w:rPr>
                    <w:t>2</w:t>
                  </w:r>
                  <w:r>
                    <w:rPr>
                      <w:spacing w:val="-2"/>
                      <w:sz w:val="18"/>
                      <w:szCs w:val="18"/>
                    </w:rPr>
                    <w:t>。</w:t>
                  </w:r>
                </w:p>
                <w:p>
                  <w:pPr>
                    <w:pStyle w:val="TableText"/>
                    <w:spacing w:before="97" w:line="220" w:lineRule="auto"/>
                    <w:ind w:left="114"/>
                    <w:rPr>
                      <w:sz w:val="18"/>
                      <w:szCs w:val="18"/>
                    </w:rPr>
                  </w:pPr>
                  <w:r>
                    <w:rPr>
                      <w:spacing w:val="-1"/>
                      <w:sz w:val="18"/>
                      <w:szCs w:val="18"/>
                    </w:rPr>
                    <w:t>注</w:t>
                  </w:r>
                  <w:r>
                    <w:rPr>
                      <w:spacing w:val="-41"/>
                      <w:sz w:val="18"/>
                      <w:szCs w:val="18"/>
                    </w:rPr>
                    <w:t xml:space="preserve"> </w:t>
                  </w:r>
                  <w:r>
                    <w:rPr>
                      <w:rFonts w:ascii="Times New Roman" w:eastAsia="Times New Roman" w:hAnsi="Times New Roman" w:cs="Times New Roman"/>
                      <w:spacing w:val="-1"/>
                      <w:sz w:val="18"/>
                      <w:szCs w:val="18"/>
                    </w:rPr>
                    <w:t>2</w:t>
                  </w:r>
                  <w:r>
                    <w:rPr>
                      <w:spacing w:val="-1"/>
                      <w:sz w:val="18"/>
                      <w:szCs w:val="18"/>
                    </w:rPr>
                    <w:t>：</w:t>
                  </w:r>
                  <w:r>
                    <w:rPr>
                      <w:rFonts w:ascii="Times New Roman" w:eastAsia="Times New Roman" w:hAnsi="Times New Roman" w:cs="Times New Roman"/>
                      <w:spacing w:val="-1"/>
                      <w:sz w:val="18"/>
                      <w:szCs w:val="18"/>
                    </w:rPr>
                    <w:t>0.1MHz</w:t>
                  </w:r>
                  <w:r>
                    <w:rPr>
                      <w:spacing w:val="-1"/>
                      <w:sz w:val="18"/>
                      <w:szCs w:val="18"/>
                    </w:rPr>
                    <w:t>～</w:t>
                  </w:r>
                  <w:r>
                    <w:rPr>
                      <w:rFonts w:ascii="Times New Roman" w:eastAsia="Times New Roman" w:hAnsi="Times New Roman" w:cs="Times New Roman"/>
                      <w:spacing w:val="-1"/>
                      <w:sz w:val="18"/>
                      <w:szCs w:val="18"/>
                    </w:rPr>
                    <w:t xml:space="preserve">300GHz </w:t>
                  </w:r>
                  <w:r>
                    <w:rPr>
                      <w:spacing w:val="-1"/>
                      <w:sz w:val="18"/>
                      <w:szCs w:val="18"/>
                    </w:rPr>
                    <w:t>频率，场量参数是任</w:t>
                  </w:r>
                  <w:r>
                    <w:rPr>
                      <w:spacing w:val="-2"/>
                      <w:sz w:val="18"/>
                      <w:szCs w:val="18"/>
                    </w:rPr>
                    <w:t>意连续</w:t>
                  </w:r>
                  <w:r>
                    <w:rPr>
                      <w:spacing w:val="-37"/>
                      <w:sz w:val="18"/>
                      <w:szCs w:val="18"/>
                    </w:rPr>
                    <w:t xml:space="preserve"> </w:t>
                  </w:r>
                  <w:r>
                    <w:rPr>
                      <w:rFonts w:ascii="Times New Roman" w:eastAsia="Times New Roman" w:hAnsi="Times New Roman" w:cs="Times New Roman"/>
                      <w:spacing w:val="-2"/>
                      <w:sz w:val="18"/>
                      <w:szCs w:val="18"/>
                    </w:rPr>
                    <w:t>6</w:t>
                  </w:r>
                  <w:r>
                    <w:rPr>
                      <w:rFonts w:ascii="Times New Roman" w:eastAsia="Times New Roman" w:hAnsi="Times New Roman" w:cs="Times New Roman"/>
                      <w:spacing w:val="12"/>
                      <w:sz w:val="18"/>
                      <w:szCs w:val="18"/>
                    </w:rPr>
                    <w:t xml:space="preserve"> </w:t>
                  </w:r>
                  <w:r>
                    <w:rPr>
                      <w:spacing w:val="-2"/>
                      <w:sz w:val="18"/>
                      <w:szCs w:val="18"/>
                    </w:rPr>
                    <w:t>分钟内的方均根值。</w:t>
                  </w:r>
                </w:p>
                <w:p>
                  <w:pPr>
                    <w:pStyle w:val="TableText"/>
                    <w:spacing w:before="97" w:line="270" w:lineRule="auto"/>
                    <w:ind w:left="119" w:right="108" w:hanging="5"/>
                    <w:rPr>
                      <w:sz w:val="18"/>
                      <w:szCs w:val="18"/>
                    </w:rPr>
                  </w:pPr>
                  <w:r>
                    <w:rPr>
                      <w:spacing w:val="-8"/>
                      <w:sz w:val="18"/>
                      <w:szCs w:val="18"/>
                    </w:rPr>
                    <w:t>注</w:t>
                  </w:r>
                  <w:r>
                    <w:rPr>
                      <w:spacing w:val="-22"/>
                      <w:sz w:val="18"/>
                      <w:szCs w:val="18"/>
                    </w:rPr>
                    <w:t xml:space="preserve"> </w:t>
                  </w:r>
                  <w:r>
                    <w:rPr>
                      <w:rFonts w:ascii="Times New Roman" w:eastAsia="Times New Roman" w:hAnsi="Times New Roman" w:cs="Times New Roman"/>
                      <w:spacing w:val="-8"/>
                      <w:sz w:val="18"/>
                      <w:szCs w:val="18"/>
                    </w:rPr>
                    <w:t>3</w:t>
                  </w:r>
                  <w:r>
                    <w:rPr>
                      <w:spacing w:val="-8"/>
                      <w:sz w:val="18"/>
                      <w:szCs w:val="18"/>
                    </w:rPr>
                    <w:t>：</w:t>
                  </w:r>
                  <w:r>
                    <w:rPr>
                      <w:rFonts w:ascii="Times New Roman" w:eastAsia="Times New Roman" w:hAnsi="Times New Roman" w:cs="Times New Roman"/>
                      <w:b/>
                      <w:bCs/>
                      <w:spacing w:val="-8"/>
                      <w:sz w:val="18"/>
                      <w:szCs w:val="18"/>
                    </w:rPr>
                    <w:t>100kHz</w:t>
                  </w:r>
                  <w:r>
                    <w:rPr>
                      <w:rFonts w:ascii="Times New Roman" w:eastAsia="Times New Roman" w:hAnsi="Times New Roman" w:cs="Times New Roman"/>
                      <w:b/>
                      <w:bCs/>
                      <w:spacing w:val="27"/>
                      <w:sz w:val="18"/>
                      <w:szCs w:val="18"/>
                    </w:rPr>
                    <w:t xml:space="preserve"> </w:t>
                  </w:r>
                  <w:r>
                    <w:rPr>
                      <w:b/>
                      <w:bCs/>
                      <w:spacing w:val="-8"/>
                      <w:sz w:val="18"/>
                      <w:szCs w:val="18"/>
                    </w:rPr>
                    <w:t>以下频率，</w:t>
                  </w:r>
                  <w:r>
                    <w:rPr>
                      <w:spacing w:val="-8"/>
                      <w:sz w:val="18"/>
                      <w:szCs w:val="18"/>
                    </w:rPr>
                    <w:t xml:space="preserve"> </w:t>
                  </w:r>
                  <w:r>
                    <w:rPr>
                      <w:b/>
                      <w:bCs/>
                      <w:spacing w:val="-8"/>
                      <w:sz w:val="18"/>
                      <w:szCs w:val="18"/>
                    </w:rPr>
                    <w:t>需同时限制电场强度和磁感应强度</w:t>
                  </w:r>
                  <w:r>
                    <w:rPr>
                      <w:spacing w:val="-8"/>
                      <w:sz w:val="18"/>
                      <w:szCs w:val="18"/>
                    </w:rPr>
                    <w:t>；</w:t>
                  </w:r>
                  <w:r>
                    <w:rPr>
                      <w:rFonts w:ascii="Times New Roman" w:eastAsia="Times New Roman" w:hAnsi="Times New Roman" w:cs="Times New Roman"/>
                      <w:spacing w:val="-8"/>
                      <w:sz w:val="18"/>
                      <w:szCs w:val="18"/>
                    </w:rPr>
                    <w:t>100kHz</w:t>
                  </w:r>
                  <w:r>
                    <w:rPr>
                      <w:rFonts w:ascii="Times New Roman" w:eastAsia="Times New Roman" w:hAnsi="Times New Roman" w:cs="Times New Roman"/>
                      <w:spacing w:val="26"/>
                      <w:sz w:val="18"/>
                      <w:szCs w:val="18"/>
                    </w:rPr>
                    <w:t xml:space="preserve"> </w:t>
                  </w:r>
                  <w:r>
                    <w:rPr>
                      <w:spacing w:val="-8"/>
                      <w:sz w:val="18"/>
                      <w:szCs w:val="18"/>
                    </w:rPr>
                    <w:t>以上频率， 在远场区， 可以只限制电场</w:t>
                  </w:r>
                  <w:r>
                    <w:rPr>
                      <w:sz w:val="18"/>
                      <w:szCs w:val="18"/>
                    </w:rPr>
                    <w:t xml:space="preserve"> </w:t>
                  </w:r>
                  <w:r>
                    <w:rPr>
                      <w:spacing w:val="-1"/>
                      <w:sz w:val="18"/>
                      <w:szCs w:val="18"/>
                    </w:rPr>
                    <w:t>强度或磁场强度，或等效平面波功率密度，在近场区，需同时限制电场强度和磁场强度。</w:t>
                  </w:r>
                </w:p>
                <w:p>
                  <w:pPr>
                    <w:pStyle w:val="TableText"/>
                    <w:spacing w:before="97" w:line="270" w:lineRule="auto"/>
                    <w:ind w:left="119" w:right="107" w:hanging="5"/>
                    <w:rPr>
                      <w:sz w:val="18"/>
                      <w:szCs w:val="18"/>
                    </w:rPr>
                  </w:pPr>
                  <w:r>
                    <w:rPr>
                      <w:spacing w:val="-1"/>
                      <w:sz w:val="18"/>
                      <w:szCs w:val="18"/>
                    </w:rPr>
                    <w:t>注</w:t>
                  </w:r>
                  <w:r>
                    <w:rPr>
                      <w:spacing w:val="-42"/>
                      <w:sz w:val="18"/>
                      <w:szCs w:val="18"/>
                    </w:rPr>
                    <w:t xml:space="preserve"> </w:t>
                  </w:r>
                  <w:r>
                    <w:rPr>
                      <w:rFonts w:ascii="Times New Roman" w:eastAsia="Times New Roman" w:hAnsi="Times New Roman" w:cs="Times New Roman"/>
                      <w:spacing w:val="-1"/>
                      <w:sz w:val="18"/>
                      <w:szCs w:val="18"/>
                    </w:rPr>
                    <w:t>4</w:t>
                  </w:r>
                  <w:r>
                    <w:rPr>
                      <w:spacing w:val="-1"/>
                      <w:sz w:val="18"/>
                      <w:szCs w:val="18"/>
                    </w:rPr>
                    <w:t>：架空输电线路线下的耕地、园地、牧草地、畜禽饲养地、养殖水面、道路等场所，其频率</w:t>
                  </w:r>
                  <w:r>
                    <w:rPr>
                      <w:spacing w:val="-34"/>
                      <w:sz w:val="18"/>
                      <w:szCs w:val="18"/>
                    </w:rPr>
                    <w:t xml:space="preserve"> </w:t>
                  </w:r>
                  <w:r>
                    <w:rPr>
                      <w:rFonts w:ascii="Times New Roman" w:eastAsia="Times New Roman" w:hAnsi="Times New Roman" w:cs="Times New Roman"/>
                      <w:spacing w:val="-1"/>
                      <w:sz w:val="18"/>
                      <w:szCs w:val="18"/>
                    </w:rPr>
                    <w:t>50Hz</w:t>
                  </w:r>
                  <w:r>
                    <w:rPr>
                      <w:rFonts w:ascii="Times New Roman" w:eastAsia="Times New Roman" w:hAnsi="Times New Roman" w:cs="Times New Roman"/>
                      <w:spacing w:val="21"/>
                      <w:w w:val="101"/>
                      <w:sz w:val="18"/>
                      <w:szCs w:val="18"/>
                    </w:rPr>
                    <w:t xml:space="preserve"> </w:t>
                  </w:r>
                  <w:r>
                    <w:rPr>
                      <w:spacing w:val="-1"/>
                      <w:sz w:val="18"/>
                      <w:szCs w:val="18"/>
                    </w:rPr>
                    <w:t>的电场</w:t>
                  </w:r>
                  <w:r>
                    <w:rPr>
                      <w:sz w:val="18"/>
                      <w:szCs w:val="18"/>
                    </w:rPr>
                    <w:t xml:space="preserve"> </w:t>
                  </w:r>
                  <w:r>
                    <w:rPr>
                      <w:spacing w:val="-2"/>
                      <w:sz w:val="18"/>
                      <w:szCs w:val="18"/>
                    </w:rPr>
                    <w:t>强度控制限值为</w:t>
                  </w:r>
                  <w:r>
                    <w:rPr>
                      <w:spacing w:val="-24"/>
                      <w:sz w:val="18"/>
                      <w:szCs w:val="18"/>
                    </w:rPr>
                    <w:t xml:space="preserve"> </w:t>
                  </w:r>
                  <w:r>
                    <w:rPr>
                      <w:rFonts w:ascii="Times New Roman" w:eastAsia="Times New Roman" w:hAnsi="Times New Roman" w:cs="Times New Roman"/>
                      <w:spacing w:val="-2"/>
                      <w:sz w:val="18"/>
                      <w:szCs w:val="18"/>
                    </w:rPr>
                    <w:t>10kV/m</w:t>
                  </w:r>
                  <w:r>
                    <w:rPr>
                      <w:spacing w:val="-2"/>
                      <w:sz w:val="18"/>
                      <w:szCs w:val="18"/>
                    </w:rPr>
                    <w:t>，且应给出警示和防护指示标志。</w:t>
                  </w:r>
                </w:p>
              </w:tc>
            </w:tr>
          </w:tbl>
          <w:p>
            <w:pPr>
              <w:spacing w:line="252" w:lineRule="auto"/>
              <w:rPr>
                <w:rFonts w:ascii="Arial"/>
                <w:sz w:val="21"/>
              </w:rPr>
            </w:pPr>
          </w:p>
        </w:tc>
      </w:tr>
    </w:tbl>
    <w:p>
      <w:pPr>
        <w:sectPr>
          <w:footerReference w:type="default" r:id="rId21"/>
          <w:pgSz w:w="11907" w:h="16839"/>
          <w:pgMar w:top="1425" w:right="744" w:bottom="1154" w:left="1687" w:header="0" w:footer="993" w:gutter="0"/>
          <w:pgNumType w:start="13"/>
          <w:cols w:space="708"/>
        </w:sectPr>
      </w:pPr>
    </w:p>
    <w:tbl>
      <w:tblPr>
        <w:tblStyle w:val="TableNormal12"/>
        <w:tblW w:w="946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01"/>
        <w:gridCol w:w="8968"/>
      </w:tblGrid>
      <w:tr>
        <w:tblPrEx>
          <w:tblW w:w="946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3129"/>
        </w:trPr>
        <w:tc>
          <w:tcPr>
            <w:tcW w:w="501" w:type="dxa"/>
            <w:textDirection w:val="tbRlV"/>
            <w:vAlign w:val="top"/>
          </w:tcPr>
          <w:p/>
        </w:tc>
        <w:tc>
          <w:tcPr>
            <w:tcW w:w="8968" w:type="dxa"/>
            <w:vAlign w:val="top"/>
          </w:tcPr>
          <w:p>
            <w:pPr>
              <w:spacing w:line="252" w:lineRule="auto"/>
              <w:rPr>
                <w:rFonts w:ascii="Arial"/>
                <w:sz w:val="21"/>
              </w:rPr>
            </w:pPr>
          </w:p>
          <w:p>
            <w:pPr>
              <w:pStyle w:val="TableText"/>
              <w:spacing w:before="79" w:line="442" w:lineRule="exact"/>
              <w:ind w:left="593"/>
            </w:pPr>
            <w:r>
              <w:rPr>
                <w:spacing w:val="-3"/>
                <w:position w:val="15"/>
              </w:rPr>
              <w:t>本项目频率为</w:t>
            </w:r>
            <w:r>
              <w:rPr>
                <w:spacing w:val="-31"/>
                <w:position w:val="15"/>
              </w:rPr>
              <w:t xml:space="preserve"> </w:t>
            </w:r>
            <w:r>
              <w:rPr>
                <w:rFonts w:ascii="Times New Roman" w:eastAsia="Times New Roman" w:hAnsi="Times New Roman" w:cs="Times New Roman"/>
                <w:spacing w:val="-3"/>
                <w:position w:val="15"/>
              </w:rPr>
              <w:t>13</w:t>
            </w:r>
            <w:r>
              <w:rPr>
                <w:spacing w:val="-3"/>
                <w:position w:val="15"/>
              </w:rPr>
              <w:t>±</w:t>
            </w:r>
            <w:r>
              <w:rPr>
                <w:rFonts w:ascii="Times New Roman" w:eastAsia="Times New Roman" w:hAnsi="Times New Roman" w:cs="Times New Roman"/>
                <w:spacing w:val="-3"/>
                <w:position w:val="15"/>
              </w:rPr>
              <w:t>0.5MHz</w:t>
            </w:r>
            <w:r>
              <w:rPr>
                <w:spacing w:val="-3"/>
                <w:position w:val="15"/>
              </w:rPr>
              <w:t xml:space="preserve">，属于 </w:t>
            </w:r>
            <w:r>
              <w:rPr>
                <w:rFonts w:ascii="Times New Roman" w:eastAsia="Times New Roman" w:hAnsi="Times New Roman" w:cs="Times New Roman"/>
                <w:spacing w:val="-3"/>
                <w:position w:val="15"/>
              </w:rPr>
              <w:t>100kH</w:t>
            </w:r>
            <w:r>
              <w:rPr>
                <w:rFonts w:ascii="Times New Roman" w:eastAsia="Times New Roman" w:hAnsi="Times New Roman" w:cs="Times New Roman"/>
                <w:spacing w:val="-4"/>
                <w:position w:val="15"/>
              </w:rPr>
              <w:t>z</w:t>
            </w:r>
            <w:r>
              <w:rPr>
                <w:rFonts w:ascii="Times New Roman" w:eastAsia="Times New Roman" w:hAnsi="Times New Roman" w:cs="Times New Roman"/>
                <w:spacing w:val="36"/>
                <w:position w:val="15"/>
              </w:rPr>
              <w:t xml:space="preserve"> </w:t>
            </w:r>
            <w:r>
              <w:rPr>
                <w:spacing w:val="-4"/>
                <w:position w:val="15"/>
              </w:rPr>
              <w:t>以上频率，限值换算后见表</w:t>
            </w:r>
            <w:r>
              <w:rPr>
                <w:spacing w:val="-56"/>
                <w:position w:val="15"/>
              </w:rPr>
              <w:t xml:space="preserve"> </w:t>
            </w:r>
            <w:r>
              <w:rPr>
                <w:rFonts w:ascii="Times New Roman" w:eastAsia="Times New Roman" w:hAnsi="Times New Roman" w:cs="Times New Roman"/>
                <w:spacing w:val="-4"/>
                <w:position w:val="15"/>
              </w:rPr>
              <w:t>4-2</w:t>
            </w:r>
            <w:r>
              <w:rPr>
                <w:spacing w:val="-4"/>
                <w:position w:val="15"/>
              </w:rPr>
              <w:t>。</w:t>
            </w:r>
          </w:p>
          <w:p>
            <w:pPr>
              <w:pStyle w:val="TableText"/>
              <w:spacing w:before="1" w:line="218" w:lineRule="auto"/>
              <w:ind w:left="1674"/>
            </w:pPr>
            <w:r>
              <w:rPr>
                <w:spacing w:val="-1"/>
              </w:rPr>
              <w:t>表</w:t>
            </w:r>
            <w:r>
              <w:rPr>
                <w:spacing w:val="-55"/>
              </w:rPr>
              <w:t xml:space="preserve"> </w:t>
            </w:r>
            <w:r>
              <w:rPr>
                <w:rFonts w:ascii="Times New Roman" w:eastAsia="Times New Roman" w:hAnsi="Times New Roman" w:cs="Times New Roman"/>
                <w:spacing w:val="-1"/>
              </w:rPr>
              <w:t xml:space="preserve">4-2  </w:t>
            </w:r>
            <w:r>
              <w:rPr>
                <w:spacing w:val="-1"/>
              </w:rPr>
              <w:t>本工程公众曝露控制限值（按频率上限计算保守值）</w:t>
            </w:r>
          </w:p>
          <w:p>
            <w:pPr>
              <w:spacing w:line="85" w:lineRule="auto"/>
              <w:rPr>
                <w:rFonts w:ascii="Arial"/>
                <w:sz w:val="2"/>
              </w:rPr>
            </w:pPr>
          </w:p>
          <w:tbl>
            <w:tblPr>
              <w:tblStyle w:val="TableNormal12"/>
              <w:tblW w:w="6956" w:type="dxa"/>
              <w:tblInd w:w="10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089"/>
              <w:gridCol w:w="1622"/>
              <w:gridCol w:w="1619"/>
              <w:gridCol w:w="1626"/>
            </w:tblGrid>
            <w:tr>
              <w:tblPrEx>
                <w:tblW w:w="6956" w:type="dxa"/>
                <w:tblInd w:w="10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631"/>
              </w:trPr>
              <w:tc>
                <w:tcPr>
                  <w:tcW w:w="2089" w:type="dxa"/>
                  <w:vAlign w:val="top"/>
                </w:tcPr>
                <w:p>
                  <w:pPr>
                    <w:pStyle w:val="TableText"/>
                    <w:spacing w:before="212" w:line="221" w:lineRule="auto"/>
                    <w:ind w:left="630"/>
                    <w:rPr>
                      <w:sz w:val="21"/>
                      <w:szCs w:val="21"/>
                    </w:rPr>
                  </w:pPr>
                  <w:r>
                    <w:rPr>
                      <w:b/>
                      <w:bCs/>
                      <w:spacing w:val="-4"/>
                      <w:sz w:val="21"/>
                      <w:szCs w:val="21"/>
                    </w:rPr>
                    <w:t>频率范围</w:t>
                  </w:r>
                </w:p>
              </w:tc>
              <w:tc>
                <w:tcPr>
                  <w:tcW w:w="1622" w:type="dxa"/>
                  <w:vAlign w:val="top"/>
                </w:tcPr>
                <w:p>
                  <w:pPr>
                    <w:pStyle w:val="TableText"/>
                    <w:spacing w:before="56" w:line="221" w:lineRule="auto"/>
                    <w:ind w:left="319"/>
                    <w:rPr>
                      <w:rFonts w:ascii="Times New Roman" w:eastAsia="Times New Roman" w:hAnsi="Times New Roman" w:cs="Times New Roman"/>
                      <w:sz w:val="21"/>
                      <w:szCs w:val="21"/>
                    </w:rPr>
                  </w:pPr>
                  <w:r>
                    <w:rPr>
                      <w:b/>
                      <w:bCs/>
                      <w:spacing w:val="-8"/>
                      <w:sz w:val="21"/>
                      <w:szCs w:val="21"/>
                    </w:rPr>
                    <w:t>电场强度</w:t>
                  </w:r>
                  <w:r>
                    <w:rPr>
                      <w:spacing w:val="-46"/>
                      <w:sz w:val="21"/>
                      <w:szCs w:val="21"/>
                    </w:rPr>
                    <w:t xml:space="preserve"> </w:t>
                  </w:r>
                  <w:r>
                    <w:rPr>
                      <w:rFonts w:ascii="Times New Roman" w:eastAsia="Times New Roman" w:hAnsi="Times New Roman" w:cs="Times New Roman"/>
                      <w:b/>
                      <w:bCs/>
                      <w:spacing w:val="-8"/>
                      <w:sz w:val="21"/>
                      <w:szCs w:val="21"/>
                    </w:rPr>
                    <w:t>E</w:t>
                  </w:r>
                </w:p>
                <w:p>
                  <w:pPr>
                    <w:spacing w:before="99" w:line="191" w:lineRule="auto"/>
                    <w:ind w:left="550"/>
                    <w:rPr>
                      <w:rFonts w:ascii="Times New Roman" w:eastAsia="Times New Roman" w:hAnsi="Times New Roman" w:cs="Times New Roman"/>
                      <w:sz w:val="21"/>
                      <w:szCs w:val="21"/>
                    </w:rPr>
                  </w:pPr>
                  <w:r>
                    <w:rPr>
                      <w:rFonts w:ascii="Times New Roman" w:eastAsia="Times New Roman" w:hAnsi="Times New Roman" w:cs="Times New Roman"/>
                      <w:b/>
                      <w:bCs/>
                      <w:spacing w:val="-2"/>
                      <w:sz w:val="21"/>
                      <w:szCs w:val="21"/>
                    </w:rPr>
                    <w:t>(V/m)</w:t>
                  </w:r>
                </w:p>
              </w:tc>
              <w:tc>
                <w:tcPr>
                  <w:tcW w:w="1619" w:type="dxa"/>
                  <w:vAlign w:val="top"/>
                </w:tcPr>
                <w:p>
                  <w:pPr>
                    <w:pStyle w:val="TableText"/>
                    <w:spacing w:before="56" w:line="221" w:lineRule="auto"/>
                    <w:ind w:left="284"/>
                    <w:rPr>
                      <w:rFonts w:ascii="Times New Roman" w:eastAsia="Times New Roman" w:hAnsi="Times New Roman" w:cs="Times New Roman"/>
                      <w:sz w:val="21"/>
                      <w:szCs w:val="21"/>
                    </w:rPr>
                  </w:pPr>
                  <w:r>
                    <w:rPr>
                      <w:b/>
                      <w:bCs/>
                      <w:spacing w:val="-3"/>
                      <w:sz w:val="21"/>
                      <w:szCs w:val="21"/>
                    </w:rPr>
                    <w:t>磁场强度</w:t>
                  </w:r>
                  <w:r>
                    <w:rPr>
                      <w:spacing w:val="-47"/>
                      <w:sz w:val="21"/>
                      <w:szCs w:val="21"/>
                    </w:rPr>
                    <w:t xml:space="preserve"> </w:t>
                  </w:r>
                  <w:r>
                    <w:rPr>
                      <w:rFonts w:ascii="Times New Roman" w:eastAsia="Times New Roman" w:hAnsi="Times New Roman" w:cs="Times New Roman"/>
                      <w:b/>
                      <w:bCs/>
                      <w:spacing w:val="-3"/>
                      <w:sz w:val="21"/>
                      <w:szCs w:val="21"/>
                    </w:rPr>
                    <w:t>H</w:t>
                  </w:r>
                </w:p>
                <w:p>
                  <w:pPr>
                    <w:pStyle w:val="TableText"/>
                    <w:spacing w:before="60" w:line="222" w:lineRule="auto"/>
                    <w:ind w:left="417"/>
                    <w:rPr>
                      <w:sz w:val="21"/>
                      <w:szCs w:val="21"/>
                    </w:rPr>
                  </w:pPr>
                  <w:r>
                    <w:rPr>
                      <w:b/>
                      <w:bCs/>
                      <w:spacing w:val="-4"/>
                      <w:sz w:val="21"/>
                      <w:szCs w:val="21"/>
                    </w:rPr>
                    <w:t>（</w:t>
                  </w:r>
                  <w:r>
                    <w:rPr>
                      <w:rFonts w:ascii="Times New Roman" w:eastAsia="Times New Roman" w:hAnsi="Times New Roman" w:cs="Times New Roman"/>
                      <w:b/>
                      <w:bCs/>
                      <w:spacing w:val="-4"/>
                      <w:sz w:val="21"/>
                      <w:szCs w:val="21"/>
                    </w:rPr>
                    <w:t>A/m</w:t>
                  </w:r>
                  <w:r>
                    <w:rPr>
                      <w:b/>
                      <w:bCs/>
                      <w:spacing w:val="-4"/>
                      <w:sz w:val="21"/>
                      <w:szCs w:val="21"/>
                    </w:rPr>
                    <w:t>）</w:t>
                  </w:r>
                </w:p>
              </w:tc>
              <w:tc>
                <w:tcPr>
                  <w:tcW w:w="1626" w:type="dxa"/>
                  <w:vAlign w:val="top"/>
                </w:tcPr>
                <w:p>
                  <w:pPr>
                    <w:pStyle w:val="TableText"/>
                    <w:spacing w:before="56" w:line="241" w:lineRule="auto"/>
                    <w:ind w:left="126" w:right="120" w:firstLine="60"/>
                    <w:rPr>
                      <w:rFonts w:ascii="Times New Roman" w:eastAsia="Times New Roman" w:hAnsi="Times New Roman" w:cs="Times New Roman"/>
                      <w:sz w:val="21"/>
                      <w:szCs w:val="21"/>
                    </w:rPr>
                  </w:pPr>
                  <w:r>
                    <w:rPr>
                      <w:b/>
                      <w:bCs/>
                      <w:spacing w:val="-3"/>
                      <w:sz w:val="21"/>
                      <w:szCs w:val="21"/>
                    </w:rPr>
                    <w:t>等效平面波功</w:t>
                  </w:r>
                  <w:r>
                    <w:rPr>
                      <w:spacing w:val="1"/>
                      <w:sz w:val="21"/>
                      <w:szCs w:val="21"/>
                    </w:rPr>
                    <w:t xml:space="preserve"> </w:t>
                  </w:r>
                  <w:r>
                    <w:rPr>
                      <w:b/>
                      <w:bCs/>
                      <w:spacing w:val="-1"/>
                      <w:sz w:val="21"/>
                      <w:szCs w:val="21"/>
                    </w:rPr>
                    <w:t>率密</w:t>
                  </w:r>
                  <w:r>
                    <w:rPr>
                      <w:spacing w:val="-41"/>
                      <w:sz w:val="21"/>
                      <w:szCs w:val="21"/>
                    </w:rPr>
                    <w:t xml:space="preserve"> </w:t>
                  </w:r>
                  <w:r>
                    <w:rPr>
                      <w:rFonts w:ascii="Times New Roman" w:eastAsia="Times New Roman" w:hAnsi="Times New Roman" w:cs="Times New Roman"/>
                      <w:b/>
                      <w:bCs/>
                      <w:spacing w:val="-1"/>
                      <w:sz w:val="21"/>
                      <w:szCs w:val="21"/>
                    </w:rPr>
                    <w:t>S</w:t>
                  </w:r>
                  <w:r>
                    <w:rPr>
                      <w:rFonts w:ascii="Times New Roman" w:eastAsia="Times New Roman" w:hAnsi="Times New Roman" w:cs="Times New Roman"/>
                      <w:b/>
                      <w:bCs/>
                      <w:spacing w:val="-1"/>
                      <w:position w:val="-3"/>
                      <w:sz w:val="13"/>
                      <w:szCs w:val="13"/>
                    </w:rPr>
                    <w:t>eq</w:t>
                  </w:r>
                  <w:r>
                    <w:rPr>
                      <w:rFonts w:ascii="Times New Roman" w:eastAsia="Times New Roman" w:hAnsi="Times New Roman" w:cs="Times New Roman"/>
                      <w:b/>
                      <w:bCs/>
                      <w:spacing w:val="-1"/>
                      <w:sz w:val="21"/>
                      <w:szCs w:val="21"/>
                    </w:rPr>
                    <w:t>(W/m</w:t>
                  </w:r>
                  <w:r>
                    <w:rPr>
                      <w:rFonts w:ascii="Times New Roman" w:eastAsia="Times New Roman" w:hAnsi="Times New Roman" w:cs="Times New Roman"/>
                      <w:b/>
                      <w:bCs/>
                      <w:spacing w:val="-1"/>
                      <w:position w:val="10"/>
                      <w:sz w:val="13"/>
                      <w:szCs w:val="13"/>
                    </w:rPr>
                    <w:t>2</w:t>
                  </w:r>
                  <w:r>
                    <w:rPr>
                      <w:rFonts w:ascii="Times New Roman" w:eastAsia="Times New Roman" w:hAnsi="Times New Roman" w:cs="Times New Roman"/>
                      <w:b/>
                      <w:bCs/>
                      <w:spacing w:val="-1"/>
                      <w:sz w:val="21"/>
                      <w:szCs w:val="21"/>
                    </w:rPr>
                    <w:t>)</w:t>
                  </w:r>
                </w:p>
              </w:tc>
            </w:tr>
            <w:tr>
              <w:tblPrEx>
                <w:tblW w:w="6956" w:type="dxa"/>
                <w:tblInd w:w="1001" w:type="dxa"/>
                <w:tblLayout w:type="fixed"/>
              </w:tblPrEx>
              <w:trPr>
                <w:trHeight w:val="544"/>
              </w:trPr>
              <w:tc>
                <w:tcPr>
                  <w:tcW w:w="2089" w:type="dxa"/>
                  <w:vAlign w:val="top"/>
                </w:tcPr>
                <w:p>
                  <w:pPr>
                    <w:spacing w:before="193" w:line="186" w:lineRule="auto"/>
                    <w:ind w:left="613"/>
                    <w:rPr>
                      <w:rFonts w:ascii="Times New Roman" w:eastAsia="Times New Roman" w:hAnsi="Times New Roman" w:cs="Times New Roman"/>
                      <w:sz w:val="24"/>
                      <w:szCs w:val="24"/>
                    </w:rPr>
                  </w:pPr>
                  <w:r>
                    <w:rPr>
                      <w:rFonts w:ascii="Times New Roman" w:eastAsia="Times New Roman" w:hAnsi="Times New Roman" w:cs="Times New Roman"/>
                      <w:spacing w:val="-4"/>
                      <w:sz w:val="24"/>
                      <w:szCs w:val="24"/>
                    </w:rPr>
                    <w:t>13.5MHz</w:t>
                  </w:r>
                </w:p>
              </w:tc>
              <w:tc>
                <w:tcPr>
                  <w:tcW w:w="1622" w:type="dxa"/>
                  <w:vAlign w:val="top"/>
                </w:tcPr>
                <w:p>
                  <w:pPr>
                    <w:spacing w:before="193" w:line="186" w:lineRule="auto"/>
                    <w:ind w:left="622"/>
                    <w:rPr>
                      <w:rFonts w:ascii="Times New Roman" w:eastAsia="Times New Roman" w:hAnsi="Times New Roman" w:cs="Times New Roman"/>
                      <w:sz w:val="24"/>
                      <w:szCs w:val="24"/>
                    </w:rPr>
                  </w:pPr>
                  <w:r>
                    <w:rPr>
                      <w:rFonts w:ascii="Times New Roman" w:eastAsia="Times New Roman" w:hAnsi="Times New Roman" w:cs="Times New Roman"/>
                      <w:spacing w:val="-8"/>
                      <w:sz w:val="24"/>
                      <w:szCs w:val="24"/>
                    </w:rPr>
                    <w:t>18.2</w:t>
                  </w:r>
                </w:p>
              </w:tc>
              <w:tc>
                <w:tcPr>
                  <w:tcW w:w="1619" w:type="dxa"/>
                  <w:vAlign w:val="top"/>
                </w:tcPr>
                <w:p>
                  <w:pPr>
                    <w:spacing w:before="193" w:line="186" w:lineRule="auto"/>
                    <w:ind w:left="604"/>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0.05</w:t>
                  </w:r>
                </w:p>
              </w:tc>
              <w:tc>
                <w:tcPr>
                  <w:tcW w:w="1626" w:type="dxa"/>
                  <w:vAlign w:val="top"/>
                </w:tcPr>
                <w:p>
                  <w:pPr>
                    <w:spacing w:before="193" w:line="186" w:lineRule="auto"/>
                    <w:ind w:left="607"/>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0.89</w:t>
                  </w:r>
                </w:p>
              </w:tc>
            </w:tr>
          </w:tbl>
          <w:p>
            <w:pPr>
              <w:rPr>
                <w:rFonts w:ascii="Arial"/>
                <w:sz w:val="21"/>
              </w:rPr>
            </w:pPr>
          </w:p>
        </w:tc>
      </w:tr>
    </w:tbl>
    <w:p>
      <w:pPr>
        <w:rPr>
          <w:rFonts w:ascii="Arial"/>
          <w:sz w:val="21"/>
        </w:rPr>
      </w:pPr>
    </w:p>
    <w:p>
      <w:pPr>
        <w:rPr>
          <w:rFonts w:ascii="Arial" w:eastAsia="Arial" w:hAnsi="Arial" w:cs="Arial"/>
          <w:sz w:val="21"/>
          <w:szCs w:val="21"/>
        </w:rPr>
        <w:sectPr>
          <w:footerReference w:type="default" r:id="rId22"/>
          <w:type w:val="nextPage"/>
          <w:pgSz w:w="11907" w:h="16839"/>
          <w:pgMar w:top="1425" w:right="744" w:bottom="1154" w:left="1687" w:header="0" w:footer="993" w:gutter="0"/>
          <w:pgNumType w:start="14"/>
          <w:cols w:space="708"/>
          <w:titlePg w:val="0"/>
        </w:sectPr>
      </w:pPr>
    </w:p>
    <w:p>
      <w:pPr>
        <w:spacing w:line="91" w:lineRule="auto"/>
        <w:rPr>
          <w:rFonts w:ascii="Arial"/>
          <w:sz w:val="2"/>
        </w:rPr>
      </w:pPr>
    </w:p>
    <w:tbl>
      <w:tblPr>
        <w:tblStyle w:val="TableNormal13"/>
        <w:tblW w:w="946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01"/>
        <w:gridCol w:w="8968"/>
      </w:tblGrid>
      <w:tr>
        <w:tblPrEx>
          <w:tblW w:w="946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156"/>
        </w:trPr>
        <w:tc>
          <w:tcPr>
            <w:tcW w:w="501" w:type="dxa"/>
            <w:textDirection w:val="tbRlV"/>
            <w:vAlign w:val="top"/>
          </w:tcPr>
          <w:p>
            <w:pPr>
              <w:pStyle w:val="TableText"/>
              <w:spacing w:before="107" w:line="209" w:lineRule="auto"/>
              <w:ind w:left="567"/>
              <w:rPr>
                <w:sz w:val="28"/>
                <w:szCs w:val="28"/>
              </w:rPr>
            </w:pPr>
            <w:r>
              <w:rPr>
                <w:sz w:val="28"/>
                <w:szCs w:val="28"/>
              </w:rPr>
              <w:t>污</w:t>
            </w:r>
            <w:r>
              <w:rPr>
                <w:spacing w:val="33"/>
                <w:sz w:val="28"/>
                <w:szCs w:val="28"/>
              </w:rPr>
              <w:t xml:space="preserve">  </w:t>
            </w:r>
            <w:r>
              <w:rPr>
                <w:sz w:val="28"/>
                <w:szCs w:val="28"/>
              </w:rPr>
              <w:t>染</w:t>
            </w:r>
            <w:r>
              <w:rPr>
                <w:spacing w:val="32"/>
                <w:sz w:val="28"/>
                <w:szCs w:val="28"/>
              </w:rPr>
              <w:t xml:space="preserve">  </w:t>
            </w:r>
            <w:r>
              <w:rPr>
                <w:sz w:val="28"/>
                <w:szCs w:val="28"/>
              </w:rPr>
              <w:t>物</w:t>
            </w:r>
            <w:r>
              <w:rPr>
                <w:spacing w:val="32"/>
                <w:sz w:val="28"/>
                <w:szCs w:val="28"/>
              </w:rPr>
              <w:t xml:space="preserve">  </w:t>
            </w:r>
            <w:r>
              <w:rPr>
                <w:sz w:val="28"/>
                <w:szCs w:val="28"/>
              </w:rPr>
              <w:t>排</w:t>
            </w:r>
            <w:r>
              <w:rPr>
                <w:spacing w:val="31"/>
                <w:sz w:val="28"/>
                <w:szCs w:val="28"/>
              </w:rPr>
              <w:t xml:space="preserve">  </w:t>
            </w:r>
            <w:r>
              <w:rPr>
                <w:sz w:val="28"/>
                <w:szCs w:val="28"/>
              </w:rPr>
              <w:t>放</w:t>
            </w:r>
            <w:r>
              <w:rPr>
                <w:spacing w:val="32"/>
                <w:sz w:val="28"/>
                <w:szCs w:val="28"/>
              </w:rPr>
              <w:t xml:space="preserve">  </w:t>
            </w:r>
            <w:r>
              <w:rPr>
                <w:sz w:val="28"/>
                <w:szCs w:val="28"/>
              </w:rPr>
              <w:t>标</w:t>
            </w:r>
            <w:r>
              <w:rPr>
                <w:spacing w:val="32"/>
                <w:sz w:val="28"/>
                <w:szCs w:val="28"/>
              </w:rPr>
              <w:t xml:space="preserve">  </w:t>
            </w:r>
            <w:r>
              <w:rPr>
                <w:sz w:val="28"/>
                <w:szCs w:val="28"/>
              </w:rPr>
              <w:t>准</w:t>
            </w:r>
          </w:p>
        </w:tc>
        <w:tc>
          <w:tcPr>
            <w:tcW w:w="8968" w:type="dxa"/>
            <w:vAlign w:val="top"/>
          </w:tcPr>
          <w:p>
            <w:pPr>
              <w:spacing w:line="252" w:lineRule="auto"/>
              <w:rPr>
                <w:rFonts w:ascii="Arial"/>
                <w:sz w:val="21"/>
              </w:rPr>
            </w:pPr>
          </w:p>
          <w:p>
            <w:pPr>
              <w:spacing w:line="253" w:lineRule="auto"/>
              <w:rPr>
                <w:rFonts w:ascii="Arial"/>
                <w:sz w:val="21"/>
              </w:rPr>
            </w:pPr>
          </w:p>
          <w:p>
            <w:pPr>
              <w:pStyle w:val="TableText"/>
              <w:spacing w:before="78" w:line="218" w:lineRule="auto"/>
              <w:ind w:left="592"/>
            </w:pPr>
            <w:r>
              <w:rPr>
                <w:spacing w:val="-5"/>
              </w:rPr>
              <w:t>执行《电磁辐射环境影响评价方法和标准》（</w:t>
            </w:r>
            <w:r>
              <w:rPr>
                <w:rFonts w:ascii="Times New Roman" w:eastAsia="Times New Roman" w:hAnsi="Times New Roman" w:cs="Times New Roman"/>
                <w:spacing w:val="-5"/>
              </w:rPr>
              <w:t>HJ/T10.3-</w:t>
            </w:r>
            <w:r>
              <w:rPr>
                <w:rFonts w:ascii="Times New Roman" w:eastAsia="Times New Roman" w:hAnsi="Times New Roman" w:cs="Times New Roman"/>
                <w:spacing w:val="-18"/>
              </w:rPr>
              <w:t xml:space="preserve"> </w:t>
            </w:r>
            <w:r>
              <w:rPr>
                <w:rFonts w:ascii="Times New Roman" w:eastAsia="Times New Roman" w:hAnsi="Times New Roman" w:cs="Times New Roman"/>
                <w:spacing w:val="-5"/>
              </w:rPr>
              <w:t>1996</w:t>
            </w:r>
            <w:r>
              <w:rPr>
                <w:spacing w:val="-5"/>
              </w:rPr>
              <w:t>）</w:t>
            </w:r>
          </w:p>
          <w:p>
            <w:pPr>
              <w:pStyle w:val="TableText"/>
              <w:spacing w:before="184" w:line="420" w:lineRule="auto"/>
              <w:ind w:left="111" w:right="105" w:hanging="4"/>
            </w:pPr>
            <w:r>
              <w:rPr>
                <w:rFonts w:ascii="Times New Roman" w:eastAsia="Times New Roman" w:hAnsi="Times New Roman" w:cs="Times New Roman"/>
                <w:spacing w:val="-2"/>
              </w:rPr>
              <w:t>4.2</w:t>
            </w:r>
            <w:r>
              <w:rPr>
                <w:rFonts w:ascii="Times New Roman" w:eastAsia="Times New Roman" w:hAnsi="Times New Roman" w:cs="Times New Roman"/>
                <w:spacing w:val="17"/>
              </w:rPr>
              <w:t xml:space="preserve"> </w:t>
            </w:r>
            <w:r>
              <w:rPr>
                <w:spacing w:val="-2"/>
              </w:rPr>
              <w:t>款  单个项目的影响  为使公众受到受照射剂量小于</w:t>
            </w:r>
            <w:r>
              <w:rPr>
                <w:spacing w:val="-44"/>
              </w:rPr>
              <w:t xml:space="preserve"> </w:t>
            </w:r>
            <w:r>
              <w:rPr>
                <w:rFonts w:ascii="Times New Roman" w:eastAsia="Times New Roman" w:hAnsi="Times New Roman" w:cs="Times New Roman"/>
                <w:spacing w:val="-2"/>
              </w:rPr>
              <w:t>G</w:t>
            </w:r>
            <w:r>
              <w:rPr>
                <w:rFonts w:ascii="Times New Roman" w:eastAsia="Times New Roman" w:hAnsi="Times New Roman" w:cs="Times New Roman"/>
                <w:spacing w:val="-3"/>
              </w:rPr>
              <w:t>B8702</w:t>
            </w:r>
            <w:r>
              <w:rPr>
                <w:spacing w:val="-3"/>
              </w:rPr>
              <w:t>－</w:t>
            </w:r>
            <w:r>
              <w:rPr>
                <w:rFonts w:ascii="Times New Roman" w:eastAsia="Times New Roman" w:hAnsi="Times New Roman" w:cs="Times New Roman"/>
                <w:spacing w:val="-3"/>
              </w:rPr>
              <w:t>2014</w:t>
            </w:r>
            <w:r>
              <w:rPr>
                <w:rFonts w:ascii="Times New Roman" w:eastAsia="Times New Roman" w:hAnsi="Times New Roman" w:cs="Times New Roman"/>
                <w:spacing w:val="36"/>
                <w:w w:val="101"/>
              </w:rPr>
              <w:t xml:space="preserve"> </w:t>
            </w:r>
            <w:r>
              <w:rPr>
                <w:spacing w:val="-3"/>
              </w:rPr>
              <w:t>的规定值，</w:t>
            </w:r>
            <w:r>
              <w:t xml:space="preserve"> </w:t>
            </w:r>
            <w:r>
              <w:rPr>
                <w:spacing w:val="-6"/>
              </w:rPr>
              <w:t>对单个项目的影响必须限制在</w:t>
            </w:r>
            <w:r>
              <w:rPr>
                <w:spacing w:val="-51"/>
              </w:rPr>
              <w:t xml:space="preserve"> </w:t>
            </w:r>
            <w:r>
              <w:rPr>
                <w:rFonts w:ascii="Times New Roman" w:eastAsia="Times New Roman" w:hAnsi="Times New Roman" w:cs="Times New Roman"/>
                <w:spacing w:val="-6"/>
              </w:rPr>
              <w:t>GB8702</w:t>
            </w:r>
            <w:r>
              <w:rPr>
                <w:spacing w:val="-6"/>
              </w:rPr>
              <w:t>－</w:t>
            </w:r>
            <w:r>
              <w:rPr>
                <w:rFonts w:ascii="Times New Roman" w:eastAsia="Times New Roman" w:hAnsi="Times New Roman" w:cs="Times New Roman"/>
                <w:spacing w:val="-6"/>
              </w:rPr>
              <w:t>201</w:t>
            </w:r>
            <w:r>
              <w:rPr>
                <w:rFonts w:ascii="Times New Roman" w:eastAsia="Times New Roman" w:hAnsi="Times New Roman" w:cs="Times New Roman"/>
                <w:spacing w:val="-7"/>
              </w:rPr>
              <w:t>4</w:t>
            </w:r>
            <w:r>
              <w:rPr>
                <w:rFonts w:ascii="Times New Roman" w:eastAsia="Times New Roman" w:hAnsi="Times New Roman" w:cs="Times New Roman"/>
                <w:spacing w:val="33"/>
              </w:rPr>
              <w:t xml:space="preserve"> </w:t>
            </w:r>
            <w:r>
              <w:rPr>
                <w:spacing w:val="-7"/>
              </w:rPr>
              <w:t>限值的若干分之一。在评价时， 对于由</w:t>
            </w:r>
            <w:r>
              <w:t xml:space="preserve"> </w:t>
            </w:r>
            <w:r>
              <w:rPr>
                <w:spacing w:val="-3"/>
                <w:position w:val="-3"/>
              </w:rPr>
              <w:t>国家环境保护局负责审批的大型项目可取</w:t>
            </w:r>
            <w:r>
              <w:rPr>
                <w:spacing w:val="-44"/>
                <w:position w:val="-3"/>
              </w:rPr>
              <w:t xml:space="preserve"> </w:t>
            </w:r>
            <w:r>
              <w:rPr>
                <w:rFonts w:ascii="Times New Roman" w:eastAsia="Times New Roman" w:hAnsi="Times New Roman" w:cs="Times New Roman"/>
                <w:spacing w:val="-3"/>
                <w:position w:val="-3"/>
              </w:rPr>
              <w:t>GB8702</w:t>
            </w:r>
            <w:r>
              <w:rPr>
                <w:spacing w:val="-3"/>
                <w:position w:val="-3"/>
              </w:rPr>
              <w:t>－</w:t>
            </w:r>
            <w:r>
              <w:rPr>
                <w:rFonts w:ascii="Times New Roman" w:eastAsia="Times New Roman" w:hAnsi="Times New Roman" w:cs="Times New Roman"/>
                <w:spacing w:val="-3"/>
                <w:position w:val="-3"/>
              </w:rPr>
              <w:t>2014</w:t>
            </w:r>
            <w:r>
              <w:rPr>
                <w:rFonts w:ascii="Times New Roman" w:eastAsia="Times New Roman" w:hAnsi="Times New Roman" w:cs="Times New Roman"/>
                <w:spacing w:val="30"/>
                <w:position w:val="-3"/>
              </w:rPr>
              <w:t xml:space="preserve"> </w:t>
            </w:r>
            <w:r>
              <w:rPr>
                <w:spacing w:val="-3"/>
                <w:position w:val="-3"/>
              </w:rPr>
              <w:t>中场强限值的</w:t>
            </w:r>
            <w:r>
              <w:rPr>
                <w:spacing w:val="-32"/>
                <w:position w:val="-3"/>
              </w:rPr>
              <w:t xml:space="preserve"> </w:t>
            </w:r>
            <w:r>
              <w:rPr>
                <w:rFonts w:ascii="Times New Roman" w:eastAsia="Times New Roman" w:hAnsi="Times New Roman" w:cs="Times New Roman"/>
                <w:spacing w:val="-3"/>
                <w:position w:val="-3"/>
              </w:rPr>
              <w:t>1/</w:t>
            </w:r>
            <w:r>
              <w:rPr>
                <w:rFonts w:ascii="Times New Roman" w:eastAsia="Times New Roman" w:hAnsi="Times New Roman" w:cs="Times New Roman"/>
                <w:spacing w:val="-17"/>
                <w:position w:val="-3"/>
              </w:rPr>
              <w:t xml:space="preserve"> </w:t>
            </w:r>
            <w:r>
              <w:rPr>
                <w:position w:val="-1"/>
              </w:rPr>
              <w:drawing>
                <wp:inline distT="0" distB="0" distL="0" distR="0">
                  <wp:extent cx="21694" cy="15934"/>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23"/>
                          <a:stretch>
                            <a:fillRect/>
                          </a:stretch>
                        </pic:blipFill>
                        <pic:spPr>
                          <a:xfrm>
                            <a:off x="0" y="0"/>
                            <a:ext cx="21694" cy="15934"/>
                          </a:xfrm>
                          <a:prstGeom prst="rect">
                            <a:avLst/>
                          </a:prstGeom>
                        </pic:spPr>
                      </pic:pic>
                    </a:graphicData>
                  </a:graphic>
                </wp:inline>
              </w:drawing>
            </w:r>
            <w:r>
              <w:rPr>
                <w:position w:val="-8"/>
              </w:rPr>
              <w:drawing>
                <wp:inline distT="0" distB="0" distL="0" distR="0">
                  <wp:extent cx="160493" cy="15393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24"/>
                          <a:stretch>
                            <a:fillRect/>
                          </a:stretch>
                        </pic:blipFill>
                        <pic:spPr>
                          <a:xfrm>
                            <a:off x="0" y="0"/>
                            <a:ext cx="160493" cy="153935"/>
                          </a:xfrm>
                          <a:prstGeom prst="rect">
                            <a:avLst/>
                          </a:prstGeom>
                        </pic:spPr>
                      </pic:pic>
                    </a:graphicData>
                  </a:graphic>
                </wp:inline>
              </w:drawing>
            </w:r>
            <w:r>
              <w:rPr>
                <w:rFonts w:ascii="Times New Roman" w:eastAsia="Times New Roman" w:hAnsi="Times New Roman" w:cs="Times New Roman"/>
                <w:spacing w:val="21"/>
                <w:position w:val="-3"/>
              </w:rPr>
              <w:t xml:space="preserve"> </w:t>
            </w:r>
            <w:r>
              <w:rPr>
                <w:spacing w:val="-3"/>
                <w:position w:val="-3"/>
              </w:rPr>
              <w:t>，或功</w:t>
            </w:r>
            <w:r>
              <w:rPr>
                <w:position w:val="-3"/>
              </w:rPr>
              <w:t xml:space="preserve"> </w:t>
            </w:r>
            <w:r>
              <w:rPr>
                <w:spacing w:val="-4"/>
                <w:position w:val="-3"/>
              </w:rPr>
              <w:t>率密度限值的</w:t>
            </w:r>
            <w:r>
              <w:rPr>
                <w:spacing w:val="-32"/>
                <w:position w:val="-3"/>
              </w:rPr>
              <w:t xml:space="preserve"> </w:t>
            </w:r>
            <w:r>
              <w:rPr>
                <w:rFonts w:ascii="Times New Roman" w:eastAsia="Times New Roman" w:hAnsi="Times New Roman" w:cs="Times New Roman"/>
                <w:spacing w:val="-4"/>
                <w:position w:val="-3"/>
              </w:rPr>
              <w:t>1/2</w:t>
            </w:r>
            <w:r>
              <w:rPr>
                <w:spacing w:val="-4"/>
                <w:position w:val="-3"/>
              </w:rPr>
              <w:t>。其它项目则取场强限值的</w:t>
            </w:r>
            <w:r>
              <w:rPr>
                <w:spacing w:val="-32"/>
                <w:position w:val="-3"/>
              </w:rPr>
              <w:t xml:space="preserve"> </w:t>
            </w:r>
            <w:r>
              <w:rPr>
                <w:rFonts w:ascii="Times New Roman" w:eastAsia="Times New Roman" w:hAnsi="Times New Roman" w:cs="Times New Roman"/>
                <w:spacing w:val="-4"/>
                <w:position w:val="-3"/>
              </w:rPr>
              <w:t>1/</w:t>
            </w:r>
            <w:r>
              <w:rPr>
                <w:rFonts w:ascii="Times New Roman" w:eastAsia="Times New Roman" w:hAnsi="Times New Roman" w:cs="Times New Roman"/>
                <w:spacing w:val="-18"/>
                <w:position w:val="-3"/>
              </w:rPr>
              <w:t xml:space="preserve"> </w:t>
            </w:r>
            <w:r>
              <w:drawing>
                <wp:inline distT="0" distB="0" distL="0" distR="0">
                  <wp:extent cx="21621" cy="14592"/>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25"/>
                          <a:stretch>
                            <a:fillRect/>
                          </a:stretch>
                        </pic:blipFill>
                        <pic:spPr>
                          <a:xfrm>
                            <a:off x="0" y="0"/>
                            <a:ext cx="21621" cy="14592"/>
                          </a:xfrm>
                          <a:prstGeom prst="rect">
                            <a:avLst/>
                          </a:prstGeom>
                        </pic:spPr>
                      </pic:pic>
                    </a:graphicData>
                  </a:graphic>
                </wp:inline>
              </w:drawing>
            </w:r>
            <w:r>
              <w:rPr>
                <w:position w:val="-6"/>
              </w:rPr>
              <w:drawing>
                <wp:inline distT="0" distB="0" distL="0" distR="0">
                  <wp:extent cx="148715" cy="138407"/>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26"/>
                          <a:stretch>
                            <a:fillRect/>
                          </a:stretch>
                        </pic:blipFill>
                        <pic:spPr>
                          <a:xfrm>
                            <a:off x="0" y="0"/>
                            <a:ext cx="148715" cy="138407"/>
                          </a:xfrm>
                          <a:prstGeom prst="rect">
                            <a:avLst/>
                          </a:prstGeom>
                        </pic:spPr>
                      </pic:pic>
                    </a:graphicData>
                  </a:graphic>
                </wp:inline>
              </w:drawing>
            </w:r>
            <w:r>
              <w:rPr>
                <w:rFonts w:ascii="Times New Roman" w:eastAsia="Times New Roman" w:hAnsi="Times New Roman" w:cs="Times New Roman"/>
                <w:spacing w:val="-15"/>
                <w:position w:val="-3"/>
              </w:rPr>
              <w:t xml:space="preserve"> </w:t>
            </w:r>
            <w:r>
              <w:rPr>
                <w:spacing w:val="-4"/>
                <w:position w:val="-3"/>
              </w:rPr>
              <w:t>，或</w:t>
            </w:r>
            <w:r>
              <w:rPr>
                <w:spacing w:val="-5"/>
                <w:position w:val="-3"/>
              </w:rPr>
              <w:t>功率密度限值的</w:t>
            </w:r>
            <w:r>
              <w:rPr>
                <w:spacing w:val="-32"/>
                <w:position w:val="-3"/>
              </w:rPr>
              <w:t xml:space="preserve"> </w:t>
            </w:r>
            <w:r>
              <w:rPr>
                <w:rFonts w:ascii="Times New Roman" w:eastAsia="Times New Roman" w:hAnsi="Times New Roman" w:cs="Times New Roman"/>
                <w:spacing w:val="-5"/>
                <w:position w:val="-3"/>
              </w:rPr>
              <w:t xml:space="preserve">1/5 </w:t>
            </w:r>
            <w:r>
              <w:rPr>
                <w:spacing w:val="-5"/>
                <w:position w:val="-3"/>
              </w:rPr>
              <w:t>作为评价</w:t>
            </w:r>
          </w:p>
          <w:p>
            <w:pPr>
              <w:pStyle w:val="TableText"/>
              <w:spacing w:line="220" w:lineRule="auto"/>
              <w:ind w:left="113"/>
            </w:pPr>
            <w:r>
              <w:rPr>
                <w:spacing w:val="-10"/>
              </w:rPr>
              <w:t>标准。</w:t>
            </w:r>
          </w:p>
          <w:p>
            <w:pPr>
              <w:pStyle w:val="TableText"/>
              <w:spacing w:before="230" w:line="346" w:lineRule="exact"/>
              <w:ind w:left="713"/>
            </w:pPr>
            <w:r>
              <w:rPr>
                <w:spacing w:val="-5"/>
                <w:position w:val="2"/>
              </w:rPr>
              <w:t>本项目取场强限值的</w:t>
            </w:r>
            <w:r>
              <w:rPr>
                <w:spacing w:val="-23"/>
                <w:position w:val="2"/>
              </w:rPr>
              <w:t xml:space="preserve"> </w:t>
            </w:r>
            <w:r>
              <w:rPr>
                <w:rFonts w:ascii="Times New Roman" w:eastAsia="Times New Roman" w:hAnsi="Times New Roman" w:cs="Times New Roman"/>
                <w:spacing w:val="-5"/>
                <w:position w:val="2"/>
              </w:rPr>
              <w:t>1/</w:t>
            </w:r>
            <w:r>
              <w:rPr>
                <w:rFonts w:ascii="Times New Roman" w:eastAsia="Times New Roman" w:hAnsi="Times New Roman" w:cs="Times New Roman"/>
                <w:spacing w:val="-18"/>
                <w:position w:val="2"/>
              </w:rPr>
              <w:t xml:space="preserve"> </w:t>
            </w:r>
            <w:r>
              <w:rPr>
                <w:position w:val="5"/>
              </w:rPr>
              <w:drawing>
                <wp:inline distT="0" distB="0" distL="0" distR="0">
                  <wp:extent cx="21621" cy="14592"/>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27"/>
                          <a:stretch>
                            <a:fillRect/>
                          </a:stretch>
                        </pic:blipFill>
                        <pic:spPr>
                          <a:xfrm>
                            <a:off x="0" y="0"/>
                            <a:ext cx="21621" cy="14592"/>
                          </a:xfrm>
                          <a:prstGeom prst="rect">
                            <a:avLst/>
                          </a:prstGeom>
                        </pic:spPr>
                      </pic:pic>
                    </a:graphicData>
                  </a:graphic>
                </wp:inline>
              </w:drawing>
            </w:r>
            <w:r>
              <w:rPr>
                <w:position w:val="-1"/>
              </w:rPr>
              <w:drawing>
                <wp:inline distT="0" distB="0" distL="0" distR="0">
                  <wp:extent cx="148715" cy="138414"/>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28"/>
                          <a:stretch>
                            <a:fillRect/>
                          </a:stretch>
                        </pic:blipFill>
                        <pic:spPr>
                          <a:xfrm>
                            <a:off x="0" y="0"/>
                            <a:ext cx="148715" cy="138414"/>
                          </a:xfrm>
                          <a:prstGeom prst="rect">
                            <a:avLst/>
                          </a:prstGeom>
                        </pic:spPr>
                      </pic:pic>
                    </a:graphicData>
                  </a:graphic>
                </wp:inline>
              </w:drawing>
            </w:r>
            <w:r>
              <w:rPr>
                <w:rFonts w:ascii="Times New Roman" w:eastAsia="Times New Roman" w:hAnsi="Times New Roman" w:cs="Times New Roman"/>
                <w:spacing w:val="13"/>
                <w:position w:val="2"/>
              </w:rPr>
              <w:t xml:space="preserve"> </w:t>
            </w:r>
            <w:r>
              <w:rPr>
                <w:spacing w:val="-5"/>
                <w:position w:val="2"/>
              </w:rPr>
              <w:t xml:space="preserve">，或功率密度限值的 </w:t>
            </w:r>
            <w:r>
              <w:rPr>
                <w:rFonts w:ascii="Times New Roman" w:eastAsia="Times New Roman" w:hAnsi="Times New Roman" w:cs="Times New Roman"/>
                <w:spacing w:val="-5"/>
                <w:position w:val="2"/>
              </w:rPr>
              <w:t xml:space="preserve">1/5 </w:t>
            </w:r>
            <w:r>
              <w:rPr>
                <w:spacing w:val="-5"/>
                <w:position w:val="2"/>
              </w:rPr>
              <w:t>作为评价标准。</w:t>
            </w:r>
          </w:p>
        </w:tc>
      </w:tr>
      <w:tr>
        <w:tblPrEx>
          <w:tblW w:w="9469" w:type="dxa"/>
          <w:tblInd w:w="2" w:type="dxa"/>
          <w:tblLayout w:type="fixed"/>
        </w:tblPrEx>
        <w:trPr>
          <w:trHeight w:val="5619"/>
        </w:trPr>
        <w:tc>
          <w:tcPr>
            <w:tcW w:w="501" w:type="dxa"/>
            <w:textDirection w:val="tbRlV"/>
            <w:vAlign w:val="top"/>
          </w:tcPr>
          <w:p>
            <w:pPr>
              <w:pStyle w:val="TableText"/>
              <w:spacing w:before="106" w:line="210" w:lineRule="auto"/>
              <w:ind w:left="1109"/>
              <w:rPr>
                <w:sz w:val="28"/>
                <w:szCs w:val="28"/>
              </w:rPr>
            </w:pPr>
            <w:r>
              <w:rPr>
                <w:sz w:val="28"/>
                <w:szCs w:val="28"/>
              </w:rPr>
              <w:t>总</w:t>
            </w:r>
            <w:r>
              <w:rPr>
                <w:spacing w:val="33"/>
                <w:sz w:val="28"/>
                <w:szCs w:val="28"/>
              </w:rPr>
              <w:t xml:space="preserve">  </w:t>
            </w:r>
            <w:r>
              <w:rPr>
                <w:sz w:val="28"/>
                <w:szCs w:val="28"/>
              </w:rPr>
              <w:t>量</w:t>
            </w:r>
            <w:r>
              <w:rPr>
                <w:spacing w:val="32"/>
                <w:sz w:val="28"/>
                <w:szCs w:val="28"/>
              </w:rPr>
              <w:t xml:space="preserve">  </w:t>
            </w:r>
            <w:r>
              <w:rPr>
                <w:sz w:val="28"/>
                <w:szCs w:val="28"/>
              </w:rPr>
              <w:t>控</w:t>
            </w:r>
            <w:r>
              <w:rPr>
                <w:spacing w:val="31"/>
                <w:sz w:val="28"/>
                <w:szCs w:val="28"/>
              </w:rPr>
              <w:t xml:space="preserve">  </w:t>
            </w:r>
            <w:r>
              <w:rPr>
                <w:sz w:val="28"/>
                <w:szCs w:val="28"/>
              </w:rPr>
              <w:t>制</w:t>
            </w:r>
            <w:r>
              <w:rPr>
                <w:spacing w:val="32"/>
                <w:sz w:val="28"/>
                <w:szCs w:val="28"/>
              </w:rPr>
              <w:t xml:space="preserve">  </w:t>
            </w:r>
            <w:r>
              <w:rPr>
                <w:sz w:val="28"/>
                <w:szCs w:val="28"/>
              </w:rPr>
              <w:t>指</w:t>
            </w:r>
            <w:r>
              <w:rPr>
                <w:spacing w:val="32"/>
                <w:sz w:val="28"/>
                <w:szCs w:val="28"/>
              </w:rPr>
              <w:t xml:space="preserve">  </w:t>
            </w:r>
            <w:r>
              <w:rPr>
                <w:sz w:val="28"/>
                <w:szCs w:val="28"/>
              </w:rPr>
              <w:t>标</w:t>
            </w:r>
          </w:p>
        </w:tc>
        <w:tc>
          <w:tcPr>
            <w:tcW w:w="8968" w:type="dxa"/>
            <w:vAlign w:val="top"/>
          </w:tcPr>
          <w:p>
            <w:pPr>
              <w:spacing w:line="286" w:lineRule="auto"/>
              <w:rPr>
                <w:rFonts w:ascii="Arial"/>
                <w:sz w:val="21"/>
              </w:rPr>
            </w:pPr>
          </w:p>
          <w:p>
            <w:pPr>
              <w:spacing w:line="286" w:lineRule="auto"/>
              <w:rPr>
                <w:rFonts w:ascii="Arial"/>
                <w:sz w:val="21"/>
              </w:rPr>
            </w:pPr>
          </w:p>
          <w:p>
            <w:pPr>
              <w:spacing w:line="286" w:lineRule="auto"/>
              <w:rPr>
                <w:rFonts w:ascii="Arial"/>
                <w:sz w:val="21"/>
              </w:rPr>
            </w:pPr>
          </w:p>
          <w:p>
            <w:pPr>
              <w:spacing w:line="287" w:lineRule="auto"/>
              <w:rPr>
                <w:rFonts w:ascii="Arial"/>
                <w:sz w:val="21"/>
              </w:rPr>
            </w:pPr>
          </w:p>
          <w:p>
            <w:pPr>
              <w:spacing w:line="287" w:lineRule="auto"/>
              <w:rPr>
                <w:rFonts w:ascii="Arial"/>
                <w:sz w:val="21"/>
              </w:rPr>
            </w:pPr>
          </w:p>
          <w:p>
            <w:pPr>
              <w:pStyle w:val="TableText"/>
              <w:spacing w:before="78" w:line="218" w:lineRule="auto"/>
              <w:ind w:left="113"/>
            </w:pPr>
            <w:r>
              <w:rPr>
                <w:b/>
                <w:bCs/>
                <w:spacing w:val="-6"/>
              </w:rPr>
              <w:t>《电磁辐射环境影响评价方法和标准》（HJ/T10.3-1996）</w:t>
            </w:r>
          </w:p>
          <w:p>
            <w:pPr>
              <w:pStyle w:val="TableText"/>
              <w:spacing w:before="184" w:line="219" w:lineRule="auto"/>
              <w:ind w:left="591"/>
            </w:pPr>
            <w:r>
              <w:rPr>
                <w:spacing w:val="-1"/>
              </w:rPr>
              <w:t>4.1款  公众总的受照射剂量</w:t>
            </w:r>
          </w:p>
          <w:p>
            <w:pPr>
              <w:pStyle w:val="TableText"/>
              <w:spacing w:before="183" w:line="360" w:lineRule="auto"/>
              <w:ind w:left="115" w:right="91" w:firstLine="484"/>
            </w:pPr>
            <w:r>
              <w:rPr>
                <w:spacing w:val="3"/>
              </w:rPr>
              <w:t>公众总的受照射剂量包括各种电磁辐射对其影响的总</w:t>
            </w:r>
            <w:r>
              <w:rPr>
                <w:spacing w:val="2"/>
              </w:rPr>
              <w:t>和，即包括拟建设施可能</w:t>
            </w:r>
            <w:r>
              <w:t xml:space="preserve"> </w:t>
            </w:r>
            <w:r>
              <w:rPr>
                <w:spacing w:val="-3"/>
              </w:rPr>
              <w:t>或已经造成的影响，还要包括已有背景电磁辐射的</w:t>
            </w:r>
            <w:r>
              <w:rPr>
                <w:spacing w:val="-4"/>
              </w:rPr>
              <w:t>影响。总的受照射剂量限值不应大</w:t>
            </w:r>
          </w:p>
          <w:p>
            <w:pPr>
              <w:pStyle w:val="TableText"/>
              <w:spacing w:line="219" w:lineRule="auto"/>
              <w:ind w:left="116"/>
            </w:pPr>
            <w:r>
              <w:rPr>
                <w:spacing w:val="-7"/>
              </w:rPr>
              <w:t>于国家标准《电磁环境控制限值》（</w:t>
            </w:r>
            <w:r>
              <w:rPr>
                <w:rFonts w:ascii="Times New Roman" w:eastAsia="Times New Roman" w:hAnsi="Times New Roman" w:cs="Times New Roman"/>
                <w:spacing w:val="-7"/>
              </w:rPr>
              <w:t>GB8702</w:t>
            </w:r>
            <w:r>
              <w:rPr>
                <w:spacing w:val="-7"/>
              </w:rPr>
              <w:t>－</w:t>
            </w:r>
            <w:r>
              <w:rPr>
                <w:rFonts w:ascii="Times New Roman" w:eastAsia="Times New Roman" w:hAnsi="Times New Roman" w:cs="Times New Roman"/>
                <w:spacing w:val="-7"/>
              </w:rPr>
              <w:t>20</w:t>
            </w:r>
            <w:r>
              <w:rPr>
                <w:rFonts w:ascii="Times New Roman" w:eastAsia="Times New Roman" w:hAnsi="Times New Roman" w:cs="Times New Roman"/>
                <w:spacing w:val="-8"/>
              </w:rPr>
              <w:t>14</w:t>
            </w:r>
            <w:r>
              <w:rPr>
                <w:spacing w:val="-8"/>
              </w:rPr>
              <w:t>）的要求。</w:t>
            </w:r>
          </w:p>
        </w:tc>
      </w:tr>
      <w:tr>
        <w:tblPrEx>
          <w:tblW w:w="9469" w:type="dxa"/>
          <w:tblInd w:w="2" w:type="dxa"/>
          <w:tblLayout w:type="fixed"/>
        </w:tblPrEx>
        <w:trPr>
          <w:trHeight w:val="2819"/>
        </w:trPr>
        <w:tc>
          <w:tcPr>
            <w:tcW w:w="501" w:type="dxa"/>
            <w:textDirection w:val="tbRlV"/>
            <w:vAlign w:val="top"/>
          </w:tcPr>
          <w:p>
            <w:pPr>
              <w:pStyle w:val="TableText"/>
              <w:spacing w:before="106" w:line="208" w:lineRule="auto"/>
              <w:ind w:left="331"/>
              <w:rPr>
                <w:sz w:val="28"/>
                <w:szCs w:val="28"/>
              </w:rPr>
            </w:pPr>
            <w:r>
              <w:rPr>
                <w:sz w:val="28"/>
                <w:szCs w:val="28"/>
              </w:rPr>
              <w:t>评</w:t>
            </w:r>
            <w:r>
              <w:rPr>
                <w:spacing w:val="33"/>
                <w:sz w:val="28"/>
                <w:szCs w:val="28"/>
              </w:rPr>
              <w:t xml:space="preserve">  </w:t>
            </w:r>
            <w:r>
              <w:rPr>
                <w:sz w:val="28"/>
                <w:szCs w:val="28"/>
              </w:rPr>
              <w:t>价</w:t>
            </w:r>
            <w:r>
              <w:rPr>
                <w:spacing w:val="31"/>
                <w:sz w:val="28"/>
                <w:szCs w:val="28"/>
              </w:rPr>
              <w:t xml:space="preserve">  </w:t>
            </w:r>
            <w:r>
              <w:rPr>
                <w:sz w:val="28"/>
                <w:szCs w:val="28"/>
              </w:rPr>
              <w:t>标</w:t>
            </w:r>
            <w:r>
              <w:rPr>
                <w:spacing w:val="32"/>
                <w:sz w:val="28"/>
                <w:szCs w:val="28"/>
              </w:rPr>
              <w:t xml:space="preserve">  </w:t>
            </w:r>
            <w:r>
              <w:rPr>
                <w:sz w:val="28"/>
                <w:szCs w:val="28"/>
              </w:rPr>
              <w:t>准</w:t>
            </w:r>
          </w:p>
        </w:tc>
        <w:tc>
          <w:tcPr>
            <w:tcW w:w="8968" w:type="dxa"/>
            <w:vAlign w:val="top"/>
          </w:tcPr>
          <w:p>
            <w:pPr>
              <w:spacing w:line="271" w:lineRule="auto"/>
              <w:rPr>
                <w:rFonts w:ascii="Arial"/>
                <w:sz w:val="21"/>
              </w:rPr>
            </w:pPr>
          </w:p>
          <w:p>
            <w:pPr>
              <w:spacing w:line="272" w:lineRule="auto"/>
              <w:rPr>
                <w:rFonts w:ascii="Arial"/>
                <w:sz w:val="21"/>
              </w:rPr>
            </w:pPr>
          </w:p>
          <w:p>
            <w:pPr>
              <w:spacing w:line="272" w:lineRule="auto"/>
              <w:rPr>
                <w:rFonts w:ascii="Arial"/>
                <w:sz w:val="21"/>
              </w:rPr>
            </w:pPr>
          </w:p>
          <w:p>
            <w:pPr>
              <w:pStyle w:val="TableText"/>
              <w:spacing w:before="78" w:line="352" w:lineRule="auto"/>
              <w:ind w:left="111" w:right="102" w:firstLine="484"/>
              <w:jc w:val="both"/>
            </w:pPr>
            <w:r>
              <w:rPr>
                <w:spacing w:val="3"/>
              </w:rPr>
              <w:t>该雷达站有发射设备一套，其发射的电磁波频率为13±0.5</w:t>
            </w:r>
            <w:r>
              <w:t>MHz</w:t>
            </w:r>
            <w:r>
              <w:rPr>
                <w:spacing w:val="3"/>
              </w:rPr>
              <w:t>，结合</w:t>
            </w:r>
            <w:r>
              <w:rPr>
                <w:spacing w:val="2"/>
              </w:rPr>
              <w:t>以上标准</w:t>
            </w:r>
            <w:r>
              <w:t xml:space="preserve"> </w:t>
            </w:r>
            <w:r>
              <w:rPr>
                <w:spacing w:val="2"/>
              </w:rPr>
              <w:t>及规定，确定本次评价标准：环境电磁辐射场的功率密度标准限值为</w:t>
            </w:r>
            <w:r>
              <w:rPr>
                <w:rFonts w:ascii="Times New Roman" w:eastAsia="Times New Roman" w:hAnsi="Times New Roman" w:cs="Times New Roman"/>
                <w:spacing w:val="2"/>
              </w:rPr>
              <w:t>0.89W/m</w:t>
            </w:r>
            <w:r>
              <w:rPr>
                <w:rFonts w:ascii="Times New Roman" w:eastAsia="Times New Roman" w:hAnsi="Times New Roman" w:cs="Times New Roman"/>
                <w:spacing w:val="2"/>
                <w:position w:val="10"/>
                <w:sz w:val="16"/>
                <w:szCs w:val="16"/>
              </w:rPr>
              <w:t>2</w:t>
            </w:r>
            <w:r>
              <w:rPr>
                <w:spacing w:val="2"/>
              </w:rPr>
              <w:t>（即</w:t>
            </w:r>
          </w:p>
          <w:p>
            <w:pPr>
              <w:pStyle w:val="TableText"/>
              <w:spacing w:line="223" w:lineRule="auto"/>
              <w:ind w:left="131"/>
            </w:pPr>
            <w:r>
              <w:rPr>
                <w:rFonts w:ascii="Times New Roman" w:eastAsia="Times New Roman" w:hAnsi="Times New Roman" w:cs="Times New Roman"/>
                <w:spacing w:val="-3"/>
              </w:rPr>
              <w:t>18.2 V/m</w:t>
            </w:r>
            <w:r>
              <w:rPr>
                <w:spacing w:val="-53"/>
              </w:rPr>
              <w:t>）；</w:t>
            </w:r>
            <w:r>
              <w:rPr>
                <w:spacing w:val="-3"/>
              </w:rPr>
              <w:t>本项目运行对周围环境功率密度的贡献值为</w:t>
            </w:r>
            <w:r>
              <w:rPr>
                <w:rFonts w:ascii="Times New Roman" w:eastAsia="Times New Roman" w:hAnsi="Times New Roman" w:cs="Times New Roman"/>
                <w:spacing w:val="-3"/>
              </w:rPr>
              <w:t>0.18W/m</w:t>
            </w:r>
            <w:r>
              <w:rPr>
                <w:rFonts w:ascii="Times New Roman" w:eastAsia="Times New Roman" w:hAnsi="Times New Roman" w:cs="Times New Roman"/>
                <w:spacing w:val="-3"/>
                <w:position w:val="10"/>
                <w:sz w:val="16"/>
                <w:szCs w:val="16"/>
              </w:rPr>
              <w:t>2</w:t>
            </w:r>
            <w:r>
              <w:rPr>
                <w:spacing w:val="-3"/>
              </w:rPr>
              <w:t>（即</w:t>
            </w:r>
            <w:r>
              <w:rPr>
                <w:rFonts w:ascii="Times New Roman" w:eastAsia="Times New Roman" w:hAnsi="Times New Roman" w:cs="Times New Roman"/>
                <w:spacing w:val="-3"/>
              </w:rPr>
              <w:t>8.1V/m</w:t>
            </w:r>
            <w:r>
              <w:rPr>
                <w:spacing w:val="-3"/>
              </w:rPr>
              <w:t>）。</w:t>
            </w:r>
          </w:p>
        </w:tc>
      </w:tr>
    </w:tbl>
    <w:p>
      <w:pPr>
        <w:rPr>
          <w:rFonts w:ascii="Arial"/>
          <w:sz w:val="21"/>
        </w:rPr>
      </w:pPr>
    </w:p>
    <w:p>
      <w:pPr>
        <w:rPr>
          <w:rFonts w:ascii="Arial" w:eastAsia="Arial" w:hAnsi="Arial" w:cs="Arial"/>
          <w:sz w:val="21"/>
          <w:szCs w:val="21"/>
        </w:rPr>
        <w:sectPr>
          <w:footerReference w:type="default" r:id="rId29"/>
          <w:pgSz w:w="11907" w:h="16839"/>
          <w:pgMar w:top="1431" w:right="744" w:bottom="1154" w:left="1687" w:header="0" w:footer="993" w:gutter="0"/>
          <w:pgNumType w:start="15"/>
          <w:cols w:space="708"/>
        </w:sectPr>
      </w:pPr>
    </w:p>
    <w:p>
      <w:pPr>
        <w:spacing w:before="46" w:line="220" w:lineRule="auto"/>
        <w:ind w:left="168"/>
        <w:outlineLvl w:val="0"/>
        <w:rPr>
          <w:rFonts w:ascii="SimSun" w:eastAsia="SimSun" w:hAnsi="SimSun" w:cs="SimSun"/>
          <w:sz w:val="23"/>
          <w:szCs w:val="23"/>
        </w:rPr>
      </w:pPr>
      <w:r>
        <w:rPr>
          <w:rFonts w:ascii="SimSun" w:eastAsia="SimSun" w:hAnsi="SimSun" w:cs="SimSun"/>
          <w:b/>
          <w:bCs/>
          <w:spacing w:val="-4"/>
          <w:sz w:val="23"/>
          <w:szCs w:val="23"/>
        </w:rPr>
        <w:t>五、建设项目工程分析</w:t>
      </w:r>
    </w:p>
    <w:tbl>
      <w:tblPr>
        <w:tblStyle w:val="TableNormal14"/>
        <w:tblW w:w="880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8809"/>
      </w:tblGrid>
      <w:tr>
        <w:tblPrEx>
          <w:tblW w:w="880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7464"/>
        </w:trPr>
        <w:tc>
          <w:tcPr>
            <w:tcW w:w="8809" w:type="dxa"/>
            <w:tcBorders>
              <w:bottom w:val="nil"/>
            </w:tcBorders>
            <w:vAlign w:val="top"/>
          </w:tcPr>
          <w:p>
            <w:pPr>
              <w:pStyle w:val="TableText"/>
              <w:spacing w:before="209" w:line="219" w:lineRule="auto"/>
              <w:ind w:left="128"/>
              <w:rPr>
                <w:sz w:val="23"/>
                <w:szCs w:val="23"/>
              </w:rPr>
            </w:pPr>
            <w:r>
              <w:rPr>
                <w:b/>
                <w:bCs/>
                <w:sz w:val="23"/>
                <w:szCs w:val="23"/>
              </w:rPr>
              <w:t>工艺流程简述(图示):</w:t>
            </w:r>
          </w:p>
          <w:p>
            <w:pPr>
              <w:pStyle w:val="TableText"/>
              <w:spacing w:before="110" w:line="219" w:lineRule="auto"/>
              <w:ind w:left="605"/>
              <w:rPr>
                <w:sz w:val="23"/>
                <w:szCs w:val="23"/>
              </w:rPr>
            </w:pPr>
            <w:r>
              <w:rPr>
                <w:spacing w:val="1"/>
                <w:sz w:val="23"/>
                <w:szCs w:val="23"/>
              </w:rPr>
              <w:t>高频地波雷达利用短波(3～30</w:t>
            </w:r>
            <w:r>
              <w:rPr>
                <w:sz w:val="23"/>
                <w:szCs w:val="23"/>
              </w:rPr>
              <w:t>MHz</w:t>
            </w:r>
            <w:r>
              <w:rPr>
                <w:spacing w:val="1"/>
                <w:sz w:val="23"/>
                <w:szCs w:val="23"/>
              </w:rPr>
              <w:t>)在导电</w:t>
            </w:r>
            <w:r>
              <w:rPr>
                <w:sz w:val="23"/>
                <w:szCs w:val="23"/>
              </w:rPr>
              <w:t>海洋表面绕射传播衰减小的特点</w:t>
            </w:r>
          </w:p>
          <w:p>
            <w:pPr>
              <w:pStyle w:val="TableText"/>
              <w:spacing w:before="207" w:line="372" w:lineRule="auto"/>
              <w:ind w:left="105" w:right="369" w:firstLine="29"/>
              <w:rPr>
                <w:sz w:val="23"/>
                <w:szCs w:val="23"/>
              </w:rPr>
            </w:pPr>
            <w:r>
              <w:rPr>
                <w:sz w:val="23"/>
                <w:szCs w:val="23"/>
              </w:rPr>
              <w:t>采用垂直极化天线辐射电波，能超视距探测海面远处出现的舰船、飞机、冰山和导</w:t>
            </w:r>
            <w:r>
              <w:rPr>
                <w:spacing w:val="14"/>
                <w:sz w:val="23"/>
                <w:szCs w:val="23"/>
              </w:rPr>
              <w:t xml:space="preserve"> </w:t>
            </w:r>
            <w:r>
              <w:rPr>
                <w:spacing w:val="-1"/>
                <w:sz w:val="23"/>
                <w:szCs w:val="23"/>
              </w:rPr>
              <w:t>弹等运动目标，作用距离可达300km以上。同时，高频地波</w:t>
            </w:r>
            <w:r>
              <w:rPr>
                <w:spacing w:val="-2"/>
                <w:sz w:val="23"/>
                <w:szCs w:val="23"/>
              </w:rPr>
              <w:t xml:space="preserve">雷达利用海洋表面对高  </w:t>
            </w:r>
            <w:r>
              <w:rPr>
                <w:spacing w:val="1"/>
                <w:sz w:val="23"/>
                <w:szCs w:val="23"/>
              </w:rPr>
              <w:t>频电磁波的一阶散射和二阶散射机制，可以从雷达回波中提取风场、浪场、流场等</w:t>
            </w:r>
          </w:p>
          <w:p>
            <w:pPr>
              <w:pStyle w:val="TableText"/>
              <w:spacing w:line="218" w:lineRule="auto"/>
              <w:ind w:left="105"/>
              <w:rPr>
                <w:sz w:val="23"/>
                <w:szCs w:val="23"/>
              </w:rPr>
            </w:pPr>
            <w:r>
              <w:rPr>
                <w:sz w:val="23"/>
                <w:szCs w:val="23"/>
              </w:rPr>
              <w:t>海况信息，实现对海洋环境大范围、高精度和全天候</w:t>
            </w:r>
            <w:r>
              <w:rPr>
                <w:spacing w:val="-1"/>
                <w:sz w:val="23"/>
                <w:szCs w:val="23"/>
              </w:rPr>
              <w:t>的实时监测。</w:t>
            </w:r>
          </w:p>
          <w:p>
            <w:pPr>
              <w:pStyle w:val="TableText"/>
              <w:spacing w:before="197" w:line="219" w:lineRule="auto"/>
              <w:ind w:left="605"/>
              <w:rPr>
                <w:sz w:val="23"/>
                <w:szCs w:val="23"/>
              </w:rPr>
            </w:pPr>
            <w:r>
              <w:rPr>
                <w:sz w:val="23"/>
                <w:szCs w:val="23"/>
              </w:rPr>
              <w:t>无线电波朝海面发射时，在海水表面会存在一种电磁波传播模式，称为地波</w:t>
            </w:r>
          </w:p>
          <w:p>
            <w:pPr>
              <w:pStyle w:val="TableText"/>
              <w:spacing w:before="208" w:line="373" w:lineRule="auto"/>
              <w:ind w:left="134" w:right="367"/>
              <w:rPr>
                <w:sz w:val="23"/>
                <w:szCs w:val="23"/>
              </w:rPr>
            </w:pPr>
            <w:r>
              <w:rPr>
                <w:sz w:val="23"/>
                <w:szCs w:val="23"/>
              </w:rPr>
              <w:t>它是一种表面波，因此高频地波雷达也叫做高频表面波雷达。在中波和短波段海水</w:t>
            </w:r>
            <w:r>
              <w:rPr>
                <w:spacing w:val="9"/>
                <w:sz w:val="23"/>
                <w:szCs w:val="23"/>
              </w:rPr>
              <w:t xml:space="preserve"> </w:t>
            </w:r>
            <w:r>
              <w:rPr>
                <w:sz w:val="23"/>
                <w:szCs w:val="23"/>
              </w:rPr>
              <w:t>表面的地波传播衰减很小，而且地波在一定程度上会沿着弯曲的地球表面传播，到</w:t>
            </w:r>
          </w:p>
          <w:p>
            <w:pPr>
              <w:pStyle w:val="TableText"/>
              <w:spacing w:before="1" w:line="218" w:lineRule="auto"/>
              <w:ind w:left="105"/>
              <w:rPr>
                <w:sz w:val="23"/>
                <w:szCs w:val="23"/>
              </w:rPr>
            </w:pPr>
            <w:r>
              <w:rPr>
                <w:spacing w:val="-1"/>
                <w:sz w:val="23"/>
                <w:szCs w:val="23"/>
              </w:rPr>
              <w:t>达地平线以下很远的地方，即实现超视距传播。</w:t>
            </w:r>
          </w:p>
          <w:p>
            <w:pPr>
              <w:pStyle w:val="TableText"/>
              <w:spacing w:before="187" w:line="379" w:lineRule="auto"/>
              <w:ind w:left="105" w:right="418" w:firstLine="499"/>
              <w:rPr>
                <w:sz w:val="23"/>
                <w:szCs w:val="23"/>
              </w:rPr>
            </w:pPr>
            <w:r>
              <w:rPr>
                <w:sz w:val="23"/>
                <w:szCs w:val="23"/>
              </w:rPr>
              <w:t>高频地波雷达测量海洋表面流基本原理如图5-1所示：高频地波雷达发射的电</w:t>
            </w:r>
            <w:r>
              <w:rPr>
                <w:spacing w:val="7"/>
                <w:sz w:val="23"/>
                <w:szCs w:val="23"/>
              </w:rPr>
              <w:t xml:space="preserve"> </w:t>
            </w:r>
            <w:r>
              <w:rPr>
                <w:sz w:val="23"/>
                <w:szCs w:val="23"/>
              </w:rPr>
              <w:t>磁波遇到粗噪的海洋表面后，对特定波长的海浪产生后向散</w:t>
            </w:r>
            <w:r>
              <w:rPr>
                <w:spacing w:val="-1"/>
                <w:sz w:val="23"/>
                <w:szCs w:val="23"/>
              </w:rPr>
              <w:t>射，物体又可以对入射</w:t>
            </w:r>
            <w:r>
              <w:rPr>
                <w:sz w:val="23"/>
                <w:szCs w:val="23"/>
              </w:rPr>
              <w:t xml:space="preserve"> </w:t>
            </w:r>
            <w:r>
              <w:rPr>
                <w:spacing w:val="1"/>
                <w:sz w:val="23"/>
                <w:szCs w:val="23"/>
              </w:rPr>
              <w:t xml:space="preserve">波产生多普勒效应，部分电磁波携带着海洋的状态信息(流速、流向、浪高、浪向 </w:t>
            </w:r>
            <w:r>
              <w:rPr>
                <w:sz w:val="23"/>
                <w:szCs w:val="23"/>
              </w:rPr>
              <w:t xml:space="preserve">及风速、风向等)按原来的路径反射回来，在接收点被单极子交叉环天线所接收， </w:t>
            </w:r>
            <w:r>
              <w:rPr>
                <w:sz w:val="23"/>
                <w:szCs w:val="23"/>
              </w:rPr>
              <w:t>通过接收机的一系列处理后，提取流速、流向、浪高、浪向及风速、</w:t>
            </w:r>
            <w:r>
              <w:rPr>
                <w:spacing w:val="-1"/>
                <w:sz w:val="23"/>
                <w:szCs w:val="23"/>
              </w:rPr>
              <w:t>风向等信息，</w:t>
            </w:r>
          </w:p>
          <w:p>
            <w:pPr>
              <w:pStyle w:val="TableText"/>
              <w:spacing w:before="1" w:line="219" w:lineRule="auto"/>
              <w:ind w:left="115"/>
              <w:rPr>
                <w:sz w:val="23"/>
                <w:szCs w:val="23"/>
              </w:rPr>
            </w:pPr>
            <w:r>
              <w:rPr>
                <w:spacing w:val="-1"/>
                <w:sz w:val="23"/>
                <w:szCs w:val="23"/>
              </w:rPr>
              <w:t>并以适当的界面显示出来。</w:t>
            </w:r>
          </w:p>
        </w:tc>
      </w:tr>
      <w:tr>
        <w:tblPrEx>
          <w:tblW w:w="8809" w:type="dxa"/>
          <w:tblInd w:w="5" w:type="dxa"/>
          <w:tblLayout w:type="fixed"/>
        </w:tblPrEx>
        <w:trPr>
          <w:trHeight w:val="1934"/>
        </w:trPr>
        <w:tc>
          <w:tcPr>
            <w:tcW w:w="8809" w:type="dxa"/>
            <w:tcBorders>
              <w:top w:val="nil"/>
              <w:bottom w:val="nil"/>
            </w:tcBorders>
            <w:vAlign w:val="top"/>
          </w:tcPr>
          <w:p>
            <w:pPr>
              <w:pStyle w:val="TableText"/>
              <w:spacing w:before="223" w:line="321" w:lineRule="exact"/>
              <w:ind w:left="1334"/>
              <w:rPr>
                <w:sz w:val="23"/>
                <w:szCs w:val="23"/>
              </w:rPr>
            </w:pPr>
            <w:r>
              <w:drawing>
                <wp:anchor distT="0" distB="0" distL="0" distR="0" simplePos="0" relativeHeight="251660288" behindDoc="1" locked="0" layoutInCell="1" allowOverlap="1">
                  <wp:simplePos x="0" y="0"/>
                  <wp:positionH relativeFrom="column">
                    <wp:posOffset>142863</wp:posOffset>
                  </wp:positionH>
                  <wp:positionV relativeFrom="paragraph">
                    <wp:posOffset>51465</wp:posOffset>
                  </wp:positionV>
                  <wp:extent cx="5207022" cy="1136601"/>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30"/>
                          <a:stretch>
                            <a:fillRect/>
                          </a:stretch>
                        </pic:blipFill>
                        <pic:spPr>
                          <a:xfrm>
                            <a:off x="0" y="0"/>
                            <a:ext cx="5207022" cy="1136601"/>
                          </a:xfrm>
                          <a:prstGeom prst="rect">
                            <a:avLst/>
                          </a:prstGeom>
                        </pic:spPr>
                      </pic:pic>
                    </a:graphicData>
                  </a:graphic>
                </wp:anchor>
              </w:drawing>
            </w:r>
            <w:r>
              <w:rPr>
                <w:spacing w:val="3"/>
                <w:sz w:val="23"/>
                <w:szCs w:val="23"/>
              </w:rPr>
              <w:t>-λ→</w:t>
            </w:r>
          </w:p>
          <w:p>
            <w:pPr>
              <w:pStyle w:val="TableText"/>
              <w:spacing w:before="96" w:line="220" w:lineRule="auto"/>
              <w:ind w:left="3414"/>
              <w:rPr>
                <w:sz w:val="23"/>
                <w:szCs w:val="23"/>
              </w:rPr>
            </w:pPr>
            <w:r>
              <w:rPr>
                <w:spacing w:val="2"/>
                <w:sz w:val="23"/>
                <w:szCs w:val="23"/>
              </w:rPr>
              <w:t>发射电磁波</w:t>
            </w:r>
          </w:p>
          <w:p>
            <w:pPr>
              <w:pStyle w:val="TableText"/>
              <w:spacing w:before="105" w:line="165" w:lineRule="auto"/>
              <w:ind w:left="875"/>
              <w:rPr>
                <w:sz w:val="23"/>
                <w:szCs w:val="23"/>
              </w:rPr>
            </w:pPr>
            <w:r>
              <w:pict>
                <v:shape id="_x0000_s1029" type="#_x0000_t202" style="width:15.3pt;height:16.4pt;margin-top:-0.72pt;margin-left:291.75pt;position:absolute;z-index:251661312" filled="f" stroked="f">
                  <o:lock v:ext="edit" aspectratio="f"/>
                  <v:textbox inset="0,0,0,0">
                    <w:txbxContent>
                      <w:p>
                        <w:pPr>
                          <w:pStyle w:val="TableText"/>
                          <w:spacing w:before="20" w:line="230" w:lineRule="auto"/>
                          <w:ind w:left="20"/>
                          <w:rPr>
                            <w:sz w:val="14"/>
                            <w:szCs w:val="14"/>
                          </w:rPr>
                        </w:pPr>
                        <w:r>
                          <w:rPr>
                            <w:spacing w:val="4"/>
                            <w:position w:val="-6"/>
                            <w:sz w:val="23"/>
                            <w:szCs w:val="23"/>
                          </w:rPr>
                          <w:t>A</w:t>
                        </w:r>
                        <w:r>
                          <w:rPr>
                            <w:spacing w:val="4"/>
                            <w:position w:val="3"/>
                            <w:sz w:val="14"/>
                            <w:szCs w:val="14"/>
                          </w:rPr>
                          <w:t>/2</w:t>
                        </w:r>
                      </w:p>
                    </w:txbxContent>
                  </v:textbox>
                </v:shape>
              </w:pict>
            </w:r>
            <w:r>
              <w:rPr>
                <w:spacing w:val="-2"/>
                <w:sz w:val="23"/>
                <w:szCs w:val="23"/>
              </w:rPr>
              <w:t>散射回波</w:t>
            </w:r>
          </w:p>
          <w:p>
            <w:pPr>
              <w:pStyle w:val="TableText"/>
              <w:spacing w:line="201" w:lineRule="auto"/>
              <w:ind w:left="7875"/>
              <w:rPr>
                <w:sz w:val="23"/>
                <w:szCs w:val="23"/>
              </w:rPr>
            </w:pPr>
            <w:r>
              <w:rPr>
                <w:spacing w:val="-3"/>
                <w:sz w:val="23"/>
                <w:szCs w:val="23"/>
              </w:rPr>
              <w:t>海流</w:t>
            </w:r>
          </w:p>
          <w:p>
            <w:pPr>
              <w:pStyle w:val="TableText"/>
              <w:spacing w:before="181" w:line="219" w:lineRule="auto"/>
              <w:ind w:left="4635"/>
              <w:rPr>
                <w:sz w:val="17"/>
                <w:szCs w:val="17"/>
              </w:rPr>
            </w:pPr>
            <w:r>
              <w:rPr>
                <w:spacing w:val="-1"/>
                <w:sz w:val="17"/>
                <w:szCs w:val="17"/>
              </w:rPr>
              <w:t>朝向雷达的海浪波列</w:t>
            </w:r>
          </w:p>
        </w:tc>
      </w:tr>
    </w:tbl>
    <w:p>
      <w:pPr>
        <w:sectPr>
          <w:footerReference w:type="default" r:id="rId31"/>
          <w:pgSz w:w="11910" w:h="16840"/>
          <w:pgMar w:top="1400" w:right="1475" w:bottom="1128" w:left="1614" w:header="0" w:footer="989" w:gutter="0"/>
          <w:pgNumType w:start="16"/>
          <w:cols w:space="708"/>
        </w:sectPr>
      </w:pPr>
    </w:p>
    <w:tbl>
      <w:tblPr>
        <w:tblStyle w:val="TableNormal15"/>
        <w:tblW w:w="880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8809"/>
      </w:tblGrid>
      <w:tr>
        <w:tblPrEx>
          <w:tblW w:w="880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503"/>
        </w:trPr>
        <w:tc>
          <w:tcPr>
            <w:tcW w:w="8809" w:type="dxa"/>
            <w:tcBorders>
              <w:top w:val="nil"/>
              <w:bottom w:val="nil"/>
            </w:tcBorders>
            <w:vAlign w:val="top"/>
          </w:tcPr>
          <w:p>
            <w:pPr>
              <w:pStyle w:val="TableText"/>
              <w:spacing w:before="77" w:line="220" w:lineRule="auto"/>
              <w:ind w:left="1675"/>
              <w:rPr>
                <w:sz w:val="23"/>
                <w:szCs w:val="23"/>
              </w:rPr>
            </w:pPr>
            <w:r>
              <w:pict>
                <v:shape id="_x0000_s1030" type="#_x0000_t202" style="width:123.6pt;height:29.15pt;margin-top:10.86pt;margin-left:204.75pt;position:absolute;z-index:251665408" filled="f" stroked="f">
                  <o:lock v:ext="edit" aspectratio="f"/>
                  <v:textbox inset="0,0,0,0">
                    <w:txbxContent>
                      <w:p>
                        <w:pPr>
                          <w:pStyle w:val="TableText"/>
                          <w:spacing w:before="19" w:line="218" w:lineRule="auto"/>
                          <w:ind w:left="20" w:right="20" w:firstLine="1039"/>
                          <w:rPr>
                            <w:sz w:val="23"/>
                            <w:szCs w:val="23"/>
                          </w:rPr>
                        </w:pPr>
                        <w:r>
                          <w:rPr>
                            <w:spacing w:val="1"/>
                            <w:sz w:val="23"/>
                            <w:szCs w:val="23"/>
                          </w:rPr>
                          <w:t>前向海浪回波</w:t>
                        </w:r>
                        <w:r>
                          <w:rPr>
                            <w:spacing w:val="4"/>
                            <w:sz w:val="23"/>
                            <w:szCs w:val="23"/>
                          </w:rPr>
                          <w:t xml:space="preserve"> </w:t>
                        </w:r>
                        <w:r>
                          <w:rPr>
                            <w:spacing w:val="3"/>
                            <w:sz w:val="23"/>
                            <w:szCs w:val="23"/>
                          </w:rPr>
                          <w:t>发射信号</w:t>
                        </w:r>
                      </w:p>
                    </w:txbxContent>
                  </v:textbox>
                </v:shape>
              </w:pict>
            </w:r>
            <w:r>
              <w:drawing>
                <wp:anchor distT="0" distB="0" distL="0" distR="0" simplePos="0" relativeHeight="251662336" behindDoc="1" locked="0" layoutInCell="1" allowOverlap="1">
                  <wp:simplePos x="0" y="0"/>
                  <wp:positionH relativeFrom="column">
                    <wp:posOffset>885838</wp:posOffset>
                  </wp:positionH>
                  <wp:positionV relativeFrom="paragraph">
                    <wp:posOffset>80642</wp:posOffset>
                  </wp:positionV>
                  <wp:extent cx="3708368" cy="1860544"/>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32"/>
                          <a:stretch>
                            <a:fillRect/>
                          </a:stretch>
                        </pic:blipFill>
                        <pic:spPr>
                          <a:xfrm>
                            <a:off x="0" y="0"/>
                            <a:ext cx="3708368" cy="1860544"/>
                          </a:xfrm>
                          <a:prstGeom prst="rect">
                            <a:avLst/>
                          </a:prstGeom>
                        </pic:spPr>
                      </pic:pic>
                    </a:graphicData>
                  </a:graphic>
                </wp:anchor>
              </w:drawing>
            </w:r>
            <w:r>
              <w:rPr>
                <w:spacing w:val="1"/>
                <w:sz w:val="23"/>
                <w:szCs w:val="23"/>
              </w:rPr>
              <w:t>无海流时的一阶回波</w:t>
            </w:r>
          </w:p>
          <w:p>
            <w:pPr>
              <w:pStyle w:val="TableText"/>
              <w:spacing w:before="235" w:line="220" w:lineRule="auto"/>
              <w:ind w:left="1884"/>
              <w:rPr>
                <w:sz w:val="23"/>
                <w:szCs w:val="23"/>
              </w:rPr>
            </w:pPr>
            <w:r>
              <w:pict>
                <v:shape id="_x0000_s1031" type="#_x0000_t202" style="width:15.9pt;height:94pt;margin-top:1.19pt;margin-left:54.4pt;position:absolute;z-index:251666432" filled="f" stroked="f">
                  <o:lock v:ext="edit" aspectratio="f"/>
                  <v:textbox style="layout-flow:vertical-ideographic" inset="0,0,0,0">
                    <w:txbxContent>
                      <w:p>
                        <w:pPr>
                          <w:pStyle w:val="TableText"/>
                          <w:spacing w:before="20" w:line="216" w:lineRule="auto"/>
                          <w:ind w:left="20"/>
                          <w:rPr>
                            <w:sz w:val="23"/>
                            <w:szCs w:val="23"/>
                          </w:rPr>
                        </w:pPr>
                        <w:r>
                          <w:rPr>
                            <w:sz w:val="23"/>
                            <w:szCs w:val="23"/>
                          </w:rPr>
                          <w:t>海洋回波信号强度</w:t>
                        </w:r>
                      </w:p>
                    </w:txbxContent>
                  </v:textbox>
                </v:shape>
              </w:pict>
            </w:r>
            <w:r>
              <w:rPr>
                <w:spacing w:val="1"/>
                <w:sz w:val="23"/>
                <w:szCs w:val="23"/>
              </w:rPr>
              <w:t>后向海浪回波</w:t>
            </w:r>
          </w:p>
          <w:p>
            <w:pPr>
              <w:spacing w:line="277" w:lineRule="auto"/>
              <w:rPr>
                <w:rFonts w:ascii="Arial"/>
                <w:sz w:val="21"/>
              </w:rPr>
            </w:pPr>
          </w:p>
          <w:p>
            <w:pPr>
              <w:spacing w:line="277" w:lineRule="auto"/>
              <w:rPr>
                <w:rFonts w:ascii="Arial"/>
                <w:sz w:val="21"/>
              </w:rPr>
            </w:pPr>
          </w:p>
          <w:p>
            <w:pPr>
              <w:pStyle w:val="TableText"/>
              <w:spacing w:before="55" w:line="187" w:lineRule="auto"/>
              <w:ind w:left="4325"/>
              <w:rPr>
                <w:sz w:val="17"/>
                <w:szCs w:val="17"/>
              </w:rPr>
            </w:pPr>
            <w:r>
              <w:rPr>
                <w:spacing w:val="-1"/>
                <w:sz w:val="17"/>
                <w:szCs w:val="17"/>
              </w:rPr>
              <w:t>-发射信号频率</w:t>
            </w:r>
          </w:p>
          <w:p>
            <w:pPr>
              <w:pStyle w:val="TableText"/>
              <w:spacing w:line="212" w:lineRule="auto"/>
              <w:ind w:left="1705"/>
              <w:rPr>
                <w:sz w:val="23"/>
                <w:szCs w:val="23"/>
              </w:rPr>
            </w:pPr>
            <w:r>
              <w:rPr>
                <w:spacing w:val="1"/>
                <w:sz w:val="23"/>
                <w:szCs w:val="23"/>
              </w:rPr>
              <w:t>有前向海流时的一阶回波</w:t>
            </w:r>
          </w:p>
          <w:p>
            <w:pPr>
              <w:pStyle w:val="TableText"/>
              <w:spacing w:before="225" w:line="181" w:lineRule="auto"/>
              <w:ind w:left="3174"/>
              <w:rPr>
                <w:sz w:val="14"/>
                <w:szCs w:val="14"/>
              </w:rPr>
            </w:pPr>
            <w:r>
              <w:rPr>
                <w:spacing w:val="-4"/>
                <w:position w:val="-2"/>
                <w:sz w:val="23"/>
                <w:szCs w:val="23"/>
              </w:rPr>
              <w:t>21</w:t>
            </w:r>
            <w:r>
              <w:rPr>
                <w:spacing w:val="30"/>
                <w:position w:val="-2"/>
                <w:sz w:val="23"/>
                <w:szCs w:val="23"/>
              </w:rPr>
              <w:t xml:space="preserve">  </w:t>
            </w:r>
            <w:r>
              <w:rPr>
                <w:spacing w:val="-4"/>
                <w:position w:val="5"/>
                <w:sz w:val="14"/>
                <w:szCs w:val="14"/>
              </w:rPr>
              <w:t>λ</w:t>
            </w:r>
          </w:p>
          <w:p>
            <w:pPr>
              <w:pStyle w:val="TableText"/>
              <w:spacing w:before="1" w:line="174" w:lineRule="auto"/>
              <w:ind w:left="3984"/>
              <w:rPr>
                <w:sz w:val="12"/>
                <w:szCs w:val="12"/>
              </w:rPr>
            </w:pPr>
            <w:r>
              <w:pict>
                <v:shape id="_x0000_s1032" type="#_x0000_t202" style="width:4.75pt;height:9pt;margin-top:-0.68pt;margin-left:292.25pt;position:absolute;z-index:251664384" filled="f" stroked="f">
                  <o:lock v:ext="edit" aspectratio="f"/>
                  <v:textbox inset="0,0,0,0">
                    <w:txbxContent>
                      <w:p>
                        <w:pPr>
                          <w:pStyle w:val="TableText"/>
                          <w:spacing w:before="19" w:line="184" w:lineRule="auto"/>
                          <w:ind w:left="20"/>
                          <w:rPr>
                            <w:sz w:val="14"/>
                            <w:szCs w:val="14"/>
                          </w:rPr>
                        </w:pPr>
                        <w:r>
                          <w:rPr>
                            <w:sz w:val="14"/>
                            <w:szCs w:val="14"/>
                          </w:rPr>
                          <w:t>1</w:t>
                        </w:r>
                      </w:p>
                    </w:txbxContent>
                  </v:textbox>
                </v:shape>
              </w:pict>
            </w:r>
            <w:r>
              <w:pict>
                <v:shape id="_x0000_s1033" type="#_x0000_t202" style="width:55.15pt;height:15.7pt;margin-top:2.29pt;margin-left:304.75pt;position:absolute;z-index:251663360" filled="f" stroked="f">
                  <o:lock v:ext="edit" aspectratio="f"/>
                  <v:textbox inset="0,0,0,0">
                    <w:txbxContent>
                      <w:p>
                        <w:pPr>
                          <w:pStyle w:val="TableText"/>
                          <w:spacing w:before="19" w:line="220" w:lineRule="auto"/>
                          <w:jc w:val="right"/>
                          <w:rPr>
                            <w:sz w:val="17"/>
                            <w:szCs w:val="17"/>
                          </w:rPr>
                        </w:pPr>
                        <w:r>
                          <w:rPr>
                            <w:spacing w:val="-12"/>
                            <w:position w:val="6"/>
                            <w:sz w:val="14"/>
                            <w:szCs w:val="14"/>
                          </w:rPr>
                          <w:t>A</w:t>
                        </w:r>
                        <w:r>
                          <w:rPr>
                            <w:spacing w:val="32"/>
                            <w:position w:val="6"/>
                            <w:sz w:val="14"/>
                            <w:szCs w:val="14"/>
                          </w:rPr>
                          <w:t xml:space="preserve">  </w:t>
                        </w:r>
                        <w:r>
                          <w:rPr>
                            <w:spacing w:val="-12"/>
                            <w:sz w:val="23"/>
                            <w:szCs w:val="23"/>
                          </w:rPr>
                          <w:t>=2V</w:t>
                        </w:r>
                        <w:r>
                          <w:rPr>
                            <w:spacing w:val="51"/>
                            <w:sz w:val="23"/>
                            <w:szCs w:val="23"/>
                          </w:rPr>
                          <w:t xml:space="preserve">  </w:t>
                        </w:r>
                        <w:r>
                          <w:rPr>
                            <w:spacing w:val="-12"/>
                            <w:position w:val="-1"/>
                            <w:sz w:val="17"/>
                            <w:szCs w:val="17"/>
                          </w:rPr>
                          <w:t>λ</w:t>
                        </w:r>
                      </w:p>
                    </w:txbxContent>
                  </v:textbox>
                </v:shape>
              </w:pict>
            </w:r>
            <w:r>
              <w:rPr>
                <w:sz w:val="12"/>
                <w:szCs w:val="12"/>
              </w:rPr>
              <w:t>1</w:t>
            </w:r>
          </w:p>
          <w:p>
            <w:pPr>
              <w:pStyle w:val="TableText"/>
              <w:spacing w:line="214" w:lineRule="auto"/>
              <w:ind w:left="3984"/>
              <w:rPr>
                <w:sz w:val="14"/>
                <w:szCs w:val="14"/>
              </w:rPr>
            </w:pPr>
            <w:r>
              <w:rPr>
                <w:sz w:val="14"/>
                <w:szCs w:val="14"/>
              </w:rPr>
              <w:t>|</w:t>
            </w:r>
          </w:p>
          <w:p>
            <w:pPr>
              <w:spacing w:line="332" w:lineRule="auto"/>
              <w:rPr>
                <w:rFonts w:ascii="Arial"/>
                <w:sz w:val="21"/>
              </w:rPr>
            </w:pPr>
          </w:p>
          <w:p>
            <w:pPr>
              <w:pStyle w:val="TableText"/>
              <w:spacing w:before="75" w:line="221" w:lineRule="auto"/>
              <w:ind w:left="3275"/>
              <w:rPr>
                <w:sz w:val="23"/>
                <w:szCs w:val="23"/>
              </w:rPr>
            </w:pPr>
            <w:r>
              <w:rPr>
                <w:spacing w:val="34"/>
                <w:sz w:val="23"/>
                <w:szCs w:val="23"/>
              </w:rPr>
              <w:t>DOPPLER频移</w:t>
            </w:r>
          </w:p>
        </w:tc>
      </w:tr>
      <w:tr>
        <w:tblPrEx>
          <w:tblW w:w="8809" w:type="dxa"/>
          <w:tblInd w:w="5" w:type="dxa"/>
          <w:tblLayout w:type="fixed"/>
        </w:tblPrEx>
        <w:trPr>
          <w:trHeight w:val="499"/>
        </w:trPr>
        <w:tc>
          <w:tcPr>
            <w:tcW w:w="8809" w:type="dxa"/>
            <w:tcBorders>
              <w:top w:val="nil"/>
            </w:tcBorders>
            <w:vAlign w:val="top"/>
          </w:tcPr>
          <w:p>
            <w:pPr>
              <w:pStyle w:val="TableText"/>
              <w:spacing w:before="243" w:line="197" w:lineRule="auto"/>
              <w:ind w:left="3035"/>
              <w:rPr>
                <w:sz w:val="23"/>
                <w:szCs w:val="23"/>
              </w:rPr>
            </w:pPr>
            <w:r>
              <w:rPr>
                <w:spacing w:val="1"/>
                <w:sz w:val="23"/>
                <w:szCs w:val="23"/>
              </w:rPr>
              <w:t>图5-1地波雷达探测原理图</w:t>
            </w:r>
          </w:p>
        </w:tc>
      </w:tr>
    </w:tbl>
    <w:p>
      <w:pPr>
        <w:rPr>
          <w:rFonts w:ascii="Arial"/>
          <w:sz w:val="21"/>
        </w:rPr>
      </w:pPr>
    </w:p>
    <w:p>
      <w:pPr>
        <w:rPr>
          <w:rFonts w:ascii="Arial" w:eastAsia="Arial" w:hAnsi="Arial" w:cs="Arial"/>
          <w:sz w:val="21"/>
          <w:szCs w:val="21"/>
        </w:rPr>
        <w:sectPr>
          <w:footerReference w:type="default" r:id="rId33"/>
          <w:type w:val="nextPage"/>
          <w:pgSz w:w="11910" w:h="16840"/>
          <w:pgMar w:top="1400" w:right="1475" w:bottom="1128" w:left="1614" w:header="0" w:footer="989" w:gutter="0"/>
          <w:pgNumType w:start="17"/>
          <w:cols w:space="708"/>
          <w:titlePg w:val="0"/>
        </w:sectPr>
      </w:pPr>
    </w:p>
    <w:tbl>
      <w:tblPr>
        <w:tblStyle w:val="TableNormal16"/>
        <w:tblW w:w="88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826"/>
      </w:tblGrid>
      <w:tr>
        <w:tblPrEx>
          <w:tblW w:w="88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193"/>
        </w:trPr>
        <w:tc>
          <w:tcPr>
            <w:tcW w:w="8826" w:type="dxa"/>
            <w:vAlign w:val="top"/>
          </w:tcPr>
          <w:p>
            <w:pPr>
              <w:pStyle w:val="TableText"/>
              <w:spacing w:before="118" w:line="222" w:lineRule="auto"/>
              <w:ind w:left="118"/>
            </w:pPr>
            <w:r>
              <w:rPr>
                <w:b/>
                <w:bCs/>
                <w:spacing w:val="-4"/>
              </w:rPr>
              <w:t>施工组织：</w:t>
            </w:r>
          </w:p>
          <w:p>
            <w:pPr>
              <w:pStyle w:val="TableText"/>
              <w:spacing w:before="179" w:line="360" w:lineRule="auto"/>
              <w:ind w:left="117" w:right="108" w:firstLine="480"/>
              <w:jc w:val="both"/>
            </w:pPr>
            <w:r>
              <w:rPr>
                <w:spacing w:val="-3"/>
              </w:rPr>
              <w:t>本工程配套的进站道路长</w:t>
            </w:r>
            <w:r>
              <w:rPr>
                <w:spacing w:val="-25"/>
              </w:rPr>
              <w:t xml:space="preserve"> </w:t>
            </w:r>
            <w:r>
              <w:rPr>
                <w:rFonts w:ascii="Times New Roman" w:eastAsia="Times New Roman" w:hAnsi="Times New Roman" w:cs="Times New Roman"/>
                <w:spacing w:val="-3"/>
              </w:rPr>
              <w:t>645</w:t>
            </w:r>
            <w:r>
              <w:rPr>
                <w:rFonts w:ascii="Times New Roman" w:eastAsia="Times New Roman" w:hAnsi="Times New Roman" w:cs="Times New Roman"/>
                <w:spacing w:val="29"/>
              </w:rPr>
              <w:t xml:space="preserve"> </w:t>
            </w:r>
            <w:r>
              <w:rPr>
                <w:spacing w:val="-3"/>
              </w:rPr>
              <w:t>米，宽</w:t>
            </w:r>
            <w:r>
              <w:rPr>
                <w:spacing w:val="-31"/>
              </w:rPr>
              <w:t xml:space="preserve"> </w:t>
            </w:r>
            <w:r>
              <w:rPr>
                <w:rFonts w:ascii="Times New Roman" w:eastAsia="Times New Roman" w:hAnsi="Times New Roman" w:cs="Times New Roman"/>
                <w:spacing w:val="-3"/>
              </w:rPr>
              <w:t>3.5</w:t>
            </w:r>
            <w:r>
              <w:rPr>
                <w:rFonts w:ascii="Times New Roman" w:eastAsia="Times New Roman" w:hAnsi="Times New Roman" w:cs="Times New Roman"/>
                <w:spacing w:val="28"/>
                <w:w w:val="101"/>
              </w:rPr>
              <w:t xml:space="preserve"> </w:t>
            </w:r>
            <w:r>
              <w:rPr>
                <w:spacing w:val="-3"/>
              </w:rPr>
              <w:t>米，其主要施工活动为道路基础施工</w:t>
            </w:r>
            <w:r>
              <w:t xml:space="preserve"> </w:t>
            </w:r>
            <w:r>
              <w:rPr>
                <w:spacing w:val="-5"/>
              </w:rPr>
              <w:t xml:space="preserve">和 </w:t>
            </w:r>
            <w:r>
              <w:rPr>
                <w:rFonts w:ascii="Times New Roman" w:eastAsia="Times New Roman" w:hAnsi="Times New Roman" w:cs="Times New Roman"/>
                <w:spacing w:val="-5"/>
              </w:rPr>
              <w:t xml:space="preserve">40  </w:t>
            </w:r>
            <w:r>
              <w:rPr>
                <w:spacing w:val="-5"/>
              </w:rPr>
              <w:t>平方米的机房水泥浇注和场地复</w:t>
            </w:r>
            <w:r>
              <w:rPr>
                <w:spacing w:val="-6"/>
              </w:rPr>
              <w:t>原等。</w:t>
            </w:r>
            <w:r>
              <w:rPr>
                <w:spacing w:val="48"/>
              </w:rPr>
              <w:t xml:space="preserve"> </w:t>
            </w:r>
            <w:r>
              <w:rPr>
                <w:spacing w:val="-6"/>
              </w:rPr>
              <w:t>发射天线、接收天线、避雷设施采用</w:t>
            </w:r>
          </w:p>
          <w:p>
            <w:pPr>
              <w:pStyle w:val="TableText"/>
              <w:spacing w:line="220" w:lineRule="auto"/>
              <w:ind w:left="120"/>
            </w:pPr>
            <w:r>
              <w:rPr>
                <w:spacing w:val="-3"/>
              </w:rPr>
              <w:t>拉线塔的形式建设，施工工程量较少。</w:t>
            </w:r>
          </w:p>
        </w:tc>
      </w:tr>
      <w:tr>
        <w:tblPrEx>
          <w:tblW w:w="8826" w:type="dxa"/>
          <w:tblInd w:w="2" w:type="dxa"/>
          <w:tblLayout w:type="fixed"/>
        </w:tblPrEx>
        <w:trPr>
          <w:trHeight w:val="11673"/>
        </w:trPr>
        <w:tc>
          <w:tcPr>
            <w:tcW w:w="8826" w:type="dxa"/>
            <w:vAlign w:val="top"/>
          </w:tcPr>
          <w:p>
            <w:pPr>
              <w:pStyle w:val="TableText"/>
              <w:spacing w:before="190" w:line="221" w:lineRule="auto"/>
              <w:ind w:left="119"/>
            </w:pPr>
            <w:r>
              <w:rPr>
                <w:b/>
                <w:bCs/>
                <w:spacing w:val="-10"/>
              </w:rPr>
              <w:t>主要功能：</w:t>
            </w:r>
          </w:p>
          <w:p>
            <w:pPr>
              <w:pStyle w:val="TableText"/>
              <w:spacing w:before="137" w:line="442" w:lineRule="exact"/>
              <w:ind w:left="600"/>
            </w:pPr>
            <w:r>
              <w:rPr>
                <w:spacing w:val="-1"/>
                <w:position w:val="15"/>
              </w:rPr>
              <w:t xml:space="preserve">该地波雷达站采用的雷达型号为 </w:t>
            </w:r>
            <w:r>
              <w:rPr>
                <w:rFonts w:ascii="Times New Roman" w:eastAsia="Times New Roman" w:hAnsi="Times New Roman" w:cs="Times New Roman"/>
                <w:spacing w:val="-1"/>
                <w:position w:val="15"/>
              </w:rPr>
              <w:t>OSMAR-S10</w:t>
            </w:r>
            <w:r>
              <w:rPr>
                <w:rFonts w:ascii="Times New Roman" w:eastAsia="Times New Roman" w:hAnsi="Times New Roman" w:cs="Times New Roman"/>
                <w:spacing w:val="-2"/>
                <w:position w:val="15"/>
              </w:rPr>
              <w:t>0</w:t>
            </w:r>
            <w:r>
              <w:rPr>
                <w:spacing w:val="-2"/>
                <w:position w:val="15"/>
              </w:rPr>
              <w:t xml:space="preserve">，工作频率 </w:t>
            </w:r>
            <w:r>
              <w:rPr>
                <w:rFonts w:ascii="Times New Roman" w:eastAsia="Times New Roman" w:hAnsi="Times New Roman" w:cs="Times New Roman"/>
                <w:spacing w:val="-2"/>
                <w:position w:val="15"/>
              </w:rPr>
              <w:t>13MHz</w:t>
            </w:r>
            <w:r>
              <w:rPr>
                <w:spacing w:val="-2"/>
                <w:position w:val="15"/>
              </w:rPr>
              <w:t>，距离分辨</w:t>
            </w:r>
          </w:p>
          <w:p>
            <w:pPr>
              <w:pStyle w:val="TableText"/>
              <w:spacing w:before="1" w:line="218" w:lineRule="auto"/>
              <w:ind w:left="119"/>
            </w:pPr>
            <w:r>
              <w:rPr>
                <w:spacing w:val="-3"/>
              </w:rPr>
              <w:t>率</w:t>
            </w:r>
            <w:r>
              <w:rPr>
                <w:spacing w:val="-47"/>
              </w:rPr>
              <w:t xml:space="preserve"> </w:t>
            </w:r>
            <w:r>
              <w:rPr>
                <w:rFonts w:ascii="Times New Roman" w:eastAsia="Times New Roman" w:hAnsi="Times New Roman" w:cs="Times New Roman"/>
                <w:spacing w:val="-3"/>
              </w:rPr>
              <w:t>5km</w:t>
            </w:r>
            <w:r>
              <w:rPr>
                <w:spacing w:val="-3"/>
              </w:rPr>
              <w:t>（或</w:t>
            </w:r>
            <w:r>
              <w:rPr>
                <w:spacing w:val="-45"/>
              </w:rPr>
              <w:t xml:space="preserve"> </w:t>
            </w:r>
            <w:r>
              <w:rPr>
                <w:rFonts w:ascii="Times New Roman" w:eastAsia="Times New Roman" w:hAnsi="Times New Roman" w:cs="Times New Roman"/>
                <w:spacing w:val="-3"/>
              </w:rPr>
              <w:t>2.5km</w:t>
            </w:r>
            <w:r>
              <w:rPr>
                <w:spacing w:val="-61"/>
                <w:w w:val="97"/>
              </w:rPr>
              <w:t>），</w:t>
            </w:r>
            <w:r>
              <w:rPr>
                <w:spacing w:val="-3"/>
              </w:rPr>
              <w:t>测流精度</w:t>
            </w:r>
            <w:r>
              <w:rPr>
                <w:spacing w:val="-34"/>
              </w:rPr>
              <w:t xml:space="preserve"> </w:t>
            </w:r>
            <w:r>
              <w:rPr>
                <w:rFonts w:ascii="Times New Roman" w:eastAsia="Times New Roman" w:hAnsi="Times New Roman" w:cs="Times New Roman"/>
                <w:spacing w:val="-3"/>
              </w:rPr>
              <w:t>5cm/s</w:t>
            </w:r>
            <w:r>
              <w:rPr>
                <w:spacing w:val="-3"/>
              </w:rPr>
              <w:t xml:space="preserve">，最大探测距离 </w:t>
            </w:r>
            <w:r>
              <w:rPr>
                <w:rFonts w:ascii="Times New Roman" w:eastAsia="Times New Roman" w:hAnsi="Times New Roman" w:cs="Times New Roman"/>
                <w:spacing w:val="-4"/>
              </w:rPr>
              <w:t>100km</w:t>
            </w:r>
            <w:r>
              <w:rPr>
                <w:spacing w:val="-4"/>
              </w:rPr>
              <w:t>。</w:t>
            </w:r>
          </w:p>
          <w:p>
            <w:pPr>
              <w:pStyle w:val="TableText"/>
              <w:spacing w:before="121" w:line="360" w:lineRule="auto"/>
              <w:ind w:left="123" w:right="107" w:firstLine="472"/>
            </w:pPr>
            <w:r>
              <w:rPr>
                <w:spacing w:val="-1"/>
              </w:rPr>
              <w:t>海洋动力学参数（海面风、浪、流）的探测是高频地波</w:t>
            </w:r>
            <w:r>
              <w:rPr>
                <w:spacing w:val="-2"/>
              </w:rPr>
              <w:t>雷达另一种主要用途。</w:t>
            </w:r>
            <w:r>
              <w:t xml:space="preserve"> </w:t>
            </w:r>
            <w:r>
              <w:rPr>
                <w:spacing w:val="-1"/>
              </w:rPr>
              <w:t>高频地波雷达可以以十分钟的时间分辨率获取数万平方公里海面的海洋状态参数</w:t>
            </w:r>
          </w:p>
          <w:p>
            <w:pPr>
              <w:pStyle w:val="TableText"/>
              <w:spacing w:before="1" w:line="218" w:lineRule="auto"/>
              <w:ind w:left="120"/>
            </w:pPr>
            <w:r>
              <w:rPr>
                <w:spacing w:val="-1"/>
              </w:rPr>
              <w:t>分布，国内外主要地波雷达的海流探测已达到可用于常规业务化</w:t>
            </w:r>
            <w:r>
              <w:rPr>
                <w:spacing w:val="-2"/>
              </w:rPr>
              <w:t>海洋观测的水平。</w:t>
            </w:r>
          </w:p>
          <w:p>
            <w:pPr>
              <w:pStyle w:val="TableText"/>
              <w:spacing w:before="183" w:line="468" w:lineRule="exact"/>
              <w:ind w:left="597"/>
            </w:pPr>
            <w:r>
              <w:rPr>
                <w:spacing w:val="-6"/>
                <w:position w:val="17"/>
              </w:rPr>
              <w:t>地波雷达站使用的是专属频段，</w:t>
            </w:r>
            <w:r>
              <w:rPr>
                <w:spacing w:val="45"/>
                <w:position w:val="17"/>
              </w:rPr>
              <w:t xml:space="preserve"> </w:t>
            </w:r>
            <w:r>
              <w:rPr>
                <w:spacing w:val="-6"/>
                <w:position w:val="17"/>
              </w:rPr>
              <w:t>不会对周围船舶、军事设备等短</w:t>
            </w:r>
            <w:r>
              <w:rPr>
                <w:spacing w:val="-7"/>
                <w:position w:val="17"/>
              </w:rPr>
              <w:t>波通信造成干</w:t>
            </w:r>
          </w:p>
          <w:p>
            <w:pPr>
              <w:pStyle w:val="TableText"/>
              <w:spacing w:line="220" w:lineRule="auto"/>
              <w:ind w:left="115"/>
            </w:pPr>
            <w:r>
              <w:rPr>
                <w:spacing w:val="-11"/>
              </w:rPr>
              <w:t>扰。</w:t>
            </w:r>
          </w:p>
          <w:p>
            <w:pPr>
              <w:pStyle w:val="TableText"/>
              <w:spacing w:before="214" w:line="220" w:lineRule="auto"/>
              <w:ind w:left="1234"/>
            </w:pPr>
            <w:r>
              <w:rPr>
                <w:spacing w:val="-2"/>
              </w:rPr>
              <w:t>表</w:t>
            </w:r>
            <w:r>
              <w:rPr>
                <w:spacing w:val="-48"/>
              </w:rPr>
              <w:t xml:space="preserve"> </w:t>
            </w:r>
            <w:r>
              <w:rPr>
                <w:rFonts w:ascii="Times New Roman" w:eastAsia="Times New Roman" w:hAnsi="Times New Roman" w:cs="Times New Roman"/>
                <w:spacing w:val="-2"/>
              </w:rPr>
              <w:t>5-</w:t>
            </w:r>
            <w:r>
              <w:rPr>
                <w:rFonts w:ascii="Times New Roman" w:eastAsia="Times New Roman" w:hAnsi="Times New Roman" w:cs="Times New Roman"/>
                <w:spacing w:val="-33"/>
              </w:rPr>
              <w:t xml:space="preserve"> </w:t>
            </w:r>
            <w:r>
              <w:rPr>
                <w:rFonts w:ascii="Times New Roman" w:eastAsia="Times New Roman" w:hAnsi="Times New Roman" w:cs="Times New Roman"/>
                <w:spacing w:val="-2"/>
              </w:rPr>
              <w:t xml:space="preserve">1  </w:t>
            </w:r>
            <w:r>
              <w:rPr>
                <w:spacing w:val="-2"/>
              </w:rPr>
              <w:t>高频地波雷达</w:t>
            </w:r>
            <w:r>
              <w:rPr>
                <w:spacing w:val="-51"/>
              </w:rPr>
              <w:t xml:space="preserve"> </w:t>
            </w:r>
            <w:r>
              <w:rPr>
                <w:rFonts w:ascii="Times New Roman" w:eastAsia="Times New Roman" w:hAnsi="Times New Roman" w:cs="Times New Roman"/>
                <w:spacing w:val="-2"/>
              </w:rPr>
              <w:t>OSMAR-S100</w:t>
            </w:r>
            <w:r>
              <w:rPr>
                <w:rFonts w:ascii="Times New Roman" w:eastAsia="Times New Roman" w:hAnsi="Times New Roman" w:cs="Times New Roman"/>
                <w:spacing w:val="14"/>
              </w:rPr>
              <w:t xml:space="preserve"> </w:t>
            </w:r>
            <w:r>
              <w:rPr>
                <w:spacing w:val="-2"/>
              </w:rPr>
              <w:t>雷达系统主要</w:t>
            </w:r>
            <w:r>
              <w:rPr>
                <w:spacing w:val="-3"/>
              </w:rPr>
              <w:t>设备及参数</w:t>
            </w:r>
          </w:p>
          <w:p>
            <w:pPr>
              <w:spacing w:line="84" w:lineRule="auto"/>
              <w:rPr>
                <w:rFonts w:ascii="Arial"/>
                <w:sz w:val="2"/>
              </w:rPr>
            </w:pPr>
          </w:p>
          <w:tbl>
            <w:tblPr>
              <w:tblStyle w:val="TableNormal16"/>
              <w:tblW w:w="7698" w:type="dxa"/>
              <w:tblInd w:w="56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800"/>
              <w:gridCol w:w="2818"/>
              <w:gridCol w:w="2080"/>
            </w:tblGrid>
            <w:tr>
              <w:tblPrEx>
                <w:tblW w:w="7698" w:type="dxa"/>
                <w:tblInd w:w="56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0"/>
              </w:trPr>
              <w:tc>
                <w:tcPr>
                  <w:tcW w:w="2800" w:type="dxa"/>
                  <w:vAlign w:val="top"/>
                </w:tcPr>
                <w:p>
                  <w:pPr>
                    <w:pStyle w:val="TableText"/>
                    <w:spacing w:before="94" w:line="207" w:lineRule="auto"/>
                    <w:ind w:left="989"/>
                    <w:rPr>
                      <w:sz w:val="21"/>
                      <w:szCs w:val="21"/>
                    </w:rPr>
                  </w:pPr>
                  <w:r>
                    <w:rPr>
                      <w:b/>
                      <w:bCs/>
                      <w:spacing w:val="-10"/>
                      <w:sz w:val="21"/>
                      <w:szCs w:val="21"/>
                    </w:rPr>
                    <w:t>雷</w:t>
                  </w:r>
                  <w:r>
                    <w:rPr>
                      <w:spacing w:val="9"/>
                      <w:sz w:val="21"/>
                      <w:szCs w:val="21"/>
                    </w:rPr>
                    <w:t xml:space="preserve"> </w:t>
                  </w:r>
                  <w:r>
                    <w:rPr>
                      <w:b/>
                      <w:bCs/>
                      <w:spacing w:val="-10"/>
                      <w:sz w:val="21"/>
                      <w:szCs w:val="21"/>
                    </w:rPr>
                    <w:t>达</w:t>
                  </w:r>
                  <w:r>
                    <w:rPr>
                      <w:spacing w:val="13"/>
                      <w:sz w:val="21"/>
                      <w:szCs w:val="21"/>
                    </w:rPr>
                    <w:t xml:space="preserve"> </w:t>
                  </w:r>
                  <w:r>
                    <w:rPr>
                      <w:b/>
                      <w:bCs/>
                      <w:spacing w:val="-10"/>
                      <w:sz w:val="21"/>
                      <w:szCs w:val="21"/>
                    </w:rPr>
                    <w:t>型</w:t>
                  </w:r>
                  <w:r>
                    <w:rPr>
                      <w:spacing w:val="12"/>
                      <w:sz w:val="21"/>
                      <w:szCs w:val="21"/>
                    </w:rPr>
                    <w:t xml:space="preserve"> </w:t>
                  </w:r>
                  <w:r>
                    <w:rPr>
                      <w:b/>
                      <w:bCs/>
                      <w:spacing w:val="-10"/>
                      <w:sz w:val="21"/>
                      <w:szCs w:val="21"/>
                    </w:rPr>
                    <w:t>号</w:t>
                  </w:r>
                </w:p>
              </w:tc>
              <w:tc>
                <w:tcPr>
                  <w:tcW w:w="2818" w:type="dxa"/>
                  <w:vAlign w:val="top"/>
                </w:tcPr>
                <w:p>
                  <w:pPr>
                    <w:spacing w:before="135" w:line="187" w:lineRule="auto"/>
                    <w:ind w:left="772"/>
                    <w:rPr>
                      <w:rFonts w:ascii="Times New Roman" w:eastAsia="Times New Roman" w:hAnsi="Times New Roman" w:cs="Times New Roman"/>
                      <w:sz w:val="21"/>
                      <w:szCs w:val="21"/>
                    </w:rPr>
                  </w:pPr>
                  <w:r>
                    <w:rPr>
                      <w:rFonts w:ascii="Times New Roman" w:eastAsia="Times New Roman" w:hAnsi="Times New Roman" w:cs="Times New Roman"/>
                      <w:b/>
                      <w:bCs/>
                      <w:spacing w:val="-1"/>
                      <w:sz w:val="21"/>
                      <w:szCs w:val="21"/>
                    </w:rPr>
                    <w:t>OSMAR-S100</w:t>
                  </w:r>
                </w:p>
              </w:tc>
              <w:tc>
                <w:tcPr>
                  <w:tcW w:w="2080" w:type="dxa"/>
                  <w:vAlign w:val="top"/>
                </w:tcPr>
                <w:p>
                  <w:pPr>
                    <w:pStyle w:val="TableText"/>
                    <w:spacing w:before="94" w:line="207" w:lineRule="auto"/>
                    <w:ind w:left="729"/>
                    <w:rPr>
                      <w:sz w:val="21"/>
                      <w:szCs w:val="21"/>
                    </w:rPr>
                  </w:pPr>
                  <w:r>
                    <w:rPr>
                      <w:b/>
                      <w:bCs/>
                      <w:spacing w:val="-7"/>
                      <w:sz w:val="21"/>
                      <w:szCs w:val="21"/>
                    </w:rPr>
                    <w:t>备</w:t>
                  </w:r>
                  <w:r>
                    <w:rPr>
                      <w:spacing w:val="4"/>
                      <w:sz w:val="21"/>
                      <w:szCs w:val="21"/>
                    </w:rPr>
                    <w:t xml:space="preserve">  </w:t>
                  </w:r>
                  <w:r>
                    <w:rPr>
                      <w:b/>
                      <w:bCs/>
                      <w:spacing w:val="-7"/>
                      <w:sz w:val="21"/>
                      <w:szCs w:val="21"/>
                    </w:rPr>
                    <w:t>注</w:t>
                  </w:r>
                </w:p>
              </w:tc>
            </w:tr>
            <w:tr>
              <w:tblPrEx>
                <w:tblW w:w="7698" w:type="dxa"/>
                <w:tblInd w:w="561" w:type="dxa"/>
                <w:tblLayout w:type="fixed"/>
              </w:tblPrEx>
              <w:trPr>
                <w:trHeight w:val="336"/>
              </w:trPr>
              <w:tc>
                <w:tcPr>
                  <w:tcW w:w="2800" w:type="dxa"/>
                  <w:vAlign w:val="top"/>
                </w:tcPr>
                <w:p>
                  <w:pPr>
                    <w:pStyle w:val="TableText"/>
                    <w:spacing w:before="90" w:line="207" w:lineRule="auto"/>
                    <w:ind w:left="545"/>
                    <w:rPr>
                      <w:rFonts w:ascii="Times New Roman" w:eastAsia="Times New Roman" w:hAnsi="Times New Roman" w:cs="Times New Roman"/>
                      <w:sz w:val="21"/>
                      <w:szCs w:val="21"/>
                    </w:rPr>
                  </w:pPr>
                  <w:r>
                    <w:rPr>
                      <w:spacing w:val="-3"/>
                      <w:sz w:val="21"/>
                      <w:szCs w:val="21"/>
                    </w:rPr>
                    <w:t>工</w:t>
                  </w:r>
                  <w:r>
                    <w:rPr>
                      <w:spacing w:val="13"/>
                      <w:sz w:val="21"/>
                      <w:szCs w:val="21"/>
                    </w:rPr>
                    <w:t xml:space="preserve"> </w:t>
                  </w:r>
                  <w:r>
                    <w:rPr>
                      <w:spacing w:val="-3"/>
                      <w:sz w:val="21"/>
                      <w:szCs w:val="21"/>
                    </w:rPr>
                    <w:t>作 频</w:t>
                  </w:r>
                  <w:r>
                    <w:rPr>
                      <w:spacing w:val="7"/>
                      <w:sz w:val="21"/>
                      <w:szCs w:val="21"/>
                    </w:rPr>
                    <w:t xml:space="preserve"> </w:t>
                  </w:r>
                  <w:r>
                    <w:rPr>
                      <w:spacing w:val="-3"/>
                      <w:sz w:val="21"/>
                      <w:szCs w:val="21"/>
                    </w:rPr>
                    <w:t>段</w:t>
                  </w:r>
                  <w:r>
                    <w:rPr>
                      <w:rFonts w:ascii="Times New Roman" w:eastAsia="Times New Roman" w:hAnsi="Times New Roman" w:cs="Times New Roman"/>
                      <w:spacing w:val="-3"/>
                      <w:sz w:val="21"/>
                      <w:szCs w:val="21"/>
                    </w:rPr>
                    <w:t>(MHz)</w:t>
                  </w:r>
                </w:p>
              </w:tc>
              <w:tc>
                <w:tcPr>
                  <w:tcW w:w="2818" w:type="dxa"/>
                  <w:vAlign w:val="top"/>
                </w:tcPr>
                <w:p>
                  <w:pPr>
                    <w:spacing w:before="126" w:line="187" w:lineRule="auto"/>
                    <w:ind w:left="1189"/>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13±0.5</w:t>
                  </w:r>
                </w:p>
              </w:tc>
              <w:tc>
                <w:tcPr>
                  <w:tcW w:w="2080" w:type="dxa"/>
                  <w:vAlign w:val="top"/>
                </w:tcPr>
                <w:p>
                  <w:pPr>
                    <w:rPr>
                      <w:rFonts w:ascii="Arial"/>
                      <w:sz w:val="21"/>
                    </w:rPr>
                  </w:pPr>
                </w:p>
              </w:tc>
            </w:tr>
            <w:tr>
              <w:tblPrEx>
                <w:tblW w:w="7698" w:type="dxa"/>
                <w:tblInd w:w="561" w:type="dxa"/>
                <w:tblLayout w:type="fixed"/>
              </w:tblPrEx>
              <w:trPr>
                <w:trHeight w:val="333"/>
              </w:trPr>
              <w:tc>
                <w:tcPr>
                  <w:tcW w:w="2800" w:type="dxa"/>
                  <w:vAlign w:val="top"/>
                </w:tcPr>
                <w:p>
                  <w:pPr>
                    <w:pStyle w:val="TableText"/>
                    <w:spacing w:before="89" w:line="205" w:lineRule="auto"/>
                    <w:ind w:left="431"/>
                    <w:rPr>
                      <w:sz w:val="21"/>
                      <w:szCs w:val="21"/>
                    </w:rPr>
                  </w:pPr>
                  <w:r>
                    <w:rPr>
                      <w:spacing w:val="-1"/>
                      <w:sz w:val="21"/>
                      <w:szCs w:val="21"/>
                    </w:rPr>
                    <w:t>最大探测距离（</w:t>
                  </w:r>
                  <w:r>
                    <w:rPr>
                      <w:rFonts w:ascii="Times New Roman" w:eastAsia="Times New Roman" w:hAnsi="Times New Roman" w:cs="Times New Roman"/>
                      <w:spacing w:val="-1"/>
                      <w:sz w:val="21"/>
                      <w:szCs w:val="21"/>
                    </w:rPr>
                    <w:t>km</w:t>
                  </w:r>
                  <w:r>
                    <w:rPr>
                      <w:spacing w:val="-1"/>
                      <w:sz w:val="21"/>
                      <w:szCs w:val="21"/>
                    </w:rPr>
                    <w:t>）</w:t>
                  </w:r>
                </w:p>
              </w:tc>
              <w:tc>
                <w:tcPr>
                  <w:tcW w:w="2818" w:type="dxa"/>
                  <w:vAlign w:val="top"/>
                </w:tcPr>
                <w:p>
                  <w:pPr>
                    <w:spacing w:before="126" w:line="187" w:lineRule="auto"/>
                    <w:ind w:left="1273"/>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100</w:t>
                  </w:r>
                </w:p>
              </w:tc>
              <w:tc>
                <w:tcPr>
                  <w:tcW w:w="2080" w:type="dxa"/>
                  <w:vAlign w:val="top"/>
                </w:tcPr>
                <w:p>
                  <w:pPr>
                    <w:pStyle w:val="TableText"/>
                    <w:spacing w:before="89" w:line="205" w:lineRule="auto"/>
                    <w:ind w:left="313"/>
                    <w:rPr>
                      <w:sz w:val="21"/>
                      <w:szCs w:val="21"/>
                    </w:rPr>
                  </w:pPr>
                  <w:r>
                    <w:rPr>
                      <w:spacing w:val="-2"/>
                      <w:sz w:val="21"/>
                      <w:szCs w:val="21"/>
                    </w:rPr>
                    <w:t>与外部环境有关</w:t>
                  </w:r>
                </w:p>
              </w:tc>
            </w:tr>
            <w:tr>
              <w:tblPrEx>
                <w:tblW w:w="7698" w:type="dxa"/>
                <w:tblInd w:w="561" w:type="dxa"/>
                <w:tblLayout w:type="fixed"/>
              </w:tblPrEx>
              <w:trPr>
                <w:trHeight w:val="336"/>
              </w:trPr>
              <w:tc>
                <w:tcPr>
                  <w:tcW w:w="2800" w:type="dxa"/>
                  <w:vAlign w:val="top"/>
                </w:tcPr>
                <w:p>
                  <w:pPr>
                    <w:pStyle w:val="TableText"/>
                    <w:spacing w:before="90" w:line="207" w:lineRule="auto"/>
                    <w:ind w:left="524"/>
                    <w:rPr>
                      <w:sz w:val="21"/>
                      <w:szCs w:val="21"/>
                    </w:rPr>
                  </w:pPr>
                  <w:r>
                    <w:rPr>
                      <w:spacing w:val="15"/>
                      <w:sz w:val="21"/>
                      <w:szCs w:val="21"/>
                    </w:rPr>
                    <w:t>方位角分辨力(</w:t>
                  </w:r>
                  <w:r>
                    <w:rPr>
                      <w:spacing w:val="-61"/>
                      <w:sz w:val="21"/>
                      <w:szCs w:val="21"/>
                    </w:rPr>
                    <w:t xml:space="preserve"> </w:t>
                  </w:r>
                  <w:r>
                    <w:rPr>
                      <w:rFonts w:ascii="Times New Roman" w:eastAsia="Times New Roman" w:hAnsi="Times New Roman" w:cs="Times New Roman"/>
                      <w:spacing w:val="15"/>
                      <w:sz w:val="21"/>
                      <w:szCs w:val="21"/>
                    </w:rPr>
                    <w:t>°</w:t>
                  </w:r>
                  <w:r>
                    <w:rPr>
                      <w:spacing w:val="15"/>
                      <w:sz w:val="21"/>
                      <w:szCs w:val="21"/>
                    </w:rPr>
                    <w:t>)</w:t>
                  </w:r>
                </w:p>
              </w:tc>
              <w:tc>
                <w:tcPr>
                  <w:tcW w:w="2818" w:type="dxa"/>
                  <w:vAlign w:val="top"/>
                </w:tcPr>
                <w:p>
                  <w:pPr>
                    <w:spacing w:before="126" w:line="187" w:lineRule="auto"/>
                    <w:ind w:left="1363"/>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080" w:type="dxa"/>
                  <w:vAlign w:val="top"/>
                </w:tcPr>
                <w:p>
                  <w:pPr>
                    <w:rPr>
                      <w:rFonts w:ascii="Arial"/>
                      <w:sz w:val="21"/>
                    </w:rPr>
                  </w:pPr>
                </w:p>
              </w:tc>
            </w:tr>
            <w:tr>
              <w:tblPrEx>
                <w:tblW w:w="7698" w:type="dxa"/>
                <w:tblInd w:w="561" w:type="dxa"/>
                <w:tblLayout w:type="fixed"/>
              </w:tblPrEx>
              <w:trPr>
                <w:trHeight w:val="336"/>
              </w:trPr>
              <w:tc>
                <w:tcPr>
                  <w:tcW w:w="2800" w:type="dxa"/>
                  <w:vAlign w:val="top"/>
                </w:tcPr>
                <w:p>
                  <w:pPr>
                    <w:pStyle w:val="TableText"/>
                    <w:spacing w:before="90" w:line="207" w:lineRule="auto"/>
                    <w:ind w:left="535"/>
                    <w:rPr>
                      <w:sz w:val="21"/>
                      <w:szCs w:val="21"/>
                    </w:rPr>
                  </w:pPr>
                  <w:r>
                    <w:rPr>
                      <w:spacing w:val="-1"/>
                      <w:sz w:val="21"/>
                      <w:szCs w:val="21"/>
                    </w:rPr>
                    <w:t>距离分辨力（</w:t>
                  </w:r>
                  <w:r>
                    <w:rPr>
                      <w:rFonts w:ascii="Times New Roman" w:eastAsia="Times New Roman" w:hAnsi="Times New Roman" w:cs="Times New Roman"/>
                      <w:spacing w:val="-1"/>
                      <w:sz w:val="21"/>
                      <w:szCs w:val="21"/>
                    </w:rPr>
                    <w:t>km</w:t>
                  </w:r>
                  <w:r>
                    <w:rPr>
                      <w:spacing w:val="-1"/>
                      <w:sz w:val="21"/>
                      <w:szCs w:val="21"/>
                    </w:rPr>
                    <w:t>）</w:t>
                  </w:r>
                </w:p>
              </w:tc>
              <w:tc>
                <w:tcPr>
                  <w:tcW w:w="2818" w:type="dxa"/>
                  <w:vAlign w:val="top"/>
                </w:tcPr>
                <w:p>
                  <w:pPr>
                    <w:pStyle w:val="TableText"/>
                    <w:spacing w:before="129" w:line="173" w:lineRule="auto"/>
                    <w:ind w:left="1141"/>
                    <w:rPr>
                      <w:rFonts w:ascii="Times New Roman" w:eastAsia="Times New Roman" w:hAnsi="Times New Roman" w:cs="Times New Roman"/>
                      <w:sz w:val="21"/>
                      <w:szCs w:val="21"/>
                    </w:rPr>
                  </w:pPr>
                  <w:r>
                    <w:rPr>
                      <w:rFonts w:ascii="Times New Roman" w:eastAsia="Times New Roman" w:hAnsi="Times New Roman" w:cs="Times New Roman"/>
                      <w:spacing w:val="-9"/>
                      <w:sz w:val="21"/>
                      <w:szCs w:val="21"/>
                    </w:rPr>
                    <w:t>1</w:t>
                  </w:r>
                  <w:r>
                    <w:rPr>
                      <w:rFonts w:ascii="Times New Roman" w:eastAsia="Times New Roman" w:hAnsi="Times New Roman" w:cs="Times New Roman"/>
                      <w:spacing w:val="-29"/>
                      <w:sz w:val="21"/>
                      <w:szCs w:val="21"/>
                    </w:rPr>
                    <w:t xml:space="preserve"> </w:t>
                  </w:r>
                  <w:r>
                    <w:rPr>
                      <w:spacing w:val="-9"/>
                      <w:sz w:val="21"/>
                      <w:szCs w:val="21"/>
                    </w:rPr>
                    <w:t>，</w:t>
                  </w:r>
                  <w:r>
                    <w:rPr>
                      <w:rFonts w:ascii="Times New Roman" w:eastAsia="Times New Roman" w:hAnsi="Times New Roman" w:cs="Times New Roman"/>
                      <w:spacing w:val="-9"/>
                      <w:sz w:val="21"/>
                      <w:szCs w:val="21"/>
                    </w:rPr>
                    <w:t>2.5</w:t>
                  </w:r>
                </w:p>
              </w:tc>
              <w:tc>
                <w:tcPr>
                  <w:tcW w:w="2080" w:type="dxa"/>
                  <w:vAlign w:val="top"/>
                </w:tcPr>
                <w:p>
                  <w:pPr>
                    <w:pStyle w:val="TableText"/>
                    <w:spacing w:before="90" w:line="207" w:lineRule="auto"/>
                    <w:ind w:left="415"/>
                    <w:rPr>
                      <w:sz w:val="21"/>
                      <w:szCs w:val="21"/>
                    </w:rPr>
                  </w:pPr>
                  <w:r>
                    <w:rPr>
                      <w:spacing w:val="-1"/>
                      <w:sz w:val="21"/>
                      <w:szCs w:val="21"/>
                    </w:rPr>
                    <w:t>根据需要设定</w:t>
                  </w:r>
                </w:p>
              </w:tc>
            </w:tr>
            <w:tr>
              <w:tblPrEx>
                <w:tblW w:w="7698" w:type="dxa"/>
                <w:tblInd w:w="561" w:type="dxa"/>
                <w:tblLayout w:type="fixed"/>
              </w:tblPrEx>
              <w:trPr>
                <w:trHeight w:val="333"/>
              </w:trPr>
              <w:tc>
                <w:tcPr>
                  <w:tcW w:w="2800" w:type="dxa"/>
                  <w:vAlign w:val="top"/>
                </w:tcPr>
                <w:p>
                  <w:pPr>
                    <w:pStyle w:val="TableText"/>
                    <w:spacing w:before="89" w:line="205" w:lineRule="auto"/>
                    <w:ind w:left="419"/>
                    <w:rPr>
                      <w:sz w:val="21"/>
                      <w:szCs w:val="21"/>
                    </w:rPr>
                  </w:pPr>
                  <w:r>
                    <w:rPr>
                      <w:spacing w:val="-2"/>
                      <w:sz w:val="21"/>
                      <w:szCs w:val="21"/>
                    </w:rPr>
                    <w:t>测 流</w:t>
                  </w:r>
                  <w:r>
                    <w:rPr>
                      <w:spacing w:val="7"/>
                      <w:sz w:val="21"/>
                      <w:szCs w:val="21"/>
                    </w:rPr>
                    <w:t xml:space="preserve"> </w:t>
                  </w:r>
                  <w:r>
                    <w:rPr>
                      <w:spacing w:val="-2"/>
                      <w:sz w:val="21"/>
                      <w:szCs w:val="21"/>
                    </w:rPr>
                    <w:t>精</w:t>
                  </w:r>
                  <w:r>
                    <w:rPr>
                      <w:spacing w:val="5"/>
                      <w:sz w:val="21"/>
                      <w:szCs w:val="21"/>
                    </w:rPr>
                    <w:t xml:space="preserve"> </w:t>
                  </w:r>
                  <w:r>
                    <w:rPr>
                      <w:spacing w:val="-2"/>
                      <w:sz w:val="21"/>
                      <w:szCs w:val="21"/>
                    </w:rPr>
                    <w:t>度（</w:t>
                  </w:r>
                  <w:r>
                    <w:rPr>
                      <w:rFonts w:ascii="Times New Roman" w:eastAsia="Times New Roman" w:hAnsi="Times New Roman" w:cs="Times New Roman"/>
                      <w:spacing w:val="-2"/>
                      <w:sz w:val="21"/>
                      <w:szCs w:val="21"/>
                    </w:rPr>
                    <w:t>cm/s</w:t>
                  </w:r>
                  <w:r>
                    <w:rPr>
                      <w:spacing w:val="-2"/>
                      <w:sz w:val="21"/>
                      <w:szCs w:val="21"/>
                    </w:rPr>
                    <w:t>）</w:t>
                  </w:r>
                </w:p>
              </w:tc>
              <w:tc>
                <w:tcPr>
                  <w:tcW w:w="2818" w:type="dxa"/>
                  <w:vAlign w:val="top"/>
                </w:tcPr>
                <w:p>
                  <w:pPr>
                    <w:spacing w:before="129" w:line="184" w:lineRule="auto"/>
                    <w:ind w:left="1364"/>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2080" w:type="dxa"/>
                  <w:vAlign w:val="top"/>
                </w:tcPr>
                <w:p>
                  <w:pPr>
                    <w:rPr>
                      <w:rFonts w:ascii="Arial"/>
                      <w:sz w:val="21"/>
                    </w:rPr>
                  </w:pPr>
                </w:p>
              </w:tc>
            </w:tr>
            <w:tr>
              <w:tblPrEx>
                <w:tblW w:w="7698" w:type="dxa"/>
                <w:tblInd w:w="561" w:type="dxa"/>
                <w:tblLayout w:type="fixed"/>
              </w:tblPrEx>
              <w:trPr>
                <w:trHeight w:val="335"/>
              </w:trPr>
              <w:tc>
                <w:tcPr>
                  <w:tcW w:w="2800" w:type="dxa"/>
                  <w:vAlign w:val="top"/>
                </w:tcPr>
                <w:p>
                  <w:pPr>
                    <w:pStyle w:val="TableText"/>
                    <w:spacing w:before="90" w:line="206" w:lineRule="auto"/>
                    <w:ind w:left="779"/>
                    <w:rPr>
                      <w:sz w:val="21"/>
                      <w:szCs w:val="21"/>
                    </w:rPr>
                  </w:pPr>
                  <w:r>
                    <w:rPr>
                      <w:spacing w:val="-2"/>
                      <w:sz w:val="21"/>
                      <w:szCs w:val="21"/>
                    </w:rPr>
                    <w:t>发射天线形式</w:t>
                  </w:r>
                </w:p>
              </w:tc>
              <w:tc>
                <w:tcPr>
                  <w:tcW w:w="2818" w:type="dxa"/>
                  <w:vAlign w:val="top"/>
                </w:tcPr>
                <w:p>
                  <w:pPr>
                    <w:pStyle w:val="TableText"/>
                    <w:spacing w:before="90" w:line="206" w:lineRule="auto"/>
                    <w:ind w:left="995"/>
                    <w:rPr>
                      <w:sz w:val="21"/>
                      <w:szCs w:val="21"/>
                    </w:rPr>
                  </w:pPr>
                  <w:r>
                    <w:rPr>
                      <w:spacing w:val="-2"/>
                      <w:sz w:val="21"/>
                      <w:szCs w:val="21"/>
                    </w:rPr>
                    <w:t>全向天线</w:t>
                  </w:r>
                </w:p>
              </w:tc>
              <w:tc>
                <w:tcPr>
                  <w:tcW w:w="2080" w:type="dxa"/>
                  <w:vAlign w:val="top"/>
                </w:tcPr>
                <w:p>
                  <w:pPr>
                    <w:pStyle w:val="TableText"/>
                    <w:spacing w:before="90" w:line="206" w:lineRule="auto"/>
                    <w:ind w:left="521"/>
                    <w:rPr>
                      <w:sz w:val="21"/>
                      <w:szCs w:val="21"/>
                    </w:rPr>
                  </w:pPr>
                  <w:r>
                    <w:rPr>
                      <w:spacing w:val="-2"/>
                      <w:sz w:val="21"/>
                      <w:szCs w:val="21"/>
                    </w:rPr>
                    <w:t>不加反射器</w:t>
                  </w:r>
                </w:p>
              </w:tc>
            </w:tr>
            <w:tr>
              <w:tblPrEx>
                <w:tblW w:w="7698" w:type="dxa"/>
                <w:tblInd w:w="561" w:type="dxa"/>
                <w:tblLayout w:type="fixed"/>
              </w:tblPrEx>
              <w:trPr>
                <w:trHeight w:val="335"/>
              </w:trPr>
              <w:tc>
                <w:tcPr>
                  <w:tcW w:w="2800" w:type="dxa"/>
                  <w:vAlign w:val="top"/>
                </w:tcPr>
                <w:p>
                  <w:pPr>
                    <w:pStyle w:val="TableText"/>
                    <w:spacing w:before="91" w:line="205" w:lineRule="auto"/>
                    <w:ind w:left="253"/>
                    <w:rPr>
                      <w:sz w:val="21"/>
                      <w:szCs w:val="21"/>
                    </w:rPr>
                  </w:pPr>
                  <w:r>
                    <w:rPr>
                      <w:spacing w:val="-1"/>
                      <w:sz w:val="21"/>
                      <w:szCs w:val="21"/>
                    </w:rPr>
                    <w:t>发射天线形式增益（</w:t>
                  </w:r>
                  <w:r>
                    <w:rPr>
                      <w:rFonts w:ascii="Times New Roman" w:eastAsia="Times New Roman" w:hAnsi="Times New Roman" w:cs="Times New Roman"/>
                      <w:spacing w:val="-1"/>
                      <w:sz w:val="21"/>
                      <w:szCs w:val="21"/>
                    </w:rPr>
                    <w:t>db</w:t>
                  </w:r>
                  <w:r>
                    <w:rPr>
                      <w:spacing w:val="-1"/>
                      <w:sz w:val="21"/>
                      <w:szCs w:val="21"/>
                    </w:rPr>
                    <w:t>）</w:t>
                  </w:r>
                </w:p>
              </w:tc>
              <w:tc>
                <w:tcPr>
                  <w:tcW w:w="2818" w:type="dxa"/>
                  <w:vAlign w:val="top"/>
                </w:tcPr>
                <w:p>
                  <w:pPr>
                    <w:spacing w:before="127" w:line="187" w:lineRule="auto"/>
                    <w:ind w:left="1363"/>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080" w:type="dxa"/>
                  <w:vAlign w:val="top"/>
                </w:tcPr>
                <w:p>
                  <w:pPr>
                    <w:pStyle w:val="TableText"/>
                    <w:spacing w:before="91" w:line="205" w:lineRule="auto"/>
                    <w:ind w:left="679"/>
                    <w:rPr>
                      <w:rFonts w:ascii="Times New Roman" w:eastAsia="Times New Roman" w:hAnsi="Times New Roman" w:cs="Times New Roman"/>
                      <w:sz w:val="21"/>
                      <w:szCs w:val="21"/>
                    </w:rPr>
                  </w:pPr>
                  <w:r>
                    <w:rPr>
                      <w:spacing w:val="-4"/>
                      <w:sz w:val="21"/>
                      <w:szCs w:val="21"/>
                    </w:rPr>
                    <w:t>高度</w:t>
                  </w:r>
                  <w:r>
                    <w:rPr>
                      <w:spacing w:val="-42"/>
                      <w:sz w:val="21"/>
                      <w:szCs w:val="21"/>
                    </w:rPr>
                    <w:t xml:space="preserve"> </w:t>
                  </w:r>
                  <w:r>
                    <w:rPr>
                      <w:rFonts w:ascii="Times New Roman" w:eastAsia="Times New Roman" w:hAnsi="Times New Roman" w:cs="Times New Roman"/>
                      <w:spacing w:val="-4"/>
                      <w:sz w:val="21"/>
                      <w:szCs w:val="21"/>
                    </w:rPr>
                    <w:t>5m</w:t>
                  </w:r>
                </w:p>
              </w:tc>
            </w:tr>
            <w:tr>
              <w:tblPrEx>
                <w:tblW w:w="7698" w:type="dxa"/>
                <w:tblInd w:w="561" w:type="dxa"/>
                <w:tblLayout w:type="fixed"/>
              </w:tblPrEx>
              <w:trPr>
                <w:trHeight w:val="333"/>
              </w:trPr>
              <w:tc>
                <w:tcPr>
                  <w:tcW w:w="2800" w:type="dxa"/>
                  <w:vAlign w:val="top"/>
                </w:tcPr>
                <w:p>
                  <w:pPr>
                    <w:pStyle w:val="TableText"/>
                    <w:spacing w:before="92" w:line="203" w:lineRule="auto"/>
                    <w:ind w:left="775"/>
                    <w:rPr>
                      <w:sz w:val="21"/>
                      <w:szCs w:val="21"/>
                    </w:rPr>
                  </w:pPr>
                  <w:r>
                    <w:rPr>
                      <w:spacing w:val="-1"/>
                      <w:sz w:val="21"/>
                      <w:szCs w:val="21"/>
                    </w:rPr>
                    <w:t>接收天线形式</w:t>
                  </w:r>
                </w:p>
              </w:tc>
              <w:tc>
                <w:tcPr>
                  <w:tcW w:w="2818" w:type="dxa"/>
                  <w:vAlign w:val="top"/>
                </w:tcPr>
                <w:p>
                  <w:pPr>
                    <w:pStyle w:val="TableText"/>
                    <w:spacing w:before="92" w:line="203" w:lineRule="auto"/>
                    <w:ind w:left="577"/>
                    <w:rPr>
                      <w:sz w:val="21"/>
                      <w:szCs w:val="21"/>
                    </w:rPr>
                  </w:pPr>
                  <w:r>
                    <w:rPr>
                      <w:spacing w:val="-1"/>
                      <w:sz w:val="21"/>
                      <w:szCs w:val="21"/>
                    </w:rPr>
                    <w:t>单极子交叉环天线</w:t>
                  </w:r>
                </w:p>
              </w:tc>
              <w:tc>
                <w:tcPr>
                  <w:tcW w:w="2080" w:type="dxa"/>
                  <w:vAlign w:val="top"/>
                </w:tcPr>
                <w:p>
                  <w:pPr>
                    <w:rPr>
                      <w:rFonts w:ascii="Arial"/>
                      <w:sz w:val="21"/>
                    </w:rPr>
                  </w:pPr>
                </w:p>
              </w:tc>
            </w:tr>
            <w:tr>
              <w:tblPrEx>
                <w:tblW w:w="7698" w:type="dxa"/>
                <w:tblInd w:w="561" w:type="dxa"/>
                <w:tblLayout w:type="fixed"/>
              </w:tblPrEx>
              <w:trPr>
                <w:trHeight w:val="335"/>
              </w:trPr>
              <w:tc>
                <w:tcPr>
                  <w:tcW w:w="2800" w:type="dxa"/>
                  <w:vAlign w:val="top"/>
                </w:tcPr>
                <w:p>
                  <w:pPr>
                    <w:pStyle w:val="TableText"/>
                    <w:spacing w:before="92" w:line="204" w:lineRule="auto"/>
                    <w:ind w:left="465"/>
                    <w:rPr>
                      <w:sz w:val="21"/>
                      <w:szCs w:val="21"/>
                    </w:rPr>
                  </w:pPr>
                  <w:r>
                    <w:rPr>
                      <w:spacing w:val="-1"/>
                      <w:sz w:val="21"/>
                      <w:szCs w:val="21"/>
                    </w:rPr>
                    <w:t>平均发射功率（</w:t>
                  </w:r>
                  <w:r>
                    <w:rPr>
                      <w:rFonts w:ascii="Times New Roman" w:eastAsia="Times New Roman" w:hAnsi="Times New Roman" w:cs="Times New Roman"/>
                      <w:spacing w:val="-1"/>
                      <w:sz w:val="21"/>
                      <w:szCs w:val="21"/>
                    </w:rPr>
                    <w:t>W</w:t>
                  </w:r>
                  <w:r>
                    <w:rPr>
                      <w:spacing w:val="-1"/>
                      <w:sz w:val="21"/>
                      <w:szCs w:val="21"/>
                    </w:rPr>
                    <w:t>）</w:t>
                  </w:r>
                </w:p>
              </w:tc>
              <w:tc>
                <w:tcPr>
                  <w:tcW w:w="2818" w:type="dxa"/>
                  <w:vAlign w:val="top"/>
                </w:tcPr>
                <w:p>
                  <w:pPr>
                    <w:spacing w:before="128" w:line="187" w:lineRule="auto"/>
                    <w:ind w:left="1273"/>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100</w:t>
                  </w:r>
                </w:p>
              </w:tc>
              <w:tc>
                <w:tcPr>
                  <w:tcW w:w="2080" w:type="dxa"/>
                  <w:vAlign w:val="top"/>
                </w:tcPr>
                <w:p>
                  <w:pPr>
                    <w:rPr>
                      <w:rFonts w:ascii="Arial"/>
                      <w:sz w:val="21"/>
                    </w:rPr>
                  </w:pPr>
                </w:p>
              </w:tc>
            </w:tr>
            <w:tr>
              <w:tblPrEx>
                <w:tblW w:w="7698" w:type="dxa"/>
                <w:tblInd w:w="561" w:type="dxa"/>
                <w:tblLayout w:type="fixed"/>
              </w:tblPrEx>
              <w:trPr>
                <w:trHeight w:val="335"/>
              </w:trPr>
              <w:tc>
                <w:tcPr>
                  <w:tcW w:w="2800" w:type="dxa"/>
                  <w:vAlign w:val="top"/>
                </w:tcPr>
                <w:p>
                  <w:pPr>
                    <w:pStyle w:val="TableText"/>
                    <w:spacing w:before="94" w:line="203" w:lineRule="auto"/>
                    <w:ind w:left="249"/>
                    <w:rPr>
                      <w:sz w:val="21"/>
                      <w:szCs w:val="21"/>
                    </w:rPr>
                  </w:pPr>
                  <w:r>
                    <w:rPr>
                      <w:spacing w:val="-1"/>
                      <w:sz w:val="21"/>
                      <w:szCs w:val="21"/>
                    </w:rPr>
                    <w:t>接收天线形式增益（</w:t>
                  </w:r>
                  <w:r>
                    <w:rPr>
                      <w:rFonts w:ascii="Times New Roman" w:eastAsia="Times New Roman" w:hAnsi="Times New Roman" w:cs="Times New Roman"/>
                      <w:spacing w:val="-1"/>
                      <w:sz w:val="21"/>
                      <w:szCs w:val="21"/>
                    </w:rPr>
                    <w:t>db</w:t>
                  </w:r>
                  <w:r>
                    <w:rPr>
                      <w:spacing w:val="-1"/>
                      <w:sz w:val="21"/>
                      <w:szCs w:val="21"/>
                    </w:rPr>
                    <w:t>）</w:t>
                  </w:r>
                </w:p>
              </w:tc>
              <w:tc>
                <w:tcPr>
                  <w:tcW w:w="2818" w:type="dxa"/>
                  <w:vAlign w:val="top"/>
                </w:tcPr>
                <w:p>
                  <w:pPr>
                    <w:spacing w:before="129" w:line="187" w:lineRule="auto"/>
                    <w:ind w:left="1362"/>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2080" w:type="dxa"/>
                  <w:vAlign w:val="top"/>
                </w:tcPr>
                <w:p>
                  <w:pPr>
                    <w:rPr>
                      <w:rFonts w:ascii="Arial"/>
                      <w:sz w:val="21"/>
                    </w:rPr>
                  </w:pPr>
                </w:p>
              </w:tc>
            </w:tr>
            <w:tr>
              <w:tblPrEx>
                <w:tblW w:w="7698" w:type="dxa"/>
                <w:tblInd w:w="561" w:type="dxa"/>
                <w:tblLayout w:type="fixed"/>
              </w:tblPrEx>
              <w:trPr>
                <w:trHeight w:val="333"/>
              </w:trPr>
              <w:tc>
                <w:tcPr>
                  <w:tcW w:w="2800" w:type="dxa"/>
                  <w:vAlign w:val="top"/>
                </w:tcPr>
                <w:p>
                  <w:pPr>
                    <w:pStyle w:val="TableText"/>
                    <w:spacing w:before="94" w:line="201" w:lineRule="auto"/>
                    <w:ind w:left="655"/>
                    <w:rPr>
                      <w:sz w:val="21"/>
                      <w:szCs w:val="21"/>
                    </w:rPr>
                  </w:pPr>
                  <w:r>
                    <w:rPr>
                      <w:spacing w:val="-2"/>
                      <w:sz w:val="21"/>
                      <w:szCs w:val="21"/>
                    </w:rPr>
                    <w:t>脉冲周期（</w:t>
                  </w:r>
                  <w:r>
                    <w:rPr>
                      <w:rFonts w:ascii="Times New Roman" w:eastAsia="Times New Roman" w:hAnsi="Times New Roman" w:cs="Times New Roman"/>
                      <w:spacing w:val="-2"/>
                      <w:sz w:val="21"/>
                      <w:szCs w:val="21"/>
                    </w:rPr>
                    <w:t>ms</w:t>
                  </w:r>
                  <w:r>
                    <w:rPr>
                      <w:spacing w:val="-2"/>
                      <w:sz w:val="21"/>
                      <w:szCs w:val="21"/>
                    </w:rPr>
                    <w:t>）</w:t>
                  </w:r>
                </w:p>
              </w:tc>
              <w:tc>
                <w:tcPr>
                  <w:tcW w:w="2818" w:type="dxa"/>
                  <w:vAlign w:val="top"/>
                </w:tcPr>
                <w:p>
                  <w:pPr>
                    <w:spacing w:before="130" w:line="187" w:lineRule="auto"/>
                    <w:ind w:left="1247"/>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1.28</w:t>
                  </w:r>
                </w:p>
              </w:tc>
              <w:tc>
                <w:tcPr>
                  <w:tcW w:w="2080" w:type="dxa"/>
                  <w:vAlign w:val="top"/>
                </w:tcPr>
                <w:p>
                  <w:pPr>
                    <w:rPr>
                      <w:rFonts w:ascii="Arial"/>
                      <w:sz w:val="21"/>
                    </w:rPr>
                  </w:pPr>
                </w:p>
              </w:tc>
            </w:tr>
            <w:tr>
              <w:tblPrEx>
                <w:tblW w:w="7698" w:type="dxa"/>
                <w:tblInd w:w="561" w:type="dxa"/>
                <w:tblLayout w:type="fixed"/>
              </w:tblPrEx>
              <w:trPr>
                <w:trHeight w:val="340"/>
              </w:trPr>
              <w:tc>
                <w:tcPr>
                  <w:tcW w:w="2800" w:type="dxa"/>
                  <w:vAlign w:val="top"/>
                </w:tcPr>
                <w:p>
                  <w:pPr>
                    <w:pStyle w:val="TableText"/>
                    <w:spacing w:before="94" w:line="207" w:lineRule="auto"/>
                    <w:ind w:left="655"/>
                    <w:rPr>
                      <w:sz w:val="21"/>
                      <w:szCs w:val="21"/>
                    </w:rPr>
                  </w:pPr>
                  <w:r>
                    <w:rPr>
                      <w:spacing w:val="-2"/>
                      <w:sz w:val="21"/>
                      <w:szCs w:val="21"/>
                    </w:rPr>
                    <w:t>脉冲宽度（</w:t>
                  </w:r>
                  <w:r>
                    <w:rPr>
                      <w:rFonts w:ascii="Times New Roman" w:eastAsia="Times New Roman" w:hAnsi="Times New Roman" w:cs="Times New Roman"/>
                      <w:spacing w:val="-2"/>
                      <w:sz w:val="21"/>
                      <w:szCs w:val="21"/>
                    </w:rPr>
                    <w:t>ms</w:t>
                  </w:r>
                  <w:r>
                    <w:rPr>
                      <w:spacing w:val="-2"/>
                      <w:sz w:val="21"/>
                      <w:szCs w:val="21"/>
                    </w:rPr>
                    <w:t>）</w:t>
                  </w:r>
                </w:p>
              </w:tc>
              <w:tc>
                <w:tcPr>
                  <w:tcW w:w="2818" w:type="dxa"/>
                  <w:vAlign w:val="top"/>
                </w:tcPr>
                <w:p>
                  <w:pPr>
                    <w:spacing w:before="130" w:line="187" w:lineRule="auto"/>
                    <w:ind w:left="123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0.64</w:t>
                  </w:r>
                </w:p>
              </w:tc>
              <w:tc>
                <w:tcPr>
                  <w:tcW w:w="2080" w:type="dxa"/>
                  <w:vAlign w:val="top"/>
                </w:tcPr>
                <w:p>
                  <w:pPr>
                    <w:pStyle w:val="TableText"/>
                    <w:spacing w:before="94" w:line="207" w:lineRule="auto"/>
                    <w:ind w:left="599"/>
                    <w:rPr>
                      <w:rFonts w:ascii="Times New Roman" w:eastAsia="Times New Roman" w:hAnsi="Times New Roman" w:cs="Times New Roman"/>
                      <w:sz w:val="21"/>
                      <w:szCs w:val="21"/>
                    </w:rPr>
                  </w:pPr>
                  <w:r>
                    <w:rPr>
                      <w:spacing w:val="-7"/>
                      <w:sz w:val="21"/>
                      <w:szCs w:val="21"/>
                    </w:rPr>
                    <w:t>占空比</w:t>
                  </w:r>
                  <w:r>
                    <w:rPr>
                      <w:spacing w:val="-43"/>
                      <w:sz w:val="21"/>
                      <w:szCs w:val="21"/>
                    </w:rPr>
                    <w:t xml:space="preserve"> </w:t>
                  </w:r>
                  <w:r>
                    <w:rPr>
                      <w:rFonts w:ascii="Times New Roman" w:eastAsia="Times New Roman" w:hAnsi="Times New Roman" w:cs="Times New Roman"/>
                      <w:spacing w:val="-7"/>
                      <w:sz w:val="21"/>
                      <w:szCs w:val="21"/>
                    </w:rPr>
                    <w:t>0.5</w:t>
                  </w:r>
                </w:p>
              </w:tc>
            </w:tr>
          </w:tbl>
          <w:p/>
        </w:tc>
      </w:tr>
    </w:tbl>
    <w:p>
      <w:pPr>
        <w:sectPr>
          <w:footerReference w:type="default" r:id="rId34"/>
          <w:pgSz w:w="11907" w:h="16839"/>
          <w:pgMar w:top="1431" w:right="1459" w:bottom="1154" w:left="1615" w:header="0" w:footer="993" w:gutter="0"/>
          <w:pgNumType w:start="18"/>
          <w:cols w:space="708"/>
        </w:sectPr>
      </w:pPr>
    </w:p>
    <w:tbl>
      <w:tblPr>
        <w:tblStyle w:val="TableNormal17"/>
        <w:tblW w:w="88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826"/>
      </w:tblGrid>
      <w:tr>
        <w:tblPrEx>
          <w:tblW w:w="88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1673"/>
        </w:trPr>
        <w:tc>
          <w:tcPr>
            <w:tcW w:w="8826" w:type="dxa"/>
            <w:vAlign w:val="top"/>
          </w:tcPr>
          <w:p>
            <w:pPr>
              <w:pStyle w:val="TableText"/>
              <w:spacing w:before="190" w:line="220" w:lineRule="auto"/>
              <w:ind w:left="119"/>
            </w:pPr>
            <w:r>
              <w:rPr>
                <w:b/>
                <w:bCs/>
                <w:spacing w:val="-10"/>
              </w:rPr>
              <w:t>污染工序：</w:t>
            </w:r>
          </w:p>
          <w:p>
            <w:pPr>
              <w:pStyle w:val="TableText"/>
              <w:spacing w:before="137" w:line="339" w:lineRule="auto"/>
              <w:ind w:left="121" w:right="105" w:firstLine="473"/>
              <w:jc w:val="both"/>
            </w:pPr>
            <w:r>
              <w:rPr>
                <w:spacing w:val="-6"/>
              </w:rPr>
              <w:t>运行期电磁辐射主要来自雷达数据采集工序。雷达运行时，</w:t>
            </w:r>
            <w:r>
              <w:rPr>
                <w:spacing w:val="48"/>
              </w:rPr>
              <w:t xml:space="preserve"> </w:t>
            </w:r>
            <w:r>
              <w:rPr>
                <w:spacing w:val="-6"/>
              </w:rPr>
              <w:t>发射</w:t>
            </w:r>
            <w:r>
              <w:rPr>
                <w:spacing w:val="-7"/>
              </w:rPr>
              <w:t>机在雷达信号</w:t>
            </w:r>
            <w:r>
              <w:t xml:space="preserve"> </w:t>
            </w:r>
            <w:r>
              <w:rPr>
                <w:spacing w:val="-10"/>
              </w:rPr>
              <w:t>处理定时单元送来的触发脉冲控制下，</w:t>
            </w:r>
            <w:r>
              <w:rPr>
                <w:spacing w:val="42"/>
              </w:rPr>
              <w:t xml:space="preserve"> </w:t>
            </w:r>
            <w:r>
              <w:rPr>
                <w:spacing w:val="-10"/>
              </w:rPr>
              <w:t>产生高</w:t>
            </w:r>
            <w:r>
              <w:rPr>
                <w:spacing w:val="-11"/>
              </w:rPr>
              <w:t>功率的射频脉冲，</w:t>
            </w:r>
            <w:r>
              <w:rPr>
                <w:spacing w:val="46"/>
              </w:rPr>
              <w:t xml:space="preserve"> </w:t>
            </w:r>
            <w:r>
              <w:rPr>
                <w:spacing w:val="-11"/>
              </w:rPr>
              <w:t>经馈线传输由天线</w:t>
            </w:r>
            <w:r>
              <w:t xml:space="preserve"> </w:t>
            </w:r>
            <w:r>
              <w:rPr>
                <w:spacing w:val="-5"/>
              </w:rPr>
              <w:t>以平面波的形式定向向空中发射探测信号， 通过传输由发射使空中天线主视方向的</w:t>
            </w:r>
          </w:p>
          <w:p>
            <w:pPr>
              <w:pStyle w:val="TableText"/>
              <w:spacing w:line="219" w:lineRule="auto"/>
              <w:ind w:left="144"/>
            </w:pPr>
            <w:r>
              <w:rPr>
                <w:spacing w:val="-8"/>
              </w:rPr>
              <w:t>电磁波场强增高。</w:t>
            </w:r>
          </w:p>
          <w:p>
            <w:pPr>
              <w:pStyle w:val="TableText"/>
              <w:spacing w:before="154" w:line="442" w:lineRule="exact"/>
              <w:ind w:left="620"/>
            </w:pPr>
            <w:r>
              <w:rPr>
                <w:spacing w:val="-13"/>
                <w:position w:val="15"/>
              </w:rPr>
              <w:t>同时， 当发射信号在海洋表面碰到某种障碍物，</w:t>
            </w:r>
            <w:r>
              <w:rPr>
                <w:spacing w:val="60"/>
                <w:position w:val="15"/>
              </w:rPr>
              <w:t xml:space="preserve"> </w:t>
            </w:r>
            <w:r>
              <w:rPr>
                <w:spacing w:val="-13"/>
                <w:position w:val="15"/>
              </w:rPr>
              <w:t>如海浪、船舶等，</w:t>
            </w:r>
            <w:r>
              <w:rPr>
                <w:spacing w:val="-35"/>
                <w:position w:val="15"/>
              </w:rPr>
              <w:t xml:space="preserve"> </w:t>
            </w:r>
            <w:r>
              <w:rPr>
                <w:spacing w:val="-13"/>
                <w:position w:val="15"/>
              </w:rPr>
              <w:t>立即产生反</w:t>
            </w:r>
          </w:p>
          <w:p>
            <w:pPr>
              <w:pStyle w:val="TableText"/>
              <w:spacing w:before="1" w:line="218" w:lineRule="auto"/>
              <w:ind w:left="115"/>
            </w:pPr>
            <w:r>
              <w:rPr>
                <w:spacing w:val="-14"/>
              </w:rPr>
              <w:t>射波， 并且向四周传播，</w:t>
            </w:r>
            <w:r>
              <w:rPr>
                <w:spacing w:val="53"/>
              </w:rPr>
              <w:t xml:space="preserve"> </w:t>
            </w:r>
            <w:r>
              <w:rPr>
                <w:spacing w:val="-14"/>
              </w:rPr>
              <w:t>也可以使周围环境电磁波场强增高，</w:t>
            </w:r>
            <w:r>
              <w:rPr>
                <w:spacing w:val="65"/>
              </w:rPr>
              <w:t xml:space="preserve"> </w:t>
            </w:r>
            <w:r>
              <w:rPr>
                <w:spacing w:val="-14"/>
              </w:rPr>
              <w:t>即对周围环境产</w:t>
            </w:r>
            <w:r>
              <w:rPr>
                <w:spacing w:val="-15"/>
              </w:rPr>
              <w:t>生次</w:t>
            </w:r>
          </w:p>
        </w:tc>
      </w:tr>
    </w:tbl>
    <w:p>
      <w:pPr>
        <w:rPr>
          <w:rFonts w:ascii="Arial"/>
          <w:sz w:val="21"/>
        </w:rPr>
      </w:pPr>
    </w:p>
    <w:p>
      <w:pPr>
        <w:rPr>
          <w:rFonts w:ascii="Arial" w:eastAsia="Arial" w:hAnsi="Arial" w:cs="Arial"/>
          <w:sz w:val="21"/>
          <w:szCs w:val="21"/>
        </w:rPr>
        <w:sectPr>
          <w:footerReference w:type="default" r:id="rId35"/>
          <w:type w:val="nextPage"/>
          <w:pgSz w:w="11907" w:h="16839"/>
          <w:pgMar w:top="1431" w:right="1459" w:bottom="1154" w:left="1615" w:header="0" w:footer="993" w:gutter="0"/>
          <w:pgNumType w:start="19"/>
          <w:cols w:space="708"/>
          <w:titlePg w:val="0"/>
        </w:sectPr>
      </w:pPr>
    </w:p>
    <w:p>
      <w:pPr>
        <w:spacing w:line="91" w:lineRule="auto"/>
        <w:rPr>
          <w:rFonts w:ascii="Arial"/>
          <w:sz w:val="2"/>
        </w:rPr>
      </w:pPr>
    </w:p>
    <w:tbl>
      <w:tblPr>
        <w:tblStyle w:val="TableNormal18"/>
        <w:tblW w:w="8826" w:type="dxa"/>
        <w:tblInd w:w="2" w:type="dxa"/>
        <w:tblBorders>
          <w:top w:val="single" w:sz="2" w:space="0" w:color="000000"/>
          <w:left w:val="single" w:sz="2" w:space="0" w:color="000000"/>
          <w:bottom w:val="single" w:sz="2" w:space="0" w:color="000000"/>
          <w:right w:val="single" w:sz="2" w:space="0" w:color="000000"/>
        </w:tblBorders>
        <w:tblLayout w:type="fixed"/>
      </w:tblPr>
      <w:tblGrid>
        <w:gridCol w:w="8826"/>
      </w:tblGrid>
      <w:tr>
        <w:tblPrEx>
          <w:tblW w:w="8826"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652"/>
        </w:trPr>
        <w:tc>
          <w:tcPr>
            <w:tcW w:w="8826" w:type="dxa"/>
            <w:vAlign w:val="top"/>
          </w:tcPr>
          <w:p>
            <w:pPr>
              <w:pStyle w:val="TableText"/>
              <w:spacing w:before="151" w:line="339" w:lineRule="auto"/>
              <w:ind w:left="116" w:right="107" w:firstLine="4"/>
            </w:pPr>
            <w:r>
              <w:rPr>
                <w:spacing w:val="-1"/>
              </w:rPr>
              <w:t>级电磁环境影响，但该电磁波贡献可以忽略。此外，</w:t>
            </w:r>
            <w:r>
              <w:rPr>
                <w:spacing w:val="-2"/>
              </w:rPr>
              <w:t>雷达机房内设备，如发射机、</w:t>
            </w:r>
            <w:r>
              <w:t xml:space="preserve"> </w:t>
            </w:r>
            <w:r>
              <w:rPr>
                <w:spacing w:val="-14"/>
              </w:rPr>
              <w:t>馈线等， 生产厂家已经对其进行了必要的屏蔽</w:t>
            </w:r>
            <w:r>
              <w:rPr>
                <w:spacing w:val="-15"/>
              </w:rPr>
              <w:t>，</w:t>
            </w:r>
            <w:r>
              <w:rPr>
                <w:spacing w:val="52"/>
              </w:rPr>
              <w:t xml:space="preserve"> </w:t>
            </w:r>
            <w:r>
              <w:rPr>
                <w:spacing w:val="-15"/>
              </w:rPr>
              <w:t>再加上机房的屏蔽作用，</w:t>
            </w:r>
            <w:r>
              <w:rPr>
                <w:spacing w:val="78"/>
              </w:rPr>
              <w:t xml:space="preserve"> </w:t>
            </w:r>
            <w:r>
              <w:rPr>
                <w:spacing w:val="-15"/>
              </w:rPr>
              <w:t>电磁波向</w:t>
            </w:r>
          </w:p>
          <w:p>
            <w:pPr>
              <w:pStyle w:val="TableText"/>
              <w:spacing w:line="220" w:lineRule="auto"/>
              <w:ind w:left="117"/>
            </w:pPr>
            <w:r>
              <w:rPr>
                <w:spacing w:val="-5"/>
              </w:rPr>
              <w:t>环境的泄漏量极小。</w:t>
            </w:r>
          </w:p>
          <w:p>
            <w:pPr>
              <w:pStyle w:val="TableText"/>
              <w:spacing w:before="152" w:line="442" w:lineRule="exact"/>
              <w:ind w:left="616"/>
              <w:rPr>
                <w:rFonts w:ascii="Times New Roman" w:eastAsia="Times New Roman" w:hAnsi="Times New Roman" w:cs="Times New Roman"/>
              </w:rPr>
            </w:pPr>
            <w:r>
              <w:rPr>
                <w:position w:val="15"/>
              </w:rPr>
              <w:t>因此本项目电磁波影响的污染工序是：雷达运行时，天线向空间发射</w:t>
            </w:r>
            <w:r>
              <w:rPr>
                <w:spacing w:val="43"/>
                <w:position w:val="15"/>
              </w:rPr>
              <w:t xml:space="preserve"> </w:t>
            </w:r>
            <w:r>
              <w:rPr>
                <w:rFonts w:ascii="Times New Roman" w:eastAsia="Times New Roman" w:hAnsi="Times New Roman" w:cs="Times New Roman"/>
                <w:position w:val="15"/>
              </w:rPr>
              <w:t>13MHz</w:t>
            </w:r>
          </w:p>
          <w:p>
            <w:pPr>
              <w:pStyle w:val="TableText"/>
              <w:spacing w:line="219" w:lineRule="auto"/>
              <w:ind w:left="118"/>
            </w:pPr>
            <w:r>
              <w:rPr>
                <w:spacing w:val="-2"/>
              </w:rPr>
              <w:t>频段的脉冲电磁波，对周围环境产生电磁波影响。</w:t>
            </w:r>
          </w:p>
        </w:tc>
      </w:tr>
    </w:tbl>
    <w:p>
      <w:pPr>
        <w:rPr>
          <w:rFonts w:ascii="Arial"/>
          <w:sz w:val="21"/>
        </w:rPr>
      </w:pPr>
    </w:p>
    <w:p>
      <w:pPr>
        <w:rPr>
          <w:rFonts w:ascii="Arial" w:eastAsia="Arial" w:hAnsi="Arial" w:cs="Arial"/>
          <w:sz w:val="21"/>
          <w:szCs w:val="21"/>
        </w:rPr>
        <w:sectPr>
          <w:footerReference w:type="default" r:id="rId36"/>
          <w:pgSz w:w="11907" w:h="16839"/>
          <w:pgMar w:top="1431" w:right="1459" w:bottom="1154" w:left="1615" w:header="0" w:footer="993" w:gutter="0"/>
          <w:pgNumType w:start="20"/>
          <w:cols w:space="708"/>
        </w:sectPr>
      </w:pPr>
    </w:p>
    <w:p>
      <w:pPr>
        <w:spacing w:before="47" w:line="214" w:lineRule="auto"/>
        <w:ind w:left="122"/>
        <w:outlineLvl w:val="0"/>
        <w:rPr>
          <w:rFonts w:ascii="SimSun" w:eastAsia="SimSun" w:hAnsi="SimSun" w:cs="SimSun"/>
          <w:sz w:val="24"/>
          <w:szCs w:val="24"/>
        </w:rPr>
      </w:pPr>
      <w:r>
        <w:rPr>
          <w:rFonts w:ascii="SimSun" w:eastAsia="SimSun" w:hAnsi="SimSun" w:cs="SimSun"/>
          <w:b/>
          <w:bCs/>
          <w:spacing w:val="-3"/>
          <w:sz w:val="24"/>
          <w:szCs w:val="24"/>
        </w:rPr>
        <w:t>六、项目主要污染物产生及预计排放情况</w:t>
      </w:r>
    </w:p>
    <w:tbl>
      <w:tblPr>
        <w:tblStyle w:val="TableNormal19"/>
        <w:tblW w:w="899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681"/>
        <w:gridCol w:w="1310"/>
        <w:gridCol w:w="1259"/>
        <w:gridCol w:w="2303"/>
        <w:gridCol w:w="2445"/>
      </w:tblGrid>
      <w:tr>
        <w:tblPrEx>
          <w:tblW w:w="899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923"/>
        </w:trPr>
        <w:tc>
          <w:tcPr>
            <w:tcW w:w="1681" w:type="dxa"/>
            <w:tcBorders>
              <w:tl2br w:val="single" w:sz="2" w:space="0" w:color="000000"/>
            </w:tcBorders>
            <w:vAlign w:val="top"/>
          </w:tcPr>
          <w:p>
            <w:pPr>
              <w:pStyle w:val="TableText"/>
              <w:spacing w:before="184" w:line="220" w:lineRule="auto"/>
              <w:ind w:left="1127"/>
            </w:pPr>
            <w:r>
              <w:rPr>
                <w:spacing w:val="-10"/>
              </w:rPr>
              <w:t>内容</w:t>
            </w:r>
          </w:p>
          <w:p>
            <w:pPr>
              <w:pStyle w:val="TableText"/>
              <w:spacing w:before="25" w:line="220" w:lineRule="auto"/>
              <w:ind w:left="113"/>
            </w:pPr>
            <w:r>
              <w:rPr>
                <w:spacing w:val="-2"/>
              </w:rPr>
              <w:t>类型</w:t>
            </w:r>
          </w:p>
        </w:tc>
        <w:tc>
          <w:tcPr>
            <w:tcW w:w="1310" w:type="dxa"/>
            <w:vAlign w:val="top"/>
          </w:tcPr>
          <w:p>
            <w:pPr>
              <w:pStyle w:val="TableText"/>
              <w:spacing w:before="186" w:line="230" w:lineRule="auto"/>
              <w:ind w:left="425" w:right="124" w:hanging="312"/>
            </w:pPr>
            <w:r>
              <w:rPr>
                <w:spacing w:val="-27"/>
              </w:rPr>
              <w:t>排放源（编</w:t>
            </w:r>
            <w:r>
              <w:rPr>
                <w:spacing w:val="1"/>
              </w:rPr>
              <w:t xml:space="preserve"> </w:t>
            </w:r>
            <w:r>
              <w:rPr>
                <w:spacing w:val="-8"/>
              </w:rPr>
              <w:t>号）</w:t>
            </w:r>
          </w:p>
        </w:tc>
        <w:tc>
          <w:tcPr>
            <w:tcW w:w="1259" w:type="dxa"/>
            <w:vAlign w:val="top"/>
          </w:tcPr>
          <w:p>
            <w:pPr>
              <w:pStyle w:val="TableText"/>
              <w:spacing w:before="184" w:line="231" w:lineRule="auto"/>
              <w:ind w:left="514" w:right="147" w:hanging="357"/>
            </w:pPr>
            <w:r>
              <w:rPr>
                <w:spacing w:val="-3"/>
              </w:rPr>
              <w:t>污染物名</w:t>
            </w:r>
            <w:r>
              <w:t xml:space="preserve"> </w:t>
            </w:r>
            <w:r>
              <w:t>称</w:t>
            </w:r>
          </w:p>
        </w:tc>
        <w:tc>
          <w:tcPr>
            <w:tcW w:w="2303" w:type="dxa"/>
            <w:vAlign w:val="top"/>
          </w:tcPr>
          <w:p>
            <w:pPr>
              <w:pStyle w:val="TableText"/>
              <w:spacing w:before="184" w:line="230" w:lineRule="auto"/>
              <w:ind w:left="319" w:right="187" w:hanging="115"/>
            </w:pPr>
            <w:r>
              <w:rPr>
                <w:spacing w:val="-2"/>
              </w:rPr>
              <w:t>处理前产生浓度及</w:t>
            </w:r>
            <w:r>
              <w:t xml:space="preserve"> </w:t>
            </w:r>
            <w:r>
              <w:rPr>
                <w:spacing w:val="-4"/>
              </w:rPr>
              <w:t>产生量（单位）</w:t>
            </w:r>
          </w:p>
        </w:tc>
        <w:tc>
          <w:tcPr>
            <w:tcW w:w="2445" w:type="dxa"/>
            <w:vAlign w:val="top"/>
          </w:tcPr>
          <w:p>
            <w:pPr>
              <w:pStyle w:val="TableText"/>
              <w:spacing w:before="185" w:line="220" w:lineRule="auto"/>
              <w:ind w:left="270"/>
            </w:pPr>
            <w:r>
              <w:rPr>
                <w:spacing w:val="-2"/>
              </w:rPr>
              <w:t>排放浓度及排放量</w:t>
            </w:r>
          </w:p>
          <w:p>
            <w:pPr>
              <w:pStyle w:val="TableText"/>
              <w:spacing w:before="25" w:line="220" w:lineRule="auto"/>
              <w:ind w:left="757"/>
            </w:pPr>
            <w:r>
              <w:rPr>
                <w:spacing w:val="-6"/>
              </w:rPr>
              <w:t>（单位）</w:t>
            </w:r>
          </w:p>
        </w:tc>
      </w:tr>
      <w:tr>
        <w:tblPrEx>
          <w:tblW w:w="8998" w:type="dxa"/>
          <w:tblInd w:w="2" w:type="dxa"/>
          <w:tblLayout w:type="fixed"/>
        </w:tblPrEx>
        <w:trPr>
          <w:trHeight w:val="563"/>
        </w:trPr>
        <w:tc>
          <w:tcPr>
            <w:tcW w:w="1681" w:type="dxa"/>
            <w:vAlign w:val="top"/>
          </w:tcPr>
          <w:p>
            <w:pPr>
              <w:pStyle w:val="TableText"/>
              <w:spacing w:before="191" w:line="220" w:lineRule="auto"/>
              <w:ind w:left="249"/>
            </w:pPr>
            <w:r>
              <w:rPr>
                <w:spacing w:val="-2"/>
              </w:rPr>
              <w:t>大气污染物</w:t>
            </w:r>
          </w:p>
        </w:tc>
        <w:tc>
          <w:tcPr>
            <w:tcW w:w="1310" w:type="dxa"/>
            <w:vAlign w:val="top"/>
          </w:tcPr>
          <w:p>
            <w:pPr>
              <w:pStyle w:val="TableText"/>
              <w:spacing w:before="190" w:line="220" w:lineRule="auto"/>
              <w:ind w:left="419"/>
            </w:pPr>
            <w:r>
              <w:rPr>
                <w:spacing w:val="-3"/>
              </w:rPr>
              <w:t>粉尘</w:t>
            </w:r>
          </w:p>
        </w:tc>
        <w:tc>
          <w:tcPr>
            <w:tcW w:w="1259" w:type="dxa"/>
            <w:vAlign w:val="top"/>
          </w:tcPr>
          <w:p>
            <w:pPr>
              <w:spacing w:before="238" w:line="184" w:lineRule="auto"/>
              <w:ind w:left="378"/>
              <w:rPr>
                <w:rFonts w:ascii="Times New Roman" w:eastAsia="Times New Roman" w:hAnsi="Times New Roman" w:cs="Times New Roman"/>
                <w:sz w:val="16"/>
                <w:szCs w:val="16"/>
              </w:rPr>
            </w:pPr>
            <w:r>
              <w:rPr>
                <w:rFonts w:ascii="Times New Roman" w:eastAsia="Times New Roman" w:hAnsi="Times New Roman" w:cs="Times New Roman"/>
                <w:position w:val="1"/>
                <w:sz w:val="24"/>
                <w:szCs w:val="24"/>
              </w:rPr>
              <w:t>PM</w:t>
            </w:r>
            <w:r>
              <w:rPr>
                <w:rFonts w:ascii="Times New Roman" w:eastAsia="Times New Roman" w:hAnsi="Times New Roman" w:cs="Times New Roman"/>
                <w:spacing w:val="3"/>
                <w:position w:val="-2"/>
                <w:sz w:val="16"/>
                <w:szCs w:val="16"/>
              </w:rPr>
              <w:t>10</w:t>
            </w:r>
          </w:p>
        </w:tc>
        <w:tc>
          <w:tcPr>
            <w:tcW w:w="2303" w:type="dxa"/>
            <w:vAlign w:val="top"/>
          </w:tcPr>
          <w:p>
            <w:pPr>
              <w:spacing w:line="263" w:lineRule="auto"/>
              <w:rPr>
                <w:rFonts w:ascii="Arial"/>
                <w:sz w:val="21"/>
              </w:rPr>
            </w:pPr>
          </w:p>
          <w:p>
            <w:pPr>
              <w:spacing w:before="69" w:line="115" w:lineRule="exact"/>
              <w:ind w:left="1078"/>
              <w:rPr>
                <w:rFonts w:ascii="Times New Roman" w:eastAsia="Times New Roman" w:hAnsi="Times New Roman" w:cs="Times New Roman"/>
                <w:sz w:val="24"/>
                <w:szCs w:val="24"/>
              </w:rPr>
            </w:pPr>
            <w:r>
              <w:rPr>
                <w:rFonts w:ascii="Times New Roman" w:eastAsia="Times New Roman" w:hAnsi="Times New Roman" w:cs="Times New Roman"/>
                <w:spacing w:val="-3"/>
                <w:position w:val="-2"/>
                <w:sz w:val="24"/>
                <w:szCs w:val="24"/>
              </w:rPr>
              <w:t>--</w:t>
            </w:r>
          </w:p>
        </w:tc>
        <w:tc>
          <w:tcPr>
            <w:tcW w:w="2445" w:type="dxa"/>
            <w:vAlign w:val="top"/>
          </w:tcPr>
          <w:p>
            <w:pPr>
              <w:spacing w:line="263" w:lineRule="auto"/>
              <w:rPr>
                <w:rFonts w:ascii="Arial"/>
                <w:sz w:val="21"/>
              </w:rPr>
            </w:pPr>
          </w:p>
          <w:p>
            <w:pPr>
              <w:spacing w:before="69" w:line="115" w:lineRule="exact"/>
              <w:ind w:left="1150"/>
              <w:rPr>
                <w:rFonts w:ascii="Times New Roman" w:eastAsia="Times New Roman" w:hAnsi="Times New Roman" w:cs="Times New Roman"/>
                <w:sz w:val="24"/>
                <w:szCs w:val="24"/>
              </w:rPr>
            </w:pPr>
            <w:r>
              <w:rPr>
                <w:rFonts w:ascii="Times New Roman" w:eastAsia="Times New Roman" w:hAnsi="Times New Roman" w:cs="Times New Roman"/>
                <w:spacing w:val="-3"/>
                <w:position w:val="-2"/>
                <w:sz w:val="24"/>
                <w:szCs w:val="24"/>
              </w:rPr>
              <w:t>--</w:t>
            </w:r>
          </w:p>
        </w:tc>
      </w:tr>
      <w:tr>
        <w:tblPrEx>
          <w:tblW w:w="8998" w:type="dxa"/>
          <w:tblInd w:w="2" w:type="dxa"/>
          <w:tblLayout w:type="fixed"/>
        </w:tblPrEx>
        <w:trPr>
          <w:trHeight w:val="1525"/>
        </w:trPr>
        <w:tc>
          <w:tcPr>
            <w:tcW w:w="1681" w:type="dxa"/>
            <w:vAlign w:val="top"/>
          </w:tcPr>
          <w:p>
            <w:pPr>
              <w:spacing w:line="294" w:lineRule="auto"/>
              <w:rPr>
                <w:rFonts w:ascii="Arial"/>
                <w:sz w:val="21"/>
              </w:rPr>
            </w:pPr>
          </w:p>
          <w:p>
            <w:pPr>
              <w:spacing w:line="295" w:lineRule="auto"/>
              <w:rPr>
                <w:rFonts w:ascii="Arial"/>
                <w:sz w:val="21"/>
              </w:rPr>
            </w:pPr>
          </w:p>
          <w:p>
            <w:pPr>
              <w:pStyle w:val="TableText"/>
              <w:spacing w:before="78" w:line="220" w:lineRule="auto"/>
              <w:ind w:left="368"/>
            </w:pPr>
            <w:r>
              <w:rPr>
                <w:spacing w:val="-3"/>
              </w:rPr>
              <w:t>水污染物</w:t>
            </w:r>
          </w:p>
        </w:tc>
        <w:tc>
          <w:tcPr>
            <w:tcW w:w="1310" w:type="dxa"/>
            <w:vAlign w:val="top"/>
          </w:tcPr>
          <w:p>
            <w:pPr>
              <w:spacing w:line="401" w:lineRule="auto"/>
              <w:rPr>
                <w:rFonts w:ascii="Arial"/>
                <w:sz w:val="21"/>
              </w:rPr>
            </w:pPr>
          </w:p>
          <w:p>
            <w:pPr>
              <w:pStyle w:val="TableText"/>
              <w:spacing w:before="78" w:line="379" w:lineRule="exact"/>
              <w:ind w:left="428"/>
            </w:pPr>
            <w:r>
              <w:rPr>
                <w:spacing w:val="-5"/>
                <w:position w:val="10"/>
              </w:rPr>
              <w:t>生活</w:t>
            </w:r>
          </w:p>
          <w:p>
            <w:pPr>
              <w:pStyle w:val="TableText"/>
              <w:spacing w:line="219" w:lineRule="auto"/>
              <w:ind w:left="422"/>
            </w:pPr>
            <w:r>
              <w:rPr>
                <w:spacing w:val="-3"/>
              </w:rPr>
              <w:t>污水</w:t>
            </w:r>
          </w:p>
        </w:tc>
        <w:tc>
          <w:tcPr>
            <w:tcW w:w="1259" w:type="dxa"/>
            <w:vAlign w:val="top"/>
          </w:tcPr>
          <w:p>
            <w:pPr>
              <w:pStyle w:val="TableText"/>
              <w:spacing w:before="102" w:line="220" w:lineRule="auto"/>
              <w:ind w:left="162"/>
            </w:pPr>
            <w:r>
              <w:rPr>
                <w:spacing w:val="-4"/>
              </w:rPr>
              <w:t>生活污水</w:t>
            </w:r>
          </w:p>
          <w:p>
            <w:pPr>
              <w:spacing w:before="137" w:line="186" w:lineRule="auto"/>
              <w:ind w:left="289"/>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CODcr</w:t>
            </w:r>
          </w:p>
          <w:p>
            <w:pPr>
              <w:spacing w:before="165" w:line="196" w:lineRule="auto"/>
              <w:ind w:left="337"/>
              <w:rPr>
                <w:rFonts w:ascii="Times New Roman" w:eastAsia="Times New Roman" w:hAnsi="Times New Roman" w:cs="Times New Roman"/>
                <w:sz w:val="16"/>
                <w:szCs w:val="16"/>
              </w:rPr>
            </w:pPr>
            <w:r>
              <w:rPr>
                <w:rFonts w:ascii="Times New Roman" w:eastAsia="Times New Roman" w:hAnsi="Times New Roman" w:cs="Times New Roman"/>
                <w:spacing w:val="-2"/>
                <w:sz w:val="24"/>
                <w:szCs w:val="24"/>
              </w:rPr>
              <w:t>BOD</w:t>
            </w:r>
            <w:r>
              <w:rPr>
                <w:rFonts w:ascii="Times New Roman" w:eastAsia="Times New Roman" w:hAnsi="Times New Roman" w:cs="Times New Roman"/>
                <w:spacing w:val="-2"/>
                <w:position w:val="-2"/>
                <w:sz w:val="16"/>
                <w:szCs w:val="16"/>
              </w:rPr>
              <w:t>5</w:t>
            </w:r>
          </w:p>
          <w:p>
            <w:pPr>
              <w:pStyle w:val="TableText"/>
              <w:spacing w:before="110" w:line="209" w:lineRule="auto"/>
              <w:ind w:left="395"/>
            </w:pPr>
            <w:r>
              <w:rPr>
                <w:spacing w:val="-3"/>
              </w:rPr>
              <w:t>氨氮</w:t>
            </w:r>
          </w:p>
        </w:tc>
        <w:tc>
          <w:tcPr>
            <w:tcW w:w="2303" w:type="dxa"/>
            <w:vAlign w:val="top"/>
          </w:tcPr>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before="69" w:line="115" w:lineRule="exact"/>
              <w:ind w:left="1078"/>
              <w:rPr>
                <w:rFonts w:ascii="Times New Roman" w:eastAsia="Times New Roman" w:hAnsi="Times New Roman" w:cs="Times New Roman"/>
                <w:sz w:val="24"/>
                <w:szCs w:val="24"/>
              </w:rPr>
            </w:pPr>
            <w:r>
              <w:rPr>
                <w:rFonts w:ascii="Times New Roman" w:eastAsia="Times New Roman" w:hAnsi="Times New Roman" w:cs="Times New Roman"/>
                <w:spacing w:val="-3"/>
                <w:position w:val="-2"/>
                <w:sz w:val="24"/>
                <w:szCs w:val="24"/>
              </w:rPr>
              <w:t>--</w:t>
            </w:r>
          </w:p>
        </w:tc>
        <w:tc>
          <w:tcPr>
            <w:tcW w:w="2445" w:type="dxa"/>
            <w:vAlign w:val="top"/>
          </w:tcPr>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before="69" w:line="115" w:lineRule="exact"/>
              <w:ind w:left="1150"/>
              <w:rPr>
                <w:rFonts w:ascii="Times New Roman" w:eastAsia="Times New Roman" w:hAnsi="Times New Roman" w:cs="Times New Roman"/>
                <w:sz w:val="24"/>
                <w:szCs w:val="24"/>
              </w:rPr>
            </w:pPr>
            <w:r>
              <w:rPr>
                <w:rFonts w:ascii="Times New Roman" w:eastAsia="Times New Roman" w:hAnsi="Times New Roman" w:cs="Times New Roman"/>
                <w:spacing w:val="-3"/>
                <w:position w:val="-2"/>
                <w:sz w:val="24"/>
                <w:szCs w:val="24"/>
              </w:rPr>
              <w:t>--</w:t>
            </w:r>
          </w:p>
        </w:tc>
      </w:tr>
      <w:tr>
        <w:tblPrEx>
          <w:tblW w:w="8998" w:type="dxa"/>
          <w:tblInd w:w="2" w:type="dxa"/>
          <w:tblLayout w:type="fixed"/>
        </w:tblPrEx>
        <w:trPr>
          <w:trHeight w:val="764"/>
        </w:trPr>
        <w:tc>
          <w:tcPr>
            <w:tcW w:w="1681" w:type="dxa"/>
            <w:vAlign w:val="top"/>
          </w:tcPr>
          <w:p>
            <w:pPr>
              <w:pStyle w:val="TableText"/>
              <w:spacing w:before="291" w:line="220" w:lineRule="auto"/>
              <w:ind w:left="387"/>
            </w:pPr>
            <w:r>
              <w:rPr>
                <w:spacing w:val="-6"/>
              </w:rPr>
              <w:t>固体废物</w:t>
            </w:r>
          </w:p>
        </w:tc>
        <w:tc>
          <w:tcPr>
            <w:tcW w:w="1310" w:type="dxa"/>
            <w:vAlign w:val="top"/>
          </w:tcPr>
          <w:p>
            <w:pPr>
              <w:pStyle w:val="TableText"/>
              <w:spacing w:before="101" w:line="379" w:lineRule="exact"/>
              <w:ind w:left="428"/>
            </w:pPr>
            <w:r>
              <w:rPr>
                <w:spacing w:val="-5"/>
                <w:position w:val="10"/>
              </w:rPr>
              <w:t>生活</w:t>
            </w:r>
          </w:p>
          <w:p>
            <w:pPr>
              <w:pStyle w:val="TableText"/>
              <w:spacing w:line="210" w:lineRule="auto"/>
              <w:ind w:left="422"/>
            </w:pPr>
            <w:r>
              <w:rPr>
                <w:spacing w:val="-3"/>
              </w:rPr>
              <w:t>垃圾</w:t>
            </w:r>
          </w:p>
        </w:tc>
        <w:tc>
          <w:tcPr>
            <w:tcW w:w="1259" w:type="dxa"/>
            <w:vAlign w:val="top"/>
          </w:tcPr>
          <w:p>
            <w:pPr>
              <w:pStyle w:val="TableText"/>
              <w:spacing w:before="291" w:line="220" w:lineRule="auto"/>
              <w:ind w:left="162"/>
            </w:pPr>
            <w:r>
              <w:rPr>
                <w:spacing w:val="-4"/>
              </w:rPr>
              <w:t>生活垃圾</w:t>
            </w:r>
          </w:p>
        </w:tc>
        <w:tc>
          <w:tcPr>
            <w:tcW w:w="2303" w:type="dxa"/>
            <w:vAlign w:val="top"/>
          </w:tcPr>
          <w:p>
            <w:pPr>
              <w:spacing w:line="363" w:lineRule="auto"/>
              <w:rPr>
                <w:rFonts w:ascii="Arial"/>
                <w:sz w:val="21"/>
              </w:rPr>
            </w:pPr>
          </w:p>
          <w:p>
            <w:pPr>
              <w:spacing w:before="69" w:line="114" w:lineRule="exact"/>
              <w:ind w:left="1078"/>
              <w:rPr>
                <w:rFonts w:ascii="Times New Roman" w:eastAsia="Times New Roman" w:hAnsi="Times New Roman" w:cs="Times New Roman"/>
                <w:sz w:val="24"/>
                <w:szCs w:val="24"/>
              </w:rPr>
            </w:pPr>
            <w:r>
              <w:rPr>
                <w:rFonts w:ascii="Times New Roman" w:eastAsia="Times New Roman" w:hAnsi="Times New Roman" w:cs="Times New Roman"/>
                <w:spacing w:val="-3"/>
                <w:position w:val="-2"/>
                <w:sz w:val="24"/>
                <w:szCs w:val="24"/>
              </w:rPr>
              <w:t>--</w:t>
            </w:r>
          </w:p>
        </w:tc>
        <w:tc>
          <w:tcPr>
            <w:tcW w:w="2445" w:type="dxa"/>
            <w:vAlign w:val="top"/>
          </w:tcPr>
          <w:p>
            <w:pPr>
              <w:spacing w:line="363" w:lineRule="auto"/>
              <w:rPr>
                <w:rFonts w:ascii="Arial"/>
                <w:sz w:val="21"/>
              </w:rPr>
            </w:pPr>
          </w:p>
          <w:p>
            <w:pPr>
              <w:spacing w:before="69" w:line="114" w:lineRule="exact"/>
              <w:ind w:left="1150"/>
              <w:rPr>
                <w:rFonts w:ascii="Times New Roman" w:eastAsia="Times New Roman" w:hAnsi="Times New Roman" w:cs="Times New Roman"/>
                <w:sz w:val="24"/>
                <w:szCs w:val="24"/>
              </w:rPr>
            </w:pPr>
            <w:r>
              <w:rPr>
                <w:rFonts w:ascii="Times New Roman" w:eastAsia="Times New Roman" w:hAnsi="Times New Roman" w:cs="Times New Roman"/>
                <w:spacing w:val="-3"/>
                <w:position w:val="-2"/>
                <w:sz w:val="24"/>
                <w:szCs w:val="24"/>
              </w:rPr>
              <w:t>--</w:t>
            </w:r>
          </w:p>
        </w:tc>
      </w:tr>
      <w:tr>
        <w:tblPrEx>
          <w:tblW w:w="8998" w:type="dxa"/>
          <w:tblInd w:w="2" w:type="dxa"/>
          <w:tblLayout w:type="fixed"/>
        </w:tblPrEx>
        <w:trPr>
          <w:trHeight w:val="473"/>
        </w:trPr>
        <w:tc>
          <w:tcPr>
            <w:tcW w:w="1681" w:type="dxa"/>
            <w:vAlign w:val="top"/>
          </w:tcPr>
          <w:p>
            <w:pPr>
              <w:pStyle w:val="TableText"/>
              <w:spacing w:before="115" w:line="220" w:lineRule="auto"/>
              <w:ind w:left="617"/>
            </w:pPr>
            <w:r>
              <w:rPr>
                <w:spacing w:val="-6"/>
              </w:rPr>
              <w:t>噪声</w:t>
            </w:r>
          </w:p>
        </w:tc>
        <w:tc>
          <w:tcPr>
            <w:tcW w:w="7317" w:type="dxa"/>
            <w:gridSpan w:val="4"/>
            <w:vAlign w:val="top"/>
          </w:tcPr>
          <w:p>
            <w:pPr>
              <w:pStyle w:val="TableText"/>
              <w:spacing w:before="117" w:line="219" w:lineRule="auto"/>
              <w:ind w:left="595"/>
            </w:pPr>
            <w:r>
              <w:rPr>
                <w:spacing w:val="-1"/>
              </w:rPr>
              <w:t>主要来自于在施工期的各种建筑施工机械运转时的噪声</w:t>
            </w:r>
          </w:p>
        </w:tc>
      </w:tr>
      <w:tr>
        <w:tblPrEx>
          <w:tblW w:w="8998" w:type="dxa"/>
          <w:tblInd w:w="2" w:type="dxa"/>
          <w:tblLayout w:type="fixed"/>
        </w:tblPrEx>
        <w:trPr>
          <w:trHeight w:val="846"/>
        </w:trPr>
        <w:tc>
          <w:tcPr>
            <w:tcW w:w="1681" w:type="dxa"/>
            <w:vAlign w:val="top"/>
          </w:tcPr>
          <w:p>
            <w:pPr>
              <w:pStyle w:val="TableText"/>
              <w:spacing w:before="302" w:line="220" w:lineRule="auto"/>
              <w:ind w:left="605"/>
            </w:pPr>
            <w:r>
              <w:rPr>
                <w:spacing w:val="-3"/>
              </w:rPr>
              <w:t>其他</w:t>
            </w:r>
          </w:p>
        </w:tc>
        <w:tc>
          <w:tcPr>
            <w:tcW w:w="7317" w:type="dxa"/>
            <w:gridSpan w:val="4"/>
            <w:vAlign w:val="top"/>
          </w:tcPr>
          <w:p>
            <w:pPr>
              <w:pStyle w:val="TableText"/>
              <w:spacing w:before="301" w:line="220" w:lineRule="auto"/>
              <w:ind w:left="2581"/>
            </w:pPr>
            <w:r>
              <w:rPr>
                <w:spacing w:val="-1"/>
              </w:rPr>
              <w:t>特征污染物为电磁波</w:t>
            </w:r>
          </w:p>
        </w:tc>
      </w:tr>
    </w:tbl>
    <w:p>
      <w:pPr>
        <w:rPr>
          <w:rFonts w:ascii="Arial"/>
          <w:sz w:val="21"/>
        </w:rPr>
      </w:pPr>
    </w:p>
    <w:p>
      <w:pPr>
        <w:rPr>
          <w:rFonts w:ascii="Arial" w:eastAsia="Arial" w:hAnsi="Arial" w:cs="Arial"/>
          <w:sz w:val="21"/>
          <w:szCs w:val="21"/>
        </w:rPr>
        <w:sectPr>
          <w:footerReference w:type="default" r:id="rId37"/>
          <w:pgSz w:w="11907" w:h="16839"/>
          <w:pgMar w:top="1425" w:right="1214" w:bottom="1154" w:left="1687" w:header="0" w:footer="993" w:gutter="0"/>
          <w:pgNumType w:start="21"/>
          <w:cols w:space="708"/>
        </w:sectPr>
      </w:pPr>
    </w:p>
    <w:p>
      <w:pPr>
        <w:spacing w:before="47" w:line="214" w:lineRule="auto"/>
        <w:ind w:left="234"/>
        <w:outlineLvl w:val="0"/>
        <w:rPr>
          <w:rFonts w:ascii="SimSun" w:eastAsia="SimSun" w:hAnsi="SimSun" w:cs="SimSun"/>
          <w:sz w:val="24"/>
          <w:szCs w:val="24"/>
        </w:rPr>
      </w:pPr>
      <w:r>
        <w:rPr>
          <w:rFonts w:ascii="SimSun" w:eastAsia="SimSun" w:hAnsi="SimSun" w:cs="SimSun"/>
          <w:b/>
          <w:bCs/>
          <w:spacing w:val="-3"/>
          <w:sz w:val="24"/>
          <w:szCs w:val="24"/>
        </w:rPr>
        <w:t>七、环境影响分析</w:t>
      </w:r>
    </w:p>
    <w:tbl>
      <w:tblPr>
        <w:tblStyle w:val="TableNormal20"/>
        <w:tblW w:w="8754" w:type="dxa"/>
        <w:tblInd w:w="2" w:type="dxa"/>
        <w:tblBorders>
          <w:top w:val="single" w:sz="2" w:space="0" w:color="000000"/>
          <w:left w:val="single" w:sz="2" w:space="0" w:color="000000"/>
          <w:bottom w:val="single" w:sz="2" w:space="0" w:color="000000"/>
          <w:right w:val="single" w:sz="2" w:space="0" w:color="000000"/>
        </w:tblBorders>
        <w:tblLayout w:type="fixed"/>
      </w:tblPr>
      <w:tblGrid>
        <w:gridCol w:w="8754"/>
      </w:tblGrid>
      <w:tr>
        <w:tblPrEx>
          <w:tblW w:w="8754"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595"/>
        </w:trPr>
        <w:tc>
          <w:tcPr>
            <w:tcW w:w="8754" w:type="dxa"/>
            <w:vAlign w:val="top"/>
          </w:tcPr>
          <w:p>
            <w:pPr>
              <w:pStyle w:val="TableText"/>
              <w:spacing w:before="118" w:line="468" w:lineRule="exact"/>
              <w:ind w:left="116"/>
            </w:pPr>
            <w:r>
              <w:rPr>
                <w:rFonts w:ascii="Times New Roman" w:eastAsia="Times New Roman" w:hAnsi="Times New Roman" w:cs="Times New Roman"/>
                <w:spacing w:val="-2"/>
                <w:position w:val="17"/>
              </w:rPr>
              <w:t xml:space="preserve">7.1 </w:t>
            </w:r>
            <w:r>
              <w:rPr>
                <w:rFonts w:ascii="SimHei" w:eastAsia="SimHei" w:hAnsi="SimHei" w:cs="SimHei"/>
                <w:spacing w:val="-2"/>
                <w:position w:val="17"/>
              </w:rPr>
              <w:t>施工期</w:t>
            </w:r>
            <w:r>
              <w:rPr>
                <w:b/>
                <w:bCs/>
                <w:spacing w:val="-2"/>
                <w:position w:val="17"/>
              </w:rPr>
              <w:t>环境影响分析</w:t>
            </w:r>
          </w:p>
          <w:p>
            <w:pPr>
              <w:pStyle w:val="TableText"/>
              <w:spacing w:line="219" w:lineRule="auto"/>
              <w:ind w:left="122"/>
              <w:rPr>
                <w:rFonts w:ascii="SimHei" w:eastAsia="SimHei" w:hAnsi="SimHei" w:cs="SimHei"/>
              </w:rPr>
            </w:pPr>
            <w:r>
              <w:rPr>
                <w:b/>
                <w:bCs/>
                <w:spacing w:val="-3"/>
              </w:rPr>
              <w:t>7.1.1</w:t>
            </w:r>
            <w:r>
              <w:rPr>
                <w:spacing w:val="-46"/>
              </w:rPr>
              <w:t xml:space="preserve"> </w:t>
            </w:r>
            <w:r>
              <w:rPr>
                <w:b/>
                <w:bCs/>
                <w:spacing w:val="-3"/>
              </w:rPr>
              <w:t>施工</w:t>
            </w:r>
            <w:r>
              <w:rPr>
                <w:rFonts w:ascii="SimHei" w:eastAsia="SimHei" w:hAnsi="SimHei" w:cs="SimHei"/>
                <w:spacing w:val="-3"/>
              </w:rPr>
              <w:t>噪声影响分析</w:t>
            </w:r>
          </w:p>
          <w:p>
            <w:pPr>
              <w:pStyle w:val="TableText"/>
              <w:spacing w:before="182" w:line="360" w:lineRule="auto"/>
              <w:ind w:left="118" w:right="118" w:firstLine="479"/>
            </w:pPr>
            <w:r>
              <w:rPr>
                <w:spacing w:val="-13"/>
              </w:rPr>
              <w:t>施工期的环境影响主要包括：</w:t>
            </w:r>
            <w:r>
              <w:rPr>
                <w:spacing w:val="41"/>
              </w:rPr>
              <w:t xml:space="preserve"> </w:t>
            </w:r>
            <w:r>
              <w:rPr>
                <w:spacing w:val="-13"/>
              </w:rPr>
              <w:t>工程材料运输，天线的架设、设备调试等，</w:t>
            </w:r>
            <w:r>
              <w:rPr>
                <w:spacing w:val="33"/>
              </w:rPr>
              <w:t xml:space="preserve"> </w:t>
            </w:r>
            <w:r>
              <w:rPr>
                <w:spacing w:val="-13"/>
              </w:rPr>
              <w:t>会带</w:t>
            </w:r>
            <w:r>
              <w:t xml:space="preserve"> </w:t>
            </w:r>
            <w:r>
              <w:rPr>
                <w:spacing w:val="-7"/>
              </w:rPr>
              <w:t>来一定的噪声影响，施工时应合理选择施工时段，</w:t>
            </w:r>
            <w:r>
              <w:rPr>
                <w:spacing w:val="63"/>
              </w:rPr>
              <w:t xml:space="preserve"> </w:t>
            </w:r>
            <w:r>
              <w:rPr>
                <w:spacing w:val="-7"/>
              </w:rPr>
              <w:t>本工程机房面积为</w:t>
            </w:r>
            <w:r>
              <w:rPr>
                <w:spacing w:val="-49"/>
              </w:rPr>
              <w:t xml:space="preserve"> </w:t>
            </w:r>
            <w:r>
              <w:rPr>
                <w:rFonts w:ascii="Times New Roman" w:eastAsia="Times New Roman" w:hAnsi="Times New Roman" w:cs="Times New Roman"/>
                <w:spacing w:val="-7"/>
              </w:rPr>
              <w:t>4</w:t>
            </w:r>
            <w:r>
              <w:rPr>
                <w:rFonts w:ascii="Times New Roman" w:eastAsia="Times New Roman" w:hAnsi="Times New Roman" w:cs="Times New Roman"/>
                <w:spacing w:val="-8"/>
              </w:rPr>
              <w:t>0</w:t>
            </w:r>
            <w:r>
              <w:rPr>
                <w:rFonts w:ascii="Times New Roman" w:eastAsia="Times New Roman" w:hAnsi="Times New Roman" w:cs="Times New Roman"/>
                <w:spacing w:val="15"/>
                <w:w w:val="101"/>
              </w:rPr>
              <w:t xml:space="preserve"> </w:t>
            </w:r>
            <w:r>
              <w:rPr>
                <w:spacing w:val="-8"/>
              </w:rPr>
              <w:t>平方米，</w:t>
            </w:r>
          </w:p>
          <w:p>
            <w:pPr>
              <w:pStyle w:val="TableText"/>
              <w:spacing w:line="220" w:lineRule="auto"/>
              <w:ind w:left="118"/>
            </w:pPr>
            <w:r>
              <w:rPr>
                <w:spacing w:val="-1"/>
              </w:rPr>
              <w:t>施工的土建工程量较小，对周围的声环境影响较小。</w:t>
            </w:r>
          </w:p>
          <w:p>
            <w:pPr>
              <w:pStyle w:val="TableText"/>
              <w:spacing w:before="181" w:line="219" w:lineRule="auto"/>
              <w:ind w:left="115"/>
              <w:rPr>
                <w:rFonts w:ascii="SimHei" w:eastAsia="SimHei" w:hAnsi="SimHei" w:cs="SimHei"/>
              </w:rPr>
            </w:pPr>
            <w:r>
              <w:rPr>
                <w:rFonts w:ascii="Times New Roman" w:eastAsia="Times New Roman" w:hAnsi="Times New Roman" w:cs="Times New Roman"/>
                <w:b/>
                <w:bCs/>
                <w:spacing w:val="-1"/>
              </w:rPr>
              <w:t xml:space="preserve">7.1.2 </w:t>
            </w:r>
            <w:r>
              <w:rPr>
                <w:b/>
                <w:bCs/>
                <w:spacing w:val="-1"/>
              </w:rPr>
              <w:t>施工</w:t>
            </w:r>
            <w:r>
              <w:rPr>
                <w:rFonts w:ascii="SimHei" w:eastAsia="SimHei" w:hAnsi="SimHei" w:cs="SimHei"/>
                <w:spacing w:val="-1"/>
              </w:rPr>
              <w:t>废水影响分析</w:t>
            </w:r>
          </w:p>
          <w:p>
            <w:pPr>
              <w:pStyle w:val="TableText"/>
              <w:spacing w:before="183" w:line="357" w:lineRule="auto"/>
              <w:ind w:left="117" w:right="21" w:firstLine="480"/>
            </w:pPr>
            <w:r>
              <w:rPr>
                <w:spacing w:val="-10"/>
              </w:rPr>
              <w:t>施工期污水主要来自两个方面：</w:t>
            </w:r>
            <w:r>
              <w:rPr>
                <w:spacing w:val="-42"/>
              </w:rPr>
              <w:t xml:space="preserve"> </w:t>
            </w:r>
            <w:r>
              <w:rPr>
                <w:spacing w:val="-10"/>
              </w:rPr>
              <w:t>一是施工泥浆废水，二是施工人员的生活污水。</w:t>
            </w:r>
            <w:r>
              <w:t xml:space="preserve"> </w:t>
            </w:r>
            <w:r>
              <w:rPr>
                <w:spacing w:val="-4"/>
              </w:rPr>
              <w:t xml:space="preserve">施工泥浆废水主要是在混凝土灌注、施工设备的维修、冲洗中产生。施工废水往往 </w:t>
            </w:r>
            <w:r>
              <w:rPr>
                <w:spacing w:val="-8"/>
              </w:rPr>
              <w:t>偏碱性，含有石油类污染物和大量悬浮物。一般施工废水</w:t>
            </w:r>
            <w:r>
              <w:rPr>
                <w:rFonts w:ascii="Times New Roman" w:eastAsia="Times New Roman" w:hAnsi="Times New Roman" w:cs="Times New Roman"/>
                <w:spacing w:val="-8"/>
              </w:rPr>
              <w:t>pH</w:t>
            </w:r>
            <w:r>
              <w:rPr>
                <w:rFonts w:ascii="Times New Roman" w:eastAsia="Times New Roman" w:hAnsi="Times New Roman" w:cs="Times New Roman"/>
                <w:spacing w:val="-1"/>
              </w:rPr>
              <w:t xml:space="preserve"> </w:t>
            </w:r>
            <w:r>
              <w:rPr>
                <w:spacing w:val="-8"/>
              </w:rPr>
              <w:t>值约为</w:t>
            </w:r>
            <w:r>
              <w:rPr>
                <w:spacing w:val="-58"/>
              </w:rPr>
              <w:t xml:space="preserve"> </w:t>
            </w:r>
            <w:r>
              <w:rPr>
                <w:rFonts w:ascii="Times New Roman" w:eastAsia="Times New Roman" w:hAnsi="Times New Roman" w:cs="Times New Roman"/>
                <w:spacing w:val="-8"/>
              </w:rPr>
              <w:t>10</w:t>
            </w:r>
            <w:r>
              <w:rPr>
                <w:spacing w:val="-8"/>
              </w:rPr>
              <w:t>，</w:t>
            </w:r>
            <w:r>
              <w:rPr>
                <w:rFonts w:ascii="Times New Roman" w:eastAsia="Times New Roman" w:hAnsi="Times New Roman" w:cs="Times New Roman"/>
                <w:spacing w:val="-8"/>
              </w:rPr>
              <w:t>SS</w:t>
            </w:r>
            <w:r>
              <w:rPr>
                <w:rFonts w:ascii="Times New Roman" w:eastAsia="Times New Roman" w:hAnsi="Times New Roman" w:cs="Times New Roman"/>
                <w:spacing w:val="-13"/>
              </w:rPr>
              <w:t xml:space="preserve"> </w:t>
            </w:r>
            <w:r>
              <w:rPr>
                <w:spacing w:val="-8"/>
              </w:rPr>
              <w:t>约</w:t>
            </w:r>
            <w:r>
              <w:rPr>
                <w:spacing w:val="-57"/>
              </w:rPr>
              <w:t xml:space="preserve"> </w:t>
            </w:r>
            <w:r>
              <w:rPr>
                <w:rFonts w:ascii="Times New Roman" w:eastAsia="Times New Roman" w:hAnsi="Times New Roman" w:cs="Times New Roman"/>
                <w:spacing w:val="-8"/>
              </w:rPr>
              <w:t>1000</w:t>
            </w:r>
            <w:r>
              <w:rPr>
                <w:spacing w:val="-8"/>
              </w:rPr>
              <w:t>~</w:t>
            </w:r>
            <w:r>
              <w:t xml:space="preserve">  </w:t>
            </w:r>
            <w:r>
              <w:rPr>
                <w:rFonts w:ascii="Times New Roman" w:eastAsia="Times New Roman" w:hAnsi="Times New Roman" w:cs="Times New Roman"/>
                <w:spacing w:val="-3"/>
              </w:rPr>
              <w:t>6000mg/L</w:t>
            </w:r>
            <w:r>
              <w:rPr>
                <w:spacing w:val="-3"/>
              </w:rPr>
              <w:t>，石油类</w:t>
            </w:r>
            <w:r>
              <w:rPr>
                <w:spacing w:val="-30"/>
              </w:rPr>
              <w:t xml:space="preserve"> </w:t>
            </w:r>
            <w:r>
              <w:rPr>
                <w:rFonts w:ascii="Times New Roman" w:eastAsia="Times New Roman" w:hAnsi="Times New Roman" w:cs="Times New Roman"/>
                <w:spacing w:val="-3"/>
              </w:rPr>
              <w:t>15mg/L</w:t>
            </w:r>
            <w:r>
              <w:rPr>
                <w:rFonts w:ascii="Times New Roman" w:eastAsia="Times New Roman" w:hAnsi="Times New Roman" w:cs="Times New Roman"/>
                <w:spacing w:val="-28"/>
              </w:rPr>
              <w:t xml:space="preserve"> </w:t>
            </w:r>
            <w:r>
              <w:rPr>
                <w:spacing w:val="-3"/>
              </w:rPr>
              <w:t>。工程施工高峰时，最大日施工废水量约</w:t>
            </w:r>
            <w:r>
              <w:rPr>
                <w:spacing w:val="-48"/>
              </w:rPr>
              <w:t xml:space="preserve"> </w:t>
            </w:r>
            <w:r>
              <w:rPr>
                <w:rFonts w:ascii="Times New Roman" w:eastAsia="Times New Roman" w:hAnsi="Times New Roman" w:cs="Times New Roman"/>
                <w:spacing w:val="-3"/>
              </w:rPr>
              <w:t>50m</w:t>
            </w:r>
            <w:r>
              <w:rPr>
                <w:rFonts w:ascii="Times New Roman" w:eastAsia="Times New Roman" w:hAnsi="Times New Roman" w:cs="Times New Roman"/>
                <w:spacing w:val="-3"/>
                <w:position w:val="10"/>
                <w:sz w:val="16"/>
                <w:szCs w:val="16"/>
              </w:rPr>
              <w:t>3</w:t>
            </w:r>
            <w:r>
              <w:rPr>
                <w:rFonts w:ascii="Times New Roman" w:eastAsia="Times New Roman" w:hAnsi="Times New Roman" w:cs="Times New Roman"/>
                <w:spacing w:val="-3"/>
              </w:rPr>
              <w:t>/d</w:t>
            </w:r>
            <w:r>
              <w:rPr>
                <w:spacing w:val="-3"/>
              </w:rPr>
              <w:t xml:space="preserve">。施工 </w:t>
            </w:r>
            <w:r>
              <w:rPr>
                <w:spacing w:val="-6"/>
              </w:rPr>
              <w:t xml:space="preserve">人员生活污水来自临时生活区， 主要为洗涤废水和粪便污水， 含 </w:t>
            </w:r>
            <w:r>
              <w:rPr>
                <w:rFonts w:ascii="Times New Roman" w:eastAsia="Times New Roman" w:hAnsi="Times New Roman" w:cs="Times New Roman"/>
                <w:spacing w:val="-6"/>
              </w:rPr>
              <w:t>COD</w:t>
            </w:r>
            <w:r>
              <w:rPr>
                <w:rFonts w:ascii="Times New Roman" w:eastAsia="Times New Roman" w:hAnsi="Times New Roman" w:cs="Times New Roman"/>
                <w:spacing w:val="-34"/>
              </w:rPr>
              <w:t xml:space="preserve"> </w:t>
            </w:r>
            <w:r>
              <w:rPr>
                <w:spacing w:val="-6"/>
              </w:rPr>
              <w:t>、</w:t>
            </w:r>
            <w:r>
              <w:rPr>
                <w:rFonts w:ascii="Times New Roman" w:eastAsia="Times New Roman" w:hAnsi="Times New Roman" w:cs="Times New Roman"/>
                <w:spacing w:val="-7"/>
              </w:rPr>
              <w:t>NH</w:t>
            </w:r>
            <w:r>
              <w:rPr>
                <w:rFonts w:ascii="Times New Roman" w:eastAsia="Times New Roman" w:hAnsi="Times New Roman" w:cs="Times New Roman"/>
                <w:spacing w:val="-7"/>
                <w:position w:val="-3"/>
                <w:sz w:val="16"/>
                <w:szCs w:val="16"/>
              </w:rPr>
              <w:t>3</w:t>
            </w:r>
            <w:r>
              <w:rPr>
                <w:rFonts w:ascii="Times New Roman" w:eastAsia="Times New Roman" w:hAnsi="Times New Roman" w:cs="Times New Roman"/>
                <w:spacing w:val="-7"/>
              </w:rPr>
              <w:t>-N</w:t>
            </w:r>
            <w:r>
              <w:rPr>
                <w:spacing w:val="-7"/>
              </w:rPr>
              <w:t>、</w:t>
            </w:r>
          </w:p>
          <w:p>
            <w:pPr>
              <w:pStyle w:val="TableText"/>
              <w:spacing w:line="232" w:lineRule="auto"/>
              <w:ind w:left="111"/>
            </w:pPr>
            <w:r>
              <w:rPr>
                <w:rFonts w:ascii="Times New Roman" w:eastAsia="Times New Roman" w:hAnsi="Times New Roman" w:cs="Times New Roman"/>
                <w:spacing w:val="-1"/>
              </w:rPr>
              <w:t>BOD</w:t>
            </w:r>
            <w:r>
              <w:rPr>
                <w:rFonts w:ascii="Times New Roman" w:eastAsia="Times New Roman" w:hAnsi="Times New Roman" w:cs="Times New Roman"/>
                <w:spacing w:val="-1"/>
                <w:position w:val="-3"/>
                <w:sz w:val="16"/>
                <w:szCs w:val="16"/>
              </w:rPr>
              <w:t>5</w:t>
            </w:r>
            <w:r>
              <w:rPr>
                <w:rFonts w:ascii="Times New Roman" w:eastAsia="Times New Roman" w:hAnsi="Times New Roman" w:cs="Times New Roman"/>
                <w:spacing w:val="-13"/>
                <w:position w:val="-3"/>
                <w:sz w:val="16"/>
                <w:szCs w:val="16"/>
              </w:rPr>
              <w:t xml:space="preserve"> </w:t>
            </w:r>
            <w:r>
              <w:rPr>
                <w:spacing w:val="-1"/>
              </w:rPr>
              <w:t>、</w:t>
            </w:r>
            <w:r>
              <w:rPr>
                <w:rFonts w:ascii="Times New Roman" w:eastAsia="Times New Roman" w:hAnsi="Times New Roman" w:cs="Times New Roman"/>
                <w:spacing w:val="-1"/>
              </w:rPr>
              <w:t xml:space="preserve">SS </w:t>
            </w:r>
            <w:r>
              <w:rPr>
                <w:spacing w:val="-1"/>
              </w:rPr>
              <w:t>等，以施工高峰期</w:t>
            </w:r>
            <w:r>
              <w:rPr>
                <w:spacing w:val="-54"/>
              </w:rPr>
              <w:t xml:space="preserve"> </w:t>
            </w:r>
            <w:r>
              <w:rPr>
                <w:rFonts w:ascii="Times New Roman" w:eastAsia="Times New Roman" w:hAnsi="Times New Roman" w:cs="Times New Roman"/>
                <w:spacing w:val="-1"/>
              </w:rPr>
              <w:t xml:space="preserve">20 </w:t>
            </w:r>
            <w:r>
              <w:rPr>
                <w:spacing w:val="-1"/>
              </w:rPr>
              <w:t>人计，产生</w:t>
            </w:r>
            <w:r>
              <w:rPr>
                <w:spacing w:val="-2"/>
              </w:rPr>
              <w:t>的生活污水量约</w:t>
            </w:r>
            <w:r>
              <w:rPr>
                <w:spacing w:val="-50"/>
              </w:rPr>
              <w:t xml:space="preserve"> </w:t>
            </w:r>
            <w:r>
              <w:rPr>
                <w:rFonts w:ascii="Times New Roman" w:eastAsia="Times New Roman" w:hAnsi="Times New Roman" w:cs="Times New Roman"/>
                <w:spacing w:val="-2"/>
              </w:rPr>
              <w:t>3m</w:t>
            </w:r>
            <w:r>
              <w:rPr>
                <w:rFonts w:ascii="Times New Roman" w:eastAsia="Times New Roman" w:hAnsi="Times New Roman" w:cs="Times New Roman"/>
                <w:spacing w:val="-2"/>
                <w:position w:val="10"/>
                <w:sz w:val="16"/>
                <w:szCs w:val="16"/>
              </w:rPr>
              <w:t>3</w:t>
            </w:r>
            <w:r>
              <w:rPr>
                <w:spacing w:val="-2"/>
              </w:rPr>
              <w:t>。</w:t>
            </w:r>
          </w:p>
          <w:p>
            <w:pPr>
              <w:pStyle w:val="TableText"/>
              <w:spacing w:before="172" w:line="360" w:lineRule="auto"/>
              <w:ind w:left="116" w:right="107" w:firstLine="481"/>
            </w:pPr>
            <w:r>
              <w:rPr>
                <w:spacing w:val="-4"/>
              </w:rPr>
              <w:t>施工泥浆废水主要是在混凝土灌注、施工设备的维修、冲洗中产生。应在施工</w:t>
            </w:r>
            <w:r>
              <w:rPr>
                <w:spacing w:val="18"/>
              </w:rPr>
              <w:t xml:space="preserve"> </w:t>
            </w:r>
            <w:r>
              <w:rPr>
                <w:spacing w:val="-9"/>
              </w:rPr>
              <w:t>场地内设置一定容量的沉淀池， 把施工泥浆废水</w:t>
            </w:r>
            <w:r>
              <w:rPr>
                <w:spacing w:val="-10"/>
              </w:rPr>
              <w:t>汇集入沉淀池充分沉淀后， 上清水</w:t>
            </w:r>
          </w:p>
          <w:p>
            <w:pPr>
              <w:pStyle w:val="TableText"/>
              <w:spacing w:before="1" w:line="219" w:lineRule="auto"/>
              <w:ind w:left="134"/>
            </w:pPr>
            <w:r>
              <w:rPr>
                <w:spacing w:val="-4"/>
              </w:rPr>
              <w:t>回用，淤泥妥善堆放，防止形成</w:t>
            </w:r>
            <w:r>
              <w:rPr>
                <w:spacing w:val="-49"/>
              </w:rPr>
              <w:t xml:space="preserve"> </w:t>
            </w:r>
            <w:r>
              <w:rPr>
                <w:rFonts w:ascii="Times New Roman" w:eastAsia="Times New Roman" w:hAnsi="Times New Roman" w:cs="Times New Roman"/>
                <w:spacing w:val="-4"/>
              </w:rPr>
              <w:t>2</w:t>
            </w:r>
            <w:r>
              <w:rPr>
                <w:rFonts w:ascii="Times New Roman" w:eastAsia="Times New Roman" w:hAnsi="Times New Roman" w:cs="Times New Roman"/>
                <w:spacing w:val="15"/>
                <w:w w:val="101"/>
              </w:rPr>
              <w:t xml:space="preserve"> </w:t>
            </w:r>
            <w:r>
              <w:rPr>
                <w:spacing w:val="-4"/>
              </w:rPr>
              <w:t>次污染。</w:t>
            </w:r>
          </w:p>
          <w:p>
            <w:pPr>
              <w:spacing w:before="182" w:line="220" w:lineRule="auto"/>
              <w:ind w:left="115"/>
              <w:rPr>
                <w:rFonts w:ascii="SimHei" w:eastAsia="SimHei" w:hAnsi="SimHei" w:cs="SimHei"/>
                <w:sz w:val="24"/>
                <w:szCs w:val="24"/>
              </w:rPr>
            </w:pPr>
            <w:r>
              <w:rPr>
                <w:rFonts w:ascii="Times New Roman" w:eastAsia="Times New Roman" w:hAnsi="Times New Roman" w:cs="Times New Roman"/>
                <w:b/>
                <w:bCs/>
                <w:spacing w:val="-1"/>
                <w:sz w:val="24"/>
                <w:szCs w:val="24"/>
              </w:rPr>
              <w:t xml:space="preserve">7.1.3    </w:t>
            </w:r>
            <w:r>
              <w:rPr>
                <w:rFonts w:ascii="SimHei" w:eastAsia="SimHei" w:hAnsi="SimHei" w:cs="SimHei"/>
                <w:spacing w:val="-1"/>
                <w:sz w:val="24"/>
                <w:szCs w:val="24"/>
              </w:rPr>
              <w:t>生态影响分析</w:t>
            </w:r>
          </w:p>
          <w:p>
            <w:pPr>
              <w:pStyle w:val="TableText"/>
              <w:spacing w:before="216" w:line="339" w:lineRule="auto"/>
              <w:ind w:left="126" w:right="106" w:firstLine="423"/>
              <w:jc w:val="both"/>
            </w:pPr>
            <w:r>
              <w:rPr>
                <w:spacing w:val="-2"/>
              </w:rPr>
              <w:t>拟建址现状为海岛礁石，天线和机房的建设将充分利用现有地形，在土</w:t>
            </w:r>
            <w:r>
              <w:rPr>
                <w:spacing w:val="-3"/>
              </w:rPr>
              <w:t>建施工</w:t>
            </w:r>
            <w:r>
              <w:t xml:space="preserve"> </w:t>
            </w:r>
            <w:r>
              <w:rPr>
                <w:spacing w:val="-19"/>
              </w:rPr>
              <w:t>阶段， 短期内造成植被破坏，</w:t>
            </w:r>
            <w:r>
              <w:rPr>
                <w:spacing w:val="36"/>
              </w:rPr>
              <w:t xml:space="preserve"> </w:t>
            </w:r>
            <w:r>
              <w:rPr>
                <w:spacing w:val="-19"/>
              </w:rPr>
              <w:t>土壤表面裸</w:t>
            </w:r>
            <w:r>
              <w:rPr>
                <w:spacing w:val="-20"/>
              </w:rPr>
              <w:t>露，</w:t>
            </w:r>
            <w:r>
              <w:rPr>
                <w:spacing w:val="44"/>
              </w:rPr>
              <w:t xml:space="preserve"> </w:t>
            </w:r>
            <w:r>
              <w:rPr>
                <w:spacing w:val="-20"/>
              </w:rPr>
              <w:t>易导致降水时水土流失，</w:t>
            </w:r>
            <w:r>
              <w:rPr>
                <w:spacing w:val="35"/>
              </w:rPr>
              <w:t xml:space="preserve"> </w:t>
            </w:r>
            <w:r>
              <w:rPr>
                <w:spacing w:val="-20"/>
              </w:rPr>
              <w:t>泥沙等径流</w:t>
            </w:r>
          </w:p>
          <w:p>
            <w:pPr>
              <w:pStyle w:val="TableText"/>
              <w:spacing w:line="220" w:lineRule="auto"/>
              <w:ind w:left="118"/>
            </w:pPr>
            <w:r>
              <w:rPr>
                <w:spacing w:val="-9"/>
              </w:rPr>
              <w:t>入海洋。</w:t>
            </w:r>
          </w:p>
          <w:p>
            <w:pPr>
              <w:spacing w:before="119" w:line="219" w:lineRule="auto"/>
              <w:ind w:left="116"/>
              <w:rPr>
                <w:rFonts w:ascii="SimHei" w:eastAsia="SimHei" w:hAnsi="SimHei" w:cs="SimHei"/>
                <w:sz w:val="24"/>
                <w:szCs w:val="24"/>
              </w:rPr>
            </w:pPr>
            <w:r>
              <w:rPr>
                <w:rFonts w:ascii="Times New Roman" w:eastAsia="Times New Roman" w:hAnsi="Times New Roman" w:cs="Times New Roman"/>
                <w:spacing w:val="-3"/>
                <w:sz w:val="24"/>
                <w:szCs w:val="24"/>
              </w:rPr>
              <w:t>7.1.4</w:t>
            </w:r>
            <w:r>
              <w:rPr>
                <w:rFonts w:ascii="Times New Roman" w:eastAsia="Times New Roman" w:hAnsi="Times New Roman" w:cs="Times New Roman"/>
                <w:spacing w:val="8"/>
                <w:sz w:val="24"/>
                <w:szCs w:val="24"/>
              </w:rPr>
              <w:t xml:space="preserve">    </w:t>
            </w:r>
            <w:r>
              <w:rPr>
                <w:rFonts w:ascii="SimHei" w:eastAsia="SimHei" w:hAnsi="SimHei" w:cs="SimHei"/>
                <w:spacing w:val="-3"/>
                <w:sz w:val="24"/>
                <w:szCs w:val="24"/>
              </w:rPr>
              <w:t>固体废物影响分析</w:t>
            </w:r>
          </w:p>
          <w:p>
            <w:pPr>
              <w:pStyle w:val="TableText"/>
              <w:spacing w:before="249" w:line="369" w:lineRule="auto"/>
              <w:ind w:left="120" w:right="35" w:firstLine="478"/>
              <w:jc w:val="both"/>
            </w:pPr>
            <w:r>
              <w:rPr>
                <w:spacing w:val="-1"/>
              </w:rPr>
              <w:t>施工期间会进行挖土、运输弃土、砂石、水泥、砖</w:t>
            </w:r>
            <w:r>
              <w:rPr>
                <w:spacing w:val="-2"/>
              </w:rPr>
              <w:t>瓦、木材等各种建筑材料。</w:t>
            </w:r>
            <w:r>
              <w:t xml:space="preserve"> </w:t>
            </w:r>
            <w:r>
              <w:rPr>
                <w:spacing w:val="-11"/>
              </w:rPr>
              <w:t>工程完工后，</w:t>
            </w:r>
            <w:r>
              <w:rPr>
                <w:spacing w:val="24"/>
              </w:rPr>
              <w:t xml:space="preserve"> </w:t>
            </w:r>
            <w:r>
              <w:rPr>
                <w:spacing w:val="-11"/>
              </w:rPr>
              <w:t>会残留不少建筑垃圾。建设单位应</w:t>
            </w:r>
            <w:r>
              <w:rPr>
                <w:spacing w:val="-12"/>
              </w:rPr>
              <w:t>要求施工单位规范处理，</w:t>
            </w:r>
            <w:r>
              <w:rPr>
                <w:spacing w:val="29"/>
              </w:rPr>
              <w:t xml:space="preserve"> </w:t>
            </w:r>
            <w:r>
              <w:rPr>
                <w:spacing w:val="-12"/>
              </w:rPr>
              <w:t>首先将建</w:t>
            </w:r>
          </w:p>
          <w:p>
            <w:pPr>
              <w:pStyle w:val="TableText"/>
              <w:spacing w:line="218" w:lineRule="auto"/>
              <w:ind w:left="114"/>
            </w:pPr>
            <w:r>
              <w:rPr>
                <w:spacing w:val="-9"/>
              </w:rPr>
              <w:t xml:space="preserve">筑垃圾分类， 尽量回收其中尚可利用的部分建筑材料， </w:t>
            </w:r>
            <w:r>
              <w:rPr>
                <w:spacing w:val="-10"/>
              </w:rPr>
              <w:t>对没有利用价值的废弃物运</w:t>
            </w:r>
          </w:p>
          <w:p>
            <w:pPr>
              <w:pStyle w:val="TableText"/>
              <w:spacing w:before="197" w:line="220" w:lineRule="auto"/>
              <w:ind w:left="115"/>
            </w:pPr>
            <w:r>
              <w:rPr>
                <w:spacing w:val="-4"/>
              </w:rPr>
              <w:t>送到的建筑垃圾堆埋场。</w:t>
            </w:r>
          </w:p>
          <w:p>
            <w:pPr>
              <w:spacing w:before="130" w:line="218" w:lineRule="auto"/>
              <w:ind w:left="116"/>
              <w:rPr>
                <w:rFonts w:ascii="SimHei" w:eastAsia="SimHei" w:hAnsi="SimHei" w:cs="SimHei"/>
                <w:sz w:val="24"/>
                <w:szCs w:val="24"/>
              </w:rPr>
            </w:pPr>
            <w:r>
              <w:rPr>
                <w:rFonts w:ascii="Times New Roman" w:eastAsia="Times New Roman" w:hAnsi="Times New Roman" w:cs="Times New Roman"/>
                <w:spacing w:val="-1"/>
                <w:sz w:val="24"/>
                <w:szCs w:val="24"/>
              </w:rPr>
              <w:t xml:space="preserve">7.1.5 </w:t>
            </w:r>
            <w:r>
              <w:rPr>
                <w:rFonts w:ascii="SimHei" w:eastAsia="SimHei" w:hAnsi="SimHei" w:cs="SimHei"/>
                <w:spacing w:val="-1"/>
                <w:sz w:val="24"/>
                <w:szCs w:val="24"/>
              </w:rPr>
              <w:t>海洋环境影响分析</w:t>
            </w:r>
          </w:p>
          <w:p>
            <w:pPr>
              <w:pStyle w:val="TableText"/>
              <w:spacing w:before="250" w:after="0" w:line="369" w:lineRule="auto"/>
              <w:ind w:left="118" w:right="19" w:firstLine="479"/>
              <w:jc w:val="both"/>
            </w:pPr>
            <w:r>
              <w:rPr>
                <w:spacing w:val="-12"/>
              </w:rPr>
              <w:t>项目施工在陆域部分进行，不涉及海域，</w:t>
            </w:r>
            <w:r>
              <w:rPr>
                <w:spacing w:val="65"/>
              </w:rPr>
              <w:t xml:space="preserve"> </w:t>
            </w:r>
            <w:r>
              <w:rPr>
                <w:spacing w:val="-12"/>
              </w:rPr>
              <w:t>期间会进行挖土，</w:t>
            </w:r>
            <w:r>
              <w:rPr>
                <w:spacing w:val="62"/>
              </w:rPr>
              <w:t xml:space="preserve"> </w:t>
            </w:r>
            <w:r>
              <w:rPr>
                <w:spacing w:val="-12"/>
              </w:rPr>
              <w:t>施工设</w:t>
            </w:r>
            <w:r>
              <w:rPr>
                <w:spacing w:val="-13"/>
              </w:rPr>
              <w:t>备的维修、</w:t>
            </w:r>
            <w:r>
              <w:t xml:space="preserve"> </w:t>
            </w:r>
          </w:p>
        </w:tc>
      </w:tr>
    </w:tbl>
    <w:p>
      <w:pPr>
        <w:sectPr>
          <w:footerReference w:type="default" r:id="rId38"/>
          <w:pgSz w:w="11907" w:h="16839"/>
          <w:pgMar w:top="1425" w:right="1572" w:bottom="1154" w:left="1574" w:header="0" w:footer="993" w:gutter="0"/>
          <w:pgNumType w:start="22"/>
          <w:cols w:space="708"/>
        </w:sectPr>
      </w:pPr>
    </w:p>
    <w:tbl>
      <w:tblPr>
        <w:tblStyle w:val="TableNormal21"/>
        <w:tblW w:w="8754" w:type="dxa"/>
        <w:tblInd w:w="2" w:type="dxa"/>
        <w:tblBorders>
          <w:top w:val="single" w:sz="2" w:space="0" w:color="000000"/>
          <w:left w:val="single" w:sz="2" w:space="0" w:color="000000"/>
          <w:bottom w:val="single" w:sz="2" w:space="0" w:color="000000"/>
          <w:right w:val="single" w:sz="2" w:space="0" w:color="000000"/>
        </w:tblBorders>
        <w:tblLayout w:type="fixed"/>
      </w:tblPr>
      <w:tblGrid>
        <w:gridCol w:w="8754"/>
      </w:tblGrid>
      <w:tr>
        <w:tblPrEx>
          <w:tblW w:w="8754"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595"/>
        </w:trPr>
        <w:tc>
          <w:tcPr>
            <w:tcW w:w="8754" w:type="dxa"/>
            <w:vAlign w:val="top"/>
          </w:tcPr>
          <w:p>
            <w:pPr>
              <w:pStyle w:val="TableText"/>
              <w:spacing w:before="0" w:line="369" w:lineRule="auto"/>
              <w:ind w:left="118" w:right="19" w:firstLine="479"/>
              <w:jc w:val="both"/>
            </w:pPr>
            <w:r>
              <w:rPr>
                <w:spacing w:val="-11"/>
              </w:rPr>
              <w:t>冲洗产生废水，</w:t>
            </w:r>
            <w:r>
              <w:rPr>
                <w:spacing w:val="-53"/>
              </w:rPr>
              <w:t xml:space="preserve"> </w:t>
            </w:r>
            <w:r>
              <w:rPr>
                <w:spacing w:val="-11"/>
              </w:rPr>
              <w:t>施工时应科学计划施工方案，</w:t>
            </w:r>
            <w:r>
              <w:rPr>
                <w:spacing w:val="-36"/>
              </w:rPr>
              <w:t xml:space="preserve"> </w:t>
            </w:r>
            <w:r>
              <w:rPr>
                <w:spacing w:val="-11"/>
              </w:rPr>
              <w:t>防止固</w:t>
            </w:r>
            <w:r>
              <w:rPr>
                <w:spacing w:val="-12"/>
              </w:rPr>
              <w:t>体废弃物和废水污染附近海域。</w:t>
            </w:r>
          </w:p>
          <w:p>
            <w:pPr>
              <w:spacing w:before="1" w:line="218" w:lineRule="auto"/>
              <w:ind w:left="116"/>
              <w:rPr>
                <w:rFonts w:ascii="SimHei" w:eastAsia="SimHei" w:hAnsi="SimHei" w:cs="SimHei"/>
                <w:sz w:val="24"/>
                <w:szCs w:val="24"/>
              </w:rPr>
            </w:pPr>
            <w:r>
              <w:rPr>
                <w:rFonts w:ascii="Times New Roman" w:eastAsia="Times New Roman" w:hAnsi="Times New Roman" w:cs="Times New Roman"/>
                <w:spacing w:val="-1"/>
                <w:sz w:val="24"/>
                <w:szCs w:val="24"/>
              </w:rPr>
              <w:t xml:space="preserve">7.1.6  </w:t>
            </w:r>
            <w:r>
              <w:rPr>
                <w:rFonts w:ascii="SimHei" w:eastAsia="SimHei" w:hAnsi="SimHei" w:cs="SimHei"/>
                <w:spacing w:val="-1"/>
                <w:sz w:val="24"/>
                <w:szCs w:val="24"/>
              </w:rPr>
              <w:t>生态功能符合性分析</w:t>
            </w:r>
          </w:p>
          <w:p>
            <w:pPr>
              <w:pStyle w:val="TableText"/>
              <w:spacing w:before="195" w:line="219" w:lineRule="auto"/>
              <w:ind w:left="598"/>
            </w:pPr>
            <w:r>
              <w:rPr>
                <w:spacing w:val="-3"/>
              </w:rPr>
              <w:t>本项目变电站所址位于嵊泗县花鸟山，工程</w:t>
            </w:r>
            <w:r>
              <w:rPr>
                <w:spacing w:val="-4"/>
              </w:rPr>
              <w:t>所在区域为“花鸟绿华及嵊山北部</w:t>
            </w:r>
          </w:p>
        </w:tc>
      </w:tr>
    </w:tbl>
    <w:p>
      <w:pPr>
        <w:rPr>
          <w:rFonts w:ascii="Arial"/>
          <w:sz w:val="21"/>
        </w:rPr>
      </w:pPr>
    </w:p>
    <w:p>
      <w:pPr>
        <w:rPr>
          <w:rFonts w:ascii="Arial" w:eastAsia="Arial" w:hAnsi="Arial" w:cs="Arial"/>
          <w:sz w:val="21"/>
          <w:szCs w:val="21"/>
        </w:rPr>
        <w:sectPr>
          <w:footerReference w:type="default" r:id="rId39"/>
          <w:type w:val="nextPage"/>
          <w:pgSz w:w="11907" w:h="16839"/>
          <w:pgMar w:top="1425" w:right="1572" w:bottom="1154" w:left="1574" w:header="0" w:footer="993" w:gutter="0"/>
          <w:pgNumType w:start="23"/>
          <w:cols w:space="708"/>
          <w:titlePg w:val="0"/>
        </w:sectPr>
      </w:pPr>
    </w:p>
    <w:p>
      <w:pPr>
        <w:spacing w:line="91" w:lineRule="auto"/>
        <w:rPr>
          <w:rFonts w:ascii="Arial"/>
          <w:sz w:val="2"/>
        </w:rPr>
        <w:sectPr>
          <w:footerReference w:type="default" r:id="rId40"/>
          <w:pgSz w:w="11907" w:h="16839"/>
          <w:pgMar w:top="1431" w:right="1572" w:bottom="1154" w:left="1574" w:header="0" w:footer="993" w:gutter="0"/>
          <w:pgNumType w:start="24"/>
          <w:cols w:space="708"/>
        </w:sectPr>
      </w:pPr>
    </w:p>
    <w:tbl>
      <w:tblPr>
        <w:tblStyle w:val="TableNormal22"/>
        <w:tblW w:w="8754" w:type="dxa"/>
        <w:tblInd w:w="2" w:type="dxa"/>
        <w:tblBorders>
          <w:top w:val="single" w:sz="2" w:space="0" w:color="000000"/>
          <w:left w:val="single" w:sz="2" w:space="0" w:color="000000"/>
          <w:bottom w:val="single" w:sz="2" w:space="0" w:color="000000"/>
          <w:right w:val="single" w:sz="2" w:space="0" w:color="000000"/>
        </w:tblBorders>
        <w:tblLayout w:type="fixed"/>
      </w:tblPr>
      <w:tblGrid>
        <w:gridCol w:w="8754"/>
      </w:tblGrid>
      <w:tr>
        <w:tblPrEx>
          <w:tblW w:w="8754"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931"/>
        </w:trPr>
        <w:tc>
          <w:tcPr>
            <w:tcW w:w="8754" w:type="dxa"/>
            <w:vAlign w:val="top"/>
          </w:tcPr>
          <w:p>
            <w:pPr>
              <w:pStyle w:val="TableText"/>
              <w:spacing w:before="183" w:line="369" w:lineRule="auto"/>
              <w:ind w:left="124" w:right="106" w:firstLine="11"/>
              <w:jc w:val="both"/>
            </w:pPr>
            <w:r>
              <w:rPr>
                <w:spacing w:val="-3"/>
              </w:rPr>
              <w:t>岛屿水土保持生态环境功能小区”(Ⅵ</w:t>
            </w:r>
            <w:r>
              <w:rPr>
                <w:rFonts w:ascii="Times New Roman" w:eastAsia="Times New Roman" w:hAnsi="Times New Roman" w:cs="Times New Roman"/>
                <w:spacing w:val="-3"/>
              </w:rPr>
              <w:t>1-20922B04</w:t>
            </w:r>
            <w:r>
              <w:rPr>
                <w:spacing w:val="-61"/>
                <w:w w:val="97"/>
              </w:rPr>
              <w:t>），</w:t>
            </w:r>
            <w:r>
              <w:rPr>
                <w:spacing w:val="-3"/>
              </w:rPr>
              <w:t>属于限制准入区。根据嵊泗县</w:t>
            </w:r>
            <w:r>
              <w:t xml:space="preserve"> </w:t>
            </w:r>
            <w:r>
              <w:rPr>
                <w:spacing w:val="-10"/>
              </w:rPr>
              <w:t>生态环境功能规划， 该小区建设开发活动准入条件： 小区允许的开发活动包括生态</w:t>
            </w:r>
          </w:p>
          <w:p>
            <w:pPr>
              <w:pStyle w:val="TableText"/>
              <w:spacing w:before="1" w:line="218" w:lineRule="auto"/>
              <w:ind w:left="124"/>
            </w:pPr>
            <w:r>
              <w:rPr>
                <w:spacing w:val="-3"/>
              </w:rPr>
              <w:t>公益林建设、农村住房建设、基础设施建设等。</w:t>
            </w:r>
          </w:p>
          <w:p>
            <w:pPr>
              <w:pStyle w:val="TableText"/>
              <w:spacing w:before="195" w:line="480" w:lineRule="exact"/>
              <w:ind w:left="598"/>
            </w:pPr>
            <w:r>
              <w:rPr>
                <w:spacing w:val="-7"/>
                <w:position w:val="18"/>
              </w:rPr>
              <w:t>本工程为基础设施建设， 符合该小区环保准入条件类产业项目。工程运行期不</w:t>
            </w:r>
          </w:p>
          <w:p>
            <w:pPr>
              <w:pStyle w:val="TableText"/>
              <w:spacing w:before="1" w:line="218" w:lineRule="auto"/>
              <w:ind w:right="16"/>
              <w:jc w:val="right"/>
            </w:pPr>
            <w:r>
              <w:rPr>
                <w:spacing w:val="-11"/>
              </w:rPr>
              <w:t>会影响周围生态，</w:t>
            </w:r>
            <w:r>
              <w:rPr>
                <w:spacing w:val="-43"/>
              </w:rPr>
              <w:t xml:space="preserve"> </w:t>
            </w:r>
            <w:r>
              <w:rPr>
                <w:spacing w:val="-11"/>
              </w:rPr>
              <w:t>施工期做好相应的生态防治和恢复措施后，</w:t>
            </w:r>
            <w:r>
              <w:rPr>
                <w:spacing w:val="-55"/>
              </w:rPr>
              <w:t xml:space="preserve"> </w:t>
            </w:r>
            <w:r>
              <w:rPr>
                <w:spacing w:val="-11"/>
              </w:rPr>
              <w:t>对生态环境影响很小。</w:t>
            </w:r>
          </w:p>
          <w:p>
            <w:pPr>
              <w:pStyle w:val="TableText"/>
              <w:spacing w:before="195" w:line="219" w:lineRule="auto"/>
              <w:ind w:left="616"/>
            </w:pPr>
            <w:r>
              <w:rPr>
                <w:spacing w:val="-4"/>
              </w:rPr>
              <w:t>因此本工程与当地的生态功能区划相符。</w:t>
            </w:r>
          </w:p>
        </w:tc>
      </w:tr>
    </w:tbl>
    <w:p>
      <w:pPr>
        <w:sectPr>
          <w:footerReference w:type="default" r:id="rId41"/>
          <w:type w:val="nextPage"/>
          <w:pgSz w:w="11907" w:h="16839"/>
          <w:pgMar w:top="1431" w:right="1572" w:bottom="1154" w:left="1574" w:header="0" w:footer="993" w:gutter="0"/>
          <w:pgNumType w:start="25"/>
          <w:cols w:space="708"/>
          <w:titlePg w:val="0"/>
        </w:sectPr>
      </w:pPr>
    </w:p>
    <w:p>
      <w:pPr>
        <w:pStyle w:val="BodyText"/>
      </w:pPr>
    </w:p>
    <w:p>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42" w:history="1">
        <w:r>
          <w:rPr>
            <w:rFonts w:ascii="SimSun" w:eastAsia="SimSun" w:hAnsi="SimSun" w:cs="SimSun"/>
            <w:b/>
            <w:bCs/>
            <w:noProof w:val="0"/>
            <w:snapToGrid/>
            <w:color w:val="0000EE"/>
            <w:kern w:val="0"/>
            <w:sz w:val="30"/>
            <w:szCs w:val="30"/>
            <w:u w:val="single" w:color="0000EE"/>
          </w:rPr>
          <w:t>https://d.book118.com/117052011146006031</w:t>
        </w:r>
      </w:hyperlink>
    </w:p>
    <w:p/>
    <w:sectPr>
      <w:footerReference w:type="default" r:id="rId43"/>
      <w:type w:val="nextPage"/>
      <w:pgSz w:w="11907" w:h="16839"/>
      <w:pgMar w:top="1431" w:right="1572" w:bottom="1154" w:left="1574" w:header="0" w:footer="993" w:gutter="0"/>
      <w:pgNumType w:start="26"/>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25"/>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25"/>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29"/>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25"/>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25"/>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8" w:lineRule="auto"/>
      <w:ind w:left="4204"/>
      <w:rPr>
        <w:rFonts w:ascii="SimSun" w:eastAsia="SimSun" w:hAnsi="SimSun" w:cs="SimSun"/>
        <w:sz w:val="14"/>
        <w:szCs w:val="14"/>
      </w:rPr>
    </w:pPr>
    <w:r>
      <w:rPr>
        <w:rFonts w:ascii="SimSun" w:eastAsia="SimSun" w:hAnsi="SimSun" w:cs="SimSun"/>
        <w:sz w:val="14"/>
        <w:szCs w:val="14"/>
      </w:rPr>
      <w:t>5</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8" w:lineRule="auto"/>
      <w:ind w:left="4204"/>
      <w:rPr>
        <w:rFonts w:ascii="SimSun" w:eastAsia="SimSun" w:hAnsi="SimSun" w:cs="SimSun"/>
        <w:sz w:val="14"/>
        <w:szCs w:val="14"/>
      </w:rPr>
    </w:pPr>
    <w:r>
      <w:rPr>
        <w:rFonts w:ascii="SimSun" w:eastAsia="SimSun" w:hAnsi="SimSun" w:cs="SimSun"/>
        <w:sz w:val="14"/>
        <w:szCs w:val="14"/>
      </w:rPr>
      <w:t>5</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29"/>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29"/>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4228"/>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4228"/>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33"/>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33"/>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29"/>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0" w:lineRule="auto"/>
      <w:ind w:left="4234"/>
      <w:rPr>
        <w:rFonts w:ascii="SimSun" w:eastAsia="SimSun" w:hAnsi="SimSun" w:cs="SimSun"/>
        <w:sz w:val="14"/>
        <w:szCs w:val="14"/>
      </w:rPr>
    </w:pPr>
    <w:r>
      <w:rPr>
        <w:rFonts w:ascii="SimSun" w:eastAsia="SimSun" w:hAnsi="SimSun" w:cs="SimSun"/>
        <w:spacing w:val="-4"/>
        <w:sz w:val="14"/>
        <w:szCs w:val="14"/>
      </w:rPr>
      <w:t>10</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0" w:lineRule="auto"/>
      <w:ind w:left="4234"/>
      <w:rPr>
        <w:rFonts w:ascii="SimSun" w:eastAsia="SimSun" w:hAnsi="SimSun" w:cs="SimSun"/>
        <w:sz w:val="14"/>
        <w:szCs w:val="14"/>
      </w:rPr>
    </w:pPr>
    <w:r>
      <w:rPr>
        <w:rFonts w:ascii="SimSun" w:eastAsia="SimSun" w:hAnsi="SimSun" w:cs="SimSun"/>
        <w:spacing w:val="-4"/>
        <w:sz w:val="14"/>
        <w:szCs w:val="14"/>
      </w:rPr>
      <w:t>10</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71"/>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11</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71"/>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11</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69"/>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12</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197"/>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13</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310"/>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14</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310"/>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14</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310"/>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15</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310"/>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15</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310"/>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15</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TableText">
    <w:name w:val="Table Text"/>
    <w:basedOn w:val="Normal"/>
    <w:semiHidden/>
    <w:qFormat/>
    <w:rPr>
      <w:rFonts w:ascii="SimSun" w:eastAsia="SimSun" w:hAnsi="SimSun" w:cs="SimSun"/>
      <w:sz w:val="24"/>
      <w:szCs w:val="24"/>
      <w:lang w:val="en-US" w:eastAsia="en-US" w:bidi="ar-SA"/>
    </w:rPr>
  </w:style>
  <w:style w:type="paragraph" w:styleId="BodyText">
    <w:name w:val="Body Text"/>
    <w:basedOn w:val="Normal"/>
    <w:semiHidden/>
    <w:qFormat/>
    <w:rPr>
      <w:rFonts w:ascii="Arial" w:eastAsia="Arial" w:hAnsi="Arial" w:cs="Arial"/>
      <w:sz w:val="21"/>
      <w:szCs w:val="21"/>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 w:type="table" w:customStyle="1" w:styleId="TableNormal7">
    <w:name w:val="Table Normal_7"/>
    <w:semiHidden/>
    <w:unhideWhenUsed/>
    <w:qFormat/>
    <w:tblPr>
      <w:tblCellMar>
        <w:top w:w="0" w:type="dxa"/>
        <w:left w:w="0" w:type="dxa"/>
        <w:bottom w:w="0" w:type="dxa"/>
        <w:right w:w="0" w:type="dxa"/>
      </w:tblCellMar>
    </w:tblPr>
  </w:style>
  <w:style w:type="table" w:customStyle="1" w:styleId="TableNormal8">
    <w:name w:val="Table Normal_8"/>
    <w:semiHidden/>
    <w:unhideWhenUsed/>
    <w:qFormat/>
    <w:tblPr>
      <w:tblCellMar>
        <w:top w:w="0" w:type="dxa"/>
        <w:left w:w="0" w:type="dxa"/>
        <w:bottom w:w="0" w:type="dxa"/>
        <w:right w:w="0" w:type="dxa"/>
      </w:tblCellMar>
    </w:tblPr>
  </w:style>
  <w:style w:type="table" w:customStyle="1" w:styleId="TableNormal9">
    <w:name w:val="Table Normal_9"/>
    <w:semiHidden/>
    <w:unhideWhenUsed/>
    <w:qFormat/>
    <w:tblPr>
      <w:tblCellMar>
        <w:top w:w="0" w:type="dxa"/>
        <w:left w:w="0" w:type="dxa"/>
        <w:bottom w:w="0" w:type="dxa"/>
        <w:right w:w="0" w:type="dxa"/>
      </w:tblCellMar>
    </w:tblPr>
  </w:style>
  <w:style w:type="table" w:customStyle="1" w:styleId="TableNormal10">
    <w:name w:val="Table Normal_10"/>
    <w:semiHidden/>
    <w:unhideWhenUsed/>
    <w:qFormat/>
    <w:tblPr>
      <w:tblCellMar>
        <w:top w:w="0" w:type="dxa"/>
        <w:left w:w="0" w:type="dxa"/>
        <w:bottom w:w="0" w:type="dxa"/>
        <w:right w:w="0" w:type="dxa"/>
      </w:tblCellMar>
    </w:tblPr>
  </w:style>
  <w:style w:type="table" w:customStyle="1" w:styleId="TableNormal11">
    <w:name w:val="Table Normal_11"/>
    <w:semiHidden/>
    <w:unhideWhenUsed/>
    <w:qFormat/>
    <w:tblPr>
      <w:tblCellMar>
        <w:top w:w="0" w:type="dxa"/>
        <w:left w:w="0" w:type="dxa"/>
        <w:bottom w:w="0" w:type="dxa"/>
        <w:right w:w="0" w:type="dxa"/>
      </w:tblCellMar>
    </w:tblPr>
  </w:style>
  <w:style w:type="table" w:customStyle="1" w:styleId="TableNormal12">
    <w:name w:val="Table Normal_12"/>
    <w:semiHidden/>
    <w:unhideWhenUsed/>
    <w:qFormat/>
    <w:tblPr>
      <w:tblCellMar>
        <w:top w:w="0" w:type="dxa"/>
        <w:left w:w="0" w:type="dxa"/>
        <w:bottom w:w="0" w:type="dxa"/>
        <w:right w:w="0" w:type="dxa"/>
      </w:tblCellMar>
    </w:tblPr>
  </w:style>
  <w:style w:type="table" w:customStyle="1" w:styleId="TableNormal13">
    <w:name w:val="Table Normal_13"/>
    <w:semiHidden/>
    <w:unhideWhenUsed/>
    <w:qFormat/>
    <w:tblPr>
      <w:tblCellMar>
        <w:top w:w="0" w:type="dxa"/>
        <w:left w:w="0" w:type="dxa"/>
        <w:bottom w:w="0" w:type="dxa"/>
        <w:right w:w="0" w:type="dxa"/>
      </w:tblCellMar>
    </w:tblPr>
  </w:style>
  <w:style w:type="table" w:customStyle="1" w:styleId="TableNormal14">
    <w:name w:val="Table Normal_14"/>
    <w:semiHidden/>
    <w:unhideWhenUsed/>
    <w:qFormat/>
    <w:tblPr>
      <w:tblCellMar>
        <w:top w:w="0" w:type="dxa"/>
        <w:left w:w="0" w:type="dxa"/>
        <w:bottom w:w="0" w:type="dxa"/>
        <w:right w:w="0" w:type="dxa"/>
      </w:tblCellMar>
    </w:tblPr>
  </w:style>
  <w:style w:type="table" w:customStyle="1" w:styleId="TableNormal15">
    <w:name w:val="Table Normal_15"/>
    <w:semiHidden/>
    <w:unhideWhenUsed/>
    <w:qFormat/>
    <w:tblPr>
      <w:tblCellMar>
        <w:top w:w="0" w:type="dxa"/>
        <w:left w:w="0" w:type="dxa"/>
        <w:bottom w:w="0" w:type="dxa"/>
        <w:right w:w="0" w:type="dxa"/>
      </w:tblCellMar>
    </w:tblPr>
  </w:style>
  <w:style w:type="table" w:customStyle="1" w:styleId="TableNormal16">
    <w:name w:val="Table Normal_16"/>
    <w:semiHidden/>
    <w:unhideWhenUsed/>
    <w:qFormat/>
    <w:tblPr>
      <w:tblCellMar>
        <w:top w:w="0" w:type="dxa"/>
        <w:left w:w="0" w:type="dxa"/>
        <w:bottom w:w="0" w:type="dxa"/>
        <w:right w:w="0" w:type="dxa"/>
      </w:tblCellMar>
    </w:tblPr>
  </w:style>
  <w:style w:type="table" w:customStyle="1" w:styleId="TableNormal17">
    <w:name w:val="Table Normal_17"/>
    <w:semiHidden/>
    <w:unhideWhenUsed/>
    <w:qFormat/>
    <w:tblPr>
      <w:tblCellMar>
        <w:top w:w="0" w:type="dxa"/>
        <w:left w:w="0" w:type="dxa"/>
        <w:bottom w:w="0" w:type="dxa"/>
        <w:right w:w="0" w:type="dxa"/>
      </w:tblCellMar>
    </w:tblPr>
  </w:style>
  <w:style w:type="table" w:customStyle="1" w:styleId="TableNormal18">
    <w:name w:val="Table Normal_18"/>
    <w:semiHidden/>
    <w:unhideWhenUsed/>
    <w:qFormat/>
    <w:tblPr>
      <w:tblCellMar>
        <w:top w:w="0" w:type="dxa"/>
        <w:left w:w="0" w:type="dxa"/>
        <w:bottom w:w="0" w:type="dxa"/>
        <w:right w:w="0" w:type="dxa"/>
      </w:tblCellMar>
    </w:tblPr>
  </w:style>
  <w:style w:type="table" w:customStyle="1" w:styleId="TableNormal19">
    <w:name w:val="Table Normal_19"/>
    <w:semiHidden/>
    <w:unhideWhenUsed/>
    <w:qFormat/>
    <w:tblPr>
      <w:tblCellMar>
        <w:top w:w="0" w:type="dxa"/>
        <w:left w:w="0" w:type="dxa"/>
        <w:bottom w:w="0" w:type="dxa"/>
        <w:right w:w="0" w:type="dxa"/>
      </w:tblCellMar>
    </w:tblPr>
  </w:style>
  <w:style w:type="table" w:customStyle="1" w:styleId="TableNormal20">
    <w:name w:val="Table Normal_20"/>
    <w:semiHidden/>
    <w:unhideWhenUsed/>
    <w:qFormat/>
    <w:tblPr>
      <w:tblCellMar>
        <w:top w:w="0" w:type="dxa"/>
        <w:left w:w="0" w:type="dxa"/>
        <w:bottom w:w="0" w:type="dxa"/>
        <w:right w:w="0" w:type="dxa"/>
      </w:tblCellMar>
    </w:tblPr>
  </w:style>
  <w:style w:type="table" w:customStyle="1" w:styleId="TableNormal21">
    <w:name w:val="Table Normal_21"/>
    <w:semiHidden/>
    <w:unhideWhenUsed/>
    <w:qFormat/>
    <w:tblPr>
      <w:tblCellMar>
        <w:top w:w="0" w:type="dxa"/>
        <w:left w:w="0" w:type="dxa"/>
        <w:bottom w:w="0" w:type="dxa"/>
        <w:right w:w="0" w:type="dxa"/>
      </w:tblCellMar>
    </w:tblPr>
  </w:style>
  <w:style w:type="table" w:customStyle="1" w:styleId="TableNormal22">
    <w:name w:val="Table Normal_22"/>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footer" Target="footer6.xml" /><Relationship Id="rId12" Type="http://schemas.openxmlformats.org/officeDocument/2006/relationships/footer" Target="footer7.xml" /><Relationship Id="rId13" Type="http://schemas.openxmlformats.org/officeDocument/2006/relationships/footer" Target="footer8.xml" /><Relationship Id="rId14" Type="http://schemas.openxmlformats.org/officeDocument/2006/relationships/footer" Target="footer9.xml" /><Relationship Id="rId15" Type="http://schemas.openxmlformats.org/officeDocument/2006/relationships/image" Target="media/image3.png" /><Relationship Id="rId16" Type="http://schemas.openxmlformats.org/officeDocument/2006/relationships/image" Target="media/image4.png" /><Relationship Id="rId17" Type="http://schemas.openxmlformats.org/officeDocument/2006/relationships/image" Target="media/image5.png" /><Relationship Id="rId18" Type="http://schemas.openxmlformats.org/officeDocument/2006/relationships/image" Target="media/image6.png" /><Relationship Id="rId19" Type="http://schemas.openxmlformats.org/officeDocument/2006/relationships/footer" Target="footer10.xml" /><Relationship Id="rId2" Type="http://schemas.openxmlformats.org/officeDocument/2006/relationships/webSettings" Target="webSettings.xml" /><Relationship Id="rId20" Type="http://schemas.openxmlformats.org/officeDocument/2006/relationships/footer" Target="footer11.xml" /><Relationship Id="rId21" Type="http://schemas.openxmlformats.org/officeDocument/2006/relationships/footer" Target="footer12.xml" /><Relationship Id="rId22" Type="http://schemas.openxmlformats.org/officeDocument/2006/relationships/footer" Target="footer13.xml" /><Relationship Id="rId23" Type="http://schemas.openxmlformats.org/officeDocument/2006/relationships/image" Target="media/image7.png" /><Relationship Id="rId24" Type="http://schemas.openxmlformats.org/officeDocument/2006/relationships/image" Target="media/image8.png" /><Relationship Id="rId25" Type="http://schemas.openxmlformats.org/officeDocument/2006/relationships/image" Target="media/image9.png" /><Relationship Id="rId26" Type="http://schemas.openxmlformats.org/officeDocument/2006/relationships/image" Target="media/image10.png" /><Relationship Id="rId27" Type="http://schemas.openxmlformats.org/officeDocument/2006/relationships/image" Target="media/image11.png" /><Relationship Id="rId28" Type="http://schemas.openxmlformats.org/officeDocument/2006/relationships/image" Target="media/image12.png" /><Relationship Id="rId29" Type="http://schemas.openxmlformats.org/officeDocument/2006/relationships/footer" Target="footer14.xml" /><Relationship Id="rId3" Type="http://schemas.openxmlformats.org/officeDocument/2006/relationships/fontTable" Target="fontTable.xml" /><Relationship Id="rId30" Type="http://schemas.openxmlformats.org/officeDocument/2006/relationships/image" Target="media/image13.png" /><Relationship Id="rId31" Type="http://schemas.openxmlformats.org/officeDocument/2006/relationships/footer" Target="footer15.xml" /><Relationship Id="rId32" Type="http://schemas.openxmlformats.org/officeDocument/2006/relationships/image" Target="media/image14.png" /><Relationship Id="rId33" Type="http://schemas.openxmlformats.org/officeDocument/2006/relationships/footer" Target="footer16.xml" /><Relationship Id="rId34" Type="http://schemas.openxmlformats.org/officeDocument/2006/relationships/footer" Target="footer17.xml" /><Relationship Id="rId35" Type="http://schemas.openxmlformats.org/officeDocument/2006/relationships/footer" Target="footer18.xml" /><Relationship Id="rId36" Type="http://schemas.openxmlformats.org/officeDocument/2006/relationships/footer" Target="footer19.xml" /><Relationship Id="rId37" Type="http://schemas.openxmlformats.org/officeDocument/2006/relationships/footer" Target="footer20.xml" /><Relationship Id="rId38" Type="http://schemas.openxmlformats.org/officeDocument/2006/relationships/footer" Target="footer21.xml" /><Relationship Id="rId39" Type="http://schemas.openxmlformats.org/officeDocument/2006/relationships/footer" Target="footer22.xml" /><Relationship Id="rId4" Type="http://schemas.openxmlformats.org/officeDocument/2006/relationships/footer" Target="footer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yperlink" Target="https://d.book118.com/117052011146006031" TargetMode="External" /><Relationship Id="rId43" Type="http://schemas.openxmlformats.org/officeDocument/2006/relationships/footer" Target="footer25.xml" /><Relationship Id="rId44" Type="http://schemas.openxmlformats.org/officeDocument/2006/relationships/theme" Target="theme/theme1.xml" /><Relationship Id="rId45"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2023-12-30T10:51:14Z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2023-12-30T10:51:18Z</vt:filetime>
  </property>
  <property fmtid="{D5CDD505-2E9C-101B-9397-08002B2CF9AE}" pid="3" name="CRO">
    <vt:lpwstr>wqlLaW5nc29mdCBQREYgdG8gV1BTIDkw</vt:lpwstr>
  </property>
  <property fmtid="{D5CDD505-2E9C-101B-9397-08002B2CF9AE}" pid="4" name="UsrData">
    <vt:lpwstr>658f859d83b9c4001f37d171wl</vt:lpwstr>
  </property>
</Properties>
</file>