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新能源高压清洗车项目计划设计方案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33" w:history="1">
        <w:r>
          <w:rPr>
            <w:rFonts w:ascii="仿宋" w:eastAsia="仿宋" w:hAnsi="仿宋" w:cs="仿宋" w:hint="eastAsia"/>
            <w:lang w:eastAsia="zh-CN"/>
          </w:rPr>
          <w:t>序言</w:t>
        </w:r>
        <w:r>
          <w:tab/>
        </w:r>
        <w:r>
          <w:fldChar w:fldCharType="begin"/>
        </w:r>
        <w:r>
          <w:instrText xml:space="preserve"> PAGEREF _Toc31533 \h </w:instrText>
        </w:r>
        <w:r>
          <w:fldChar w:fldCharType="separate"/>
        </w:r>
        <w:r>
          <w:t>3</w:t>
        </w:r>
        <w:r>
          <w:fldChar w:fldCharType="end"/>
        </w:r>
      </w:hyperlink>
    </w:p>
    <w:p>
      <w:pPr>
        <w:pStyle w:val="TOC1"/>
        <w:tabs>
          <w:tab w:val="right" w:leader="dot" w:pos="8306"/>
        </w:tabs>
      </w:pPr>
      <w:hyperlink w:anchor="_Toc13517" w:history="1">
        <w:r>
          <w:rPr>
            <w:rFonts w:ascii="仿宋" w:eastAsia="仿宋" w:hAnsi="仿宋" w:cs="仿宋" w:hint="eastAsia"/>
            <w:lang w:eastAsia="zh-CN"/>
          </w:rPr>
          <w:t>一、新能源高压清洗车项目绩效评估</w:t>
        </w:r>
        <w:r>
          <w:tab/>
        </w:r>
        <w:r>
          <w:fldChar w:fldCharType="begin"/>
        </w:r>
        <w:r>
          <w:instrText xml:space="preserve"> PAGEREF _Toc13517 \h </w:instrText>
        </w:r>
        <w:r>
          <w:fldChar w:fldCharType="separate"/>
        </w:r>
        <w:r>
          <w:t>3</w:t>
        </w:r>
        <w:r>
          <w:fldChar w:fldCharType="end"/>
        </w:r>
      </w:hyperlink>
    </w:p>
    <w:p>
      <w:pPr>
        <w:pStyle w:val="TOC2"/>
        <w:tabs>
          <w:tab w:val="right" w:leader="dot" w:pos="8306"/>
        </w:tabs>
      </w:pPr>
      <w:hyperlink w:anchor="_Toc5800" w:history="1">
        <w:r>
          <w:rPr>
            <w:rFonts w:ascii="仿宋" w:eastAsia="仿宋" w:hAnsi="仿宋" w:cs="仿宋" w:hint="eastAsia"/>
            <w:lang w:eastAsia="zh-CN"/>
          </w:rPr>
          <w:t>(一)、绩效评估指标</w:t>
        </w:r>
        <w:r>
          <w:tab/>
        </w:r>
        <w:r>
          <w:fldChar w:fldCharType="begin"/>
        </w:r>
        <w:r>
          <w:instrText xml:space="preserve"> PAGEREF _Toc5800 \h </w:instrText>
        </w:r>
        <w:r>
          <w:fldChar w:fldCharType="separate"/>
        </w:r>
        <w:r>
          <w:t>3</w:t>
        </w:r>
        <w:r>
          <w:fldChar w:fldCharType="end"/>
        </w:r>
      </w:hyperlink>
    </w:p>
    <w:p>
      <w:pPr>
        <w:pStyle w:val="TOC2"/>
        <w:tabs>
          <w:tab w:val="right" w:leader="dot" w:pos="8306"/>
        </w:tabs>
      </w:pPr>
      <w:hyperlink w:anchor="_Toc2834" w:history="1">
        <w:r>
          <w:rPr>
            <w:rFonts w:ascii="仿宋" w:eastAsia="仿宋" w:hAnsi="仿宋" w:cs="仿宋" w:hint="eastAsia"/>
            <w:lang w:eastAsia="zh-CN"/>
          </w:rPr>
          <w:t>(二)、绩效评估方法</w:t>
        </w:r>
        <w:r>
          <w:tab/>
        </w:r>
        <w:r>
          <w:fldChar w:fldCharType="begin"/>
        </w:r>
        <w:r>
          <w:instrText xml:space="preserve"> PAGEREF _Toc2834 \h </w:instrText>
        </w:r>
        <w:r>
          <w:fldChar w:fldCharType="separate"/>
        </w:r>
        <w:r>
          <w:t>4</w:t>
        </w:r>
        <w:r>
          <w:fldChar w:fldCharType="end"/>
        </w:r>
      </w:hyperlink>
    </w:p>
    <w:p>
      <w:pPr>
        <w:pStyle w:val="TOC2"/>
        <w:tabs>
          <w:tab w:val="right" w:leader="dot" w:pos="8306"/>
        </w:tabs>
      </w:pPr>
      <w:hyperlink w:anchor="_Toc19792" w:history="1">
        <w:r>
          <w:rPr>
            <w:rFonts w:ascii="仿宋" w:eastAsia="仿宋" w:hAnsi="仿宋" w:cs="仿宋" w:hint="eastAsia"/>
            <w:lang w:eastAsia="zh-CN"/>
          </w:rPr>
          <w:t>(三)、绩效评估周期</w:t>
        </w:r>
        <w:r>
          <w:tab/>
        </w:r>
        <w:r>
          <w:fldChar w:fldCharType="begin"/>
        </w:r>
        <w:r>
          <w:instrText xml:space="preserve"> PAGEREF _Toc19792 \h </w:instrText>
        </w:r>
        <w:r>
          <w:fldChar w:fldCharType="separate"/>
        </w:r>
        <w:r>
          <w:t>5</w:t>
        </w:r>
        <w:r>
          <w:fldChar w:fldCharType="end"/>
        </w:r>
      </w:hyperlink>
    </w:p>
    <w:p>
      <w:pPr>
        <w:pStyle w:val="TOC1"/>
        <w:tabs>
          <w:tab w:val="right" w:leader="dot" w:pos="8306"/>
        </w:tabs>
      </w:pPr>
      <w:hyperlink w:anchor="_Toc8151" w:history="1">
        <w:r>
          <w:rPr>
            <w:rFonts w:ascii="仿宋" w:eastAsia="仿宋" w:hAnsi="仿宋" w:cs="仿宋" w:hint="eastAsia"/>
            <w:lang w:eastAsia="zh-CN"/>
          </w:rPr>
          <w:t>二、新能源高压清洗车项目土建工程</w:t>
        </w:r>
        <w:r>
          <w:tab/>
        </w:r>
        <w:r>
          <w:fldChar w:fldCharType="begin"/>
        </w:r>
        <w:r>
          <w:instrText xml:space="preserve"> PAGEREF _Toc8151 \h </w:instrText>
        </w:r>
        <w:r>
          <w:fldChar w:fldCharType="separate"/>
        </w:r>
        <w:r>
          <w:t>6</w:t>
        </w:r>
        <w:r>
          <w:fldChar w:fldCharType="end"/>
        </w:r>
      </w:hyperlink>
    </w:p>
    <w:p>
      <w:pPr>
        <w:pStyle w:val="TOC2"/>
        <w:tabs>
          <w:tab w:val="right" w:leader="dot" w:pos="8306"/>
        </w:tabs>
      </w:pPr>
      <w:hyperlink w:anchor="_Toc13677" w:history="1">
        <w:r>
          <w:rPr>
            <w:rFonts w:ascii="仿宋" w:eastAsia="仿宋" w:hAnsi="仿宋" w:cs="仿宋" w:hint="eastAsia"/>
            <w:lang w:eastAsia="zh-CN"/>
          </w:rPr>
          <w:t>(一)、建筑工程设计原则</w:t>
        </w:r>
        <w:r>
          <w:tab/>
        </w:r>
        <w:r>
          <w:fldChar w:fldCharType="begin"/>
        </w:r>
        <w:r>
          <w:instrText xml:space="preserve"> PAGEREF _Toc13677 \h </w:instrText>
        </w:r>
        <w:r>
          <w:fldChar w:fldCharType="separate"/>
        </w:r>
        <w:r>
          <w:t>6</w:t>
        </w:r>
        <w:r>
          <w:fldChar w:fldCharType="end"/>
        </w:r>
      </w:hyperlink>
    </w:p>
    <w:p>
      <w:pPr>
        <w:pStyle w:val="TOC2"/>
        <w:tabs>
          <w:tab w:val="right" w:leader="dot" w:pos="8306"/>
        </w:tabs>
      </w:pPr>
      <w:hyperlink w:anchor="_Toc602" w:history="1">
        <w:r>
          <w:rPr>
            <w:rFonts w:ascii="仿宋" w:eastAsia="仿宋" w:hAnsi="仿宋" w:cs="仿宋" w:hint="eastAsia"/>
            <w:lang w:eastAsia="zh-CN"/>
          </w:rPr>
          <w:t>(二)、土建工程设计年限及安全等级</w:t>
        </w:r>
        <w:r>
          <w:tab/>
        </w:r>
        <w:r>
          <w:fldChar w:fldCharType="begin"/>
        </w:r>
        <w:r>
          <w:instrText xml:space="preserve"> PAGEREF _Toc602 \h </w:instrText>
        </w:r>
        <w:r>
          <w:fldChar w:fldCharType="separate"/>
        </w:r>
        <w:r>
          <w:t>7</w:t>
        </w:r>
        <w:r>
          <w:fldChar w:fldCharType="end"/>
        </w:r>
      </w:hyperlink>
    </w:p>
    <w:p>
      <w:pPr>
        <w:pStyle w:val="TOC2"/>
        <w:tabs>
          <w:tab w:val="right" w:leader="dot" w:pos="8306"/>
        </w:tabs>
      </w:pPr>
      <w:hyperlink w:anchor="_Toc4859" w:history="1">
        <w:r>
          <w:rPr>
            <w:rFonts w:ascii="仿宋" w:eastAsia="仿宋" w:hAnsi="仿宋" w:cs="仿宋" w:hint="eastAsia"/>
            <w:lang w:eastAsia="zh-CN"/>
          </w:rPr>
          <w:t>(三)、建筑工程设计总体要求</w:t>
        </w:r>
        <w:r>
          <w:tab/>
        </w:r>
        <w:r>
          <w:fldChar w:fldCharType="begin"/>
        </w:r>
        <w:r>
          <w:instrText xml:space="preserve"> PAGEREF _Toc4859 \h </w:instrText>
        </w:r>
        <w:r>
          <w:fldChar w:fldCharType="separate"/>
        </w:r>
        <w:r>
          <w:t>9</w:t>
        </w:r>
        <w:r>
          <w:fldChar w:fldCharType="end"/>
        </w:r>
      </w:hyperlink>
    </w:p>
    <w:p>
      <w:pPr>
        <w:pStyle w:val="TOC2"/>
        <w:tabs>
          <w:tab w:val="right" w:leader="dot" w:pos="8306"/>
        </w:tabs>
      </w:pPr>
      <w:hyperlink w:anchor="_Toc22928" w:history="1">
        <w:r>
          <w:rPr>
            <w:rFonts w:ascii="仿宋" w:eastAsia="仿宋" w:hAnsi="仿宋" w:cs="仿宋" w:hint="eastAsia"/>
            <w:lang w:eastAsia="zh-CN"/>
          </w:rPr>
          <w:t>(四)、土建工程建设指标</w:t>
        </w:r>
        <w:r>
          <w:tab/>
        </w:r>
        <w:r>
          <w:fldChar w:fldCharType="begin"/>
        </w:r>
        <w:r>
          <w:instrText xml:space="preserve"> PAGEREF _Toc22928 \h </w:instrText>
        </w:r>
        <w:r>
          <w:fldChar w:fldCharType="separate"/>
        </w:r>
        <w:r>
          <w:t>9</w:t>
        </w:r>
        <w:r>
          <w:fldChar w:fldCharType="end"/>
        </w:r>
      </w:hyperlink>
    </w:p>
    <w:p>
      <w:pPr>
        <w:pStyle w:val="TOC1"/>
        <w:tabs>
          <w:tab w:val="right" w:leader="dot" w:pos="8306"/>
        </w:tabs>
      </w:pPr>
      <w:hyperlink w:anchor="_Toc16471" w:history="1">
        <w:r>
          <w:rPr>
            <w:rFonts w:ascii="仿宋" w:eastAsia="仿宋" w:hAnsi="仿宋" w:cs="仿宋" w:hint="eastAsia"/>
            <w:lang w:eastAsia="zh-CN"/>
          </w:rPr>
          <w:t>三、新能源高压清洗车项目建设背景及必要性分析</w:t>
        </w:r>
        <w:r>
          <w:tab/>
        </w:r>
        <w:r>
          <w:fldChar w:fldCharType="begin"/>
        </w:r>
        <w:r>
          <w:instrText xml:space="preserve"> PAGEREF _Toc16471 \h </w:instrText>
        </w:r>
        <w:r>
          <w:fldChar w:fldCharType="separate"/>
        </w:r>
        <w:r>
          <w:t>10</w:t>
        </w:r>
        <w:r>
          <w:fldChar w:fldCharType="end"/>
        </w:r>
      </w:hyperlink>
    </w:p>
    <w:p>
      <w:pPr>
        <w:pStyle w:val="TOC2"/>
        <w:tabs>
          <w:tab w:val="right" w:leader="dot" w:pos="8306"/>
        </w:tabs>
      </w:pPr>
      <w:hyperlink w:anchor="_Toc12445" w:history="1">
        <w:r>
          <w:rPr>
            <w:rFonts w:ascii="仿宋" w:eastAsia="仿宋" w:hAnsi="仿宋" w:cs="仿宋" w:hint="eastAsia"/>
            <w:lang w:eastAsia="zh-CN"/>
          </w:rPr>
          <w:t>(一)、新能源高压清洗车项目背景分析</w:t>
        </w:r>
        <w:r>
          <w:tab/>
        </w:r>
        <w:r>
          <w:fldChar w:fldCharType="begin"/>
        </w:r>
        <w:r>
          <w:instrText xml:space="preserve"> PAGEREF _Toc12445 \h </w:instrText>
        </w:r>
        <w:r>
          <w:fldChar w:fldCharType="separate"/>
        </w:r>
        <w:r>
          <w:t>10</w:t>
        </w:r>
        <w:r>
          <w:fldChar w:fldCharType="end"/>
        </w:r>
      </w:hyperlink>
    </w:p>
    <w:p>
      <w:pPr>
        <w:pStyle w:val="TOC2"/>
        <w:tabs>
          <w:tab w:val="right" w:leader="dot" w:pos="8306"/>
        </w:tabs>
      </w:pPr>
      <w:hyperlink w:anchor="_Toc7111" w:history="1">
        <w:r>
          <w:rPr>
            <w:rFonts w:ascii="仿宋" w:eastAsia="仿宋" w:hAnsi="仿宋" w:cs="仿宋" w:hint="eastAsia"/>
            <w:lang w:eastAsia="zh-CN"/>
          </w:rPr>
          <w:t>(二)、新能源高压清洗车项目建设必要性分析</w:t>
        </w:r>
        <w:r>
          <w:tab/>
        </w:r>
        <w:r>
          <w:fldChar w:fldCharType="begin"/>
        </w:r>
        <w:r>
          <w:instrText xml:space="preserve"> PAGEREF _Toc7111 \h </w:instrText>
        </w:r>
        <w:r>
          <w:fldChar w:fldCharType="separate"/>
        </w:r>
        <w:r>
          <w:t>11</w:t>
        </w:r>
        <w:r>
          <w:fldChar w:fldCharType="end"/>
        </w:r>
      </w:hyperlink>
    </w:p>
    <w:p>
      <w:pPr>
        <w:pStyle w:val="TOC1"/>
        <w:tabs>
          <w:tab w:val="right" w:leader="dot" w:pos="8306"/>
        </w:tabs>
      </w:pPr>
      <w:hyperlink w:anchor="_Toc26952" w:history="1">
        <w:r>
          <w:rPr>
            <w:rFonts w:ascii="仿宋" w:eastAsia="仿宋" w:hAnsi="仿宋" w:cs="仿宋" w:hint="eastAsia"/>
            <w:lang w:eastAsia="zh-CN"/>
          </w:rPr>
          <w:t>四、工艺说明</w:t>
        </w:r>
        <w:r>
          <w:tab/>
        </w:r>
        <w:r>
          <w:fldChar w:fldCharType="begin"/>
        </w:r>
        <w:r>
          <w:instrText xml:space="preserve"> PAGEREF _Toc26952 \h </w:instrText>
        </w:r>
        <w:r>
          <w:fldChar w:fldCharType="separate"/>
        </w:r>
        <w:r>
          <w:t>13</w:t>
        </w:r>
        <w:r>
          <w:fldChar w:fldCharType="end"/>
        </w:r>
      </w:hyperlink>
    </w:p>
    <w:p>
      <w:pPr>
        <w:pStyle w:val="TOC2"/>
        <w:tabs>
          <w:tab w:val="right" w:leader="dot" w:pos="8306"/>
        </w:tabs>
      </w:pPr>
      <w:hyperlink w:anchor="_Toc8775" w:history="1">
        <w:r>
          <w:rPr>
            <w:rFonts w:ascii="仿宋" w:eastAsia="仿宋" w:hAnsi="仿宋" w:cs="仿宋" w:hint="eastAsia"/>
            <w:lang w:eastAsia="zh-CN"/>
          </w:rPr>
          <w:t>(一)、技术管理特点</w:t>
        </w:r>
        <w:r>
          <w:tab/>
        </w:r>
        <w:r>
          <w:fldChar w:fldCharType="begin"/>
        </w:r>
        <w:r>
          <w:instrText xml:space="preserve"> PAGEREF _Toc8775 \h </w:instrText>
        </w:r>
        <w:r>
          <w:fldChar w:fldCharType="separate"/>
        </w:r>
        <w:r>
          <w:t>13</w:t>
        </w:r>
        <w:r>
          <w:fldChar w:fldCharType="end"/>
        </w:r>
      </w:hyperlink>
    </w:p>
    <w:p>
      <w:pPr>
        <w:pStyle w:val="TOC2"/>
        <w:tabs>
          <w:tab w:val="right" w:leader="dot" w:pos="8306"/>
        </w:tabs>
      </w:pPr>
      <w:hyperlink w:anchor="_Toc26931" w:history="1">
        <w:r>
          <w:rPr>
            <w:rFonts w:ascii="仿宋" w:eastAsia="仿宋" w:hAnsi="仿宋" w:cs="仿宋" w:hint="eastAsia"/>
            <w:lang w:eastAsia="zh-CN"/>
          </w:rPr>
          <w:t>(二)、新能源高压清洗车项目工艺技术设计方案</w:t>
        </w:r>
        <w:r>
          <w:tab/>
        </w:r>
        <w:r>
          <w:fldChar w:fldCharType="begin"/>
        </w:r>
        <w:r>
          <w:instrText xml:space="preserve"> PAGEREF _Toc26931 \h </w:instrText>
        </w:r>
        <w:r>
          <w:fldChar w:fldCharType="separate"/>
        </w:r>
        <w:r>
          <w:t>14</w:t>
        </w:r>
        <w:r>
          <w:fldChar w:fldCharType="end"/>
        </w:r>
      </w:hyperlink>
    </w:p>
    <w:p>
      <w:pPr>
        <w:pStyle w:val="TOC2"/>
        <w:tabs>
          <w:tab w:val="right" w:leader="dot" w:pos="8306"/>
        </w:tabs>
      </w:pPr>
      <w:hyperlink w:anchor="_Toc31593" w:history="1">
        <w:r>
          <w:rPr>
            <w:rFonts w:ascii="仿宋" w:eastAsia="仿宋" w:hAnsi="仿宋" w:cs="仿宋" w:hint="eastAsia"/>
            <w:lang w:eastAsia="zh-CN"/>
          </w:rPr>
          <w:t>(三)、设备选型方案</w:t>
        </w:r>
        <w:r>
          <w:tab/>
        </w:r>
        <w:r>
          <w:fldChar w:fldCharType="begin"/>
        </w:r>
        <w:r>
          <w:instrText xml:space="preserve"> PAGEREF _Toc31593 \h </w:instrText>
        </w:r>
        <w:r>
          <w:fldChar w:fldCharType="separate"/>
        </w:r>
        <w:r>
          <w:t>15</w:t>
        </w:r>
        <w:r>
          <w:fldChar w:fldCharType="end"/>
        </w:r>
      </w:hyperlink>
    </w:p>
    <w:p>
      <w:pPr>
        <w:pStyle w:val="TOC1"/>
        <w:tabs>
          <w:tab w:val="right" w:leader="dot" w:pos="8306"/>
        </w:tabs>
      </w:pPr>
      <w:hyperlink w:anchor="_Toc6600" w:history="1">
        <w:r>
          <w:rPr>
            <w:rFonts w:ascii="仿宋" w:eastAsia="仿宋" w:hAnsi="仿宋" w:cs="仿宋" w:hint="eastAsia"/>
            <w:lang w:eastAsia="zh-CN"/>
          </w:rPr>
          <w:t>五、新能源高压清洗车项目可持续发展</w:t>
        </w:r>
        <w:r>
          <w:tab/>
        </w:r>
        <w:r>
          <w:fldChar w:fldCharType="begin"/>
        </w:r>
        <w:r>
          <w:instrText xml:space="preserve"> PAGEREF _Toc6600 \h </w:instrText>
        </w:r>
        <w:r>
          <w:fldChar w:fldCharType="separate"/>
        </w:r>
        <w:r>
          <w:t>17</w:t>
        </w:r>
        <w:r>
          <w:fldChar w:fldCharType="end"/>
        </w:r>
      </w:hyperlink>
    </w:p>
    <w:p>
      <w:pPr>
        <w:pStyle w:val="TOC2"/>
        <w:tabs>
          <w:tab w:val="right" w:leader="dot" w:pos="8306"/>
        </w:tabs>
      </w:pPr>
      <w:hyperlink w:anchor="_Toc25045" w:history="1">
        <w:r>
          <w:rPr>
            <w:rFonts w:ascii="仿宋" w:eastAsia="仿宋" w:hAnsi="仿宋" w:cs="仿宋" w:hint="eastAsia"/>
            <w:lang w:eastAsia="zh-CN"/>
          </w:rPr>
          <w:t>(一)、可持续战略与实践</w:t>
        </w:r>
        <w:r>
          <w:tab/>
        </w:r>
        <w:r>
          <w:fldChar w:fldCharType="begin"/>
        </w:r>
        <w:r>
          <w:instrText xml:space="preserve"> PAGEREF _Toc25045 \h </w:instrText>
        </w:r>
        <w:r>
          <w:fldChar w:fldCharType="separate"/>
        </w:r>
        <w:r>
          <w:t>17</w:t>
        </w:r>
        <w:r>
          <w:fldChar w:fldCharType="end"/>
        </w:r>
      </w:hyperlink>
    </w:p>
    <w:p>
      <w:pPr>
        <w:pStyle w:val="TOC2"/>
        <w:tabs>
          <w:tab w:val="right" w:leader="dot" w:pos="8306"/>
        </w:tabs>
      </w:pPr>
      <w:hyperlink w:anchor="_Toc31142" w:history="1">
        <w:r>
          <w:rPr>
            <w:rFonts w:ascii="仿宋" w:eastAsia="仿宋" w:hAnsi="仿宋" w:cs="仿宋" w:hint="eastAsia"/>
            <w:lang w:eastAsia="zh-CN"/>
          </w:rPr>
          <w:t>(二)、环保与社会责任</w:t>
        </w:r>
        <w:r>
          <w:tab/>
        </w:r>
        <w:r>
          <w:fldChar w:fldCharType="begin"/>
        </w:r>
        <w:r>
          <w:instrText xml:space="preserve"> PAGEREF _Toc31142 \h </w:instrText>
        </w:r>
        <w:r>
          <w:fldChar w:fldCharType="separate"/>
        </w:r>
        <w:r>
          <w:t>17</w:t>
        </w:r>
        <w:r>
          <w:fldChar w:fldCharType="end"/>
        </w:r>
      </w:hyperlink>
    </w:p>
    <w:p>
      <w:pPr>
        <w:pStyle w:val="TOC1"/>
        <w:tabs>
          <w:tab w:val="right" w:leader="dot" w:pos="8306"/>
        </w:tabs>
      </w:pPr>
      <w:hyperlink w:anchor="_Toc5624" w:history="1">
        <w:r>
          <w:rPr>
            <w:rFonts w:ascii="仿宋" w:eastAsia="仿宋" w:hAnsi="仿宋" w:cs="仿宋" w:hint="eastAsia"/>
            <w:lang w:eastAsia="zh-CN"/>
          </w:rPr>
          <w:t>六、新能源高压清洗车项目建设单位说明</w:t>
        </w:r>
        <w:r>
          <w:tab/>
        </w:r>
        <w:r>
          <w:fldChar w:fldCharType="begin"/>
        </w:r>
        <w:r>
          <w:instrText xml:space="preserve"> PAGEREF _Toc5624 \h </w:instrText>
        </w:r>
        <w:r>
          <w:fldChar w:fldCharType="separate"/>
        </w:r>
        <w:r>
          <w:t>18</w:t>
        </w:r>
        <w:r>
          <w:fldChar w:fldCharType="end"/>
        </w:r>
      </w:hyperlink>
    </w:p>
    <w:p>
      <w:pPr>
        <w:pStyle w:val="TOC2"/>
        <w:tabs>
          <w:tab w:val="right" w:leader="dot" w:pos="8306"/>
        </w:tabs>
      </w:pPr>
      <w:hyperlink w:anchor="_Toc15012" w:history="1">
        <w:r>
          <w:rPr>
            <w:rFonts w:ascii="仿宋" w:eastAsia="仿宋" w:hAnsi="仿宋" w:cs="仿宋" w:hint="eastAsia"/>
            <w:lang w:eastAsia="zh-CN"/>
          </w:rPr>
          <w:t>(一)、新能源高压清洗车项目承办单位基本情况</w:t>
        </w:r>
        <w:r>
          <w:tab/>
        </w:r>
        <w:r>
          <w:fldChar w:fldCharType="begin"/>
        </w:r>
        <w:r>
          <w:instrText xml:space="preserve"> PAGEREF _Toc15012 \h </w:instrText>
        </w:r>
        <w:r>
          <w:fldChar w:fldCharType="separate"/>
        </w:r>
        <w:r>
          <w:t>18</w:t>
        </w:r>
        <w:r>
          <w:fldChar w:fldCharType="end"/>
        </w:r>
      </w:hyperlink>
    </w:p>
    <w:p>
      <w:pPr>
        <w:pStyle w:val="TOC2"/>
        <w:tabs>
          <w:tab w:val="right" w:leader="dot" w:pos="8306"/>
        </w:tabs>
      </w:pPr>
      <w:hyperlink w:anchor="_Toc12519" w:history="1">
        <w:r>
          <w:rPr>
            <w:rFonts w:ascii="仿宋" w:eastAsia="仿宋" w:hAnsi="仿宋" w:cs="仿宋" w:hint="eastAsia"/>
            <w:lang w:eastAsia="zh-CN"/>
          </w:rPr>
          <w:t>(二)、公司经济效益分析</w:t>
        </w:r>
        <w:r>
          <w:tab/>
        </w:r>
        <w:r>
          <w:fldChar w:fldCharType="begin"/>
        </w:r>
        <w:r>
          <w:instrText xml:space="preserve"> PAGEREF _Toc12519 \h </w:instrText>
        </w:r>
        <w:r>
          <w:fldChar w:fldCharType="separate"/>
        </w:r>
        <w:r>
          <w:t>19</w:t>
        </w:r>
        <w:r>
          <w:fldChar w:fldCharType="end"/>
        </w:r>
      </w:hyperlink>
    </w:p>
    <w:p>
      <w:pPr>
        <w:pStyle w:val="TOC1"/>
        <w:tabs>
          <w:tab w:val="right" w:leader="dot" w:pos="8306"/>
        </w:tabs>
      </w:pPr>
      <w:hyperlink w:anchor="_Toc28085" w:history="1">
        <w:r>
          <w:rPr>
            <w:rFonts w:ascii="仿宋" w:eastAsia="仿宋" w:hAnsi="仿宋" w:cs="仿宋" w:hint="eastAsia"/>
            <w:lang w:eastAsia="zh-CN"/>
          </w:rPr>
          <w:t>七、新能源高压清洗车项目经营效益</w:t>
        </w:r>
        <w:r>
          <w:tab/>
        </w:r>
        <w:r>
          <w:fldChar w:fldCharType="begin"/>
        </w:r>
        <w:r>
          <w:instrText xml:space="preserve"> PAGEREF _Toc28085 \h </w:instrText>
        </w:r>
        <w:r>
          <w:fldChar w:fldCharType="separate"/>
        </w:r>
        <w:r>
          <w:t>20</w:t>
        </w:r>
        <w:r>
          <w:fldChar w:fldCharType="end"/>
        </w:r>
      </w:hyperlink>
    </w:p>
    <w:p>
      <w:pPr>
        <w:pStyle w:val="TOC2"/>
        <w:tabs>
          <w:tab w:val="right" w:leader="dot" w:pos="8306"/>
        </w:tabs>
      </w:pPr>
      <w:hyperlink w:anchor="_Toc13112" w:history="1">
        <w:r>
          <w:rPr>
            <w:rFonts w:ascii="仿宋" w:eastAsia="仿宋" w:hAnsi="仿宋" w:cs="仿宋" w:hint="eastAsia"/>
            <w:lang w:eastAsia="zh-CN"/>
          </w:rPr>
          <w:t>(一)、经济评价财务测算</w:t>
        </w:r>
        <w:r>
          <w:tab/>
        </w:r>
        <w:r>
          <w:fldChar w:fldCharType="begin"/>
        </w:r>
        <w:r>
          <w:instrText xml:space="preserve"> PAGEREF _Toc13112 \h </w:instrText>
        </w:r>
        <w:r>
          <w:fldChar w:fldCharType="separate"/>
        </w:r>
        <w:r>
          <w:t>20</w:t>
        </w:r>
        <w:r>
          <w:fldChar w:fldCharType="end"/>
        </w:r>
      </w:hyperlink>
    </w:p>
    <w:p>
      <w:pPr>
        <w:pStyle w:val="TOC2"/>
        <w:tabs>
          <w:tab w:val="right" w:leader="dot" w:pos="8306"/>
        </w:tabs>
      </w:pPr>
      <w:hyperlink w:anchor="_Toc7899" w:history="1">
        <w:r>
          <w:rPr>
            <w:rFonts w:ascii="仿宋" w:eastAsia="仿宋" w:hAnsi="仿宋" w:cs="仿宋" w:hint="eastAsia"/>
            <w:lang w:eastAsia="zh-CN"/>
          </w:rPr>
          <w:t>(二)、新能源高压清洗车项目盈利能力分析</w:t>
        </w:r>
        <w:r>
          <w:tab/>
        </w:r>
        <w:r>
          <w:fldChar w:fldCharType="begin"/>
        </w:r>
        <w:r>
          <w:instrText xml:space="preserve"> PAGEREF _Toc7899 \h </w:instrText>
        </w:r>
        <w:r>
          <w:fldChar w:fldCharType="separate"/>
        </w:r>
        <w:r>
          <w:t>21</w:t>
        </w:r>
        <w:r>
          <w:fldChar w:fldCharType="end"/>
        </w:r>
      </w:hyperlink>
    </w:p>
    <w:p>
      <w:pPr>
        <w:pStyle w:val="TOC1"/>
        <w:tabs>
          <w:tab w:val="right" w:leader="dot" w:pos="8306"/>
        </w:tabs>
      </w:pPr>
      <w:hyperlink w:anchor="_Toc22423" w:history="1">
        <w:r>
          <w:rPr>
            <w:rFonts w:ascii="仿宋" w:eastAsia="仿宋" w:hAnsi="仿宋" w:cs="仿宋" w:hint="eastAsia"/>
            <w:lang w:eastAsia="zh-CN"/>
          </w:rPr>
          <w:t>八、新能源高压清洗车项目人力资源管理</w:t>
        </w:r>
        <w:r>
          <w:tab/>
        </w:r>
        <w:r>
          <w:fldChar w:fldCharType="begin"/>
        </w:r>
        <w:r>
          <w:instrText xml:space="preserve"> PAGEREF _Toc22423 \h </w:instrText>
        </w:r>
        <w:r>
          <w:fldChar w:fldCharType="separate"/>
        </w:r>
        <w:r>
          <w:t>22</w:t>
        </w:r>
        <w:r>
          <w:fldChar w:fldCharType="end"/>
        </w:r>
      </w:hyperlink>
    </w:p>
    <w:p>
      <w:pPr>
        <w:pStyle w:val="TOC2"/>
        <w:tabs>
          <w:tab w:val="right" w:leader="dot" w:pos="8306"/>
        </w:tabs>
      </w:pPr>
      <w:hyperlink w:anchor="_Toc27108" w:history="1">
        <w:r>
          <w:rPr>
            <w:rFonts w:ascii="仿宋" w:eastAsia="仿宋" w:hAnsi="仿宋" w:cs="仿宋" w:hint="eastAsia"/>
            <w:lang w:eastAsia="zh-CN"/>
          </w:rPr>
          <w:t>(一)、建立健全的预算管理制度</w:t>
        </w:r>
        <w:r>
          <w:tab/>
        </w:r>
        <w:r>
          <w:fldChar w:fldCharType="begin"/>
        </w:r>
        <w:r>
          <w:instrText xml:space="preserve"> PAGEREF _Toc27108 \h </w:instrText>
        </w:r>
        <w:r>
          <w:fldChar w:fldCharType="separate"/>
        </w:r>
        <w:r>
          <w:t>22</w:t>
        </w:r>
        <w:r>
          <w:fldChar w:fldCharType="end"/>
        </w:r>
      </w:hyperlink>
    </w:p>
    <w:p>
      <w:pPr>
        <w:pStyle w:val="TOC2"/>
        <w:tabs>
          <w:tab w:val="right" w:leader="dot" w:pos="8306"/>
        </w:tabs>
      </w:pPr>
      <w:hyperlink w:anchor="_Toc12076" w:history="1">
        <w:r>
          <w:rPr>
            <w:rFonts w:ascii="仿宋" w:eastAsia="仿宋" w:hAnsi="仿宋" w:cs="仿宋" w:hint="eastAsia"/>
            <w:lang w:eastAsia="zh-CN"/>
          </w:rPr>
          <w:t>(二)、加强资金流动监控</w:t>
        </w:r>
        <w:r>
          <w:tab/>
        </w:r>
        <w:r>
          <w:fldChar w:fldCharType="begin"/>
        </w:r>
        <w:r>
          <w:instrText xml:space="preserve"> PAGEREF _Toc12076 \h </w:instrText>
        </w:r>
        <w:r>
          <w:fldChar w:fldCharType="separate"/>
        </w:r>
        <w:r>
          <w:t>24</w:t>
        </w:r>
        <w:r>
          <w:fldChar w:fldCharType="end"/>
        </w:r>
      </w:hyperlink>
    </w:p>
    <w:p>
      <w:pPr>
        <w:pStyle w:val="TOC2"/>
        <w:tabs>
          <w:tab w:val="right" w:leader="dot" w:pos="8306"/>
        </w:tabs>
      </w:pPr>
      <w:hyperlink w:anchor="_Toc5563" w:history="1">
        <w:r>
          <w:rPr>
            <w:rFonts w:ascii="仿宋" w:eastAsia="仿宋" w:hAnsi="仿宋" w:cs="仿宋" w:hint="eastAsia"/>
            <w:lang w:eastAsia="zh-CN"/>
          </w:rPr>
          <w:t>(三)、制定完善的风险控制机制</w:t>
        </w:r>
        <w:r>
          <w:tab/>
        </w:r>
        <w:r>
          <w:fldChar w:fldCharType="begin"/>
        </w:r>
        <w:r>
          <w:instrText xml:space="preserve"> PAGEREF _Toc5563 \h </w:instrText>
        </w:r>
        <w:r>
          <w:fldChar w:fldCharType="separate"/>
        </w:r>
        <w:r>
          <w:t>25</w:t>
        </w:r>
        <w:r>
          <w:fldChar w:fldCharType="end"/>
        </w:r>
      </w:hyperlink>
    </w:p>
    <w:p>
      <w:pPr>
        <w:pStyle w:val="TOC2"/>
        <w:tabs>
          <w:tab w:val="right" w:leader="dot" w:pos="8306"/>
        </w:tabs>
      </w:pPr>
      <w:hyperlink w:anchor="_Toc32266" w:history="1">
        <w:r>
          <w:rPr>
            <w:rFonts w:ascii="仿宋" w:eastAsia="仿宋" w:hAnsi="仿宋" w:cs="仿宋" w:hint="eastAsia"/>
            <w:lang w:eastAsia="zh-CN"/>
          </w:rPr>
          <w:t>(四)、优化成本管理</w:t>
        </w:r>
        <w:r>
          <w:tab/>
        </w:r>
        <w:r>
          <w:fldChar w:fldCharType="begin"/>
        </w:r>
        <w:r>
          <w:instrText xml:space="preserve"> PAGEREF _Toc32266 \h </w:instrText>
        </w:r>
        <w:r>
          <w:fldChar w:fldCharType="separate"/>
        </w:r>
        <w:r>
          <w:t>26</w:t>
        </w:r>
        <w:r>
          <w:fldChar w:fldCharType="end"/>
        </w:r>
      </w:hyperlink>
    </w:p>
    <w:p>
      <w:pPr>
        <w:pStyle w:val="TOC1"/>
        <w:tabs>
          <w:tab w:val="right" w:leader="dot" w:pos="8306"/>
        </w:tabs>
      </w:pPr>
      <w:hyperlink w:anchor="_Toc29589" w:history="1">
        <w:r>
          <w:rPr>
            <w:rFonts w:ascii="仿宋" w:eastAsia="仿宋" w:hAnsi="仿宋" w:cs="仿宋" w:hint="eastAsia"/>
            <w:lang w:eastAsia="zh-CN"/>
          </w:rPr>
          <w:t>九、新能源高压清洗车项目风险管理</w:t>
        </w:r>
        <w:r>
          <w:tab/>
        </w:r>
        <w:r>
          <w:fldChar w:fldCharType="begin"/>
        </w:r>
        <w:r>
          <w:instrText xml:space="preserve"> PAGEREF _Toc29589 \h </w:instrText>
        </w:r>
        <w:r>
          <w:fldChar w:fldCharType="separate"/>
        </w:r>
        <w:r>
          <w:t>28</w:t>
        </w:r>
        <w:r>
          <w:fldChar w:fldCharType="end"/>
        </w:r>
      </w:hyperlink>
    </w:p>
    <w:p>
      <w:pPr>
        <w:pStyle w:val="TOC2"/>
        <w:tabs>
          <w:tab w:val="right" w:leader="dot" w:pos="8306"/>
        </w:tabs>
      </w:pPr>
      <w:hyperlink w:anchor="_Toc16448" w:history="1">
        <w:r>
          <w:rPr>
            <w:rFonts w:ascii="仿宋" w:eastAsia="仿宋" w:hAnsi="仿宋" w:cs="仿宋" w:hint="eastAsia"/>
            <w:lang w:eastAsia="zh-CN"/>
          </w:rPr>
          <w:t>(一)、风险识别与评估</w:t>
        </w:r>
        <w:r>
          <w:tab/>
        </w:r>
        <w:r>
          <w:fldChar w:fldCharType="begin"/>
        </w:r>
        <w:r>
          <w:instrText xml:space="preserve"> PAGEREF _Toc16448 \h </w:instrText>
        </w:r>
        <w:r>
          <w:fldChar w:fldCharType="separate"/>
        </w:r>
        <w:r>
          <w:t>28</w:t>
        </w:r>
        <w:r>
          <w:fldChar w:fldCharType="end"/>
        </w:r>
      </w:hyperlink>
    </w:p>
    <w:p>
      <w:pPr>
        <w:pStyle w:val="TOC2"/>
        <w:tabs>
          <w:tab w:val="right" w:leader="dot" w:pos="8306"/>
        </w:tabs>
      </w:pPr>
      <w:hyperlink w:anchor="_Toc26696" w:history="1">
        <w:r>
          <w:rPr>
            <w:rFonts w:ascii="仿宋" w:eastAsia="仿宋" w:hAnsi="仿宋" w:cs="仿宋" w:hint="eastAsia"/>
            <w:lang w:eastAsia="zh-CN"/>
          </w:rPr>
          <w:t>(二)、风险应对策略</w:t>
        </w:r>
        <w:r>
          <w:tab/>
        </w:r>
        <w:r>
          <w:fldChar w:fldCharType="begin"/>
        </w:r>
        <w:r>
          <w:instrText xml:space="preserve"> PAGEREF _Toc26696 \h </w:instrText>
        </w:r>
        <w:r>
          <w:fldChar w:fldCharType="separate"/>
        </w:r>
        <w:r>
          <w:t>29</w:t>
        </w:r>
        <w:r>
          <w:fldChar w:fldCharType="end"/>
        </w:r>
      </w:hyperlink>
    </w:p>
    <w:p>
      <w:pPr>
        <w:pStyle w:val="TOC2"/>
        <w:tabs>
          <w:tab w:val="right" w:leader="dot" w:pos="8306"/>
        </w:tabs>
      </w:pPr>
      <w:hyperlink w:anchor="_Toc17476" w:history="1">
        <w:r>
          <w:rPr>
            <w:rFonts w:ascii="仿宋" w:eastAsia="仿宋" w:hAnsi="仿宋" w:cs="仿宋" w:hint="eastAsia"/>
            <w:lang w:eastAsia="zh-CN"/>
          </w:rPr>
          <w:t>(三)、风险监控与控制</w:t>
        </w:r>
        <w:r>
          <w:tab/>
        </w:r>
        <w:r>
          <w:fldChar w:fldCharType="begin"/>
        </w:r>
        <w:r>
          <w:instrText xml:space="preserve"> PAGEREF _Toc17476 \h </w:instrText>
        </w:r>
        <w:r>
          <w:fldChar w:fldCharType="separate"/>
        </w:r>
        <w:r>
          <w:t>31</w:t>
        </w:r>
        <w:r>
          <w:fldChar w:fldCharType="end"/>
        </w:r>
      </w:hyperlink>
    </w:p>
    <w:p>
      <w:pPr>
        <w:pStyle w:val="TOC1"/>
        <w:tabs>
          <w:tab w:val="right" w:leader="dot" w:pos="8306"/>
        </w:tabs>
      </w:pPr>
      <w:hyperlink w:anchor="_Toc31110" w:history="1">
        <w:r>
          <w:rPr>
            <w:rFonts w:ascii="仿宋" w:eastAsia="仿宋" w:hAnsi="仿宋" w:cs="仿宋" w:hint="eastAsia"/>
            <w:lang w:eastAsia="zh-CN"/>
          </w:rPr>
          <w:t>十、新能源高压清洗车项目计划安排</w:t>
        </w:r>
        <w:r>
          <w:tab/>
        </w:r>
        <w:r>
          <w:fldChar w:fldCharType="begin"/>
        </w:r>
        <w:r>
          <w:instrText xml:space="preserve"> PAGEREF _Toc31110 \h </w:instrText>
        </w:r>
        <w:r>
          <w:fldChar w:fldCharType="separate"/>
        </w:r>
        <w:r>
          <w:t>32</w:t>
        </w:r>
        <w:r>
          <w:fldChar w:fldCharType="end"/>
        </w:r>
      </w:hyperlink>
    </w:p>
    <w:p>
      <w:pPr>
        <w:pStyle w:val="TOC2"/>
        <w:tabs>
          <w:tab w:val="right" w:leader="dot" w:pos="8306"/>
        </w:tabs>
      </w:pPr>
      <w:hyperlink w:anchor="_Toc28104" w:history="1">
        <w:r>
          <w:rPr>
            <w:rFonts w:ascii="仿宋" w:eastAsia="仿宋" w:hAnsi="仿宋" w:cs="仿宋" w:hint="eastAsia"/>
            <w:lang w:eastAsia="zh-CN"/>
          </w:rPr>
          <w:t>(一)、建设周期</w:t>
        </w:r>
        <w:r>
          <w:tab/>
        </w:r>
        <w:r>
          <w:fldChar w:fldCharType="begin"/>
        </w:r>
        <w:r>
          <w:instrText xml:space="preserve"> PAGEREF _Toc28104 \h </w:instrText>
        </w:r>
        <w:r>
          <w:fldChar w:fldCharType="separate"/>
        </w:r>
        <w:r>
          <w:t>32</w:t>
        </w:r>
        <w:r>
          <w:fldChar w:fldCharType="end"/>
        </w:r>
      </w:hyperlink>
    </w:p>
    <w:p>
      <w:pPr>
        <w:pStyle w:val="TOC2"/>
        <w:tabs>
          <w:tab w:val="right" w:leader="dot" w:pos="8306"/>
        </w:tabs>
      </w:pPr>
      <w:hyperlink w:anchor="_Toc17885" w:history="1">
        <w:r>
          <w:rPr>
            <w:rFonts w:ascii="仿宋" w:eastAsia="仿宋" w:hAnsi="仿宋" w:cs="仿宋" w:hint="eastAsia"/>
            <w:lang w:eastAsia="zh-CN"/>
          </w:rPr>
          <w:t>(二)、建设进度</w:t>
        </w:r>
        <w:r>
          <w:tab/>
        </w:r>
        <w:r>
          <w:fldChar w:fldCharType="begin"/>
        </w:r>
        <w:r>
          <w:instrText xml:space="preserve"> PAGEREF _Toc17885 \h </w:instrText>
        </w:r>
        <w:r>
          <w:fldChar w:fldCharType="separate"/>
        </w:r>
        <w:r>
          <w:t>33</w:t>
        </w:r>
        <w:r>
          <w:fldChar w:fldCharType="end"/>
        </w:r>
      </w:hyperlink>
    </w:p>
    <w:p>
      <w:pPr>
        <w:pStyle w:val="TOC2"/>
        <w:tabs>
          <w:tab w:val="right" w:leader="dot" w:pos="8306"/>
        </w:tabs>
      </w:pPr>
      <w:hyperlink w:anchor="_Toc3137" w:history="1">
        <w:r>
          <w:rPr>
            <w:rFonts w:ascii="仿宋" w:eastAsia="仿宋" w:hAnsi="仿宋" w:cs="仿宋" w:hint="eastAsia"/>
            <w:lang w:eastAsia="zh-CN"/>
          </w:rPr>
          <w:t>(三)、进度安排注意事项</w:t>
        </w:r>
        <w:r>
          <w:tab/>
        </w:r>
        <w:r>
          <w:fldChar w:fldCharType="begin"/>
        </w:r>
        <w:r>
          <w:instrText xml:space="preserve"> PAGEREF _Toc3137 \h </w:instrText>
        </w:r>
        <w:r>
          <w:fldChar w:fldCharType="separate"/>
        </w:r>
        <w:r>
          <w:t>34</w:t>
        </w:r>
        <w:r>
          <w:fldChar w:fldCharType="end"/>
        </w:r>
      </w:hyperlink>
    </w:p>
    <w:p>
      <w:pPr>
        <w:pStyle w:val="TOC2"/>
        <w:tabs>
          <w:tab w:val="right" w:leader="dot" w:pos="8306"/>
        </w:tabs>
      </w:pPr>
      <w:hyperlink w:anchor="_Toc17820" w:history="1">
        <w:r>
          <w:rPr>
            <w:rFonts w:ascii="仿宋" w:eastAsia="仿宋" w:hAnsi="仿宋" w:cs="仿宋" w:hint="eastAsia"/>
            <w:lang w:eastAsia="zh-CN"/>
          </w:rPr>
          <w:t>(四)、人力资源配置</w:t>
        </w:r>
        <w:r>
          <w:tab/>
        </w:r>
        <w:r>
          <w:fldChar w:fldCharType="begin"/>
        </w:r>
        <w:r>
          <w:instrText xml:space="preserve"> PAGEREF _Toc17820 \h </w:instrText>
        </w:r>
        <w:r>
          <w:fldChar w:fldCharType="separate"/>
        </w:r>
        <w:r>
          <w:t>35</w:t>
        </w:r>
        <w:r>
          <w:fldChar w:fldCharType="end"/>
        </w:r>
      </w:hyperlink>
    </w:p>
    <w:p>
      <w:pPr>
        <w:pStyle w:val="TOC1"/>
        <w:tabs>
          <w:tab w:val="right" w:leader="dot" w:pos="8306"/>
        </w:tabs>
      </w:pPr>
      <w:hyperlink w:anchor="_Toc19113" w:history="1">
        <w:r>
          <w:rPr>
            <w:rFonts w:ascii="仿宋" w:eastAsia="仿宋" w:hAnsi="仿宋" w:cs="仿宋" w:hint="eastAsia"/>
            <w:lang w:eastAsia="zh-CN"/>
          </w:rPr>
          <w:t>十一、新能源高压清洗车项目环境影响分析</w:t>
        </w:r>
        <w:r>
          <w:tab/>
        </w:r>
        <w:r>
          <w:fldChar w:fldCharType="begin"/>
        </w:r>
        <w:r>
          <w:instrText xml:space="preserve"> PAGEREF _Toc19113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22" w:history="1">
        <w:r>
          <w:rPr>
            <w:rFonts w:ascii="仿宋" w:eastAsia="仿宋" w:hAnsi="仿宋" w:cs="仿宋" w:hint="eastAsia"/>
            <w:lang w:eastAsia="zh-CN"/>
          </w:rPr>
          <w:t>(一)、建设区域环境质量现状</w:t>
        </w:r>
        <w:r>
          <w:tab/>
        </w:r>
        <w:r>
          <w:fldChar w:fldCharType="begin"/>
        </w:r>
        <w:r>
          <w:instrText xml:space="preserve"> PAGEREF _Toc25622 \h </w:instrText>
        </w:r>
        <w:r>
          <w:fldChar w:fldCharType="separate"/>
        </w:r>
        <w:r>
          <w:t>36</w:t>
        </w:r>
        <w:r>
          <w:fldChar w:fldCharType="end"/>
        </w:r>
      </w:hyperlink>
    </w:p>
    <w:p>
      <w:pPr>
        <w:pStyle w:val="TOC2"/>
        <w:tabs>
          <w:tab w:val="right" w:leader="dot" w:pos="8306"/>
        </w:tabs>
      </w:pPr>
      <w:hyperlink w:anchor="_Toc10817" w:history="1">
        <w:r>
          <w:rPr>
            <w:rFonts w:ascii="仿宋" w:eastAsia="仿宋" w:hAnsi="仿宋" w:cs="仿宋" w:hint="eastAsia"/>
            <w:lang w:eastAsia="zh-CN"/>
          </w:rPr>
          <w:t>(二)、建设期环境保护</w:t>
        </w:r>
        <w:r>
          <w:tab/>
        </w:r>
        <w:r>
          <w:fldChar w:fldCharType="begin"/>
        </w:r>
        <w:r>
          <w:instrText xml:space="preserve"> PAGEREF _Toc10817 \h </w:instrText>
        </w:r>
        <w:r>
          <w:fldChar w:fldCharType="separate"/>
        </w:r>
        <w:r>
          <w:t>38</w:t>
        </w:r>
        <w:r>
          <w:fldChar w:fldCharType="end"/>
        </w:r>
      </w:hyperlink>
    </w:p>
    <w:p>
      <w:pPr>
        <w:pStyle w:val="TOC2"/>
        <w:tabs>
          <w:tab w:val="right" w:leader="dot" w:pos="8306"/>
        </w:tabs>
      </w:pPr>
      <w:hyperlink w:anchor="_Toc15327" w:history="1">
        <w:r>
          <w:rPr>
            <w:rFonts w:ascii="仿宋" w:eastAsia="仿宋" w:hAnsi="仿宋" w:cs="仿宋" w:hint="eastAsia"/>
            <w:lang w:eastAsia="zh-CN"/>
          </w:rPr>
          <w:t>(三)、运营期环境保护</w:t>
        </w:r>
        <w:r>
          <w:tab/>
        </w:r>
        <w:r>
          <w:fldChar w:fldCharType="begin"/>
        </w:r>
        <w:r>
          <w:instrText xml:space="preserve"> PAGEREF _Toc15327 \h </w:instrText>
        </w:r>
        <w:r>
          <w:fldChar w:fldCharType="separate"/>
        </w:r>
        <w:r>
          <w:t>39</w:t>
        </w:r>
        <w:r>
          <w:fldChar w:fldCharType="end"/>
        </w:r>
      </w:hyperlink>
    </w:p>
    <w:p>
      <w:pPr>
        <w:pStyle w:val="TOC2"/>
        <w:tabs>
          <w:tab w:val="right" w:leader="dot" w:pos="8306"/>
        </w:tabs>
      </w:pPr>
      <w:hyperlink w:anchor="_Toc18518" w:history="1">
        <w:r>
          <w:rPr>
            <w:rFonts w:ascii="仿宋" w:eastAsia="仿宋" w:hAnsi="仿宋" w:cs="仿宋" w:hint="eastAsia"/>
            <w:lang w:eastAsia="zh-CN"/>
          </w:rPr>
          <w:t>(四)、新能源高压清洗车项目建设对区域经济的影响</w:t>
        </w:r>
        <w:r>
          <w:tab/>
        </w:r>
        <w:r>
          <w:fldChar w:fldCharType="begin"/>
        </w:r>
        <w:r>
          <w:instrText xml:space="preserve"> PAGEREF _Toc18518 \h </w:instrText>
        </w:r>
        <w:r>
          <w:fldChar w:fldCharType="separate"/>
        </w:r>
        <w:r>
          <w:t>40</w:t>
        </w:r>
        <w:r>
          <w:fldChar w:fldCharType="end"/>
        </w:r>
      </w:hyperlink>
    </w:p>
    <w:p>
      <w:pPr>
        <w:pStyle w:val="TOC2"/>
        <w:tabs>
          <w:tab w:val="right" w:leader="dot" w:pos="8306"/>
        </w:tabs>
      </w:pPr>
      <w:hyperlink w:anchor="_Toc21996" w:history="1">
        <w:r>
          <w:rPr>
            <w:rFonts w:ascii="仿宋" w:eastAsia="仿宋" w:hAnsi="仿宋" w:cs="仿宋" w:hint="eastAsia"/>
            <w:lang w:eastAsia="zh-CN"/>
          </w:rPr>
          <w:t>(五)、废弃物处理</w:t>
        </w:r>
        <w:r>
          <w:tab/>
        </w:r>
        <w:r>
          <w:fldChar w:fldCharType="begin"/>
        </w:r>
        <w:r>
          <w:instrText xml:space="preserve"> PAGEREF _Toc21996 \h </w:instrText>
        </w:r>
        <w:r>
          <w:fldChar w:fldCharType="separate"/>
        </w:r>
        <w:r>
          <w:t>42</w:t>
        </w:r>
        <w:r>
          <w:fldChar w:fldCharType="end"/>
        </w:r>
      </w:hyperlink>
    </w:p>
    <w:p>
      <w:pPr>
        <w:pStyle w:val="TOC2"/>
        <w:tabs>
          <w:tab w:val="right" w:leader="dot" w:pos="8306"/>
        </w:tabs>
      </w:pPr>
      <w:hyperlink w:anchor="_Toc28515" w:history="1">
        <w:r>
          <w:rPr>
            <w:rFonts w:ascii="仿宋" w:eastAsia="仿宋" w:hAnsi="仿宋" w:cs="仿宋" w:hint="eastAsia"/>
            <w:lang w:eastAsia="zh-CN"/>
          </w:rPr>
          <w:t>(六)、特殊环境影响分析</w:t>
        </w:r>
        <w:r>
          <w:tab/>
        </w:r>
        <w:r>
          <w:fldChar w:fldCharType="begin"/>
        </w:r>
        <w:r>
          <w:instrText xml:space="preserve"> PAGEREF _Toc28515 \h </w:instrText>
        </w:r>
        <w:r>
          <w:fldChar w:fldCharType="separate"/>
        </w:r>
        <w:r>
          <w:t>44</w:t>
        </w:r>
        <w:r>
          <w:fldChar w:fldCharType="end"/>
        </w:r>
      </w:hyperlink>
    </w:p>
    <w:p>
      <w:pPr>
        <w:pStyle w:val="TOC2"/>
        <w:tabs>
          <w:tab w:val="right" w:leader="dot" w:pos="8306"/>
        </w:tabs>
      </w:pPr>
      <w:hyperlink w:anchor="_Toc2757" w:history="1">
        <w:r>
          <w:rPr>
            <w:rFonts w:ascii="仿宋" w:eastAsia="仿宋" w:hAnsi="仿宋" w:cs="仿宋" w:hint="eastAsia"/>
            <w:lang w:eastAsia="zh-CN"/>
          </w:rPr>
          <w:t>(七)、清洁生产</w:t>
        </w:r>
        <w:r>
          <w:tab/>
        </w:r>
        <w:r>
          <w:fldChar w:fldCharType="begin"/>
        </w:r>
        <w:r>
          <w:instrText xml:space="preserve"> PAGEREF _Toc2757 \h </w:instrText>
        </w:r>
        <w:r>
          <w:fldChar w:fldCharType="separate"/>
        </w:r>
        <w:r>
          <w:t>45</w:t>
        </w:r>
        <w:r>
          <w:fldChar w:fldCharType="end"/>
        </w:r>
      </w:hyperlink>
    </w:p>
    <w:p>
      <w:pPr>
        <w:pStyle w:val="TOC2"/>
        <w:tabs>
          <w:tab w:val="right" w:leader="dot" w:pos="8306"/>
        </w:tabs>
      </w:pPr>
      <w:hyperlink w:anchor="_Toc13823" w:history="1">
        <w:r>
          <w:rPr>
            <w:rFonts w:ascii="仿宋" w:eastAsia="仿宋" w:hAnsi="仿宋" w:cs="仿宋" w:hint="eastAsia"/>
            <w:lang w:eastAsia="zh-CN"/>
          </w:rPr>
          <w:t>(八)、环境保护综合评价</w:t>
        </w:r>
        <w:r>
          <w:tab/>
        </w:r>
        <w:r>
          <w:fldChar w:fldCharType="begin"/>
        </w:r>
        <w:r>
          <w:instrText xml:space="preserve"> PAGEREF _Toc13823 \h </w:instrText>
        </w:r>
        <w:r>
          <w:fldChar w:fldCharType="separate"/>
        </w:r>
        <w:r>
          <w:t>46</w:t>
        </w:r>
        <w:r>
          <w:fldChar w:fldCharType="end"/>
        </w:r>
      </w:hyperlink>
    </w:p>
    <w:p>
      <w:pPr>
        <w:pStyle w:val="TOC1"/>
        <w:tabs>
          <w:tab w:val="right" w:leader="dot" w:pos="8306"/>
        </w:tabs>
      </w:pPr>
      <w:hyperlink w:anchor="_Toc24098" w:history="1">
        <w:r>
          <w:rPr>
            <w:rFonts w:ascii="仿宋" w:eastAsia="仿宋" w:hAnsi="仿宋" w:cs="仿宋" w:hint="eastAsia"/>
            <w:lang w:eastAsia="zh-CN"/>
          </w:rPr>
          <w:t>十二、新能源高压清洗车项目创新与研发</w:t>
        </w:r>
        <w:r>
          <w:tab/>
        </w:r>
        <w:r>
          <w:fldChar w:fldCharType="begin"/>
        </w:r>
        <w:r>
          <w:instrText xml:space="preserve"> PAGEREF _Toc24098 \h </w:instrText>
        </w:r>
        <w:r>
          <w:fldChar w:fldCharType="separate"/>
        </w:r>
        <w:r>
          <w:t>47</w:t>
        </w:r>
        <w:r>
          <w:fldChar w:fldCharType="end"/>
        </w:r>
      </w:hyperlink>
    </w:p>
    <w:p>
      <w:pPr>
        <w:pStyle w:val="TOC2"/>
        <w:tabs>
          <w:tab w:val="right" w:leader="dot" w:pos="8306"/>
        </w:tabs>
      </w:pPr>
      <w:hyperlink w:anchor="_Toc17013" w:history="1">
        <w:r>
          <w:rPr>
            <w:rFonts w:ascii="仿宋" w:eastAsia="仿宋" w:hAnsi="仿宋" w:cs="仿宋" w:hint="eastAsia"/>
            <w:lang w:eastAsia="zh-CN"/>
          </w:rPr>
          <w:t>(一)、创新策略与方向</w:t>
        </w:r>
        <w:r>
          <w:tab/>
        </w:r>
        <w:r>
          <w:fldChar w:fldCharType="begin"/>
        </w:r>
        <w:r>
          <w:instrText xml:space="preserve"> PAGEREF _Toc17013 \h </w:instrText>
        </w:r>
        <w:r>
          <w:fldChar w:fldCharType="separate"/>
        </w:r>
        <w:r>
          <w:t>47</w:t>
        </w:r>
        <w:r>
          <w:fldChar w:fldCharType="end"/>
        </w:r>
      </w:hyperlink>
    </w:p>
    <w:p>
      <w:pPr>
        <w:pStyle w:val="TOC2"/>
        <w:tabs>
          <w:tab w:val="right" w:leader="dot" w:pos="8306"/>
        </w:tabs>
      </w:pPr>
      <w:hyperlink w:anchor="_Toc12467" w:history="1">
        <w:r>
          <w:rPr>
            <w:rFonts w:ascii="仿宋" w:eastAsia="仿宋" w:hAnsi="仿宋" w:cs="仿宋" w:hint="eastAsia"/>
            <w:lang w:eastAsia="zh-CN"/>
          </w:rPr>
          <w:t>(二)、研发规划与投入</w:t>
        </w:r>
        <w:r>
          <w:tab/>
        </w:r>
        <w:r>
          <w:fldChar w:fldCharType="begin"/>
        </w:r>
        <w:r>
          <w:instrText xml:space="preserve"> PAGEREF _Toc12467 \h </w:instrText>
        </w:r>
        <w:r>
          <w:fldChar w:fldCharType="separate"/>
        </w:r>
        <w:r>
          <w:t>49</w:t>
        </w:r>
        <w:r>
          <w:fldChar w:fldCharType="end"/>
        </w:r>
      </w:hyperlink>
    </w:p>
    <w:p>
      <w:pPr>
        <w:pStyle w:val="TOC1"/>
        <w:tabs>
          <w:tab w:val="right" w:leader="dot" w:pos="8306"/>
        </w:tabs>
      </w:pPr>
      <w:hyperlink w:anchor="_Toc16389" w:history="1">
        <w:r>
          <w:rPr>
            <w:rFonts w:ascii="仿宋" w:eastAsia="仿宋" w:hAnsi="仿宋" w:cs="仿宋" w:hint="eastAsia"/>
            <w:lang w:eastAsia="zh-CN"/>
          </w:rPr>
          <w:t>十三、新能源高压清洗车项目实施时间节点</w:t>
        </w:r>
        <w:r>
          <w:tab/>
        </w:r>
        <w:r>
          <w:fldChar w:fldCharType="begin"/>
        </w:r>
        <w:r>
          <w:instrText xml:space="preserve"> PAGEREF _Toc16389 \h </w:instrText>
        </w:r>
        <w:r>
          <w:fldChar w:fldCharType="separate"/>
        </w:r>
        <w:r>
          <w:t>51</w:t>
        </w:r>
        <w:r>
          <w:fldChar w:fldCharType="end"/>
        </w:r>
      </w:hyperlink>
    </w:p>
    <w:p>
      <w:pPr>
        <w:pStyle w:val="TOC2"/>
        <w:tabs>
          <w:tab w:val="right" w:leader="dot" w:pos="8306"/>
        </w:tabs>
      </w:pPr>
      <w:hyperlink w:anchor="_Toc16609" w:history="1">
        <w:r>
          <w:rPr>
            <w:rFonts w:ascii="仿宋" w:eastAsia="仿宋" w:hAnsi="仿宋" w:cs="仿宋" w:hint="eastAsia"/>
            <w:lang w:eastAsia="zh-CN"/>
          </w:rPr>
          <w:t>(一)、新能源高压清洗车项目启动阶段时间节点</w:t>
        </w:r>
        <w:r>
          <w:tab/>
        </w:r>
        <w:r>
          <w:fldChar w:fldCharType="begin"/>
        </w:r>
        <w:r>
          <w:instrText xml:space="preserve"> PAGEREF _Toc16609 \h </w:instrText>
        </w:r>
        <w:r>
          <w:fldChar w:fldCharType="separate"/>
        </w:r>
        <w:r>
          <w:t>51</w:t>
        </w:r>
        <w:r>
          <w:fldChar w:fldCharType="end"/>
        </w:r>
      </w:hyperlink>
    </w:p>
    <w:p>
      <w:pPr>
        <w:pStyle w:val="TOC2"/>
        <w:tabs>
          <w:tab w:val="right" w:leader="dot" w:pos="8306"/>
        </w:tabs>
      </w:pPr>
      <w:hyperlink w:anchor="_Toc15115" w:history="1">
        <w:r>
          <w:rPr>
            <w:rFonts w:ascii="仿宋" w:eastAsia="仿宋" w:hAnsi="仿宋" w:cs="仿宋" w:hint="eastAsia"/>
            <w:lang w:eastAsia="zh-CN"/>
          </w:rPr>
          <w:t>(二)、新能源高压清洗车项目执行阶段时间节点</w:t>
        </w:r>
        <w:r>
          <w:tab/>
        </w:r>
        <w:r>
          <w:fldChar w:fldCharType="begin"/>
        </w:r>
        <w:r>
          <w:instrText xml:space="preserve"> PAGEREF _Toc15115 \h </w:instrText>
        </w:r>
        <w:r>
          <w:fldChar w:fldCharType="separate"/>
        </w:r>
        <w:r>
          <w:t>52</w:t>
        </w:r>
        <w:r>
          <w:fldChar w:fldCharType="end"/>
        </w:r>
      </w:hyperlink>
    </w:p>
    <w:p>
      <w:pPr>
        <w:pStyle w:val="TOC2"/>
        <w:tabs>
          <w:tab w:val="right" w:leader="dot" w:pos="8306"/>
        </w:tabs>
      </w:pPr>
      <w:hyperlink w:anchor="_Toc31425" w:history="1">
        <w:r>
          <w:rPr>
            <w:rFonts w:ascii="仿宋" w:eastAsia="仿宋" w:hAnsi="仿宋" w:cs="仿宋" w:hint="eastAsia"/>
            <w:lang w:eastAsia="zh-CN"/>
          </w:rPr>
          <w:t>(三)、新能源高压清洗车项目完成阶段时间节点</w:t>
        </w:r>
        <w:r>
          <w:tab/>
        </w:r>
        <w:r>
          <w:fldChar w:fldCharType="begin"/>
        </w:r>
        <w:r>
          <w:instrText xml:space="preserve"> PAGEREF _Toc31425 \h </w:instrText>
        </w:r>
        <w:r>
          <w:fldChar w:fldCharType="separate"/>
        </w:r>
        <w:r>
          <w:t>53</w:t>
        </w:r>
        <w:r>
          <w:fldChar w:fldCharType="end"/>
        </w:r>
      </w:hyperlink>
    </w:p>
    <w:p>
      <w:pPr>
        <w:pStyle w:val="TOC1"/>
        <w:tabs>
          <w:tab w:val="right" w:leader="dot" w:pos="8306"/>
        </w:tabs>
      </w:pPr>
      <w:hyperlink w:anchor="_Toc944" w:history="1">
        <w:r>
          <w:rPr>
            <w:rFonts w:ascii="仿宋" w:eastAsia="仿宋" w:hAnsi="仿宋" w:cs="仿宋" w:hint="eastAsia"/>
            <w:lang w:eastAsia="zh-CN"/>
          </w:rPr>
          <w:t>十四、质量管理体系</w:t>
        </w:r>
        <w:r>
          <w:tab/>
        </w:r>
        <w:r>
          <w:fldChar w:fldCharType="begin"/>
        </w:r>
        <w:r>
          <w:instrText xml:space="preserve"> PAGEREF _Toc944 \h </w:instrText>
        </w:r>
        <w:r>
          <w:fldChar w:fldCharType="separate"/>
        </w:r>
        <w:r>
          <w:t>54</w:t>
        </w:r>
        <w:r>
          <w:fldChar w:fldCharType="end"/>
        </w:r>
      </w:hyperlink>
    </w:p>
    <w:p>
      <w:pPr>
        <w:pStyle w:val="TOC2"/>
        <w:tabs>
          <w:tab w:val="right" w:leader="dot" w:pos="8306"/>
        </w:tabs>
      </w:pPr>
      <w:hyperlink w:anchor="_Toc22687" w:history="1">
        <w:r>
          <w:rPr>
            <w:rFonts w:ascii="仿宋" w:eastAsia="仿宋" w:hAnsi="仿宋" w:cs="仿宋" w:hint="eastAsia"/>
            <w:lang w:eastAsia="zh-CN"/>
          </w:rPr>
          <w:t>(一)、质量目标与方针</w:t>
        </w:r>
        <w:r>
          <w:tab/>
        </w:r>
        <w:r>
          <w:fldChar w:fldCharType="begin"/>
        </w:r>
        <w:r>
          <w:instrText xml:space="preserve"> PAGEREF _Toc22687 \h </w:instrText>
        </w:r>
        <w:r>
          <w:fldChar w:fldCharType="separate"/>
        </w:r>
        <w:r>
          <w:t>54</w:t>
        </w:r>
        <w:r>
          <w:fldChar w:fldCharType="end"/>
        </w:r>
      </w:hyperlink>
    </w:p>
    <w:p>
      <w:pPr>
        <w:pStyle w:val="TOC2"/>
        <w:tabs>
          <w:tab w:val="right" w:leader="dot" w:pos="8306"/>
        </w:tabs>
      </w:pPr>
      <w:hyperlink w:anchor="_Toc29390" w:history="1">
        <w:r>
          <w:rPr>
            <w:rFonts w:ascii="仿宋" w:eastAsia="仿宋" w:hAnsi="仿宋" w:cs="仿宋" w:hint="eastAsia"/>
            <w:lang w:eastAsia="zh-CN"/>
          </w:rPr>
          <w:t>(二)、质量管理责任</w:t>
        </w:r>
        <w:r>
          <w:tab/>
        </w:r>
        <w:r>
          <w:fldChar w:fldCharType="begin"/>
        </w:r>
        <w:r>
          <w:instrText xml:space="preserve"> PAGEREF _Toc29390 \h </w:instrText>
        </w:r>
        <w:r>
          <w:fldChar w:fldCharType="separate"/>
        </w:r>
        <w:r>
          <w:t>55</w:t>
        </w:r>
        <w:r>
          <w:fldChar w:fldCharType="end"/>
        </w:r>
      </w:hyperlink>
    </w:p>
    <w:p>
      <w:pPr>
        <w:pStyle w:val="TOC2"/>
        <w:tabs>
          <w:tab w:val="right" w:leader="dot" w:pos="8306"/>
        </w:tabs>
      </w:pPr>
      <w:hyperlink w:anchor="_Toc24766" w:history="1">
        <w:r>
          <w:rPr>
            <w:rFonts w:ascii="仿宋" w:eastAsia="仿宋" w:hAnsi="仿宋" w:cs="仿宋" w:hint="eastAsia"/>
            <w:lang w:eastAsia="zh-CN"/>
          </w:rPr>
          <w:t>(三)、质量管理体系文件</w:t>
        </w:r>
        <w:r>
          <w:tab/>
        </w:r>
        <w:r>
          <w:fldChar w:fldCharType="begin"/>
        </w:r>
        <w:r>
          <w:instrText xml:space="preserve"> PAGEREF _Toc24766 \h </w:instrText>
        </w:r>
        <w:r>
          <w:fldChar w:fldCharType="separate"/>
        </w:r>
        <w:r>
          <w:t>56</w:t>
        </w:r>
        <w:r>
          <w:fldChar w:fldCharType="end"/>
        </w:r>
      </w:hyperlink>
    </w:p>
    <w:p>
      <w:pPr>
        <w:pStyle w:val="TOC2"/>
        <w:tabs>
          <w:tab w:val="right" w:leader="dot" w:pos="8306"/>
        </w:tabs>
      </w:pPr>
      <w:hyperlink w:anchor="_Toc2852" w:history="1">
        <w:r>
          <w:rPr>
            <w:rFonts w:ascii="仿宋" w:eastAsia="仿宋" w:hAnsi="仿宋" w:cs="仿宋" w:hint="eastAsia"/>
            <w:lang w:eastAsia="zh-CN"/>
          </w:rPr>
          <w:t>(四)、质量培训与教育</w:t>
        </w:r>
        <w:r>
          <w:tab/>
        </w:r>
        <w:r>
          <w:fldChar w:fldCharType="begin"/>
        </w:r>
        <w:r>
          <w:instrText xml:space="preserve"> PAGEREF _Toc2852 \h </w:instrText>
        </w:r>
        <w:r>
          <w:fldChar w:fldCharType="separate"/>
        </w:r>
        <w:r>
          <w:t>59</w:t>
        </w:r>
        <w:r>
          <w:fldChar w:fldCharType="end"/>
        </w:r>
      </w:hyperlink>
    </w:p>
    <w:p>
      <w:pPr>
        <w:pStyle w:val="TOC2"/>
        <w:tabs>
          <w:tab w:val="right" w:leader="dot" w:pos="8306"/>
        </w:tabs>
      </w:pPr>
      <w:hyperlink w:anchor="_Toc29253" w:history="1">
        <w:r>
          <w:rPr>
            <w:rFonts w:ascii="仿宋" w:eastAsia="仿宋" w:hAnsi="仿宋" w:cs="仿宋" w:hint="eastAsia"/>
            <w:lang w:eastAsia="zh-CN"/>
          </w:rPr>
          <w:t>(五)、质量审核与评价</w:t>
        </w:r>
        <w:r>
          <w:tab/>
        </w:r>
        <w:r>
          <w:fldChar w:fldCharType="begin"/>
        </w:r>
        <w:r>
          <w:instrText xml:space="preserve"> PAGEREF _Toc29253 \h </w:instrText>
        </w:r>
        <w:r>
          <w:fldChar w:fldCharType="separate"/>
        </w:r>
        <w:r>
          <w:t>60</w:t>
        </w:r>
        <w:r>
          <w:fldChar w:fldCharType="end"/>
        </w:r>
      </w:hyperlink>
    </w:p>
    <w:p>
      <w:pPr>
        <w:pStyle w:val="TOC2"/>
        <w:tabs>
          <w:tab w:val="right" w:leader="dot" w:pos="8306"/>
        </w:tabs>
      </w:pPr>
      <w:hyperlink w:anchor="_Toc279" w:history="1">
        <w:r>
          <w:rPr>
            <w:rFonts w:ascii="仿宋" w:eastAsia="仿宋" w:hAnsi="仿宋" w:cs="仿宋" w:hint="eastAsia"/>
            <w:lang w:eastAsia="zh-CN"/>
          </w:rPr>
          <w:t>(六)、不符合与纠正措施</w:t>
        </w:r>
        <w:r>
          <w:tab/>
        </w:r>
        <w:r>
          <w:fldChar w:fldCharType="begin"/>
        </w:r>
        <w:r>
          <w:instrText xml:space="preserve"> PAGEREF _Toc279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517"/>
      <w:r>
        <w:rPr>
          <w:rFonts w:ascii="仿宋" w:eastAsia="仿宋" w:hAnsi="仿宋" w:cs="仿宋" w:hint="eastAsia"/>
          <w:sz w:val="28"/>
          <w:lang w:eastAsia="zh-CN"/>
        </w:rPr>
        <w:t>一、新能源高压清洗车项目绩效评估</w:t>
      </w:r>
      <w:bookmarkEnd w:id="2"/>
    </w:p>
    <w:p>
      <w:pPr>
        <w:pStyle w:val="Heading2"/>
        <w:rPr>
          <w:rFonts w:ascii="仿宋" w:eastAsia="仿宋" w:hAnsi="仿宋" w:cs="仿宋" w:hint="eastAsia"/>
          <w:lang w:eastAsia="zh-CN"/>
        </w:rPr>
      </w:pPr>
      <w:bookmarkStart w:id="3" w:name="_Toc580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高压清洗车项目中，我们设计了一套全面的绩效评估指标，以确保新能源高压清洗车项目的可控和成功交付。这些指标跨足新能源高压清洗车项目目标、成本、进度和质量等多个维度，为我们提供了全面洞察新能源高压清洗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目标达成率是我们关注的首要指标。我们设定了明确的目标，并通过定期监测和评估，迅速发现并应对潜在的目标偏差。这为新能源高压清洗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成本绩效是另一个核心关注点。通过实际成本与预算成本的对比分析，我们深入了解成本差异的原因，及时调整资源分配，保持新能源高压清洗车项目在经济效益方面的合理水平。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进度作为关键的绩效指标之一，得到了精心的关注。我们制定了详细的新能源高压清洗车项目进度计划，并设立了进度符合度指标，确保实际进度与计划进度保持一致。这使我们能够快速发现和解决潜在的进度问题，保持新能源高压清洗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能源高压清洗车项目绩效的不可或缺的一环。我们引入了一系列的质量标准和客户满意度指标，以确保新能源高压清洗车项目交付的成果在质量上达到或超越预期水平。通过持续监测这些指标，我们努力提升新能源高压清洗车项目整体质量水平，为新能源高压清洗车项目的成功交付提供有力保障。通过这些科学且全面的绩效评估，我们能够更好地引导新能源高压清洗车项目的持续改进，确保新能源高压清洗车项目目标的顺利达成。</w:t>
      </w:r>
    </w:p>
    <w:p>
      <w:pPr>
        <w:pStyle w:val="Heading2"/>
        <w:ind w:firstLine="560" w:firstLineChars="200"/>
        <w:rPr>
          <w:rFonts w:ascii="仿宋" w:eastAsia="仿宋" w:hAnsi="仿宋" w:cs="仿宋" w:hint="eastAsia"/>
          <w:sz w:val="28"/>
          <w:lang w:eastAsia="zh-CN"/>
        </w:rPr>
      </w:pPr>
      <w:bookmarkStart w:id="4" w:name="_Toc283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绩效评估是新能源高压清洗车项目中的关键环节，为确保新能源高压清洗车项目达到预期目标，我们采用了多层次、多维度的绩效评估方法。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能源高压清洗车项目的战略目标对齐，确保每个决策和行动都与新能源高压清洗车项目整体目标保持一致。团队会定期召开战略对齐会议，审视当前工作与新能源高压清洗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能源高压清洗车项目进度、质量、成本和风险等方面。这些指标通过数据收集和分析，为新能源高压清洗车项目管理团队提供了客观的评估依据。例如，我们通过新能源高压清洗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能源高压清洗车项目内部，还考虑了新能源高压清洗车项目对外部环境的影响。我们定期进行干系人满意度调查，以了解各利益相关方对新能源高压清洗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这种多层次、多角度的绩效评估方法，使得我们能够全面了解新能源高压清洗车项目的运行状态，及时做出调整，确保新能源高压清洗车项目在不断变化的环境中保持稳健前行。</w:t>
      </w:r>
    </w:p>
    <w:p>
      <w:pPr>
        <w:pStyle w:val="Heading2"/>
        <w:ind w:firstLine="560" w:firstLineChars="200"/>
        <w:rPr>
          <w:rFonts w:ascii="仿宋" w:eastAsia="仿宋" w:hAnsi="仿宋" w:cs="仿宋" w:hint="eastAsia"/>
          <w:sz w:val="28"/>
          <w:lang w:eastAsia="zh-CN"/>
        </w:rPr>
      </w:pPr>
      <w:bookmarkStart w:id="5" w:name="_Toc1979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为了确保新能源高压清洗车项目的有效管理和不断优化，我们采用了精心设计的绩效评估周期。这个周期旨在实现灵活、实时和全面的评估，以适应新能源高压清洗车项目执行中的各种挑战。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能源高压清洗车项目的不同需求，分为短期、中期和长期。短期评估关注每个迭代或工作周期，以及时发现和解决当前任务中的问题。中期评估涵盖几个迭代，深入了解整体新能源高压清洗车项目的趋势和性能。长期评估则着眼于整个新能源高压清洗车项目阶段，确保新能源高压清洗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能源高压清洗车项目管理工具和协作平台，团队成员能够随时更新和分享新能源高压清洗车项目数据。这种实时性的反馈机制使我们能够及时察觉潜在问题，快速调整，保持新能源高压清洗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能源高压清洗车项目的决策制定密不可分。每个周期的新能源高压清洗车项目回顾会议成为集体总结经验、识别问题深层次原因并找到创新解决方案的平台。这种定期的反思与调整机制使新能源高压清洗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151"/>
      <w:r>
        <w:rPr>
          <w:rFonts w:ascii="仿宋" w:eastAsia="仿宋" w:hAnsi="仿宋" w:cs="仿宋" w:hint="eastAsia"/>
          <w:sz w:val="28"/>
          <w:lang w:eastAsia="zh-CN"/>
        </w:rPr>
        <w:t>二、新能源高压清洗车项目土建工程</w:t>
      </w:r>
      <w:bookmarkEnd w:id="6"/>
    </w:p>
    <w:p>
      <w:pPr>
        <w:pStyle w:val="Heading2"/>
        <w:rPr>
          <w:rFonts w:ascii="仿宋" w:eastAsia="仿宋" w:hAnsi="仿宋" w:cs="仿宋" w:hint="eastAsia"/>
          <w:lang w:eastAsia="zh-CN"/>
        </w:rPr>
      </w:pPr>
      <w:bookmarkStart w:id="7" w:name="_Toc1367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在新能源高压清洗车项目的建筑工程设计中，我们将秉承一系列重要的设计原则，以确保新能源高压清洗车项目建筑在功能、美观、可持续性等方面达到最佳效果。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首要原则是确保建筑的功能性得到最大化的发挥。我们将充分理解新能源高压清洗车项目的实际需求，合理布局各个功能区域，保证建筑在满足业务需求的同时，提供高效的工作环境。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在建筑设计中，我们将综合考虑建设和运营成本。通过精细的经济效益分析，确保设计方案在高效利用资源的同时，对新能源高压清洗车项目的长期盈利能力有积极的贡献。</w:t>
      </w:r>
    </w:p>
    <w:p>
      <w:pPr>
        <w:pStyle w:val="Heading2"/>
        <w:ind w:firstLine="560" w:firstLineChars="200"/>
        <w:rPr>
          <w:rFonts w:ascii="仿宋" w:eastAsia="仿宋" w:hAnsi="仿宋" w:cs="仿宋" w:hint="eastAsia"/>
          <w:sz w:val="28"/>
          <w:lang w:eastAsia="zh-CN"/>
        </w:rPr>
      </w:pPr>
      <w:bookmarkStart w:id="8" w:name="_Toc60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高压清洗车项目的土建工程设计中，我们将精准设定设计年限，结合新能源高压清洗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能源高压清洗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485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新能源高压清洗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能源高压清洗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能源高压清洗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292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本期工程新能源高压清洗车项目预计总建筑面积XXX平方米，其中：计容建筑面积XXX平方米，计划建筑工程投资XX万元，占新能源高压清洗车项目总投资的XX%。</w:t>
      </w:r>
    </w:p>
    <w:p>
      <w:pPr>
        <w:pStyle w:val="Heading1"/>
        <w:ind w:firstLine="560" w:firstLineChars="200"/>
        <w:rPr>
          <w:rFonts w:ascii="仿宋" w:eastAsia="仿宋" w:hAnsi="仿宋" w:cs="仿宋" w:hint="eastAsia"/>
          <w:sz w:val="28"/>
          <w:lang w:eastAsia="zh-CN"/>
        </w:rPr>
      </w:pPr>
      <w:bookmarkStart w:id="11" w:name="_Toc16471"/>
      <w:r>
        <w:rPr>
          <w:rFonts w:ascii="仿宋" w:eastAsia="仿宋" w:hAnsi="仿宋" w:cs="仿宋" w:hint="eastAsia"/>
          <w:sz w:val="28"/>
          <w:lang w:eastAsia="zh-CN"/>
        </w:rPr>
        <w:t>三、新能源高压清洗车项目建设背景及必要性分析</w:t>
      </w:r>
      <w:bookmarkEnd w:id="11"/>
    </w:p>
    <w:p>
      <w:pPr>
        <w:pStyle w:val="Heading2"/>
        <w:rPr>
          <w:rFonts w:ascii="仿宋" w:eastAsia="仿宋" w:hAnsi="仿宋" w:cs="仿宋" w:hint="eastAsia"/>
          <w:lang w:eastAsia="zh-CN"/>
        </w:rPr>
      </w:pPr>
      <w:bookmarkStart w:id="12" w:name="_Toc12445"/>
      <w:r>
        <w:rPr>
          <w:rFonts w:ascii="仿宋" w:eastAsia="仿宋" w:hAnsi="仿宋" w:cs="仿宋" w:hint="eastAsia"/>
          <w:lang w:eastAsia="zh-CN"/>
        </w:rPr>
        <w:t>(一)、新能源高压清洗车项目背景分析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能源高压清洗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能源高压清洗车项目在这个潮流中的定位。同时，我们将关注行业内涌现的新兴机遇，以便新能源高压清洗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能源高压清洗车项目提供了强大的发展动力。我们将聚焦于行业内最新的技术发展趋势，包括但不限于人工智能、大数据分析、物联网等领域。通过深度的技术研究，我们将确保新能源高压清洗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能源高压清洗车项目发展的源泉。我们将投入更多的精力对市场需求进行深入剖析，超越表面的需求，深入挖掘潜在的市场痛点和机遇。通过对市场需求的细致了解，新能源高压清洗车项目将更有针对性地设计解决方案，满足市场的多样化需求，从而更好地促进新能源高压清洗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能源高压清洗车项目战略至关重要。我们将对竞争态势进行更为深入的分析，包括但不限于市场份额、产品特点、客户满意度等多个维度。通过深度的竞争分析，新能源高压清洗车项目将能够更准确地把握市场脉搏，制定具有竞争力的新能源高压清洗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能源高压清洗车项目的发展具有直接的影响。我们将进行更为全面的法规和政策分析，了解行业发展中的潜在法律风险和合规挑战。通过充分了解和遵守相关法规，新能源高压清洗车项目将确保在法律框架内合法合规运营，为新能源高压清洗车项目的稳健发展提供有力支持。</w:t>
      </w:r>
    </w:p>
    <w:p>
      <w:pPr>
        <w:pStyle w:val="Heading2"/>
        <w:ind w:firstLine="560" w:firstLineChars="200"/>
        <w:rPr>
          <w:rFonts w:ascii="仿宋" w:eastAsia="仿宋" w:hAnsi="仿宋" w:cs="仿宋" w:hint="eastAsia"/>
          <w:sz w:val="28"/>
          <w:lang w:eastAsia="zh-CN"/>
        </w:rPr>
      </w:pPr>
      <w:bookmarkStart w:id="13" w:name="_Toc7111"/>
      <w:r>
        <w:rPr>
          <w:rFonts w:ascii="仿宋" w:eastAsia="仿宋" w:hAnsi="仿宋" w:cs="仿宋" w:hint="eastAsia"/>
          <w:sz w:val="28"/>
          <w:lang w:eastAsia="zh-CN"/>
        </w:rPr>
        <w:t>(二)、新能源高压清洗车项目建设必要性分析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建设的迫切性源于对行业发展趋势的深刻洞察。我们正处于一个行业变革的时代，科技创新、数字化转型成为企业发展的关键动力。新能源高压清洗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建设不仅仅是为了跟上潮流，更是为了通过技术创新推动企业的持续发展。通过引入先进的技术和解决方案，新能源高压清洗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能源高压清洗车项目的建设成为必然选择，通过提高产品质量、拓展服务领域，从而在竞争中获得更多的机会。新能源高压清洗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能源高压清洗车项目建设的必要性体现在对客户需求更精准的满足。通过新能源高压清洗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建设的背后是对企业持续创新的追求。只有通过不断创新，企业才能在竞争中立于不败之地。新能源高压清洗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695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877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高压清洗车项目的技术管理特点体现在其创新导向。通过引入最先进的技术趋势和解决方案，新能源高压清洗车项目致力于提升科技含量、提高质量和效率水平。这意味着我们将采用最新的工具和方法，确保新能源高压清洗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能源高压清洗车项目技术管理的显著特征。通过整合不同领域的技术资源，我们实现了跨学科的协同工作。这有助于优化技术架构，提高整体效能。此外，整合性策略还促进了不同技术团队之间的紧密沟通和高效合作，确保新能源高压清洗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能源高压清洗车项目所采用的技术。通过不断优化技术方案，新能源高压清洗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能源高压清洗车项目团队将在新能源高压清洗车项目初期识别可能的技术风险，并采取相应的预防和应对措施。通过建立健全的风险评估机制，新能源高压清洗车项目能够在实施过程中及时发现并解决潜在的技术问题，保障新能源高压清洗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能源高压清洗车项目中，技术将成为新能源高压清洗车项目成功的有力支持。这一深度剖析揭示了技术管理在新能源高压清洗车项目实施中的关键作用，为新能源高压清洗车项目的技术基础奠定了坚实的基础。</w:t>
      </w:r>
    </w:p>
    <w:p>
      <w:pPr>
        <w:pStyle w:val="Heading2"/>
        <w:ind w:firstLine="560" w:firstLineChars="200"/>
        <w:rPr>
          <w:rFonts w:ascii="仿宋" w:eastAsia="仿宋" w:hAnsi="仿宋" w:cs="仿宋" w:hint="eastAsia"/>
          <w:sz w:val="28"/>
          <w:lang w:eastAsia="zh-CN"/>
        </w:rPr>
      </w:pPr>
      <w:bookmarkStart w:id="16" w:name="_Toc26931"/>
      <w:r>
        <w:rPr>
          <w:rFonts w:ascii="仿宋" w:eastAsia="仿宋" w:hAnsi="仿宋" w:cs="仿宋" w:hint="eastAsia"/>
          <w:sz w:val="28"/>
          <w:lang w:eastAsia="zh-CN"/>
        </w:rPr>
        <w:t>(二)、新能源高压清洗车项目工艺技术设计方案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能源高压清洗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能源高压清洗车项目将严格按照相关行业规范要求进行组织。通过有效控制产品质量，新能源高压清洗车项目将致力于为顾客提供优质的新能源高压清洗车项目产品和良好的服务。这体现了新能源高压清洗车项目对于生产活动合规性和质量标准的高度重视，为新能源高压清洗车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能源高压清洗车项目注重生态效益和清洁生产原则。新能源高压清洗车项目建设将紧密结合地方特色经济发展，与社会经济发展规划和区域环境保护规划方案相协调一致。通过与当地区域自然生态系统的结合，新能源高压清洗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能源高压清洗车项目产品具有多样化的客户需求和个性化的特点。因此，新能源高压清洗车项目产品规格品种多样，且单批生产数量较小。为满足这一特点，新能源高压清洗车项目承办单位将建设先进的柔性制造生产线。通过广泛应用柔性制造技术，新能源高压清洗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能源高压清洗车项目采用的技术具有较高的技术含量和自动化水平，处于国内先进水平。这一技术选用不仅体现了对生产效率、质量和环境友好性的高标准要求，同时为新能源高压清洗车项目的可持续发展奠定了坚实的基础。</w:t>
      </w:r>
    </w:p>
    <w:p>
      <w:pPr>
        <w:pStyle w:val="Heading2"/>
        <w:ind w:firstLine="560" w:firstLineChars="200"/>
        <w:rPr>
          <w:rFonts w:ascii="仿宋" w:eastAsia="仿宋" w:hAnsi="仿宋" w:cs="仿宋" w:hint="eastAsia"/>
          <w:sz w:val="28"/>
          <w:lang w:eastAsia="zh-CN"/>
        </w:rPr>
      </w:pPr>
      <w:bookmarkStart w:id="17" w:name="_Toc3159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为确保新能源高压清洗车项目的高效生产和技术实施，我们制定了一套精心设计的设备选型方案，以满足新能源高压清洗车项目生产、质量和环保的要求。该方案的主要特点如下：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能源高压清洗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针对新能源高压清洗车项目产品的多样性和小批量生产的特点，我们将建设柔性制造生产线。通过在设备选型中考虑柔性制造技术，可以灵活应对不同产品规格和生产需求，实现生产线的高度灵活性和适应性。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https://d.book118.com/117054061143006025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7B1DD9"/>
    <w:rsid w:val="6B7B1D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054061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2024-01-03T18:14:00Z</dcterms:created>
  <dcterms:modified xsi:type="dcterms:W3CDTF">2024-01-03T18:14:53Z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48A96222D62A4CF7AA56B42C1126499F_11</vt:lpwstr>
  </property>
  <property fmtid="{D5CDD505-2E9C-101B-9397-08002B2CF9AE}" pid="3" name="KSOProductBuildVer">
    <vt:lpwstr>2052-12.1.0.16120</vt:lpwstr>
  </property>
</Properties>
</file>