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keepNext w:val="0"/>
        <w:keepLines w:val="0"/>
        <w:widowControl/>
        <w:suppressLineNumbers w:val="0"/>
        <w:shd w:val="clear" w:color="auto" w:fill="FFFFFF"/>
        <w:spacing w:before="200" w:beforeAutospacing="0" w:after="100" w:afterAutospacing="0" w:line="11" w:lineRule="atLeast"/>
        <w:ind w:left="0" w:firstLine="0"/>
        <w:jc w:val="center"/>
        <w:rPr>
          <w:rFonts w:ascii="Helvetica" w:eastAsia="Helvetica" w:hAnsi="Helvetica" w:cs="Helvetica"/>
          <w:i w:val="0"/>
          <w:iCs w:val="0"/>
          <w:caps w:val="0"/>
          <w:color w:val="333333"/>
          <w:spacing w:val="0"/>
          <w:sz w:val="24"/>
          <w:szCs w:val="24"/>
        </w:rPr>
      </w:pPr>
      <w:r>
        <w:rPr>
          <w:rFonts w:ascii="Helvetica" w:eastAsia="Helvetica" w:hAnsi="Helvetica" w:cs="Helvetica" w:hint="default"/>
          <w:i w:val="0"/>
          <w:iCs w:val="0"/>
          <w:caps w:val="0"/>
          <w:color w:val="333333"/>
          <w:spacing w:val="0"/>
          <w:sz w:val="24"/>
          <w:szCs w:val="24"/>
          <w:shd w:val="clear" w:color="auto" w:fill="FFFFFF"/>
        </w:rPr>
        <w:t>2024年军队文职统一考试《专业科目》管理学试卷（网友回忆版）</w:t>
      </w:r>
    </w:p>
    <w:p>
      <w:pPr>
        <w:pStyle w:val="NormalWeb"/>
        <w:keepNext w:val="0"/>
        <w:keepLines w:val="0"/>
        <w:widowControl/>
        <w:suppressLineNumbers w:val="0"/>
        <w:shd w:val="clear" w:color="auto" w:fill="FFFFFF"/>
        <w:spacing w:before="0" w:beforeAutospacing="0" w:after="100" w:afterAutospacing="0"/>
        <w:ind w:left="0" w:right="0" w:firstLine="0"/>
        <w:jc w:val="center"/>
        <w:rPr>
          <w:rFonts w:ascii="Helvetica" w:eastAsia="Helvetica" w:hAnsi="Helvetica" w:cs="Helvetica" w:hint="default"/>
          <w:i w:val="0"/>
          <w:iCs w:val="0"/>
          <w:caps w:val="0"/>
          <w:color w:val="333333"/>
          <w:spacing w:val="0"/>
          <w:szCs w:val="24"/>
        </w:rPr>
      </w:pPr>
      <w:r>
        <w:rPr>
          <w:rFonts w:ascii="Helvetica" w:eastAsia="Helvetica" w:hAnsi="Helvetica" w:cs="Helvetica" w:hint="default"/>
          <w:i w:val="0"/>
          <w:iCs w:val="0"/>
          <w:caps w:val="0"/>
          <w:color w:val="333333"/>
          <w:spacing w:val="0"/>
          <w:sz w:val="24"/>
          <w:szCs w:val="24"/>
          <w:shd w:val="clear" w:color="auto" w:fill="FFFFFF"/>
        </w:rPr>
        <w:t xml:space="preserve">分类：军队文职/专业科目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来源：fenbi</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b/>
          <w:bCs/>
          <w:i w:val="0"/>
          <w:iCs w:val="0"/>
          <w:caps w:val="0"/>
          <w:color w:val="333333"/>
          <w:spacing w:val="0"/>
          <w:sz w:val="24"/>
        </w:rPr>
      </w:pPr>
      <w:r>
        <w:rPr>
          <w:rFonts w:ascii="Helvetica" w:eastAsia="Helvetica" w:hAnsi="Helvetica" w:cs="Helvetica" w:hint="default"/>
          <w:b/>
          <w:bCs/>
          <w:i w:val="0"/>
          <w:iCs w:val="0"/>
          <w:caps w:val="0"/>
          <w:color w:val="333333"/>
          <w:spacing w:val="0"/>
          <w:kern w:val="0"/>
          <w:sz w:val="24"/>
          <w:szCs w:val="24"/>
          <w:bdr w:val="none" w:sz="0" w:space="0" w:color="auto"/>
          <w:shd w:val="clear" w:color="auto" w:fill="FFFFFF"/>
          <w:lang w:val="en-US" w:eastAsia="zh-CN" w:bidi="ar"/>
        </w:rPr>
        <w:t>一、判断题。对下列命题作出判断，判断正误。</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团队通常镶嵌在组织中，作为工作的基本单元具有团队边界。（</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《党政机关公文处理工作条例》规定，对于公文抄送机关，上级列</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抄报</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，平级列</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抄送</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，下级列</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抄发</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3</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决定可以由机关作出，也可以由会议作出。（</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4</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决策者严格按照程序和方法选择方案，最终选择的一定是最优方案。（</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5</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政府系统内部专门监察机关对行政机关工作的全面监督，称为行政监察。（</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6</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公共危机管理体制的职业模式，强调指挥与控制、命令式地处置公共危机。（</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7</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科技产品因具有突出的外部效益，因此对科技事业管理主要采取行政管理模式。（</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8</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按主体与对象的关系，监督分为直接监督和间接监督、自上而下的监督和自下而上的监督。（</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9</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首次正式提出并界定</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人力资源</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概念的是彼得</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德鲁克。（</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sectPr>
          <w:pgSz w:w="11906" w:h="16838"/>
          <w:pgMar w:top="1440" w:right="1800" w:bottom="1440" w:left="1800" w:header="851" w:footer="992" w:gutter="0"/>
          <w:cols w:space="708"/>
          <w:docGrid w:type="lines" w:linePitch="312"/>
        </w:sect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10</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一个完整的角色知觉过程，包括角色期待、角色扮演、角色行为和角色评价等四个环节。（</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b/>
          <w:bCs/>
          <w:i w:val="0"/>
          <w:iCs w:val="0"/>
          <w:caps w:val="0"/>
          <w:color w:val="333333"/>
          <w:spacing w:val="0"/>
          <w:sz w:val="24"/>
        </w:rPr>
      </w:pPr>
      <w:r>
        <w:rPr>
          <w:rFonts w:ascii="Helvetica" w:eastAsia="Helvetica" w:hAnsi="Helvetica" w:cs="Helvetica" w:hint="default"/>
          <w:b/>
          <w:bCs/>
          <w:i w:val="0"/>
          <w:iCs w:val="0"/>
          <w:caps w:val="0"/>
          <w:color w:val="333333"/>
          <w:spacing w:val="0"/>
          <w:kern w:val="0"/>
          <w:sz w:val="24"/>
          <w:szCs w:val="24"/>
          <w:bdr w:val="none" w:sz="0" w:space="0" w:color="auto"/>
          <w:shd w:val="clear" w:color="auto" w:fill="FFFFFF"/>
          <w:lang w:val="en-US" w:eastAsia="zh-CN" w:bidi="ar"/>
        </w:rPr>
        <w:t>二、单项选择题。请根据题目的要求，在四个选项中选出一个最恰当的答案。</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11</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上级经常跨级指挥，下级经常越级请示，这违背了管理的（</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A、人本原理</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B、系统原理</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C、效益原理</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D、适度原理</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12</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团队冲突的两种形式分别是任务冲突和（</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A、性格冲突</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B、文化冲突</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C、关系冲突</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D、利益冲突</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13</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社会组织具有（</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）等特点，亲和力较强，为公民参与公共危机管理提供了一个有效的组织途径和渠道。</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A、非官方性、独立性、自愿性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B、非官方性、独立性、可控性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C、规范性、主导性、可控性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D、规范性、独立性、自愿性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14</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小王因对公司年终绩效发放方案不满，公开表达意见。公司经理找小王谈话，其最终目的是（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A、联系感情</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B、绩效改良</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sectPr>
          <w:type w:val="nextPage"/>
          <w:pgSz w:w="11906" w:h="16838"/>
          <w:pgMar w:top="1440" w:right="1800" w:bottom="1440" w:left="1800" w:header="851" w:footer="992" w:gutter="0"/>
          <w:pgNumType w:start="2"/>
          <w:cols w:space="708"/>
          <w:titlePg w:val="0"/>
          <w:docGrid w:type="lines" w:linePitch="312"/>
        </w:sect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C、满足要求</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D、营造气氛</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15</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其身正，不令而行；其身不正，虽令不从</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，这说明了领导走得正行得端，才能够有威信。这个观点强调了领导者的个人特征可以形成（</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A、奖赏权力</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B、专家权力</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C、法定权力</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D、参照权力</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16</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下列不属于我国公共事业管理机制的是（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A、政府主导</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B、社会参与</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C、行业协会带动</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D、公办民办并举</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17</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涉密公文应当根据保密规定分别标注</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绝密</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机密</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秘密"和（</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A、保密日期</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B、保密期限</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C、解密时间</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D、保密单位</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18</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某单位为适应新市场的不断扩大，决定调整业务，并邀请7名专家来单位对未来发展趋势做出判断，最终形成方案。这种方案生成的方法是（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A、德尔菲法</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sectPr>
          <w:type w:val="nextPage"/>
          <w:pgSz w:w="11906" w:h="16838"/>
          <w:pgMar w:top="1440" w:right="1800" w:bottom="1440" w:left="1800" w:header="851" w:footer="992" w:gutter="0"/>
          <w:pgNumType w:start="3"/>
          <w:cols w:space="708"/>
          <w:titlePg w:val="0"/>
          <w:docGrid w:type="lines" w:linePitch="312"/>
        </w:sect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B、线性规划法</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C、决策树法</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D、头脑风暴法</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19</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对于企业组织，控制职能可分为战略控制、（</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）和营销控制。</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A、财务控制</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B、系统控制</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C、制度控制</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D、预算控制</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20</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组织行为学认为，（</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）、扁平化的组织结构更有利于各项组织功能的创新。</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A、统一化</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B、集体化</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C、网络化</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D、分权化</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21</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公共事业最显著的特点是（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A、公共性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B、利益性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C、物质性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D、专业性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22</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）是行政人员必备的最基本行政道德，也是行政人员的行为道德底线。</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A、勤政为民</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B、求真务实</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sectPr>
          <w:type w:val="nextPage"/>
          <w:pgSz w:w="11906" w:h="16838"/>
          <w:pgMar w:top="1440" w:right="1800" w:bottom="1440" w:left="1800" w:header="851" w:footer="992" w:gutter="0"/>
          <w:pgNumType w:start="4"/>
          <w:cols w:space="708"/>
          <w:titlePg w:val="0"/>
          <w:docGrid w:type="lines" w:linePitch="312"/>
        </w:sect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C、廉洁奉公</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D、开拓创新</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23</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影响薪酬的因素包括企业外部因素、企业内部因素和（</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A、国家法律法规因素</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B、物价水平因素</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C、劳动力市场因素</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D、员工个人因素</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24</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我国战国时期的告子说：</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性犹湍水也，决诸东方则东流，决诸西方则西流。</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从人性假设理论的角度看，告子这句话表达的观点是（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A、性善论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B、性恶论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C、性无善无不善论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D、性有善有恶论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25</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下列属于在岗培训的培训方法是（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A、拓展训练</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B、学徒培训</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C、工作模拟法</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D、角色扮演法</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26</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关于教育管理的说法，错误的是（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A、教育管理本身不是目的而是手段</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B、教育管理能够合理规划和利用教育资源</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sectPr>
          <w:type w:val="nextPage"/>
          <w:pgSz w:w="11906" w:h="16838"/>
          <w:pgMar w:top="1440" w:right="1800" w:bottom="1440" w:left="1800" w:header="851" w:footer="992" w:gutter="0"/>
          <w:pgNumType w:start="5"/>
          <w:cols w:space="708"/>
          <w:titlePg w:val="0"/>
          <w:docGrid w:type="lines" w:linePitch="312"/>
        </w:sect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C、教育管理质量决定于教育质量</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D、教育管理能够解决教育过程中的各种矛盾</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27</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眉毛胡子</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把抓</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的做法，有悖于控制的（</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）原则。</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A、有效标准化</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B、控制关键点</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C、控制全局性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D、控制过程性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28</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从社会知觉效应来看，</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以己度人，将心比心</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反映的是（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A、首因效应</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B、近因效应</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C、投射效应</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D、对比效应</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29</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管理逐渐形成理论并得到重视，历史上的转折点是（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）的出现。</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A、韦伯的组织理论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B、法约尔管理过程理论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C、泰罗科学管理理论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D、梅奥试验</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30</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下列体现公文撰写专任性的形式是（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A、代拟</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B、信符</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C、指示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sectPr>
          <w:type w:val="nextPage"/>
          <w:pgSz w:w="11906" w:h="16838"/>
          <w:pgMar w:top="1440" w:right="1800" w:bottom="1440" w:left="1800" w:header="851" w:footer="992" w:gutter="0"/>
          <w:pgNumType w:start="6"/>
          <w:cols w:space="708"/>
          <w:titlePg w:val="0"/>
          <w:docGrid w:type="lines" w:linePitch="312"/>
        </w:sect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D、转述</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31</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下列针对环境变化的分析方法是（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A、脚本法</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B、SWOT分析法</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C、PEST分析法</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D、五种力量模型法</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32</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新入职的小刘很在乎别人的看法，科室每次开会，他都会附和大家的观点，并跟在大家后面一致行动。这种行为被称为（</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A、遵从行为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B、从众行为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C、相应行为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D、承诺行为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33</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某销售人员没有按时完成预期的销售指标，公司经理因此取消他年度加薪的资格。公司经理行使的是职位权力中的（</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A、法定权</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B、奖赏权</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C、强制权</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D、专家权</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34</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管理的本质是对组织成员在活动中的行为进行（</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A、命令</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B、控制</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C、激励</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D、协调</w:t>
      </w:r>
    </w:p>
    <w:p>
      <w:pPr>
        <w:keepNext w:val="0"/>
        <w:keepLines w:val="0"/>
        <w:widowControl/>
        <w:suppressLineNumbers w:val="0"/>
        <w:pBdr>
          <w:left w:val="none" w:sz="0" w:space="0" w:color="auto"/>
          <w:right w:val="none" w:sz="0" w:space="0" w:color="auto"/>
        </w:pBdr>
        <w:shd w:val="clear" w:color="auto" w:fill="FFFFFF"/>
        <w:ind w:left="-150" w:right="-150" w:firstLine="0"/>
        <w:jc w:val="center"/>
        <w:rPr>
          <w:rFonts w:ascii="Helvetica" w:eastAsia="Helvetica" w:hAnsi="Helvetica" w:cs="Helvetica" w:hint="default"/>
          <w:i w:val="0"/>
          <w:iCs w:val="0"/>
          <w:caps w:val="0"/>
          <w:color w:val="333333"/>
          <w:spacing w:val="0"/>
          <w:sz w:val="24"/>
        </w:rPr>
        <w:sectPr>
          <w:type w:val="nextPage"/>
          <w:pgSz w:w="11906" w:h="16838"/>
          <w:pgMar w:top="1440" w:right="1800" w:bottom="1440" w:left="1800" w:header="851" w:footer="992" w:gutter="0"/>
          <w:pgNumType w:start="7"/>
          <w:cols w:space="708"/>
          <w:titlePg w:val="0"/>
          <w:docGrid w:type="lines" w:linePitch="312"/>
        </w:sect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（一）</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材料一：受台风</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杜苏芮</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卡奴</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影响，7月底以来，华北、黄淮、东北地区等地出现极端降雨过程，洪涝地质灾害严重。习近平总书记做出重要指示，强调</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基层党组织要发挥作用，让人民群众感到有依靠</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。国务院常务会议指出，要坚持人民至上、生命至上，切实做好防汛抗洪和抢险救灾工作。各地各级政府以</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汛</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为令，闻</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汛</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而动，全力以赴抗击汛情。各地紧扣</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大灾之后无大疫目标，突出抓好医疗救治、环境消杀等重点工作，努力减轻灾害损失。</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35</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从洪涝地质灾害的发生及属性看，公共危机的典型特征是（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A、公共性、突发性、复杂性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B、公共性、突发性、高度不确定性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C、突发性、高度不确定性、复杂性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D、突发性、复杂性、传播性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36</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从行政伦理学的角度看，习近平总书记的重要指示，揭示的是行政管理过程中的（</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）问题。</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A、理论指导</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B、伦理规范</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C、心理认知</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D、管理规律</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37</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各地各级政府以</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汛</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为令，闻</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汛</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而动，全力以赴抗击汛情</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，蕴含着严格的行政纪律。下列不属于行政纪律特征的是（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A、灵活性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sectPr>
          <w:type w:val="nextPage"/>
          <w:pgSz w:w="11906" w:h="16838"/>
          <w:pgMar w:top="1440" w:right="1800" w:bottom="1440" w:left="1800" w:header="851" w:footer="992" w:gutter="0"/>
          <w:pgNumType w:start="8"/>
          <w:cols w:space="708"/>
          <w:titlePg w:val="0"/>
          <w:docGrid w:type="lines" w:linePitch="312"/>
        </w:sect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B、社会性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C、强制性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D、具体性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38</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突出抓好医疗救治、环境消杀等重点工作，努力减轻灾害损失</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这是对各种应对策略比较之后的决定。从管理学的角度看，它属于（</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）的关键环节。</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A、计划</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B、组织</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C、协调</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D、决策</w:t>
      </w:r>
    </w:p>
    <w:p>
      <w:pPr>
        <w:keepNext w:val="0"/>
        <w:keepLines w:val="0"/>
        <w:widowControl/>
        <w:suppressLineNumbers w:val="0"/>
        <w:pBdr>
          <w:left w:val="none" w:sz="0" w:space="0" w:color="auto"/>
          <w:right w:val="none" w:sz="0" w:space="0" w:color="auto"/>
        </w:pBdr>
        <w:shd w:val="clear" w:color="auto" w:fill="FFFFFF"/>
        <w:ind w:left="-150" w:right="-150" w:firstLine="0"/>
        <w:jc w:val="center"/>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（二）</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材料二：华为2022年年度报告提出，坚持匹配业务，组织敏捷高效，有序推进组织与人才等各项变革。改革组织运行模式的同时，坚持</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责任结果导向</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的获取分享制，建立差异化激励机制，不拘一格广纳世界英才，让天才少年、科学家成群而来，攻坚克难。坚持</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以客户为中心，以奋斗者为本"的核心价值观，不断改善工作生活环境，开展多样性活动保障员工身心健康。</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39</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坚持匹配业务，组织敏捷高效，有序推进组织与人才等各项变革。</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对这句话理解正确的是（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A、华为扩充了管理组织</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B、华为增加了管理人员</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C、华为加速了管理改革</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D、华为优化了组织阵型</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40</w:t>
      </w:r>
    </w:p>
    <w:p>
      <w:pPr>
        <w:pStyle w:val="NormalWeb"/>
        <w:keepNext w:val="0"/>
        <w:keepLines w:val="0"/>
        <w:widowControl/>
        <w:suppressLineNumbers w:val="0"/>
        <w:spacing w:before="0" w:beforeAutospacing="0" w:after="100" w:afterAutospacing="0"/>
        <w:ind w:left="-150" w:right="-150"/>
        <w:rPr>
          <w:szCs w:val="24"/>
        </w:rPr>
        <w:sectPr>
          <w:type w:val="nextPage"/>
          <w:pgSz w:w="11906" w:h="16838"/>
          <w:pgMar w:top="1440" w:right="1800" w:bottom="1440" w:left="1800" w:header="851" w:footer="992" w:gutter="0"/>
          <w:pgNumType w:start="9"/>
          <w:cols w:space="708"/>
          <w:titlePg w:val="0"/>
          <w:docGrid w:type="lines" w:linePitch="312"/>
        </w:sectPr>
      </w:pP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坚持责任结果导向'的获取分享制，建立差异化激励机制。</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对华为这种做法，理解错误的是（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A、吸引和保留优秀人才</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B、实现对员工的激励</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C、提升企业绩效</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D、提升企业外部形象</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41</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不拘一格广纳世界英才，让天才少年、科学家成群而来，攻坚克难。</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华为这种做法的优势是（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A、给企业带来活力</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B、节约人才培养成本</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C、安全性大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D、提高企业利益</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42</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不断改善工作生活环境，开展多样性活动保障员工身心健康。</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华为这种做法，从管理学的角度看属于（</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）的主要做法。</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A、经济人假设</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B、社会人假设</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C、自我实现人假设</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D、复杂人假设</w:t>
      </w:r>
    </w:p>
    <w:p>
      <w:pPr>
        <w:keepNext w:val="0"/>
        <w:keepLines w:val="0"/>
        <w:widowControl/>
        <w:suppressLineNumbers w:val="0"/>
        <w:pBdr>
          <w:left w:val="none" w:sz="0" w:space="0" w:color="auto"/>
          <w:right w:val="none" w:sz="0" w:space="0" w:color="auto"/>
        </w:pBdr>
        <w:shd w:val="clear" w:color="auto" w:fill="FFFFFF"/>
        <w:ind w:left="-150" w:right="-150" w:firstLine="0"/>
        <w:jc w:val="center"/>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（三）</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XX工程技术大学</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发文字号</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XX工程技术大学关于劳动节放假的通知</w:t>
      </w:r>
    </w:p>
    <w:p>
      <w:pPr>
        <w:pStyle w:val="NormalWeb"/>
        <w:keepNext w:val="0"/>
        <w:keepLines w:val="0"/>
        <w:widowControl/>
        <w:suppressLineNumbers w:val="0"/>
        <w:spacing w:before="0" w:beforeAutospacing="0" w:after="100" w:afterAutospacing="0"/>
        <w:ind w:left="-150" w:right="-150"/>
        <w:rPr>
          <w:szCs w:val="24"/>
        </w:rPr>
        <w:sectPr>
          <w:type w:val="nextPage"/>
          <w:pgSz w:w="11906" w:h="16838"/>
          <w:pgMar w:top="1440" w:right="1800" w:bottom="1440" w:left="1800" w:header="851" w:footer="992" w:gutter="0"/>
          <w:pgNumType w:start="10"/>
          <w:cols w:space="708"/>
          <w:titlePg w:val="0"/>
          <w:docGrid w:type="lines" w:linePitch="312"/>
        </w:sectPr>
      </w:pPr>
      <w:r>
        <w:rPr>
          <w:rFonts w:ascii="Helvetica" w:eastAsia="Helvetica" w:hAnsi="Helvetica" w:cs="Helvetica" w:hint="default"/>
          <w:i w:val="0"/>
          <w:iCs w:val="0"/>
          <w:caps w:val="0"/>
          <w:color w:val="333333"/>
          <w:spacing w:val="0"/>
          <w:sz w:val="24"/>
          <w:szCs w:val="24"/>
          <w:shd w:val="clear" w:color="auto" w:fill="FFFFFF"/>
        </w:rPr>
        <w:t>各学院、各直属单位:</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根据《国务院办公厅关于202X年部分节假日安排的通知》，大学202X年劳动节放假时间为5月1日至3日。放假期间，望各单位加强安全管理，安排好值班人员。节日值班表请于4月26日前通过办公系统上传至大学值班室。</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XX工程技术大学</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二0二x年四月二十日</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43</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从公文的行文关系和运行方向上看，该通知属于（</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A、上行文</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B、平行文</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C、下行文</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D、内部文</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44</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该通知中</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发文字号</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处发文字号格式正确的是（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A、校[202X]第39号</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B、校[202X] 39号</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C、校字[202X] 39号</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D、校[202X] 039号</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45</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该通知中有一处错误，是（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A、标题中</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劳动节</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多余，应删除</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B、标题中</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放假</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使用不当，应改为</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安排</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C、正文缺项，结尾必须增加</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特此通知。"</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D、成文日期格式不正确，应改为</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202X年4月20日</w:t>
      </w: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46</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各下属单位收文后办理的第一道程序是（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A、初审</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sectPr>
          <w:type w:val="nextPage"/>
          <w:pgSz w:w="11906" w:h="16838"/>
          <w:pgMar w:top="1440" w:right="1800" w:bottom="1440" w:left="1800" w:header="851" w:footer="992" w:gutter="0"/>
          <w:pgNumType w:start="11"/>
          <w:cols w:space="708"/>
          <w:titlePg w:val="0"/>
          <w:docGrid w:type="lines" w:linePitch="312"/>
        </w:sect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B、登记</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C、签收</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D、答复</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b/>
          <w:bCs/>
          <w:i w:val="0"/>
          <w:iCs w:val="0"/>
          <w:caps w:val="0"/>
          <w:color w:val="333333"/>
          <w:spacing w:val="0"/>
          <w:sz w:val="24"/>
        </w:rPr>
      </w:pPr>
      <w:r>
        <w:rPr>
          <w:rFonts w:ascii="Helvetica" w:eastAsia="Helvetica" w:hAnsi="Helvetica" w:cs="Helvetica" w:hint="default"/>
          <w:b/>
          <w:bCs/>
          <w:i w:val="0"/>
          <w:iCs w:val="0"/>
          <w:caps w:val="0"/>
          <w:color w:val="333333"/>
          <w:spacing w:val="0"/>
          <w:kern w:val="0"/>
          <w:sz w:val="24"/>
          <w:szCs w:val="24"/>
          <w:bdr w:val="none" w:sz="0" w:space="0" w:color="auto"/>
          <w:shd w:val="clear" w:color="auto" w:fill="FFFFFF"/>
          <w:lang w:val="en-US" w:eastAsia="zh-CN" w:bidi="ar"/>
        </w:rPr>
        <w:t>三、多项选择题。下列各题的备选答案中，至少有两项是符合题意的，请把答案选出。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47</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独立于正式组织之外的非正式组织，其积极作用主要有（</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A、满足组织成员的需要</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B、有利于促进组织内部沟通</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C、有利于增加组织成员间的默契和增强凝聚力</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D、对正式组织中领导的权威形成挑战</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E、小道消息扩散有助于组织沟通</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48</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在我国，突发性公共事件按照发生原因、机理、过程、性质和危害对象的不同，可分为（</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）等大类。</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A、自然灾害</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B、事故灾难</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C、公共卫生事件</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D、社会安全事件</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E、网络舆论事件</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49</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根据明茨伯格的管理角色理论，下列属于管理者人际关系方面角色的是（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A、挂名首脑</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B、领导者</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C、监听者</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sectPr>
          <w:type w:val="nextPage"/>
          <w:pgSz w:w="11906" w:h="16838"/>
          <w:pgMar w:top="1440" w:right="1800" w:bottom="1440" w:left="1800" w:header="851" w:footer="992" w:gutter="0"/>
          <w:pgNumType w:start="12"/>
          <w:cols w:space="708"/>
          <w:titlePg w:val="0"/>
          <w:docGrid w:type="lines" w:linePitch="312"/>
        </w:sect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D、联络者</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E、发言人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50</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为了提升员工队伍质量，单位面向社会公开招聘时应遵循的基本原则是（</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A、公平公正</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B、内部优先</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C、双向选择</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D、因职择人</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E、效率优先</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51</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组织行为学理论认为，社会知觉包括（</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A、自我知觉</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B、他人知觉</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C、事件知觉</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D、人际关系知觉</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E、角色知觉</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52</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政府在公共事业管理中应履行的责任有（</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A、制定和实施公共事业管理范围内的公共政策</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B、直接或间接提供部分公共事业产品</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C、建立健全公共事业组织活动的监督机制</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D、通过指导和协调为公共事业组织创造良好的发展环境</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E、包揽一切社会公共事务</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sectPr>
          <w:type w:val="nextPage"/>
          <w:pgSz w:w="11906" w:h="16838"/>
          <w:pgMar w:top="1440" w:right="1800" w:bottom="1440" w:left="1800" w:header="851" w:footer="992" w:gutter="0"/>
          <w:pgNumType w:start="13"/>
          <w:cols w:space="708"/>
          <w:titlePg w:val="0"/>
          <w:docGrid w:type="lines" w:linePitch="312"/>
        </w:sect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53</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年终岁尾，单位对员工进行绩效考评，从组织行为学的观点看，符合个体行为规律的做法有（</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A、涨工资不如发奖金</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B、小奖不如不奖</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C、快奖不如慢奖</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D、早说不如晚说</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E、小罚不如不罚</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54</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行政伦理规范通常以规定、准则等形式出现，其特征包括（</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A、政治性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B、强制性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C、随意性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D、示范性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E、程序性</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55</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人力资源招聘的内部影响因素包括（</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A、国家法规</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B、企业形象</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C、竞争对手</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D、企业招聘预算</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E、企业政策</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b/>
          <w:bCs/>
          <w:i w:val="0"/>
          <w:iCs w:val="0"/>
          <w:caps w:val="0"/>
          <w:color w:val="333333"/>
          <w:spacing w:val="0"/>
          <w:sz w:val="24"/>
        </w:rPr>
      </w:pPr>
      <w:r>
        <w:rPr>
          <w:rFonts w:ascii="Helvetica" w:eastAsia="Helvetica" w:hAnsi="Helvetica" w:cs="Helvetica" w:hint="default"/>
          <w:b/>
          <w:bCs/>
          <w:i w:val="0"/>
          <w:iCs w:val="0"/>
          <w:caps w:val="0"/>
          <w:color w:val="333333"/>
          <w:spacing w:val="0"/>
          <w:kern w:val="0"/>
          <w:sz w:val="24"/>
          <w:szCs w:val="24"/>
          <w:bdr w:val="none" w:sz="0" w:space="0" w:color="auto"/>
          <w:shd w:val="clear" w:color="auto" w:fill="FFFFFF"/>
          <w:lang w:val="en-US" w:eastAsia="zh-CN" w:bidi="ar"/>
        </w:rPr>
        <w:t>四、主观题。根据题目回答下列问题。</w:t>
      </w:r>
    </w:p>
    <w:p>
      <w:pPr>
        <w:keepNext w:val="0"/>
        <w:keepLines w:val="0"/>
        <w:widowControl/>
        <w:suppressLineNumbers w:val="0"/>
        <w:pBdr>
          <w:left w:val="none" w:sz="0" w:space="0" w:color="auto"/>
          <w:right w:val="none" w:sz="0" w:space="0" w:color="auto"/>
        </w:pBdr>
        <w:shd w:val="clear" w:color="auto" w:fill="FFFFFF"/>
        <w:ind w:left="-150" w:right="-150" w:firstLine="0"/>
        <w:jc w:val="center"/>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（四）</w:t>
      </w:r>
    </w:p>
    <w:p>
      <w:pPr>
        <w:pStyle w:val="NormalWeb"/>
        <w:keepNext w:val="0"/>
        <w:keepLines w:val="0"/>
        <w:widowControl/>
        <w:suppressLineNumbers w:val="0"/>
        <w:spacing w:before="0" w:beforeAutospacing="0" w:after="100" w:afterAutospacing="0"/>
        <w:ind w:left="-150" w:right="-150"/>
        <w:rPr>
          <w:szCs w:val="24"/>
        </w:rPr>
        <w:sectPr>
          <w:type w:val="nextPage"/>
          <w:pgSz w:w="11906" w:h="16838"/>
          <w:pgMar w:top="1440" w:right="1800" w:bottom="1440" w:left="1800" w:header="851" w:footer="992" w:gutter="0"/>
          <w:pgNumType w:start="14"/>
          <w:cols w:space="708"/>
          <w:titlePg w:val="0"/>
          <w:docGrid w:type="lines" w:linePitch="312"/>
        </w:sectPr>
      </w:pPr>
      <w:r>
        <w:rPr>
          <w:rFonts w:ascii="Helvetica" w:eastAsia="Helvetica" w:hAnsi="Helvetica" w:cs="Helvetica" w:hint="default"/>
          <w:i w:val="0"/>
          <w:iCs w:val="0"/>
          <w:caps w:val="0"/>
          <w:color w:val="333333"/>
          <w:spacing w:val="0"/>
          <w:sz w:val="24"/>
          <w:szCs w:val="24"/>
          <w:shd w:val="clear" w:color="auto" w:fill="FFFFFF"/>
        </w:rPr>
        <w:t>近年来，各地积极探索加强和创新社会管理的新模式、新方法，在加强社会管理创新，改进公共管理模式等方面取得显著成效。</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居民议事解民忧，民生实事不用愁，群众利益无小事，民主公开把票投......</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2020年安徽省池州市某街道试点建立街道居民议事会议制度，讨论街道经济社会发展事项、民生实事项目、落实监督工作，当地政府鼓励群众建言献策，立足</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民事民提、民事民议、民事民决</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，发挥群众参与社会管理的基础作用和能动作用，从而降低了管理成本，提升了管理效益。</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中国（江苏）自由贸易试验区某片区行政审批部门不断深化</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放管服</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改革，在全国率先开展</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免证园区</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建设。聚焦企业群众反映突出的</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办事难，办事慢</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多头跑、来回跑</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等问题，依托</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一网通办</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权威用户认证体系、事项库、电子证照库，通过</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直接取消、数据调用、部门核验、告知承诺</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四种方式，多途径实现证明材料免于提交，推动</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减证便民</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向</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免证便民</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升级。</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免证园区</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覆盖7个区级大厅和35个基层工作站500余项服务事项，极大降低了办事成本。</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56</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b/>
          <w:bCs/>
          <w:i w:val="0"/>
          <w:iCs w:val="0"/>
          <w:caps w:val="0"/>
          <w:color w:val="333333"/>
          <w:spacing w:val="0"/>
          <w:sz w:val="24"/>
          <w:szCs w:val="24"/>
          <w:shd w:val="clear" w:color="auto" w:fill="FFFFFF"/>
        </w:rPr>
        <w:t>围绕以上材料，运用所学的管理学相关原理，写一篇议论性文章，题目自拟。</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要求：观点鲜明、正确，论据充分，逻辑严谨，结构完整，语句通顺、流畅，字数不少于1000字。</w:t>
      </w:r>
    </w:p>
    <w:p>
      <w:pPr>
        <w:pStyle w:val="Heading3"/>
        <w:keepNext w:val="0"/>
        <w:keepLines w:val="0"/>
        <w:widowControl/>
        <w:suppressLineNumbers w:val="0"/>
        <w:shd w:val="clear" w:color="auto" w:fill="FFFFFF"/>
        <w:spacing w:before="200" w:beforeAutospacing="0" w:after="100" w:afterAutospacing="0" w:line="11" w:lineRule="atLeast"/>
        <w:ind w:left="0" w:firstLine="0"/>
        <w:jc w:val="center"/>
        <w:rPr>
          <w:rFonts w:ascii="Helvetica" w:eastAsia="Helvetica" w:hAnsi="Helvetica" w:cs="Helvetica"/>
          <w:i w:val="0"/>
          <w:iCs w:val="0"/>
          <w:caps w:val="0"/>
          <w:color w:val="333333"/>
          <w:spacing w:val="0"/>
          <w:sz w:val="24"/>
          <w:szCs w:val="24"/>
        </w:rPr>
      </w:pPr>
      <w:r>
        <w:rPr>
          <w:rFonts w:ascii="Helvetica" w:eastAsia="Helvetica" w:hAnsi="Helvetica" w:cs="Helvetica" w:hint="default"/>
          <w:i w:val="0"/>
          <w:iCs w:val="0"/>
          <w:caps w:val="0"/>
          <w:color w:val="333333"/>
          <w:spacing w:val="0"/>
          <w:sz w:val="24"/>
          <w:szCs w:val="24"/>
          <w:shd w:val="clear" w:color="auto" w:fill="FFFFFF"/>
        </w:rPr>
        <w:t>2024年军队文职统一考试《专业科目》管理学试卷（网友回忆版）（解析）</w:t>
      </w:r>
    </w:p>
    <w:p>
      <w:pPr>
        <w:pStyle w:val="NormalWeb"/>
        <w:keepNext w:val="0"/>
        <w:keepLines w:val="0"/>
        <w:widowControl/>
        <w:suppressLineNumbers w:val="0"/>
        <w:shd w:val="clear" w:color="auto" w:fill="FFFFFF"/>
        <w:spacing w:before="0" w:beforeAutospacing="0" w:after="100" w:afterAutospacing="0"/>
        <w:ind w:left="0" w:right="0" w:firstLine="0"/>
        <w:jc w:val="center"/>
        <w:rPr>
          <w:rFonts w:ascii="Helvetica" w:eastAsia="Helvetica" w:hAnsi="Helvetica" w:cs="Helvetica" w:hint="default"/>
          <w:i w:val="0"/>
          <w:iCs w:val="0"/>
          <w:caps w:val="0"/>
          <w:color w:val="333333"/>
          <w:spacing w:val="0"/>
          <w:szCs w:val="24"/>
        </w:rPr>
      </w:pPr>
      <w:r>
        <w:rPr>
          <w:rFonts w:ascii="Helvetica" w:eastAsia="Helvetica" w:hAnsi="Helvetica" w:cs="Helvetica" w:hint="default"/>
          <w:i w:val="0"/>
          <w:iCs w:val="0"/>
          <w:caps w:val="0"/>
          <w:color w:val="333333"/>
          <w:spacing w:val="0"/>
          <w:sz w:val="24"/>
          <w:szCs w:val="24"/>
          <w:shd w:val="clear" w:color="auto" w:fill="FFFFFF"/>
        </w:rPr>
        <w:t xml:space="preserve">分类：军队文职/专业科目 </w:t>
      </w:r>
      <w:r>
        <w:rPr>
          <w:rFonts w:ascii="Helvetica" w:eastAsia="Helvetica" w:hAnsi="Helvetica" w:cs="Helvetica" w:hint="default"/>
          <w:i w:val="0"/>
          <w:iCs w:val="0"/>
          <w:caps w:val="0"/>
          <w:color w:val="333333"/>
          <w:spacing w:val="0"/>
          <w:sz w:val="24"/>
          <w:szCs w:val="24"/>
          <w:shd w:val="clear" w:color="auto" w:fill="FFFFFF"/>
        </w:rPr>
        <w:t>  </w:t>
      </w:r>
      <w:r>
        <w:rPr>
          <w:rFonts w:ascii="Helvetica" w:eastAsia="Helvetica" w:hAnsi="Helvetica" w:cs="Helvetica" w:hint="default"/>
          <w:i w:val="0"/>
          <w:iCs w:val="0"/>
          <w:caps w:val="0"/>
          <w:color w:val="333333"/>
          <w:spacing w:val="0"/>
          <w:sz w:val="24"/>
          <w:szCs w:val="24"/>
          <w:shd w:val="clear" w:color="auto" w:fill="FFFFFF"/>
        </w:rPr>
        <w:t xml:space="preserve"> 来源：fenbi</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本题考查团队。</w:t>
      </w:r>
    </w:p>
    <w:p>
      <w:pPr>
        <w:pStyle w:val="NormalWeb"/>
        <w:keepNext w:val="0"/>
        <w:keepLines w:val="0"/>
        <w:widowControl/>
        <w:suppressLineNumbers w:val="0"/>
        <w:spacing w:before="0" w:beforeAutospacing="0" w:after="100" w:afterAutospacing="0"/>
        <w:ind w:left="-150" w:right="-150"/>
        <w:rPr>
          <w:szCs w:val="24"/>
        </w:rPr>
        <w:sectPr>
          <w:type w:val="nextPage"/>
          <w:pgSz w:w="11906" w:h="16838"/>
          <w:pgMar w:top="1440" w:right="1800" w:bottom="1440" w:left="1800" w:header="851" w:footer="992" w:gutter="0"/>
          <w:pgNumType w:start="15"/>
          <w:cols w:space="708"/>
          <w:titlePg w:val="0"/>
          <w:docGrid w:type="lines" w:linePitch="312"/>
        </w:sectPr>
      </w:pP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卡岑巴赫认为，团队区别于一般群体的最关键特征是：团队的工作需要团队成员彼此相互依存，团队成员承诺共同的工作目标并互相承担责任。团队的成员具有明显的团队文化特征和成员身份，对团队有高度的认同。团队通常镶嵌在组织中，团队作为工作的基本单元，具有团队边界，团队在内部形成解决问题和沟通协调的机制，对外形成团队间的资源共享和合作。团队的任务与组织的目标具有一致性。</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故本题正确。</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2</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本题考查公文写作。</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根据《党政机关公文处理工作条例》规定，抄送机关是除主送机关外需要执行或者知晓公文内容的其他机关，应当使用机关全称、规范化简称或者同类型机关统称。不区分</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抄报</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抄送</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抄发</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故表述错误。</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3</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本题考查公文写作。</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决定适用于对重要事项作出决策和部署、奖惩有关单位和人员、变更或者撤销下级机关不适当的决定事项。决定可以由领导机关制发，也可以由会议作出。</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故表述正确。</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4</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本题考查决策。</w:t>
      </w:r>
    </w:p>
    <w:p>
      <w:pPr>
        <w:pStyle w:val="NormalWeb"/>
        <w:keepNext w:val="0"/>
        <w:keepLines w:val="0"/>
        <w:widowControl/>
        <w:suppressLineNumbers w:val="0"/>
        <w:spacing w:before="0" w:beforeAutospacing="0" w:after="100" w:afterAutospacing="0"/>
        <w:ind w:left="-150" w:right="-150"/>
        <w:rPr>
          <w:szCs w:val="24"/>
        </w:rPr>
        <w:sectPr>
          <w:type w:val="nextPage"/>
          <w:pgSz w:w="11906" w:h="16838"/>
          <w:pgMar w:top="1440" w:right="1800" w:bottom="1440" w:left="1800" w:header="851" w:footer="992" w:gutter="0"/>
          <w:pgNumType w:start="16"/>
          <w:cols w:space="708"/>
          <w:titlePg w:val="0"/>
          <w:docGrid w:type="lines" w:linePitch="312"/>
        </w:sectPr>
      </w:pP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决策是指为实现一定的目标，在多个备选方案中选择一个方案的分析判断过程。决策遵循的是满意原则，而不是最优原则。对决策者来说，要想使决策达到最优，必须：（1）获得与决策有关的全部信息。（2）了解全部信息的价值所在，并据此制定所有可能的方案。（3）准确预测每个方案在未来的执行结果。现实中，上述这些条件往往得不到满足。具体来说：（1）组织内外存在的一切，对组织的现在和未来都会直接或间接地产生某种程度的影响，但决策者很难收集到反映这一切情况的信息。（2）对于收集到的有限信息，决策者的利用能力也是有限的，从而决策者只能制定数量有限的方案。（3）任何方案都要在未来实施，而人们对未来的认识是不全面的，对未来的影响也是有限的，从而决策时所预测的未来状况可能与实际的未来状况有出入。</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因此，在管理者现实的决策中，遵循的是符合实际条件的满意决策而非最优决策。</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故本题错误。</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5</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本题考查行政监察。</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行政监察是指政府系统内的专门监察机关对行政机关的工作所实行的全面监督。在我国，行政监察是指在行政系统中设置的专司监察职能的机关对行政机关、行政人员以及国家行政机关任命的其他人员的综合行政行为所进行的监督检查活动。</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故本题正确。</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6</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本题考查公共危机管理。</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公共危机管理的模式可以分为传统模式（即民防模式）和职业模式。与传统模式相比较，职业模式更强调合作、协调，而不是指挥、控制。</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故本题错误。</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7</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本题考查科技事业管理。</w:t>
      </w:r>
    </w:p>
    <w:p>
      <w:pPr>
        <w:pStyle w:val="NormalWeb"/>
        <w:keepNext w:val="0"/>
        <w:keepLines w:val="0"/>
        <w:widowControl/>
        <w:suppressLineNumbers w:val="0"/>
        <w:spacing w:before="0" w:beforeAutospacing="0" w:after="100" w:afterAutospacing="0"/>
        <w:ind w:left="-150" w:right="-150"/>
        <w:rPr>
          <w:szCs w:val="24"/>
        </w:rPr>
        <w:sectPr>
          <w:type w:val="nextPage"/>
          <w:pgSz w:w="11906" w:h="16838"/>
          <w:pgMar w:top="1440" w:right="1800" w:bottom="1440" w:left="1800" w:header="851" w:footer="992" w:gutter="0"/>
          <w:pgNumType w:start="17"/>
          <w:cols w:space="708"/>
          <w:titlePg w:val="0"/>
          <w:docGrid w:type="lines" w:linePitch="312"/>
        </w:sectPr>
      </w:pPr>
      <w:r>
        <w:rPr>
          <w:rFonts w:ascii="Helvetica" w:eastAsia="Helvetica" w:hAnsi="Helvetica" w:cs="Helvetica" w:hint="default"/>
          <w:i w:val="0"/>
          <w:iCs w:val="0"/>
          <w:caps w:val="0"/>
          <w:color w:val="333333"/>
          <w:spacing w:val="0"/>
          <w:sz w:val="24"/>
          <w:szCs w:val="24"/>
          <w:shd w:val="clear" w:color="auto" w:fill="FFFFFF"/>
        </w:rPr>
        <w:t>科学事业产品具有强烈的</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外部效应</w:t>
      </w:r>
      <w:r>
        <w:rPr>
          <w:rFonts w:ascii="Helvetica" w:eastAsia="Helvetica" w:hAnsi="Helvetica" w:cs="Helvetica" w:hint="default"/>
          <w:i w:val="0"/>
          <w:iCs w:val="0"/>
          <w:caps w:val="0"/>
          <w:color w:val="333333"/>
          <w:spacing w:val="0"/>
          <w:sz w:val="24"/>
          <w:szCs w:val="24"/>
          <w:shd w:val="clear" w:color="auto" w:fill="FFFFFF"/>
        </w:rPr>
        <w:t>”</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表现为跨区减或跨越组织边界的知识扩散和技术溢出，促进产业技术进步，刺激产业技术创新，提高资源效率和经济繁荣等正外部性。科学技术的进步会给整个社会全人类带来生活质量的提高，引起经济和社会的重要变革，从而在一定程度上推动社会的进步。因此，政府介入科技产品确有必要，对科技事业管理主要采取行政管理模式。</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故本题正确。</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8</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本题考查行政监督。</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按主体与对象的关系划分，可以将行政监督分为直接监督、间接监督。按照层级关系划分，可以将行政监督分为自上而下的监督、自下而上的监督。</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故本题错误。</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9</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本题考查人力资源概念。</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人力资源的概念最早是现代管理学之父彼得</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德鲁克在1954年在其著作《管理实践》提出并加以明确界定的。德鲁克认为，人力资源拥有当前其他资源所没有的素质，即</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协调能力、融合能力、判断力和想象力</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。他认为，与其他资源相比，人力资源是一种特殊的资源，它必须通过有效的激励机制才能开发利用，并为企业带来可观的经济价值。</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故本题正确。</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10</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本题考查社会知觉。</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角色知觉，是指个体对于自己或他人在特定的社会或组织中的这种地位、权利、义务、权力和职责以及由此产生的行为的知觉。一个完整的角色知觉过程包括：角色认知、角色行为、角色期待和角色评价。</w:t>
      </w:r>
    </w:p>
    <w:p>
      <w:pPr>
        <w:pStyle w:val="NormalWeb"/>
        <w:keepNext w:val="0"/>
        <w:keepLines w:val="0"/>
        <w:widowControl/>
        <w:suppressLineNumbers w:val="0"/>
        <w:spacing w:before="0" w:beforeAutospacing="0" w:after="100" w:afterAutospacing="0"/>
        <w:ind w:left="-150" w:right="-150"/>
        <w:rPr>
          <w:szCs w:val="24"/>
        </w:rPr>
        <w:sectPr>
          <w:type w:val="nextPage"/>
          <w:pgSz w:w="11906" w:h="16838"/>
          <w:pgMar w:top="1440" w:right="1800" w:bottom="1440" w:left="1800" w:header="851" w:footer="992" w:gutter="0"/>
          <w:pgNumType w:start="18"/>
          <w:cols w:space="708"/>
          <w:titlePg w:val="0"/>
          <w:docGrid w:type="lines" w:linePitch="312"/>
        </w:sectPr>
      </w:pPr>
      <w:r>
        <w:rPr>
          <w:rFonts w:ascii="Helvetica" w:eastAsia="Helvetica" w:hAnsi="Helvetica" w:cs="Helvetica" w:hint="default"/>
          <w:i w:val="0"/>
          <w:iCs w:val="0"/>
          <w:caps w:val="0"/>
          <w:color w:val="333333"/>
          <w:spacing w:val="0"/>
          <w:sz w:val="24"/>
          <w:szCs w:val="24"/>
          <w:shd w:val="clear" w:color="auto" w:fill="FFFFFF"/>
        </w:rPr>
        <w:t>故本题错误。</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11</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本题考查管理的原理。</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A项错误，人本原理，是指以人为中心，要求对组织活动的管理既是</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依靠人的管理</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，也是</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为了人的管理</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B项正确，系统原理，要求运用系统的观点、理论和方法对管理活动进行系统全面的分析，以达到管理的优化目标。系统原理具有有序性，系统的有序性是指系统在相对稳定的结构状态下有序运行，主要表现在两个方面：第一，系统内各要素相互作用的层次性，即构成系统的各要素在不同的层次上发挥作用；第二，系统要素相互作用的方向性，即系统各要素在纵向的各层次之间和横向的各环节之间朝一定的方向交互作用。</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C项错误，效益原理，要求既要用</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正确的方法做事</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又要</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做正确的事</w:t>
      </w:r>
      <w:r>
        <w:rPr>
          <w:rFonts w:ascii="Helvetica" w:eastAsia="Helvetica" w:hAnsi="Helvetica" w:cs="Helvetica" w:hint="default"/>
          <w:i w:val="0"/>
          <w:iCs w:val="0"/>
          <w:caps w:val="0"/>
          <w:color w:val="333333"/>
          <w:spacing w:val="0"/>
          <w:sz w:val="24"/>
          <w:szCs w:val="24"/>
          <w:shd w:val="clear" w:color="auto" w:fill="FFFFFF"/>
        </w:rPr>
        <w:t>”</w:t>
      </w:r>
      <w:r>
        <w:rPr>
          <w:rFonts w:ascii="Helvetica" w:eastAsia="Helvetica" w:hAnsi="Helvetica" w:cs="Helvetica" w:hint="default"/>
          <w:i w:val="0"/>
          <w:iCs w:val="0"/>
          <w:caps w:val="0"/>
          <w:color w:val="333333"/>
          <w:spacing w:val="0"/>
          <w:sz w:val="24"/>
          <w:szCs w:val="24"/>
          <w:shd w:val="clear" w:color="auto" w:fill="FFFFFF"/>
        </w:rPr>
        <w:t>。</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D项错误，适度原理，是指在管理工作中存在很多相互矛盾的选择，选择时要把握好度的问题。比如，组织在业务活动范围的选择上既不能过宽，也不能过窄；在管理幅度的选择上；既不能过大，也不能过小。</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故正确选项为B。</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12</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本题考团队。</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冲突被定义为感知到观点上的分歧或者人与人之间的不相容。团队冲突可以分为任务冲突和关系冲突。任务冲突是指团队中有关任务内容方面的争议，包括在观点、想法和意见上的分歧；而关系冲突是指团队成员中存在人际关系不和，包括团队成员中存在的关系紧张、生气、厌恶等。</w:t>
      </w:r>
    </w:p>
    <w:p>
      <w:pPr>
        <w:pStyle w:val="NormalWeb"/>
        <w:keepNext w:val="0"/>
        <w:keepLines w:val="0"/>
        <w:widowControl/>
        <w:suppressLineNumbers w:val="0"/>
        <w:spacing w:before="0" w:beforeAutospacing="0" w:after="100" w:afterAutospacing="0"/>
        <w:ind w:left="-150" w:right="-150"/>
        <w:rPr>
          <w:szCs w:val="24"/>
        </w:rPr>
        <w:sectPr>
          <w:type w:val="nextPage"/>
          <w:pgSz w:w="11906" w:h="16838"/>
          <w:pgMar w:top="1440" w:right="1800" w:bottom="1440" w:left="1800" w:header="851" w:footer="992" w:gutter="0"/>
          <w:pgNumType w:start="19"/>
          <w:cols w:space="708"/>
          <w:titlePg w:val="0"/>
          <w:docGrid w:type="lines" w:linePitch="312"/>
        </w:sectPr>
      </w:pPr>
      <w:r>
        <w:rPr>
          <w:rFonts w:ascii="Helvetica" w:eastAsia="Helvetica" w:hAnsi="Helvetica" w:cs="Helvetica" w:hint="default"/>
          <w:i w:val="0"/>
          <w:iCs w:val="0"/>
          <w:caps w:val="0"/>
          <w:color w:val="333333"/>
          <w:spacing w:val="0"/>
          <w:sz w:val="24"/>
          <w:szCs w:val="24"/>
          <w:shd w:val="clear" w:color="auto" w:fill="FFFFFF"/>
        </w:rPr>
        <w:t>故正确选项为C。</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13</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本题考查非政府组织。</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社会组织又被称为非政府组织，就是依靠社会权力，以增加社会公共利益为组织目标，以提供公共服务为基本职责，非官方、非营利的社会组织。社会组织的特征包括：</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①</w:t>
      </w:r>
      <w:r>
        <w:rPr>
          <w:rFonts w:ascii="Helvetica" w:eastAsia="Helvetica" w:hAnsi="Helvetica" w:cs="Helvetica" w:hint="default"/>
          <w:i w:val="0"/>
          <w:iCs w:val="0"/>
          <w:caps w:val="0"/>
          <w:color w:val="333333"/>
          <w:spacing w:val="0"/>
          <w:sz w:val="24"/>
          <w:szCs w:val="24"/>
          <w:shd w:val="clear" w:color="auto" w:fill="FFFFFF"/>
        </w:rPr>
        <w:t>组织性，即必须具有正式注册的合法身份，有法人资格，即民事责任能力，而在组织内部，则有成文章程、制度，有固定的组织形式和人员等。</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②</w:t>
      </w:r>
      <w:r>
        <w:rPr>
          <w:rFonts w:ascii="Helvetica" w:eastAsia="Helvetica" w:hAnsi="Helvetica" w:cs="Helvetica" w:hint="default"/>
          <w:i w:val="0"/>
          <w:iCs w:val="0"/>
          <w:caps w:val="0"/>
          <w:color w:val="333333"/>
          <w:spacing w:val="0"/>
          <w:sz w:val="24"/>
          <w:szCs w:val="24"/>
          <w:shd w:val="clear" w:color="auto" w:fill="FFFFFF"/>
        </w:rPr>
        <w:t>民间性，又称非官方性。即它既不是政府的一部分，又不隶属于政府或受其支配，在体制上是独立于政府的，而且其决策层不是由政府官员控制的董事会领导。</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③</w:t>
      </w:r>
      <w:r>
        <w:rPr>
          <w:rFonts w:ascii="Helvetica" w:eastAsia="Helvetica" w:hAnsi="Helvetica" w:cs="Helvetica" w:hint="default"/>
          <w:i w:val="0"/>
          <w:iCs w:val="0"/>
          <w:caps w:val="0"/>
          <w:color w:val="333333"/>
          <w:spacing w:val="0"/>
          <w:sz w:val="24"/>
          <w:szCs w:val="24"/>
          <w:shd w:val="clear" w:color="auto" w:fill="FFFFFF"/>
        </w:rPr>
        <w:t>非营利性。即组织不以营利为目的，不进行利润分配。</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④</w:t>
      </w:r>
      <w:r>
        <w:rPr>
          <w:rFonts w:ascii="Helvetica" w:eastAsia="Helvetica" w:hAnsi="Helvetica" w:cs="Helvetica" w:hint="default"/>
          <w:i w:val="0"/>
          <w:iCs w:val="0"/>
          <w:caps w:val="0"/>
          <w:color w:val="333333"/>
          <w:spacing w:val="0"/>
          <w:sz w:val="24"/>
          <w:szCs w:val="24"/>
          <w:shd w:val="clear" w:color="auto" w:fill="FFFFFF"/>
        </w:rPr>
        <w:t>独立性，又称为自治性。即有独立的决策与行使能力，既不受制于政府，也不受制于企业及其他非营利组织。同时，能够进行组织的自我管理。</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⑤</w:t>
      </w:r>
      <w:r>
        <w:rPr>
          <w:rFonts w:ascii="Helvetica" w:eastAsia="Helvetica" w:hAnsi="Helvetica" w:cs="Helvetica" w:hint="default"/>
          <w:i w:val="0"/>
          <w:iCs w:val="0"/>
          <w:caps w:val="0"/>
          <w:color w:val="333333"/>
          <w:spacing w:val="0"/>
          <w:sz w:val="24"/>
          <w:szCs w:val="24"/>
          <w:shd w:val="clear" w:color="auto" w:fill="FFFFFF"/>
        </w:rPr>
        <w:t>自愿性。即成员参与组织，以及组织的资源集中不是强制性的，而是自愿和志愿性的。</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⑥</w:t>
      </w:r>
      <w:r>
        <w:rPr>
          <w:rFonts w:ascii="Helvetica" w:eastAsia="Helvetica" w:hAnsi="Helvetica" w:cs="Helvetica" w:hint="default"/>
          <w:i w:val="0"/>
          <w:iCs w:val="0"/>
          <w:caps w:val="0"/>
          <w:color w:val="333333"/>
          <w:spacing w:val="0"/>
          <w:sz w:val="24"/>
          <w:szCs w:val="24"/>
          <w:shd w:val="clear" w:color="auto" w:fill="FFFFFF"/>
        </w:rPr>
        <w:t>非政治性。即组织的目标和手段在服务社会上高度统一，不参加竞选等政治活动，即不是政党组织，社会领域是其活动范围。</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⑦</w:t>
      </w:r>
      <w:r>
        <w:rPr>
          <w:rFonts w:ascii="Helvetica" w:eastAsia="Helvetica" w:hAnsi="Helvetica" w:cs="Helvetica" w:hint="default"/>
          <w:i w:val="0"/>
          <w:iCs w:val="0"/>
          <w:caps w:val="0"/>
          <w:color w:val="333333"/>
          <w:spacing w:val="0"/>
          <w:sz w:val="24"/>
          <w:szCs w:val="24"/>
          <w:shd w:val="clear" w:color="auto" w:fill="FFFFFF"/>
        </w:rPr>
        <w:t>非宗教性。即不开展传教等宗教活动。</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故正确选项为A。</w:t>
      </w:r>
    </w:p>
    <w:p>
      <w:pPr>
        <w:keepNext w:val="0"/>
        <w:keepLines w:val="0"/>
        <w:widowControl/>
        <w:suppressLineNumbers w:val="0"/>
        <w:pBdr>
          <w:left w:val="none" w:sz="0" w:space="0" w:color="auto"/>
          <w:right w:val="none" w:sz="0" w:space="0" w:color="auto"/>
        </w:pBdr>
        <w:shd w:val="clear" w:color="auto" w:fill="FFFFFF"/>
        <w:ind w:left="-150" w:right="-150" w:firstLine="0"/>
        <w:jc w:val="left"/>
        <w:rPr>
          <w:rFonts w:ascii="Helvetica" w:eastAsia="Helvetica" w:hAnsi="Helvetica" w:cs="Helvetica" w:hint="default"/>
          <w:i w:val="0"/>
          <w:iCs w:val="0"/>
          <w:caps w:val="0"/>
          <w:color w:val="333333"/>
          <w:spacing w:val="0"/>
          <w:sz w:val="24"/>
        </w:rPr>
      </w:pPr>
      <w:r>
        <w:rPr>
          <w:rFonts w:ascii="Helvetica" w:eastAsia="Helvetica" w:hAnsi="Helvetica" w:cs="Helvetica" w:hint="default"/>
          <w:i w:val="0"/>
          <w:iCs w:val="0"/>
          <w:caps w:val="0"/>
          <w:color w:val="333333"/>
          <w:spacing w:val="0"/>
          <w:kern w:val="0"/>
          <w:sz w:val="24"/>
          <w:szCs w:val="24"/>
          <w:bdr w:val="none" w:sz="0" w:space="0" w:color="auto"/>
          <w:shd w:val="clear" w:color="auto" w:fill="FFFFFF"/>
          <w:lang w:val="en-US" w:eastAsia="zh-CN" w:bidi="ar"/>
        </w:rPr>
        <w:t>14</w:t>
      </w:r>
    </w:p>
    <w:p>
      <w:pPr>
        <w:pStyle w:val="NormalWeb"/>
        <w:keepNext w:val="0"/>
        <w:keepLines w:val="0"/>
        <w:widowControl/>
        <w:suppressLineNumbers w:val="0"/>
        <w:spacing w:before="0" w:beforeAutospacing="0" w:after="100" w:afterAutospacing="0"/>
        <w:ind w:left="-150" w:right="-150"/>
        <w:rPr>
          <w:szCs w:val="24"/>
        </w:rPr>
      </w:pPr>
      <w:r>
        <w:rPr>
          <w:rFonts w:ascii="Helvetica" w:eastAsia="Helvetica" w:hAnsi="Helvetica" w:cs="Helvetica" w:hint="default"/>
          <w:i w:val="0"/>
          <w:iCs w:val="0"/>
          <w:caps w:val="0"/>
          <w:color w:val="333333"/>
          <w:spacing w:val="0"/>
          <w:sz w:val="24"/>
          <w:szCs w:val="24"/>
          <w:shd w:val="clear" w:color="auto" w:fill="FFFFFF"/>
        </w:rPr>
        <w:t>本题考查人力资源考评。</w:t>
      </w:r>
    </w:p>
    <w:p>
      <w:pPr>
        <w:pStyle w:val="NormalWeb"/>
        <w:keepNext w:val="0"/>
        <w:keepLines w:val="0"/>
        <w:widowControl/>
        <w:suppressLineNumbers w:val="0"/>
        <w:spacing w:before="0" w:beforeAutospacing="0" w:after="100" w:afterAutospacing="0"/>
        <w:ind w:left="-150" w:right="-150"/>
        <w:rPr>
          <w:szCs w:val="24"/>
        </w:rPr>
      </w:pPr>
      <w:r>
        <w:rPr>
          <w:szCs w:val="24"/>
        </w:rPr>
        <w:br/>
      </w:r>
      <w:r>
        <w:rPr>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https://d.book118.com/117060115124006046</w:t>
        </w:r>
      </w:hyperlink>
    </w:p>
    <w:p>
      <w:pPr>
        <w:pStyle w:val="NormalWeb"/>
        <w:keepNext w:val="0"/>
        <w:keepLines w:val="0"/>
        <w:widowControl/>
        <w:suppressLineNumbers w:val="0"/>
        <w:spacing w:before="0" w:beforeAutospacing="0" w:after="100" w:afterAutospacing="0"/>
        <w:ind w:left="-150" w:right="-150"/>
        <w:rPr>
          <w:szCs w:val="24"/>
        </w:rPr>
      </w:pPr>
    </w:p>
    <w:sectPr>
      <w:type w:val="nextPage"/>
      <w:pgSz w:w="11906" w:h="16838"/>
      <w:pgMar w:top="1440" w:right="1800" w:bottom="1440" w:left="1800" w:header="851" w:footer="992" w:gutter="0"/>
      <w:pgNumType w:start="2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19CF2CBD"/>
  </w:rsids>
  <w:docVars>
    <w:docVar w:name="commondata" w:val="eyJoZGlkIjoiMjc2OGYwODVjYjZjZGMwNzE0ZThiMjMxNGU4YzM3M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3">
    <w:name w:val="heading 3"/>
    <w:basedOn w:val="Normal"/>
    <w:next w:val="Normal"/>
    <w:unhideWhenUsed/>
    <w:qFormat/>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17060115124006046"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157269120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赤焰</cp:lastModifiedBy>
  <cp:revision>0</cp:revision>
  <dcterms:created xsi:type="dcterms:W3CDTF">2014-10-29T12:08:00Z</dcterms:created>
  <dcterms:modified xsi:type="dcterms:W3CDTF">2024-03-05T06:59:29Z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3C37F569171744658E072C71799F4090_12</vt:lpwstr>
  </property>
  <property fmtid="{D5CDD505-2E9C-101B-9397-08002B2CF9AE}" pid="3" name="KSOProductBuildVer">
    <vt:lpwstr>2052-12.1.0.16388</vt:lpwstr>
  </property>
</Properties>
</file>