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LNG加注设备项目计划设计方案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53" w:history="1">
        <w:r>
          <w:rPr>
            <w:rFonts w:ascii="仿宋" w:eastAsia="仿宋" w:hAnsi="仿宋" w:cs="仿宋" w:hint="eastAsia"/>
            <w:lang w:eastAsia="zh-CN"/>
          </w:rPr>
          <w:t>序言</w:t>
        </w:r>
        <w:r>
          <w:tab/>
        </w:r>
        <w:r>
          <w:fldChar w:fldCharType="begin"/>
        </w:r>
        <w:r>
          <w:instrText xml:space="preserve"> PAGEREF _Toc3753 \h </w:instrText>
        </w:r>
        <w:r>
          <w:fldChar w:fldCharType="separate"/>
        </w:r>
        <w:r>
          <w:t>3</w:t>
        </w:r>
        <w:r>
          <w:fldChar w:fldCharType="end"/>
        </w:r>
      </w:hyperlink>
    </w:p>
    <w:p>
      <w:pPr>
        <w:pStyle w:val="TOC1"/>
        <w:tabs>
          <w:tab w:val="right" w:leader="dot" w:pos="8306"/>
        </w:tabs>
      </w:pPr>
      <w:hyperlink w:anchor="_Toc9478" w:history="1">
        <w:r>
          <w:rPr>
            <w:rFonts w:ascii="仿宋" w:eastAsia="仿宋" w:hAnsi="仿宋" w:cs="仿宋" w:hint="eastAsia"/>
            <w:lang w:eastAsia="zh-CN"/>
          </w:rPr>
          <w:t>一、产品规划分析</w:t>
        </w:r>
        <w:r>
          <w:tab/>
        </w:r>
        <w:r>
          <w:fldChar w:fldCharType="begin"/>
        </w:r>
        <w:r>
          <w:instrText xml:space="preserve"> PAGEREF _Toc9478 \h </w:instrText>
        </w:r>
        <w:r>
          <w:fldChar w:fldCharType="separate"/>
        </w:r>
        <w:r>
          <w:t>3</w:t>
        </w:r>
        <w:r>
          <w:fldChar w:fldCharType="end"/>
        </w:r>
      </w:hyperlink>
    </w:p>
    <w:p>
      <w:pPr>
        <w:pStyle w:val="TOC2"/>
        <w:tabs>
          <w:tab w:val="right" w:leader="dot" w:pos="8306"/>
        </w:tabs>
      </w:pPr>
      <w:hyperlink w:anchor="_Toc5490" w:history="1">
        <w:r>
          <w:rPr>
            <w:rFonts w:ascii="仿宋" w:eastAsia="仿宋" w:hAnsi="仿宋" w:cs="仿宋" w:hint="eastAsia"/>
            <w:lang w:eastAsia="zh-CN"/>
          </w:rPr>
          <w:t>(一)、产品规划</w:t>
        </w:r>
        <w:r>
          <w:tab/>
        </w:r>
        <w:r>
          <w:fldChar w:fldCharType="begin"/>
        </w:r>
        <w:r>
          <w:instrText xml:space="preserve"> PAGEREF _Toc5490 \h </w:instrText>
        </w:r>
        <w:r>
          <w:fldChar w:fldCharType="separate"/>
        </w:r>
        <w:r>
          <w:t>3</w:t>
        </w:r>
        <w:r>
          <w:fldChar w:fldCharType="end"/>
        </w:r>
      </w:hyperlink>
    </w:p>
    <w:p>
      <w:pPr>
        <w:pStyle w:val="TOC2"/>
        <w:tabs>
          <w:tab w:val="right" w:leader="dot" w:pos="8306"/>
        </w:tabs>
      </w:pPr>
      <w:hyperlink w:anchor="_Toc12755" w:history="1">
        <w:r>
          <w:rPr>
            <w:rFonts w:ascii="仿宋" w:eastAsia="仿宋" w:hAnsi="仿宋" w:cs="仿宋" w:hint="eastAsia"/>
            <w:lang w:eastAsia="zh-CN"/>
          </w:rPr>
          <w:t>(二)、建设规模</w:t>
        </w:r>
        <w:r>
          <w:tab/>
        </w:r>
        <w:r>
          <w:fldChar w:fldCharType="begin"/>
        </w:r>
        <w:r>
          <w:instrText xml:space="preserve"> PAGEREF _Toc12755 \h </w:instrText>
        </w:r>
        <w:r>
          <w:fldChar w:fldCharType="separate"/>
        </w:r>
        <w:r>
          <w:t>4</w:t>
        </w:r>
        <w:r>
          <w:fldChar w:fldCharType="end"/>
        </w:r>
      </w:hyperlink>
    </w:p>
    <w:p>
      <w:pPr>
        <w:pStyle w:val="TOC1"/>
        <w:tabs>
          <w:tab w:val="right" w:leader="dot" w:pos="8306"/>
        </w:tabs>
      </w:pPr>
      <w:hyperlink w:anchor="_Toc15159" w:history="1">
        <w:r>
          <w:rPr>
            <w:rFonts w:ascii="仿宋" w:eastAsia="仿宋" w:hAnsi="仿宋" w:cs="仿宋" w:hint="eastAsia"/>
            <w:lang w:eastAsia="zh-CN"/>
          </w:rPr>
          <w:t>二、LNG加注设备项目建设单位说明</w:t>
        </w:r>
        <w:r>
          <w:tab/>
        </w:r>
        <w:r>
          <w:fldChar w:fldCharType="begin"/>
        </w:r>
        <w:r>
          <w:instrText xml:space="preserve"> PAGEREF _Toc15159 \h </w:instrText>
        </w:r>
        <w:r>
          <w:fldChar w:fldCharType="separate"/>
        </w:r>
        <w:r>
          <w:t>5</w:t>
        </w:r>
        <w:r>
          <w:fldChar w:fldCharType="end"/>
        </w:r>
      </w:hyperlink>
    </w:p>
    <w:p>
      <w:pPr>
        <w:pStyle w:val="TOC2"/>
        <w:tabs>
          <w:tab w:val="right" w:leader="dot" w:pos="8306"/>
        </w:tabs>
      </w:pPr>
      <w:hyperlink w:anchor="_Toc19750" w:history="1">
        <w:r>
          <w:rPr>
            <w:rFonts w:ascii="仿宋" w:eastAsia="仿宋" w:hAnsi="仿宋" w:cs="仿宋" w:hint="eastAsia"/>
            <w:lang w:eastAsia="zh-CN"/>
          </w:rPr>
          <w:t>(一)、LNG加注设备项目承办单位基本情况</w:t>
        </w:r>
        <w:r>
          <w:tab/>
        </w:r>
        <w:r>
          <w:fldChar w:fldCharType="begin"/>
        </w:r>
        <w:r>
          <w:instrText xml:space="preserve"> PAGEREF _Toc19750 \h </w:instrText>
        </w:r>
        <w:r>
          <w:fldChar w:fldCharType="separate"/>
        </w:r>
        <w:r>
          <w:t>5</w:t>
        </w:r>
        <w:r>
          <w:fldChar w:fldCharType="end"/>
        </w:r>
      </w:hyperlink>
    </w:p>
    <w:p>
      <w:pPr>
        <w:pStyle w:val="TOC2"/>
        <w:tabs>
          <w:tab w:val="right" w:leader="dot" w:pos="8306"/>
        </w:tabs>
      </w:pPr>
      <w:hyperlink w:anchor="_Toc28662" w:history="1">
        <w:r>
          <w:rPr>
            <w:rFonts w:ascii="仿宋" w:eastAsia="仿宋" w:hAnsi="仿宋" w:cs="仿宋" w:hint="eastAsia"/>
            <w:lang w:eastAsia="zh-CN"/>
          </w:rPr>
          <w:t>(二)、公司经济效益分析</w:t>
        </w:r>
        <w:r>
          <w:tab/>
        </w:r>
        <w:r>
          <w:fldChar w:fldCharType="begin"/>
        </w:r>
        <w:r>
          <w:instrText xml:space="preserve"> PAGEREF _Toc28662 \h </w:instrText>
        </w:r>
        <w:r>
          <w:fldChar w:fldCharType="separate"/>
        </w:r>
        <w:r>
          <w:t>5</w:t>
        </w:r>
        <w:r>
          <w:fldChar w:fldCharType="end"/>
        </w:r>
      </w:hyperlink>
    </w:p>
    <w:p>
      <w:pPr>
        <w:pStyle w:val="TOC1"/>
        <w:tabs>
          <w:tab w:val="right" w:leader="dot" w:pos="8306"/>
        </w:tabs>
      </w:pPr>
      <w:hyperlink w:anchor="_Toc5344" w:history="1">
        <w:r>
          <w:rPr>
            <w:rFonts w:ascii="仿宋" w:eastAsia="仿宋" w:hAnsi="仿宋" w:cs="仿宋" w:hint="eastAsia"/>
            <w:lang w:eastAsia="zh-CN"/>
          </w:rPr>
          <w:t>三、LNG加注设备项目危机管理</w:t>
        </w:r>
        <w:r>
          <w:tab/>
        </w:r>
        <w:r>
          <w:fldChar w:fldCharType="begin"/>
        </w:r>
        <w:r>
          <w:instrText xml:space="preserve"> PAGEREF _Toc5344 \h </w:instrText>
        </w:r>
        <w:r>
          <w:fldChar w:fldCharType="separate"/>
        </w:r>
        <w:r>
          <w:t>6</w:t>
        </w:r>
        <w:r>
          <w:fldChar w:fldCharType="end"/>
        </w:r>
      </w:hyperlink>
    </w:p>
    <w:p>
      <w:pPr>
        <w:pStyle w:val="TOC2"/>
        <w:tabs>
          <w:tab w:val="right" w:leader="dot" w:pos="8306"/>
        </w:tabs>
      </w:pPr>
      <w:hyperlink w:anchor="_Toc30846" w:history="1">
        <w:r>
          <w:rPr>
            <w:rFonts w:ascii="仿宋" w:eastAsia="仿宋" w:hAnsi="仿宋" w:cs="仿宋" w:hint="eastAsia"/>
            <w:lang w:eastAsia="zh-CN"/>
          </w:rPr>
          <w:t>(一)、危机预警与识别</w:t>
        </w:r>
        <w:r>
          <w:tab/>
        </w:r>
        <w:r>
          <w:fldChar w:fldCharType="begin"/>
        </w:r>
        <w:r>
          <w:instrText xml:space="preserve"> PAGEREF _Toc30846 \h </w:instrText>
        </w:r>
        <w:r>
          <w:fldChar w:fldCharType="separate"/>
        </w:r>
        <w:r>
          <w:t>6</w:t>
        </w:r>
        <w:r>
          <w:fldChar w:fldCharType="end"/>
        </w:r>
      </w:hyperlink>
    </w:p>
    <w:p>
      <w:pPr>
        <w:pStyle w:val="TOC2"/>
        <w:tabs>
          <w:tab w:val="right" w:leader="dot" w:pos="8306"/>
        </w:tabs>
      </w:pPr>
      <w:hyperlink w:anchor="_Toc10047" w:history="1">
        <w:r>
          <w:rPr>
            <w:rFonts w:ascii="仿宋" w:eastAsia="仿宋" w:hAnsi="仿宋" w:cs="仿宋" w:hint="eastAsia"/>
            <w:lang w:eastAsia="zh-CN"/>
          </w:rPr>
          <w:t>(二)、危机应对与恢复</w:t>
        </w:r>
        <w:r>
          <w:tab/>
        </w:r>
        <w:r>
          <w:fldChar w:fldCharType="begin"/>
        </w:r>
        <w:r>
          <w:instrText xml:space="preserve"> PAGEREF _Toc10047 \h </w:instrText>
        </w:r>
        <w:r>
          <w:fldChar w:fldCharType="separate"/>
        </w:r>
        <w:r>
          <w:t>7</w:t>
        </w:r>
        <w:r>
          <w:fldChar w:fldCharType="end"/>
        </w:r>
      </w:hyperlink>
    </w:p>
    <w:p>
      <w:pPr>
        <w:pStyle w:val="TOC1"/>
        <w:tabs>
          <w:tab w:val="right" w:leader="dot" w:pos="8306"/>
        </w:tabs>
      </w:pPr>
      <w:hyperlink w:anchor="_Toc23579" w:history="1">
        <w:r>
          <w:rPr>
            <w:rFonts w:ascii="仿宋" w:eastAsia="仿宋" w:hAnsi="仿宋" w:cs="仿宋" w:hint="eastAsia"/>
            <w:lang w:eastAsia="zh-CN"/>
          </w:rPr>
          <w:t>四、工艺说明</w:t>
        </w:r>
        <w:r>
          <w:tab/>
        </w:r>
        <w:r>
          <w:fldChar w:fldCharType="begin"/>
        </w:r>
        <w:r>
          <w:instrText xml:space="preserve"> PAGEREF _Toc23579 \h </w:instrText>
        </w:r>
        <w:r>
          <w:fldChar w:fldCharType="separate"/>
        </w:r>
        <w:r>
          <w:t>9</w:t>
        </w:r>
        <w:r>
          <w:fldChar w:fldCharType="end"/>
        </w:r>
      </w:hyperlink>
    </w:p>
    <w:p>
      <w:pPr>
        <w:pStyle w:val="TOC2"/>
        <w:tabs>
          <w:tab w:val="right" w:leader="dot" w:pos="8306"/>
        </w:tabs>
      </w:pPr>
      <w:hyperlink w:anchor="_Toc20568" w:history="1">
        <w:r>
          <w:rPr>
            <w:rFonts w:ascii="仿宋" w:eastAsia="仿宋" w:hAnsi="仿宋" w:cs="仿宋" w:hint="eastAsia"/>
            <w:lang w:eastAsia="zh-CN"/>
          </w:rPr>
          <w:t>(一)、技术管理特点</w:t>
        </w:r>
        <w:r>
          <w:tab/>
        </w:r>
        <w:r>
          <w:fldChar w:fldCharType="begin"/>
        </w:r>
        <w:r>
          <w:instrText xml:space="preserve"> PAGEREF _Toc20568 \h </w:instrText>
        </w:r>
        <w:r>
          <w:fldChar w:fldCharType="separate"/>
        </w:r>
        <w:r>
          <w:t>9</w:t>
        </w:r>
        <w:r>
          <w:fldChar w:fldCharType="end"/>
        </w:r>
      </w:hyperlink>
    </w:p>
    <w:p>
      <w:pPr>
        <w:pStyle w:val="TOC2"/>
        <w:tabs>
          <w:tab w:val="right" w:leader="dot" w:pos="8306"/>
        </w:tabs>
      </w:pPr>
      <w:hyperlink w:anchor="_Toc30880" w:history="1">
        <w:r>
          <w:rPr>
            <w:rFonts w:ascii="仿宋" w:eastAsia="仿宋" w:hAnsi="仿宋" w:cs="仿宋" w:hint="eastAsia"/>
            <w:lang w:eastAsia="zh-CN"/>
          </w:rPr>
          <w:t>(二)、LNG加注设备项目工艺技术设计方案</w:t>
        </w:r>
        <w:r>
          <w:tab/>
        </w:r>
        <w:r>
          <w:fldChar w:fldCharType="begin"/>
        </w:r>
        <w:r>
          <w:instrText xml:space="preserve"> PAGEREF _Toc30880 \h </w:instrText>
        </w:r>
        <w:r>
          <w:fldChar w:fldCharType="separate"/>
        </w:r>
        <w:r>
          <w:t>10</w:t>
        </w:r>
        <w:r>
          <w:fldChar w:fldCharType="end"/>
        </w:r>
      </w:hyperlink>
    </w:p>
    <w:p>
      <w:pPr>
        <w:pStyle w:val="TOC2"/>
        <w:tabs>
          <w:tab w:val="right" w:leader="dot" w:pos="8306"/>
        </w:tabs>
      </w:pPr>
      <w:hyperlink w:anchor="_Toc30847" w:history="1">
        <w:r>
          <w:rPr>
            <w:rFonts w:ascii="仿宋" w:eastAsia="仿宋" w:hAnsi="仿宋" w:cs="仿宋" w:hint="eastAsia"/>
            <w:lang w:eastAsia="zh-CN"/>
          </w:rPr>
          <w:t>(三)、设备选型方案</w:t>
        </w:r>
        <w:r>
          <w:tab/>
        </w:r>
        <w:r>
          <w:fldChar w:fldCharType="begin"/>
        </w:r>
        <w:r>
          <w:instrText xml:space="preserve"> PAGEREF _Toc30847 \h </w:instrText>
        </w:r>
        <w:r>
          <w:fldChar w:fldCharType="separate"/>
        </w:r>
        <w:r>
          <w:t>11</w:t>
        </w:r>
        <w:r>
          <w:fldChar w:fldCharType="end"/>
        </w:r>
      </w:hyperlink>
    </w:p>
    <w:p>
      <w:pPr>
        <w:pStyle w:val="TOC1"/>
        <w:tabs>
          <w:tab w:val="right" w:leader="dot" w:pos="8306"/>
        </w:tabs>
      </w:pPr>
      <w:hyperlink w:anchor="_Toc14256" w:history="1">
        <w:r>
          <w:rPr>
            <w:rFonts w:ascii="仿宋" w:eastAsia="仿宋" w:hAnsi="仿宋" w:cs="仿宋" w:hint="eastAsia"/>
            <w:lang w:eastAsia="zh-CN"/>
          </w:rPr>
          <w:t>五、LNG加注设备项目土建工程</w:t>
        </w:r>
        <w:r>
          <w:tab/>
        </w:r>
        <w:r>
          <w:fldChar w:fldCharType="begin"/>
        </w:r>
        <w:r>
          <w:instrText xml:space="preserve"> PAGEREF _Toc14256 \h </w:instrText>
        </w:r>
        <w:r>
          <w:fldChar w:fldCharType="separate"/>
        </w:r>
        <w:r>
          <w:t>13</w:t>
        </w:r>
        <w:r>
          <w:fldChar w:fldCharType="end"/>
        </w:r>
      </w:hyperlink>
    </w:p>
    <w:p>
      <w:pPr>
        <w:pStyle w:val="TOC2"/>
        <w:tabs>
          <w:tab w:val="right" w:leader="dot" w:pos="8306"/>
        </w:tabs>
      </w:pPr>
      <w:hyperlink w:anchor="_Toc734" w:history="1">
        <w:r>
          <w:rPr>
            <w:rFonts w:ascii="仿宋" w:eastAsia="仿宋" w:hAnsi="仿宋" w:cs="仿宋" w:hint="eastAsia"/>
            <w:lang w:eastAsia="zh-CN"/>
          </w:rPr>
          <w:t>(一)、建筑工程设计原则</w:t>
        </w:r>
        <w:r>
          <w:tab/>
        </w:r>
        <w:r>
          <w:fldChar w:fldCharType="begin"/>
        </w:r>
        <w:r>
          <w:instrText xml:space="preserve"> PAGEREF _Toc734 \h </w:instrText>
        </w:r>
        <w:r>
          <w:fldChar w:fldCharType="separate"/>
        </w:r>
        <w:r>
          <w:t>13</w:t>
        </w:r>
        <w:r>
          <w:fldChar w:fldCharType="end"/>
        </w:r>
      </w:hyperlink>
    </w:p>
    <w:p>
      <w:pPr>
        <w:pStyle w:val="TOC2"/>
        <w:tabs>
          <w:tab w:val="right" w:leader="dot" w:pos="8306"/>
        </w:tabs>
      </w:pPr>
      <w:hyperlink w:anchor="_Toc30592" w:history="1">
        <w:r>
          <w:rPr>
            <w:rFonts w:ascii="仿宋" w:eastAsia="仿宋" w:hAnsi="仿宋" w:cs="仿宋" w:hint="eastAsia"/>
            <w:lang w:eastAsia="zh-CN"/>
          </w:rPr>
          <w:t>(二)、土建工程设计年限及安全等级</w:t>
        </w:r>
        <w:r>
          <w:tab/>
        </w:r>
        <w:r>
          <w:fldChar w:fldCharType="begin"/>
        </w:r>
        <w:r>
          <w:instrText xml:space="preserve"> PAGEREF _Toc30592 \h </w:instrText>
        </w:r>
        <w:r>
          <w:fldChar w:fldCharType="separate"/>
        </w:r>
        <w:r>
          <w:t>14</w:t>
        </w:r>
        <w:r>
          <w:fldChar w:fldCharType="end"/>
        </w:r>
      </w:hyperlink>
    </w:p>
    <w:p>
      <w:pPr>
        <w:pStyle w:val="TOC2"/>
        <w:tabs>
          <w:tab w:val="right" w:leader="dot" w:pos="8306"/>
        </w:tabs>
      </w:pPr>
      <w:hyperlink w:anchor="_Toc1478" w:history="1">
        <w:r>
          <w:rPr>
            <w:rFonts w:ascii="仿宋" w:eastAsia="仿宋" w:hAnsi="仿宋" w:cs="仿宋" w:hint="eastAsia"/>
            <w:lang w:eastAsia="zh-CN"/>
          </w:rPr>
          <w:t>(三)、建筑工程设计总体要求</w:t>
        </w:r>
        <w:r>
          <w:tab/>
        </w:r>
        <w:r>
          <w:fldChar w:fldCharType="begin"/>
        </w:r>
        <w:r>
          <w:instrText xml:space="preserve"> PAGEREF _Toc1478 \h </w:instrText>
        </w:r>
        <w:r>
          <w:fldChar w:fldCharType="separate"/>
        </w:r>
        <w:r>
          <w:t>15</w:t>
        </w:r>
        <w:r>
          <w:fldChar w:fldCharType="end"/>
        </w:r>
      </w:hyperlink>
    </w:p>
    <w:p>
      <w:pPr>
        <w:pStyle w:val="TOC2"/>
        <w:tabs>
          <w:tab w:val="right" w:leader="dot" w:pos="8306"/>
        </w:tabs>
      </w:pPr>
      <w:hyperlink w:anchor="_Toc2657" w:history="1">
        <w:r>
          <w:rPr>
            <w:rFonts w:ascii="仿宋" w:eastAsia="仿宋" w:hAnsi="仿宋" w:cs="仿宋" w:hint="eastAsia"/>
            <w:lang w:eastAsia="zh-CN"/>
          </w:rPr>
          <w:t>(四)、土建工程建设指标</w:t>
        </w:r>
        <w:r>
          <w:tab/>
        </w:r>
        <w:r>
          <w:fldChar w:fldCharType="begin"/>
        </w:r>
        <w:r>
          <w:instrText xml:space="preserve"> PAGEREF _Toc2657 \h </w:instrText>
        </w:r>
        <w:r>
          <w:fldChar w:fldCharType="separate"/>
        </w:r>
        <w:r>
          <w:t>16</w:t>
        </w:r>
        <w:r>
          <w:fldChar w:fldCharType="end"/>
        </w:r>
      </w:hyperlink>
    </w:p>
    <w:p>
      <w:pPr>
        <w:pStyle w:val="TOC1"/>
        <w:tabs>
          <w:tab w:val="right" w:leader="dot" w:pos="8306"/>
        </w:tabs>
      </w:pPr>
      <w:hyperlink w:anchor="_Toc21118" w:history="1">
        <w:r>
          <w:rPr>
            <w:rFonts w:ascii="仿宋" w:eastAsia="仿宋" w:hAnsi="仿宋" w:cs="仿宋" w:hint="eastAsia"/>
            <w:lang w:eastAsia="zh-CN"/>
          </w:rPr>
          <w:t>六、LNG加注设备项目绩效评估</w:t>
        </w:r>
        <w:r>
          <w:tab/>
        </w:r>
        <w:r>
          <w:fldChar w:fldCharType="begin"/>
        </w:r>
        <w:r>
          <w:instrText xml:space="preserve"> PAGEREF _Toc21118 \h </w:instrText>
        </w:r>
        <w:r>
          <w:fldChar w:fldCharType="separate"/>
        </w:r>
        <w:r>
          <w:t>16</w:t>
        </w:r>
        <w:r>
          <w:fldChar w:fldCharType="end"/>
        </w:r>
      </w:hyperlink>
    </w:p>
    <w:p>
      <w:pPr>
        <w:pStyle w:val="TOC2"/>
        <w:tabs>
          <w:tab w:val="right" w:leader="dot" w:pos="8306"/>
        </w:tabs>
      </w:pPr>
      <w:hyperlink w:anchor="_Toc3021" w:history="1">
        <w:r>
          <w:rPr>
            <w:rFonts w:ascii="仿宋" w:eastAsia="仿宋" w:hAnsi="仿宋" w:cs="仿宋" w:hint="eastAsia"/>
            <w:lang w:eastAsia="zh-CN"/>
          </w:rPr>
          <w:t>(一)、绩效评估指标</w:t>
        </w:r>
        <w:r>
          <w:tab/>
        </w:r>
        <w:r>
          <w:fldChar w:fldCharType="begin"/>
        </w:r>
        <w:r>
          <w:instrText xml:space="preserve"> PAGEREF _Toc3021 \h </w:instrText>
        </w:r>
        <w:r>
          <w:fldChar w:fldCharType="separate"/>
        </w:r>
        <w:r>
          <w:t>16</w:t>
        </w:r>
        <w:r>
          <w:fldChar w:fldCharType="end"/>
        </w:r>
      </w:hyperlink>
    </w:p>
    <w:p>
      <w:pPr>
        <w:pStyle w:val="TOC2"/>
        <w:tabs>
          <w:tab w:val="right" w:leader="dot" w:pos="8306"/>
        </w:tabs>
      </w:pPr>
      <w:hyperlink w:anchor="_Toc12447" w:history="1">
        <w:r>
          <w:rPr>
            <w:rFonts w:ascii="仿宋" w:eastAsia="仿宋" w:hAnsi="仿宋" w:cs="仿宋" w:hint="eastAsia"/>
            <w:lang w:eastAsia="zh-CN"/>
          </w:rPr>
          <w:t>(二)、绩效评估方法</w:t>
        </w:r>
        <w:r>
          <w:tab/>
        </w:r>
        <w:r>
          <w:fldChar w:fldCharType="begin"/>
        </w:r>
        <w:r>
          <w:instrText xml:space="preserve"> PAGEREF _Toc12447 \h </w:instrText>
        </w:r>
        <w:r>
          <w:fldChar w:fldCharType="separate"/>
        </w:r>
        <w:r>
          <w:t>17</w:t>
        </w:r>
        <w:r>
          <w:fldChar w:fldCharType="end"/>
        </w:r>
      </w:hyperlink>
    </w:p>
    <w:p>
      <w:pPr>
        <w:pStyle w:val="TOC2"/>
        <w:tabs>
          <w:tab w:val="right" w:leader="dot" w:pos="8306"/>
        </w:tabs>
      </w:pPr>
      <w:hyperlink w:anchor="_Toc32474" w:history="1">
        <w:r>
          <w:rPr>
            <w:rFonts w:ascii="仿宋" w:eastAsia="仿宋" w:hAnsi="仿宋" w:cs="仿宋" w:hint="eastAsia"/>
            <w:lang w:eastAsia="zh-CN"/>
          </w:rPr>
          <w:t>(三)、绩效评估周期</w:t>
        </w:r>
        <w:r>
          <w:tab/>
        </w:r>
        <w:r>
          <w:fldChar w:fldCharType="begin"/>
        </w:r>
        <w:r>
          <w:instrText xml:space="preserve"> PAGEREF _Toc32474 \h </w:instrText>
        </w:r>
        <w:r>
          <w:fldChar w:fldCharType="separate"/>
        </w:r>
        <w:r>
          <w:t>18</w:t>
        </w:r>
        <w:r>
          <w:fldChar w:fldCharType="end"/>
        </w:r>
      </w:hyperlink>
    </w:p>
    <w:p>
      <w:pPr>
        <w:pStyle w:val="TOC1"/>
        <w:tabs>
          <w:tab w:val="right" w:leader="dot" w:pos="8306"/>
        </w:tabs>
      </w:pPr>
      <w:hyperlink w:anchor="_Toc4416" w:history="1">
        <w:r>
          <w:rPr>
            <w:rFonts w:ascii="仿宋" w:eastAsia="仿宋" w:hAnsi="仿宋" w:cs="仿宋" w:hint="eastAsia"/>
            <w:lang w:eastAsia="zh-CN"/>
          </w:rPr>
          <w:t>七、LNG加注设备项目技术管理</w:t>
        </w:r>
        <w:r>
          <w:tab/>
        </w:r>
        <w:r>
          <w:fldChar w:fldCharType="begin"/>
        </w:r>
        <w:r>
          <w:instrText xml:space="preserve"> PAGEREF _Toc4416 \h </w:instrText>
        </w:r>
        <w:r>
          <w:fldChar w:fldCharType="separate"/>
        </w:r>
        <w:r>
          <w:t>19</w:t>
        </w:r>
        <w:r>
          <w:fldChar w:fldCharType="end"/>
        </w:r>
      </w:hyperlink>
    </w:p>
    <w:p>
      <w:pPr>
        <w:pStyle w:val="TOC2"/>
        <w:tabs>
          <w:tab w:val="right" w:leader="dot" w:pos="8306"/>
        </w:tabs>
      </w:pPr>
      <w:hyperlink w:anchor="_Toc2364" w:history="1">
        <w:r>
          <w:rPr>
            <w:rFonts w:ascii="仿宋" w:eastAsia="仿宋" w:hAnsi="仿宋" w:cs="仿宋" w:hint="eastAsia"/>
            <w:lang w:eastAsia="zh-CN"/>
          </w:rPr>
          <w:t>(一)、技术方案选用方向</w:t>
        </w:r>
        <w:r>
          <w:tab/>
        </w:r>
        <w:r>
          <w:fldChar w:fldCharType="begin"/>
        </w:r>
        <w:r>
          <w:instrText xml:space="preserve"> PAGEREF _Toc2364 \h </w:instrText>
        </w:r>
        <w:r>
          <w:fldChar w:fldCharType="separate"/>
        </w:r>
        <w:r>
          <w:t>19</w:t>
        </w:r>
        <w:r>
          <w:fldChar w:fldCharType="end"/>
        </w:r>
      </w:hyperlink>
    </w:p>
    <w:p>
      <w:pPr>
        <w:pStyle w:val="TOC2"/>
        <w:tabs>
          <w:tab w:val="right" w:leader="dot" w:pos="8306"/>
        </w:tabs>
      </w:pPr>
      <w:hyperlink w:anchor="_Toc24693" w:history="1">
        <w:r>
          <w:rPr>
            <w:rFonts w:ascii="仿宋" w:eastAsia="仿宋" w:hAnsi="仿宋" w:cs="仿宋" w:hint="eastAsia"/>
            <w:lang w:eastAsia="zh-CN"/>
          </w:rPr>
          <w:t>(二)、工艺技术方案选用原则</w:t>
        </w:r>
        <w:r>
          <w:tab/>
        </w:r>
        <w:r>
          <w:fldChar w:fldCharType="begin"/>
        </w:r>
        <w:r>
          <w:instrText xml:space="preserve"> PAGEREF _Toc24693 \h </w:instrText>
        </w:r>
        <w:r>
          <w:fldChar w:fldCharType="separate"/>
        </w:r>
        <w:r>
          <w:t>21</w:t>
        </w:r>
        <w:r>
          <w:fldChar w:fldCharType="end"/>
        </w:r>
      </w:hyperlink>
    </w:p>
    <w:p>
      <w:pPr>
        <w:pStyle w:val="TOC2"/>
        <w:tabs>
          <w:tab w:val="right" w:leader="dot" w:pos="8306"/>
        </w:tabs>
      </w:pPr>
      <w:hyperlink w:anchor="_Toc30512" w:history="1">
        <w:r>
          <w:rPr>
            <w:rFonts w:ascii="仿宋" w:eastAsia="仿宋" w:hAnsi="仿宋" w:cs="仿宋" w:hint="eastAsia"/>
            <w:lang w:eastAsia="zh-CN"/>
          </w:rPr>
          <w:t>(三)、工艺技术方案要求</w:t>
        </w:r>
        <w:r>
          <w:tab/>
        </w:r>
        <w:r>
          <w:fldChar w:fldCharType="begin"/>
        </w:r>
        <w:r>
          <w:instrText xml:space="preserve"> PAGEREF _Toc30512 \h </w:instrText>
        </w:r>
        <w:r>
          <w:fldChar w:fldCharType="separate"/>
        </w:r>
        <w:r>
          <w:t>23</w:t>
        </w:r>
        <w:r>
          <w:fldChar w:fldCharType="end"/>
        </w:r>
      </w:hyperlink>
    </w:p>
    <w:p>
      <w:pPr>
        <w:pStyle w:val="TOC1"/>
        <w:tabs>
          <w:tab w:val="right" w:leader="dot" w:pos="8306"/>
        </w:tabs>
      </w:pPr>
      <w:hyperlink w:anchor="_Toc4092" w:history="1">
        <w:r>
          <w:rPr>
            <w:rFonts w:ascii="仿宋" w:eastAsia="仿宋" w:hAnsi="仿宋" w:cs="仿宋" w:hint="eastAsia"/>
            <w:lang w:eastAsia="zh-CN"/>
          </w:rPr>
          <w:t>八、LNG加注设备项目投资规划</w:t>
        </w:r>
        <w:r>
          <w:tab/>
        </w:r>
        <w:r>
          <w:fldChar w:fldCharType="begin"/>
        </w:r>
        <w:r>
          <w:instrText xml:space="preserve"> PAGEREF _Toc4092 \h </w:instrText>
        </w:r>
        <w:r>
          <w:fldChar w:fldCharType="separate"/>
        </w:r>
        <w:r>
          <w:t>25</w:t>
        </w:r>
        <w:r>
          <w:fldChar w:fldCharType="end"/>
        </w:r>
      </w:hyperlink>
    </w:p>
    <w:p>
      <w:pPr>
        <w:pStyle w:val="TOC2"/>
        <w:tabs>
          <w:tab w:val="right" w:leader="dot" w:pos="8306"/>
        </w:tabs>
      </w:pPr>
      <w:hyperlink w:anchor="_Toc22548" w:history="1">
        <w:r>
          <w:rPr>
            <w:rFonts w:ascii="仿宋" w:eastAsia="仿宋" w:hAnsi="仿宋" w:cs="仿宋" w:hint="eastAsia"/>
            <w:lang w:eastAsia="zh-CN"/>
          </w:rPr>
          <w:t>(一)、LNG加注设备项目总投资估算</w:t>
        </w:r>
        <w:r>
          <w:tab/>
        </w:r>
        <w:r>
          <w:fldChar w:fldCharType="begin"/>
        </w:r>
        <w:r>
          <w:instrText xml:space="preserve"> PAGEREF _Toc22548 \h </w:instrText>
        </w:r>
        <w:r>
          <w:fldChar w:fldCharType="separate"/>
        </w:r>
        <w:r>
          <w:t>25</w:t>
        </w:r>
        <w:r>
          <w:fldChar w:fldCharType="end"/>
        </w:r>
      </w:hyperlink>
    </w:p>
    <w:p>
      <w:pPr>
        <w:pStyle w:val="TOC2"/>
        <w:tabs>
          <w:tab w:val="right" w:leader="dot" w:pos="8306"/>
        </w:tabs>
      </w:pPr>
      <w:hyperlink w:anchor="_Toc3076" w:history="1">
        <w:r>
          <w:rPr>
            <w:rFonts w:ascii="仿宋" w:eastAsia="仿宋" w:hAnsi="仿宋" w:cs="仿宋" w:hint="eastAsia"/>
            <w:lang w:eastAsia="zh-CN"/>
          </w:rPr>
          <w:t>(二)、资金筹措</w:t>
        </w:r>
        <w:r>
          <w:tab/>
        </w:r>
        <w:r>
          <w:fldChar w:fldCharType="begin"/>
        </w:r>
        <w:r>
          <w:instrText xml:space="preserve"> PAGEREF _Toc3076 \h </w:instrText>
        </w:r>
        <w:r>
          <w:fldChar w:fldCharType="separate"/>
        </w:r>
        <w:r>
          <w:t>27</w:t>
        </w:r>
        <w:r>
          <w:fldChar w:fldCharType="end"/>
        </w:r>
      </w:hyperlink>
    </w:p>
    <w:p>
      <w:pPr>
        <w:pStyle w:val="TOC1"/>
        <w:tabs>
          <w:tab w:val="right" w:leader="dot" w:pos="8306"/>
        </w:tabs>
      </w:pPr>
      <w:hyperlink w:anchor="_Toc16508" w:history="1">
        <w:r>
          <w:rPr>
            <w:rFonts w:ascii="仿宋" w:eastAsia="仿宋" w:hAnsi="仿宋" w:cs="仿宋" w:hint="eastAsia"/>
            <w:lang w:eastAsia="zh-CN"/>
          </w:rPr>
          <w:t>九、LNG加注设备项目风险管理</w:t>
        </w:r>
        <w:r>
          <w:tab/>
        </w:r>
        <w:r>
          <w:fldChar w:fldCharType="begin"/>
        </w:r>
        <w:r>
          <w:instrText xml:space="preserve"> PAGEREF _Toc16508 \h </w:instrText>
        </w:r>
        <w:r>
          <w:fldChar w:fldCharType="separate"/>
        </w:r>
        <w:r>
          <w:t>27</w:t>
        </w:r>
        <w:r>
          <w:fldChar w:fldCharType="end"/>
        </w:r>
      </w:hyperlink>
    </w:p>
    <w:p>
      <w:pPr>
        <w:pStyle w:val="TOC2"/>
        <w:tabs>
          <w:tab w:val="right" w:leader="dot" w:pos="8306"/>
        </w:tabs>
      </w:pPr>
      <w:hyperlink w:anchor="_Toc4975" w:history="1">
        <w:r>
          <w:rPr>
            <w:rFonts w:ascii="仿宋" w:eastAsia="仿宋" w:hAnsi="仿宋" w:cs="仿宋" w:hint="eastAsia"/>
            <w:lang w:eastAsia="zh-CN"/>
          </w:rPr>
          <w:t>(一)、风险识别与评估</w:t>
        </w:r>
        <w:r>
          <w:tab/>
        </w:r>
        <w:r>
          <w:fldChar w:fldCharType="begin"/>
        </w:r>
        <w:r>
          <w:instrText xml:space="preserve"> PAGEREF _Toc4975 \h </w:instrText>
        </w:r>
        <w:r>
          <w:fldChar w:fldCharType="separate"/>
        </w:r>
        <w:r>
          <w:t>27</w:t>
        </w:r>
        <w:r>
          <w:fldChar w:fldCharType="end"/>
        </w:r>
      </w:hyperlink>
    </w:p>
    <w:p>
      <w:pPr>
        <w:pStyle w:val="TOC2"/>
        <w:tabs>
          <w:tab w:val="right" w:leader="dot" w:pos="8306"/>
        </w:tabs>
      </w:pPr>
      <w:hyperlink w:anchor="_Toc26096" w:history="1">
        <w:r>
          <w:rPr>
            <w:rFonts w:ascii="仿宋" w:eastAsia="仿宋" w:hAnsi="仿宋" w:cs="仿宋" w:hint="eastAsia"/>
            <w:lang w:eastAsia="zh-CN"/>
          </w:rPr>
          <w:t>(二)、风险应对策略</w:t>
        </w:r>
        <w:r>
          <w:tab/>
        </w:r>
        <w:r>
          <w:fldChar w:fldCharType="begin"/>
        </w:r>
        <w:r>
          <w:instrText xml:space="preserve"> PAGEREF _Toc26096 \h </w:instrText>
        </w:r>
        <w:r>
          <w:fldChar w:fldCharType="separate"/>
        </w:r>
        <w:r>
          <w:t>28</w:t>
        </w:r>
        <w:r>
          <w:fldChar w:fldCharType="end"/>
        </w:r>
      </w:hyperlink>
    </w:p>
    <w:p>
      <w:pPr>
        <w:pStyle w:val="TOC2"/>
        <w:tabs>
          <w:tab w:val="right" w:leader="dot" w:pos="8306"/>
        </w:tabs>
      </w:pPr>
      <w:hyperlink w:anchor="_Toc30477" w:history="1">
        <w:r>
          <w:rPr>
            <w:rFonts w:ascii="仿宋" w:eastAsia="仿宋" w:hAnsi="仿宋" w:cs="仿宋" w:hint="eastAsia"/>
            <w:lang w:eastAsia="zh-CN"/>
          </w:rPr>
          <w:t>(三)、风险监控与控制</w:t>
        </w:r>
        <w:r>
          <w:tab/>
        </w:r>
        <w:r>
          <w:fldChar w:fldCharType="begin"/>
        </w:r>
        <w:r>
          <w:instrText xml:space="preserve"> PAGEREF _Toc30477 \h </w:instrText>
        </w:r>
        <w:r>
          <w:fldChar w:fldCharType="separate"/>
        </w:r>
        <w:r>
          <w:t>30</w:t>
        </w:r>
        <w:r>
          <w:fldChar w:fldCharType="end"/>
        </w:r>
      </w:hyperlink>
    </w:p>
    <w:p>
      <w:pPr>
        <w:pStyle w:val="TOC1"/>
        <w:tabs>
          <w:tab w:val="right" w:leader="dot" w:pos="8306"/>
        </w:tabs>
      </w:pPr>
      <w:hyperlink w:anchor="_Toc10697" w:history="1">
        <w:r>
          <w:rPr>
            <w:rFonts w:ascii="仿宋" w:eastAsia="仿宋" w:hAnsi="仿宋" w:cs="仿宋" w:hint="eastAsia"/>
            <w:lang w:eastAsia="zh-CN"/>
          </w:rPr>
          <w:t>十、LNG加注设备项目计划安排</w:t>
        </w:r>
        <w:r>
          <w:tab/>
        </w:r>
        <w:r>
          <w:fldChar w:fldCharType="begin"/>
        </w:r>
        <w:r>
          <w:instrText xml:space="preserve"> PAGEREF _Toc10697 \h </w:instrText>
        </w:r>
        <w:r>
          <w:fldChar w:fldCharType="separate"/>
        </w:r>
        <w:r>
          <w:t>31</w:t>
        </w:r>
        <w:r>
          <w:fldChar w:fldCharType="end"/>
        </w:r>
      </w:hyperlink>
    </w:p>
    <w:p>
      <w:pPr>
        <w:pStyle w:val="TOC2"/>
        <w:tabs>
          <w:tab w:val="right" w:leader="dot" w:pos="8306"/>
        </w:tabs>
      </w:pPr>
      <w:hyperlink w:anchor="_Toc8079" w:history="1">
        <w:r>
          <w:rPr>
            <w:rFonts w:ascii="仿宋" w:eastAsia="仿宋" w:hAnsi="仿宋" w:cs="仿宋" w:hint="eastAsia"/>
            <w:lang w:eastAsia="zh-CN"/>
          </w:rPr>
          <w:t>(一)、建设周期</w:t>
        </w:r>
        <w:r>
          <w:tab/>
        </w:r>
        <w:r>
          <w:fldChar w:fldCharType="begin"/>
        </w:r>
        <w:r>
          <w:instrText xml:space="preserve"> PAGEREF _Toc8079 \h </w:instrText>
        </w:r>
        <w:r>
          <w:fldChar w:fldCharType="separate"/>
        </w:r>
        <w:r>
          <w:t>31</w:t>
        </w:r>
        <w:r>
          <w:fldChar w:fldCharType="end"/>
        </w:r>
      </w:hyperlink>
    </w:p>
    <w:p>
      <w:pPr>
        <w:pStyle w:val="TOC2"/>
        <w:tabs>
          <w:tab w:val="right" w:leader="dot" w:pos="8306"/>
        </w:tabs>
      </w:pPr>
      <w:hyperlink w:anchor="_Toc5056" w:history="1">
        <w:r>
          <w:rPr>
            <w:rFonts w:ascii="仿宋" w:eastAsia="仿宋" w:hAnsi="仿宋" w:cs="仿宋" w:hint="eastAsia"/>
            <w:lang w:eastAsia="zh-CN"/>
          </w:rPr>
          <w:t>(二)、建设进度</w:t>
        </w:r>
        <w:r>
          <w:tab/>
        </w:r>
        <w:r>
          <w:fldChar w:fldCharType="begin"/>
        </w:r>
        <w:r>
          <w:instrText xml:space="preserve"> PAGEREF _Toc5056 \h </w:instrText>
        </w:r>
        <w:r>
          <w:fldChar w:fldCharType="separate"/>
        </w:r>
        <w:r>
          <w:t>32</w:t>
        </w:r>
        <w:r>
          <w:fldChar w:fldCharType="end"/>
        </w:r>
      </w:hyperlink>
    </w:p>
    <w:p>
      <w:pPr>
        <w:pStyle w:val="TOC2"/>
        <w:tabs>
          <w:tab w:val="right" w:leader="dot" w:pos="8306"/>
        </w:tabs>
      </w:pPr>
      <w:hyperlink w:anchor="_Toc30798" w:history="1">
        <w:r>
          <w:rPr>
            <w:rFonts w:ascii="仿宋" w:eastAsia="仿宋" w:hAnsi="仿宋" w:cs="仿宋" w:hint="eastAsia"/>
            <w:lang w:eastAsia="zh-CN"/>
          </w:rPr>
          <w:t>(三)、进度安排注意事项</w:t>
        </w:r>
        <w:r>
          <w:tab/>
        </w:r>
        <w:r>
          <w:fldChar w:fldCharType="begin"/>
        </w:r>
        <w:r>
          <w:instrText xml:space="preserve"> PAGEREF _Toc30798 \h </w:instrText>
        </w:r>
        <w:r>
          <w:fldChar w:fldCharType="separate"/>
        </w:r>
        <w:r>
          <w:t>33</w:t>
        </w:r>
        <w:r>
          <w:fldChar w:fldCharType="end"/>
        </w:r>
      </w:hyperlink>
    </w:p>
    <w:p>
      <w:pPr>
        <w:pStyle w:val="TOC2"/>
        <w:tabs>
          <w:tab w:val="right" w:leader="dot" w:pos="8306"/>
        </w:tabs>
      </w:pPr>
      <w:hyperlink w:anchor="_Toc560" w:history="1">
        <w:r>
          <w:rPr>
            <w:rFonts w:ascii="仿宋" w:eastAsia="仿宋" w:hAnsi="仿宋" w:cs="仿宋" w:hint="eastAsia"/>
            <w:lang w:eastAsia="zh-CN"/>
          </w:rPr>
          <w:t>(四)、人力资源配置</w:t>
        </w:r>
        <w:r>
          <w:tab/>
        </w:r>
        <w:r>
          <w:fldChar w:fldCharType="begin"/>
        </w:r>
        <w:r>
          <w:instrText xml:space="preserve"> PAGEREF _Toc560 \h </w:instrText>
        </w:r>
        <w:r>
          <w:fldChar w:fldCharType="separate"/>
        </w:r>
        <w:r>
          <w:t>35</w:t>
        </w:r>
        <w:r>
          <w:fldChar w:fldCharType="end"/>
        </w:r>
      </w:hyperlink>
    </w:p>
    <w:p>
      <w:pPr>
        <w:pStyle w:val="TOC1"/>
        <w:tabs>
          <w:tab w:val="right" w:leader="dot" w:pos="8306"/>
        </w:tabs>
      </w:pPr>
      <w:hyperlink w:anchor="_Toc3356" w:history="1">
        <w:r>
          <w:rPr>
            <w:rFonts w:ascii="仿宋" w:eastAsia="仿宋" w:hAnsi="仿宋" w:cs="仿宋" w:hint="eastAsia"/>
            <w:lang w:eastAsia="zh-CN"/>
          </w:rPr>
          <w:t>十一、生产安全保护</w:t>
        </w:r>
        <w:r>
          <w:tab/>
        </w:r>
        <w:r>
          <w:fldChar w:fldCharType="begin"/>
        </w:r>
        <w:r>
          <w:instrText xml:space="preserve"> PAGEREF _Toc3356 \h </w:instrText>
        </w:r>
        <w:r>
          <w:fldChar w:fldCharType="separate"/>
        </w:r>
        <w:r>
          <w:t>35</w:t>
        </w:r>
        <w:r>
          <w:fldChar w:fldCharType="end"/>
        </w:r>
      </w:hyperlink>
    </w:p>
    <w:p>
      <w:pPr>
        <w:pStyle w:val="TOC2"/>
        <w:tabs>
          <w:tab w:val="right" w:leader="dot" w:pos="8306"/>
        </w:tabs>
      </w:pPr>
      <w:hyperlink w:anchor="_Toc17682" w:history="1">
        <w:r>
          <w:rPr>
            <w:rFonts w:ascii="仿宋" w:eastAsia="仿宋" w:hAnsi="仿宋" w:cs="仿宋" w:hint="eastAsia"/>
            <w:lang w:eastAsia="zh-CN"/>
          </w:rPr>
          <w:t>(一)、消防安全</w:t>
        </w:r>
        <w:r>
          <w:tab/>
        </w:r>
        <w:r>
          <w:fldChar w:fldCharType="begin"/>
        </w:r>
        <w:r>
          <w:instrText xml:space="preserve"> PAGEREF _Toc17682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73" w:history="1">
        <w:r>
          <w:rPr>
            <w:rFonts w:ascii="仿宋" w:eastAsia="仿宋" w:hAnsi="仿宋" w:cs="仿宋" w:hint="eastAsia"/>
            <w:lang w:eastAsia="zh-CN"/>
          </w:rPr>
          <w:t>(二)、防火防爆总图布置措施</w:t>
        </w:r>
        <w:r>
          <w:tab/>
        </w:r>
        <w:r>
          <w:fldChar w:fldCharType="begin"/>
        </w:r>
        <w:r>
          <w:instrText xml:space="preserve"> PAGEREF _Toc23473 \h </w:instrText>
        </w:r>
        <w:r>
          <w:fldChar w:fldCharType="separate"/>
        </w:r>
        <w:r>
          <w:t>37</w:t>
        </w:r>
        <w:r>
          <w:fldChar w:fldCharType="end"/>
        </w:r>
      </w:hyperlink>
    </w:p>
    <w:p>
      <w:pPr>
        <w:pStyle w:val="TOC2"/>
        <w:tabs>
          <w:tab w:val="right" w:leader="dot" w:pos="8306"/>
        </w:tabs>
      </w:pPr>
      <w:hyperlink w:anchor="_Toc16961" w:history="1">
        <w:r>
          <w:rPr>
            <w:rFonts w:ascii="仿宋" w:eastAsia="仿宋" w:hAnsi="仿宋" w:cs="仿宋" w:hint="eastAsia"/>
            <w:lang w:eastAsia="zh-CN"/>
          </w:rPr>
          <w:t>(三)、自然灾害防范措施</w:t>
        </w:r>
        <w:r>
          <w:tab/>
        </w:r>
        <w:r>
          <w:fldChar w:fldCharType="begin"/>
        </w:r>
        <w:r>
          <w:instrText xml:space="preserve"> PAGEREF _Toc16961 \h </w:instrText>
        </w:r>
        <w:r>
          <w:fldChar w:fldCharType="separate"/>
        </w:r>
        <w:r>
          <w:t>38</w:t>
        </w:r>
        <w:r>
          <w:fldChar w:fldCharType="end"/>
        </w:r>
      </w:hyperlink>
    </w:p>
    <w:p>
      <w:pPr>
        <w:pStyle w:val="TOC2"/>
        <w:tabs>
          <w:tab w:val="right" w:leader="dot" w:pos="8306"/>
        </w:tabs>
      </w:pPr>
      <w:hyperlink w:anchor="_Toc7544" w:history="1">
        <w:r>
          <w:rPr>
            <w:rFonts w:ascii="仿宋" w:eastAsia="仿宋" w:hAnsi="仿宋" w:cs="仿宋" w:hint="eastAsia"/>
            <w:lang w:eastAsia="zh-CN"/>
          </w:rPr>
          <w:t>(四)、安全色及安全标志使用要求</w:t>
        </w:r>
        <w:r>
          <w:tab/>
        </w:r>
        <w:r>
          <w:fldChar w:fldCharType="begin"/>
        </w:r>
        <w:r>
          <w:instrText xml:space="preserve"> PAGEREF _Toc7544 \h </w:instrText>
        </w:r>
        <w:r>
          <w:fldChar w:fldCharType="separate"/>
        </w:r>
        <w:r>
          <w:t>39</w:t>
        </w:r>
        <w:r>
          <w:fldChar w:fldCharType="end"/>
        </w:r>
      </w:hyperlink>
    </w:p>
    <w:p>
      <w:pPr>
        <w:pStyle w:val="TOC2"/>
        <w:tabs>
          <w:tab w:val="right" w:leader="dot" w:pos="8306"/>
        </w:tabs>
      </w:pPr>
      <w:hyperlink w:anchor="_Toc29840" w:history="1">
        <w:r>
          <w:rPr>
            <w:rFonts w:ascii="仿宋" w:eastAsia="仿宋" w:hAnsi="仿宋" w:cs="仿宋" w:hint="eastAsia"/>
            <w:lang w:eastAsia="zh-CN"/>
          </w:rPr>
          <w:t>(五)、防尘防毒措施</w:t>
        </w:r>
        <w:r>
          <w:tab/>
        </w:r>
        <w:r>
          <w:fldChar w:fldCharType="begin"/>
        </w:r>
        <w:r>
          <w:instrText xml:space="preserve"> PAGEREF _Toc29840 \h </w:instrText>
        </w:r>
        <w:r>
          <w:fldChar w:fldCharType="separate"/>
        </w:r>
        <w:r>
          <w:t>40</w:t>
        </w:r>
        <w:r>
          <w:fldChar w:fldCharType="end"/>
        </w:r>
      </w:hyperlink>
    </w:p>
    <w:p>
      <w:pPr>
        <w:pStyle w:val="TOC2"/>
        <w:tabs>
          <w:tab w:val="right" w:leader="dot" w:pos="8306"/>
        </w:tabs>
      </w:pPr>
      <w:hyperlink w:anchor="_Toc13508" w:history="1">
        <w:r>
          <w:rPr>
            <w:rFonts w:ascii="仿宋" w:eastAsia="仿宋" w:hAnsi="仿宋" w:cs="仿宋" w:hint="eastAsia"/>
            <w:lang w:eastAsia="zh-CN"/>
          </w:rPr>
          <w:t>(六)、防静电、触电防护及防雷措施</w:t>
        </w:r>
        <w:r>
          <w:tab/>
        </w:r>
        <w:r>
          <w:fldChar w:fldCharType="begin"/>
        </w:r>
        <w:r>
          <w:instrText xml:space="preserve"> PAGEREF _Toc13508 \h </w:instrText>
        </w:r>
        <w:r>
          <w:fldChar w:fldCharType="separate"/>
        </w:r>
        <w:r>
          <w:t>41</w:t>
        </w:r>
        <w:r>
          <w:fldChar w:fldCharType="end"/>
        </w:r>
      </w:hyperlink>
    </w:p>
    <w:p>
      <w:pPr>
        <w:pStyle w:val="TOC2"/>
        <w:tabs>
          <w:tab w:val="right" w:leader="dot" w:pos="8306"/>
        </w:tabs>
      </w:pPr>
      <w:hyperlink w:anchor="_Toc25765" w:history="1">
        <w:r>
          <w:rPr>
            <w:rFonts w:ascii="仿宋" w:eastAsia="仿宋" w:hAnsi="仿宋" w:cs="仿宋" w:hint="eastAsia"/>
            <w:lang w:eastAsia="zh-CN"/>
          </w:rPr>
          <w:t>(七)、机械设备安全保障措施</w:t>
        </w:r>
        <w:r>
          <w:tab/>
        </w:r>
        <w:r>
          <w:fldChar w:fldCharType="begin"/>
        </w:r>
        <w:r>
          <w:instrText xml:space="preserve"> PAGEREF _Toc25765 \h </w:instrText>
        </w:r>
        <w:r>
          <w:fldChar w:fldCharType="separate"/>
        </w:r>
        <w:r>
          <w:t>42</w:t>
        </w:r>
        <w:r>
          <w:fldChar w:fldCharType="end"/>
        </w:r>
      </w:hyperlink>
    </w:p>
    <w:p>
      <w:pPr>
        <w:pStyle w:val="TOC1"/>
        <w:tabs>
          <w:tab w:val="right" w:leader="dot" w:pos="8306"/>
        </w:tabs>
      </w:pPr>
      <w:hyperlink w:anchor="_Toc184" w:history="1">
        <w:r>
          <w:rPr>
            <w:rFonts w:ascii="仿宋" w:eastAsia="仿宋" w:hAnsi="仿宋" w:cs="仿宋" w:hint="eastAsia"/>
            <w:lang w:eastAsia="zh-CN"/>
          </w:rPr>
          <w:t>十二、LNG加注设备项目社会影响</w:t>
        </w:r>
        <w:r>
          <w:tab/>
        </w:r>
        <w:r>
          <w:fldChar w:fldCharType="begin"/>
        </w:r>
        <w:r>
          <w:instrText xml:space="preserve"> PAGEREF _Toc184 \h </w:instrText>
        </w:r>
        <w:r>
          <w:fldChar w:fldCharType="separate"/>
        </w:r>
        <w:r>
          <w:t>44</w:t>
        </w:r>
        <w:r>
          <w:fldChar w:fldCharType="end"/>
        </w:r>
      </w:hyperlink>
    </w:p>
    <w:p>
      <w:pPr>
        <w:pStyle w:val="TOC2"/>
        <w:tabs>
          <w:tab w:val="right" w:leader="dot" w:pos="8306"/>
        </w:tabs>
      </w:pPr>
      <w:hyperlink w:anchor="_Toc29129" w:history="1">
        <w:r>
          <w:rPr>
            <w:rFonts w:ascii="仿宋" w:eastAsia="仿宋" w:hAnsi="仿宋" w:cs="仿宋" w:hint="eastAsia"/>
            <w:lang w:eastAsia="zh-CN"/>
          </w:rPr>
          <w:t>(一)、社会责任与义务</w:t>
        </w:r>
        <w:r>
          <w:tab/>
        </w:r>
        <w:r>
          <w:fldChar w:fldCharType="begin"/>
        </w:r>
        <w:r>
          <w:instrText xml:space="preserve"> PAGEREF _Toc29129 \h </w:instrText>
        </w:r>
        <w:r>
          <w:fldChar w:fldCharType="separate"/>
        </w:r>
        <w:r>
          <w:t>44</w:t>
        </w:r>
        <w:r>
          <w:fldChar w:fldCharType="end"/>
        </w:r>
      </w:hyperlink>
    </w:p>
    <w:p>
      <w:pPr>
        <w:pStyle w:val="TOC2"/>
        <w:tabs>
          <w:tab w:val="right" w:leader="dot" w:pos="8306"/>
        </w:tabs>
      </w:pPr>
      <w:hyperlink w:anchor="_Toc13673" w:history="1">
        <w:r>
          <w:rPr>
            <w:rFonts w:ascii="仿宋" w:eastAsia="仿宋" w:hAnsi="仿宋" w:cs="仿宋" w:hint="eastAsia"/>
            <w:lang w:eastAsia="zh-CN"/>
          </w:rPr>
          <w:t>(二)、社会参与与沟通</w:t>
        </w:r>
        <w:r>
          <w:tab/>
        </w:r>
        <w:r>
          <w:fldChar w:fldCharType="begin"/>
        </w:r>
        <w:r>
          <w:instrText xml:space="preserve"> PAGEREF _Toc13673 \h </w:instrText>
        </w:r>
        <w:r>
          <w:fldChar w:fldCharType="separate"/>
        </w:r>
        <w:r>
          <w:t>44</w:t>
        </w:r>
        <w:r>
          <w:fldChar w:fldCharType="end"/>
        </w:r>
      </w:hyperlink>
    </w:p>
    <w:p>
      <w:pPr>
        <w:pStyle w:val="TOC1"/>
        <w:tabs>
          <w:tab w:val="right" w:leader="dot" w:pos="8306"/>
        </w:tabs>
      </w:pPr>
      <w:hyperlink w:anchor="_Toc12802" w:history="1">
        <w:r>
          <w:rPr>
            <w:rFonts w:ascii="仿宋" w:eastAsia="仿宋" w:hAnsi="仿宋" w:cs="仿宋" w:hint="eastAsia"/>
            <w:lang w:eastAsia="zh-CN"/>
          </w:rPr>
          <w:t>十三、营销与推广策略</w:t>
        </w:r>
        <w:r>
          <w:tab/>
        </w:r>
        <w:r>
          <w:fldChar w:fldCharType="begin"/>
        </w:r>
        <w:r>
          <w:instrText xml:space="preserve"> PAGEREF _Toc12802 \h </w:instrText>
        </w:r>
        <w:r>
          <w:fldChar w:fldCharType="separate"/>
        </w:r>
        <w:r>
          <w:t>45</w:t>
        </w:r>
        <w:r>
          <w:fldChar w:fldCharType="end"/>
        </w:r>
      </w:hyperlink>
    </w:p>
    <w:p>
      <w:pPr>
        <w:pStyle w:val="TOC2"/>
        <w:tabs>
          <w:tab w:val="right" w:leader="dot" w:pos="8306"/>
        </w:tabs>
      </w:pPr>
      <w:hyperlink w:anchor="_Toc507" w:history="1">
        <w:r>
          <w:rPr>
            <w:rFonts w:ascii="仿宋" w:eastAsia="仿宋" w:hAnsi="仿宋" w:cs="仿宋" w:hint="eastAsia"/>
            <w:lang w:eastAsia="zh-CN"/>
          </w:rPr>
          <w:t>(一)、产品/服务定位与特点</w:t>
        </w:r>
        <w:r>
          <w:tab/>
        </w:r>
        <w:r>
          <w:fldChar w:fldCharType="begin"/>
        </w:r>
        <w:r>
          <w:instrText xml:space="preserve"> PAGEREF _Toc507 \h </w:instrText>
        </w:r>
        <w:r>
          <w:fldChar w:fldCharType="separate"/>
        </w:r>
        <w:r>
          <w:t>45</w:t>
        </w:r>
        <w:r>
          <w:fldChar w:fldCharType="end"/>
        </w:r>
      </w:hyperlink>
    </w:p>
    <w:p>
      <w:pPr>
        <w:pStyle w:val="TOC2"/>
        <w:tabs>
          <w:tab w:val="right" w:leader="dot" w:pos="8306"/>
        </w:tabs>
      </w:pPr>
      <w:hyperlink w:anchor="_Toc11316" w:history="1">
        <w:r>
          <w:rPr>
            <w:rFonts w:ascii="仿宋" w:eastAsia="仿宋" w:hAnsi="仿宋" w:cs="仿宋" w:hint="eastAsia"/>
            <w:lang w:eastAsia="zh-CN"/>
          </w:rPr>
          <w:t>(二)、市场定位与竞争分析</w:t>
        </w:r>
        <w:r>
          <w:tab/>
        </w:r>
        <w:r>
          <w:fldChar w:fldCharType="begin"/>
        </w:r>
        <w:r>
          <w:instrText xml:space="preserve"> PAGEREF _Toc11316 \h </w:instrText>
        </w:r>
        <w:r>
          <w:fldChar w:fldCharType="separate"/>
        </w:r>
        <w:r>
          <w:t>47</w:t>
        </w:r>
        <w:r>
          <w:fldChar w:fldCharType="end"/>
        </w:r>
      </w:hyperlink>
    </w:p>
    <w:p>
      <w:pPr>
        <w:pStyle w:val="TOC2"/>
        <w:tabs>
          <w:tab w:val="right" w:leader="dot" w:pos="8306"/>
        </w:tabs>
      </w:pPr>
      <w:hyperlink w:anchor="_Toc23759" w:history="1">
        <w:r>
          <w:rPr>
            <w:rFonts w:ascii="仿宋" w:eastAsia="仿宋" w:hAnsi="仿宋" w:cs="仿宋" w:hint="eastAsia"/>
            <w:lang w:eastAsia="zh-CN"/>
          </w:rPr>
          <w:t>(三)、营销渠道与策略</w:t>
        </w:r>
        <w:r>
          <w:tab/>
        </w:r>
        <w:r>
          <w:fldChar w:fldCharType="begin"/>
        </w:r>
        <w:r>
          <w:instrText xml:space="preserve"> PAGEREF _Toc23759 \h </w:instrText>
        </w:r>
        <w:r>
          <w:fldChar w:fldCharType="separate"/>
        </w:r>
        <w:r>
          <w:t>48</w:t>
        </w:r>
        <w:r>
          <w:fldChar w:fldCharType="end"/>
        </w:r>
      </w:hyperlink>
    </w:p>
    <w:p>
      <w:pPr>
        <w:pStyle w:val="TOC2"/>
        <w:tabs>
          <w:tab w:val="right" w:leader="dot" w:pos="8306"/>
        </w:tabs>
      </w:pPr>
      <w:hyperlink w:anchor="_Toc1055" w:history="1">
        <w:r>
          <w:rPr>
            <w:rFonts w:ascii="仿宋" w:eastAsia="仿宋" w:hAnsi="仿宋" w:cs="仿宋" w:hint="eastAsia"/>
            <w:lang w:eastAsia="zh-CN"/>
          </w:rPr>
          <w:t>(四)、推广与宣传活动</w:t>
        </w:r>
        <w:r>
          <w:tab/>
        </w:r>
        <w:r>
          <w:fldChar w:fldCharType="begin"/>
        </w:r>
        <w:r>
          <w:instrText xml:space="preserve"> PAGEREF _Toc1055 \h </w:instrText>
        </w:r>
        <w:r>
          <w:fldChar w:fldCharType="separate"/>
        </w:r>
        <w:r>
          <w:t>49</w:t>
        </w:r>
        <w:r>
          <w:fldChar w:fldCharType="end"/>
        </w:r>
      </w:hyperlink>
    </w:p>
    <w:p>
      <w:pPr>
        <w:pStyle w:val="TOC1"/>
        <w:tabs>
          <w:tab w:val="right" w:leader="dot" w:pos="8306"/>
        </w:tabs>
      </w:pPr>
      <w:hyperlink w:anchor="_Toc19962" w:history="1">
        <w:r>
          <w:rPr>
            <w:rFonts w:ascii="仿宋" w:eastAsia="仿宋" w:hAnsi="仿宋" w:cs="仿宋" w:hint="eastAsia"/>
            <w:lang w:eastAsia="zh-CN"/>
          </w:rPr>
          <w:t>十四、LNG加注设备项目实施时间节点</w:t>
        </w:r>
        <w:r>
          <w:tab/>
        </w:r>
        <w:r>
          <w:fldChar w:fldCharType="begin"/>
        </w:r>
        <w:r>
          <w:instrText xml:space="preserve"> PAGEREF _Toc19962 \h </w:instrText>
        </w:r>
        <w:r>
          <w:fldChar w:fldCharType="separate"/>
        </w:r>
        <w:r>
          <w:t>54</w:t>
        </w:r>
        <w:r>
          <w:fldChar w:fldCharType="end"/>
        </w:r>
      </w:hyperlink>
    </w:p>
    <w:p>
      <w:pPr>
        <w:pStyle w:val="TOC2"/>
        <w:tabs>
          <w:tab w:val="right" w:leader="dot" w:pos="8306"/>
        </w:tabs>
      </w:pPr>
      <w:hyperlink w:anchor="_Toc12145" w:history="1">
        <w:r>
          <w:rPr>
            <w:rFonts w:ascii="仿宋" w:eastAsia="仿宋" w:hAnsi="仿宋" w:cs="仿宋" w:hint="eastAsia"/>
            <w:lang w:eastAsia="zh-CN"/>
          </w:rPr>
          <w:t>(一)、LNG加注设备项目启动阶段时间节点</w:t>
        </w:r>
        <w:r>
          <w:tab/>
        </w:r>
        <w:r>
          <w:fldChar w:fldCharType="begin"/>
        </w:r>
        <w:r>
          <w:instrText xml:space="preserve"> PAGEREF _Toc12145 \h </w:instrText>
        </w:r>
        <w:r>
          <w:fldChar w:fldCharType="separate"/>
        </w:r>
        <w:r>
          <w:t>54</w:t>
        </w:r>
        <w:r>
          <w:fldChar w:fldCharType="end"/>
        </w:r>
      </w:hyperlink>
    </w:p>
    <w:p>
      <w:pPr>
        <w:pStyle w:val="TOC2"/>
        <w:tabs>
          <w:tab w:val="right" w:leader="dot" w:pos="8306"/>
        </w:tabs>
      </w:pPr>
      <w:hyperlink w:anchor="_Toc4768" w:history="1">
        <w:r>
          <w:rPr>
            <w:rFonts w:ascii="仿宋" w:eastAsia="仿宋" w:hAnsi="仿宋" w:cs="仿宋" w:hint="eastAsia"/>
            <w:lang w:eastAsia="zh-CN"/>
          </w:rPr>
          <w:t>(二)、LNG加注设备项目执行阶段时间节点</w:t>
        </w:r>
        <w:r>
          <w:tab/>
        </w:r>
        <w:r>
          <w:fldChar w:fldCharType="begin"/>
        </w:r>
        <w:r>
          <w:instrText xml:space="preserve"> PAGEREF _Toc4768 \h </w:instrText>
        </w:r>
        <w:r>
          <w:fldChar w:fldCharType="separate"/>
        </w:r>
        <w:r>
          <w:t>56</w:t>
        </w:r>
        <w:r>
          <w:fldChar w:fldCharType="end"/>
        </w:r>
      </w:hyperlink>
    </w:p>
    <w:p>
      <w:pPr>
        <w:pStyle w:val="TOC2"/>
        <w:tabs>
          <w:tab w:val="right" w:leader="dot" w:pos="8306"/>
        </w:tabs>
      </w:pPr>
      <w:hyperlink w:anchor="_Toc17481" w:history="1">
        <w:r>
          <w:rPr>
            <w:rFonts w:ascii="仿宋" w:eastAsia="仿宋" w:hAnsi="仿宋" w:cs="仿宋" w:hint="eastAsia"/>
            <w:lang w:eastAsia="zh-CN"/>
          </w:rPr>
          <w:t>(三)、LNG加注设备项目完成阶段时间节点</w:t>
        </w:r>
        <w:r>
          <w:tab/>
        </w:r>
        <w:r>
          <w:fldChar w:fldCharType="begin"/>
        </w:r>
        <w:r>
          <w:instrText xml:space="preserve"> PAGEREF _Toc17481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4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LNG加注设备项目的主要产品是XXXX，预计年产值为XXX万元。这一产品在市场中占据着重要的地位，其广泛的应用范围使得该LNG加注设备项目的市场前景非常广阔。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NG加注设备项目的xxx产品作为重要的原材料之一，将在多个领域发挥关键作用。其在建筑、交通、能源等方面的广泛应用将为整个产业链提供强大的支持，形成产业协同效应。LNG加注设备项目的年产值XXX万XXX万XXX万万元不仅反映了其在市场上的巨大潜力，更预示着它对国民经济的积极贡献。这种关联度高、涉及面广的产业关系，使得该LNG加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7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总征地面积为XXXX平方米，相当于约XX.XX亩，其中净用地面积为XXXX平方米，红线范围内相当于约XX.XX亩。这一用地规模充分考虑了LNG加注设备项目的建设需求，保障了LNG加注设备项目在合适的空间内得以充分发展。LNG加注设备项目规划的总建筑面积为XXXX平方米，其中主体工程建设占XXXX平方米，计容建筑面积达XXXX平方米。预计建筑工程的投资将达到XXXX万元，为LNG加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计划购置的设备共计XXXX台（套），设备购置费用为XXXX万元。这一设备购置计划充分考虑到LNG加注设备项目的生产需求和技术要求，确保了LNG加注设备项目在生产运营中具备先进的技术装备和高效的生产能力。设备的合理配置将为LNG加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计划总投资为XXXX万元，预计年实现营业收入为XXXX万元。这一产能规模的设定旨在确保LNG加注设备项目能够在投资与回报之间取得平衡，实现长期可持续的发展。LNG加注设备项目的总投资充分考虑到各个方面的需求，包括用地建设、设备购置等多个环节，以确保LNG加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159"/>
      <w:r>
        <w:rPr>
          <w:rFonts w:ascii="仿宋" w:eastAsia="仿宋" w:hAnsi="仿宋" w:cs="仿宋" w:hint="eastAsia"/>
          <w:sz w:val="28"/>
          <w:lang w:eastAsia="zh-CN"/>
        </w:rPr>
        <w:t>二、LNG加注设备项目建设单位说明</w:t>
      </w:r>
      <w:bookmarkEnd w:id="5"/>
    </w:p>
    <w:p>
      <w:pPr>
        <w:pStyle w:val="Heading2"/>
        <w:rPr>
          <w:rFonts w:ascii="仿宋" w:eastAsia="仿宋" w:hAnsi="仿宋" w:cs="仿宋" w:hint="eastAsia"/>
          <w:lang w:eastAsia="zh-CN"/>
        </w:rPr>
      </w:pPr>
      <w:bookmarkStart w:id="6" w:name="_Toc19750"/>
      <w:r>
        <w:rPr>
          <w:rFonts w:ascii="仿宋" w:eastAsia="仿宋" w:hAnsi="仿宋" w:cs="仿宋" w:hint="eastAsia"/>
          <w:lang w:eastAsia="zh-CN"/>
        </w:rPr>
        <w:t>(一)、LNG加注设备项目承办单位基本情况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66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LNG加注设备项目承办单位的XXXX，我们着眼于实现可持续的经济效益。通过技术创新和解决方案的提供，公司预计在LNG加注设备项目执行期间将获得可观的收入增长。这一收入来源主要包括LNG加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同时，我们注重成本控制和效率提升，以确保LNG加注设备项目的可持续盈利。透过精细的管理和资源优化，公司期望实现LNG加注设备项目利润最大化。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NG加注设备项目实施进行全面的投资评估，包括LNG加注设备项目启动阶段的资金投入和后续运营成本。通过对LNG加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NG加注设备项目实施过程中具备足够的资金流动性，公司将进行详尽的现金流分析。这包括资金需求的合理预测、LNG加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344"/>
      <w:r>
        <w:rPr>
          <w:rFonts w:ascii="仿宋" w:eastAsia="仿宋" w:hAnsi="仿宋" w:cs="仿宋" w:hint="eastAsia"/>
          <w:sz w:val="28"/>
          <w:lang w:eastAsia="zh-CN"/>
        </w:rPr>
        <w:t>三、LNG加注设备项目危机管理</w:t>
      </w:r>
      <w:bookmarkEnd w:id="8"/>
    </w:p>
    <w:p>
      <w:pPr>
        <w:pStyle w:val="Heading2"/>
        <w:rPr>
          <w:rFonts w:ascii="仿宋" w:eastAsia="仿宋" w:hAnsi="仿宋" w:cs="仿宋" w:hint="eastAsia"/>
          <w:lang w:eastAsia="zh-CN"/>
        </w:rPr>
      </w:pPr>
      <w:bookmarkStart w:id="9" w:name="_Toc3084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危机管理中，危机预警与识别是确保LNG加注设备项目稳健运行的核心步骤。通过建立全面的监测机制，LNG加注设备项目团队旨在及时发现和理解潜在的风险和危机因素，以便采取及时的预防和应对措施，确保LNG加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首先，通过深入的风险评估，LNG加注设备项目团队全面分析了整个LNG加注设备项目和各个阶段可能存在的威胁。这包括准确评估每个潜在风险的发生概率和可能影响的程度，为后续危机预警提供了有力支持。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NG加注设备项目团队着重于明确定义LNG加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NG加注设备项目进展的持续监控，团队能够及时发现潜在问题并作出迅速反应。LNG加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在这一阶段，团队的专业素养和反应速度将发挥至关重要的作用，以确保潜在危机能够在初期得到有效的处理，最大程度地减轻负面影响。通过危机预警与识别，LNG加注设备项目得以更有序、可控地推进。</w:t>
      </w:r>
    </w:p>
    <w:p>
      <w:pPr>
        <w:pStyle w:val="Heading2"/>
        <w:ind w:firstLine="560" w:firstLineChars="200"/>
        <w:rPr>
          <w:rFonts w:ascii="仿宋" w:eastAsia="仿宋" w:hAnsi="仿宋" w:cs="仿宋" w:hint="eastAsia"/>
          <w:sz w:val="28"/>
          <w:lang w:eastAsia="zh-CN"/>
        </w:rPr>
      </w:pPr>
      <w:bookmarkStart w:id="10" w:name="_Toc1004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在危机发生时，LNG加注设备项目团队立即行动，成立了应急小组。该小组的任务是迅速制定并实施紧急应对措施，以最小化潜在损失。以下是采取的主要措施：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暂停LNG加注设备项目进度：为遏制危机蔓延，LNG加注设备项目暂时停止进行，以便全面评估当前状况。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资源重新分配：重新评估LNG加注设备项目资源的分配，确保最大限度地减小损失。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实时沟通：与关键利益相关者建立实时沟通机制，向他们传递LNG加注设备项目危机的实际状况，保障LNG加注设备项目核心利益。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在紧急应对的同时，LNG加注设备项目团队强调了团队协作和有效沟通的重要性。以下是团队协作的关键举措：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信息共享机制：建立了信息共享平台，确保团队成员能够及时获取LNG加注设备项目危机的实时信息。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领导者沟通：LNG加注设备项目领导者通过定期会议和即时沟通工具，指导团队应对危机，保持团队稳定运行。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随着危机得到初步控制，LNG加注设备项目团队转向制定恢复计划，以确保LNG加注设备项目能够从中迅速恢复。主要恢复计划包括：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修复受损的进度计划：重新评估LNG加注设备项目进度，制定修复计划，确保LNG加注设备项目尽快回归正常进程。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重新调整资源分配：优化资源分配，确保LNG加注设备项目在有限资源下高效运转。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风险管理机制加强：对LNG加注设备项目风险进行全面评估，制定更强化的风险管理策略，以预防未来可能的危机。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57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056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的技术管理特点体现在其创新导向。通过引入最先进的技术趋势和解决方案，LNG加注设备项目致力于提升科技含量、提高质量和效率水平。这意味着我们将采用最新的工具和方法，确保LNG加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NG加注设备项目技术管理的显著特征。通过整合不同领域的技术资源，我们实现了跨学科的协同工作。这有助于优化技术架构，提高整体效能。此外，整合性策略还促进了不同技术团队之间的紧密沟通和高效合作，确保LNG加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NG加注设备项目所采用的技术。通过不断优化技术方案，LNG加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NG加注设备项目团队将在LNG加注设备项目初期识别可能的技术风险，并采取相应的预防和应对措施。通过建立健全的风险评估机制，LNG加注设备项目能够在实施过程中及时发现并解决潜在的技术问题，保障LNG加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NG加注设备项目中，技术将成为LNG加注设备项目成功的有力支持。这一深度剖析揭示了技术管理在LNG加注设备项目实施中的关键作用，为LNG加注设备项目的技术基础奠定了坚实的基础。</w:t>
      </w:r>
    </w:p>
    <w:p>
      <w:pPr>
        <w:pStyle w:val="Heading2"/>
        <w:ind w:firstLine="560" w:firstLineChars="200"/>
        <w:rPr>
          <w:rFonts w:ascii="仿宋" w:eastAsia="仿宋" w:hAnsi="仿宋" w:cs="仿宋" w:hint="eastAsia"/>
          <w:sz w:val="28"/>
          <w:lang w:eastAsia="zh-CN"/>
        </w:rPr>
      </w:pPr>
      <w:bookmarkStart w:id="13" w:name="_Toc30880"/>
      <w:r>
        <w:rPr>
          <w:rFonts w:ascii="仿宋" w:eastAsia="仿宋" w:hAnsi="仿宋" w:cs="仿宋" w:hint="eastAsia"/>
          <w:sz w:val="28"/>
          <w:lang w:eastAsia="zh-CN"/>
        </w:rPr>
        <w:t>(二)、LNG加注设备项目工艺技术设计方案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NG加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NG加注设备项目将严格按照相关行业规范要求进行组织。通过有效控制产品质量，LNG加注设备项目将致力于为顾客提供优质的LNG加注设备项目产品和良好的服务。这体现了LNG加注设备项目对于生产活动合规性和质量标准的高度重视，为LNG加注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NG加注设备项目注重生态效益和清洁生产原则。LNG加注设备项目建设将紧密结合地方特色经济发展，与社会经济发展规划和区域环境保护规划方案相协调一致。通过与当地区域自然生态系统的结合，LNG加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NG加注设备项目产品具有多样化的客户需求和个性化的特点。因此，LNG加注设备项目产品规格品种多样，且单批生产数量较小。为满足这一特点，LNG加注设备项目承办单位将建设先进的柔性制造生产线。通过广泛应用柔性制造技术，LNG加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NG加注设备项目采用的技术具有较高的技术含量和自动化水平，处于国内先进水平。这一技术选用不仅体现了对生产效率、质量和环境友好性的高标准要求，同时为LNG加注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3084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为确保LNG加注设备项目的高效生产和技术实施，我们制定了一套精心设计的设备选型方案，以满足LNG加注设备项目生产、质量和环保的要求。该方案的主要特点如下：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NG加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针对LNG加注设备项目产品的多样性和小批量生产的特点，我们将建设柔性制造生产线。通过在设备选型中考虑柔性制造技术，可以灵活应对不同产品规格和生产需求，实现生产线的高度灵活性和适应性。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256"/>
      <w:r>
        <w:rPr>
          <w:rFonts w:ascii="仿宋" w:eastAsia="仿宋" w:hAnsi="仿宋" w:cs="仿宋" w:hint="eastAsia"/>
          <w:sz w:val="28"/>
          <w:lang w:eastAsia="zh-CN"/>
        </w:rPr>
        <w:t>五、LNG加注设备项目土建工程</w:t>
      </w:r>
      <w:bookmarkEnd w:id="15"/>
    </w:p>
    <w:p>
      <w:pPr>
        <w:pStyle w:val="Heading2"/>
        <w:rPr>
          <w:rFonts w:ascii="仿宋" w:eastAsia="仿宋" w:hAnsi="仿宋" w:cs="仿宋" w:hint="eastAsia"/>
          <w:lang w:eastAsia="zh-CN"/>
        </w:rPr>
      </w:pPr>
      <w:bookmarkStart w:id="16" w:name="_Toc73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在LNG加注设备项目的建筑工程设计中，我们将秉承一系列重要的设计原则，以确保LNG加注设备项目建筑在功能、美观、可持续性等方面达到最佳效果。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首要原则是确保建筑的功能性得到最大化的发挥。我们将充分理解LNG加注设备项目的实际需求，合理布局各个功能区域，保证建筑在满足业务需求的同时，提供高效的工作环境。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在建筑设计中，我们将综合考虑建设和运营成本。通过精细的经济效益分析，确保设计方案在高效利用资源的同时，对LNG加注设备项目的长期盈利能力有积极的贡献。</w:t>
      </w:r>
    </w:p>
    <w:p>
      <w:pPr>
        <w:pStyle w:val="Heading2"/>
        <w:ind w:firstLine="560" w:firstLineChars="200"/>
        <w:rPr>
          <w:rFonts w:ascii="仿宋" w:eastAsia="仿宋" w:hAnsi="仿宋" w:cs="仿宋" w:hint="eastAsia"/>
          <w:sz w:val="28"/>
          <w:lang w:eastAsia="zh-CN"/>
        </w:rPr>
      </w:pPr>
      <w:bookmarkStart w:id="17" w:name="_Toc3059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的土建工程设计中，我们将精准设定设计年限，结合LNG加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NG加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7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LNG加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NG加注设备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NG加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5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本期工程LNG加注设备项目预计总建筑面积XXX平方米，其中：计容建筑面积XXX平方米，计划建筑工程投资XX万元，占LNG加注设备项目总投资的XX%。</w:t>
      </w:r>
    </w:p>
    <w:p>
      <w:pPr>
        <w:pStyle w:val="Heading1"/>
        <w:ind w:firstLine="560" w:firstLineChars="200"/>
        <w:rPr>
          <w:rFonts w:ascii="仿宋" w:eastAsia="仿宋" w:hAnsi="仿宋" w:cs="仿宋" w:hint="eastAsia"/>
          <w:sz w:val="28"/>
          <w:lang w:eastAsia="zh-CN"/>
        </w:rPr>
      </w:pPr>
      <w:bookmarkStart w:id="20" w:name="_Toc21118"/>
      <w:r>
        <w:rPr>
          <w:rFonts w:ascii="仿宋" w:eastAsia="仿宋" w:hAnsi="仿宋" w:cs="仿宋" w:hint="eastAsia"/>
          <w:sz w:val="28"/>
          <w:lang w:eastAsia="zh-CN"/>
        </w:rPr>
        <w:t>六、LNG加注设备项目绩效评估</w:t>
      </w:r>
      <w:bookmarkEnd w:id="20"/>
    </w:p>
    <w:p>
      <w:pPr>
        <w:pStyle w:val="Heading2"/>
        <w:rPr>
          <w:rFonts w:ascii="仿宋" w:eastAsia="仿宋" w:hAnsi="仿宋" w:cs="仿宋" w:hint="eastAsia"/>
          <w:lang w:eastAsia="zh-CN"/>
        </w:rPr>
      </w:pPr>
      <w:bookmarkStart w:id="21" w:name="_Toc302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中，我们设计了一套全面的绩效评估指标，以确保LNG加注设备项目的可控和成功交付。这些指标跨足LNG加注设备项目目标、成本、进度和质量等多个维度，为我们提供了全面洞察LNG加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目标达成率是我们关注的首要指标。我们设定了明确的目标，并通过定期监测和评估，迅速发现并应对潜在的目标偏差。这为LNG加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成本绩效是另一个核心关注点。通过实际成本与预算成本的对比分析，我们深入了解成本差异的原因，及时调整资源分配，保持LNG加注设备项目在经济效益方面的合理水平。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https://d.book118.com/117064063165006030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36A55"/>
    <w:rsid w:val="10A36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64063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2024-01-11T16:12:00Z</dcterms:created>
  <dcterms:modified xsi:type="dcterms:W3CDTF">2024-01-11T16:12:37Z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B30B00D91E494413BE8185AC0A967178_11</vt:lpwstr>
  </property>
  <property fmtid="{D5CDD505-2E9C-101B-9397-08002B2CF9AE}" pid="3" name="KSOProductBuildVer">
    <vt:lpwstr>2052-12.1.0.16120</vt:lpwstr>
  </property>
</Properties>
</file>