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珠光材料相关行业公司成立方案及可行性研究报告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93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_Toc17934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49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_Toc15049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_Toc14016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_Toc8913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_Toc13166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_Toc25881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_Toc16324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_Toc21034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_Toc8052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07" w:history="1">
        <w:r>
          <w:rPr>
            <w:rFonts w:ascii="仿宋" w:eastAsia="仿宋" w:hAnsi="仿宋" w:cs="仿宋" w:hint="eastAsia"/>
            <w:lang w:eastAsia="zh-CN"/>
          </w:rPr>
          <w:t>二、珠光材料筹建公司基本信息</w:t>
        </w:r>
        <w:r>
          <w:tab/>
        </w:r>
        <w:r>
          <w:fldChar w:fldCharType="begin"/>
        </w:r>
        <w:r>
          <w:instrText xml:space="preserve"> PAGEREF _Toc10007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_Toc2781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_Toc21487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_Toc11833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_Toc1737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_Toc28420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_Toc10241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27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_Toc4527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8" w:history="1">
        <w:r>
          <w:rPr>
            <w:rFonts w:ascii="仿宋" w:eastAsia="仿宋" w:hAnsi="仿宋" w:cs="仿宋" w:hint="eastAsia"/>
            <w:lang w:eastAsia="zh-CN"/>
          </w:rPr>
          <w:t>(一)、珠光材料项目选址原则</w:t>
        </w:r>
        <w:r>
          <w:tab/>
        </w:r>
        <w:r>
          <w:fldChar w:fldCharType="begin"/>
        </w:r>
        <w:r>
          <w:instrText xml:space="preserve"> PAGEREF _Toc6568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_Toc27106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_Toc23352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_Toc20952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5" w:history="1">
        <w:r>
          <w:rPr>
            <w:rFonts w:ascii="仿宋" w:eastAsia="仿宋" w:hAnsi="仿宋" w:cs="仿宋" w:hint="eastAsia"/>
            <w:lang w:eastAsia="zh-CN"/>
          </w:rPr>
          <w:t>(五)、珠光材料项目选址综合评价</w:t>
        </w:r>
        <w:r>
          <w:tab/>
        </w:r>
        <w:r>
          <w:fldChar w:fldCharType="begin"/>
        </w:r>
        <w:r>
          <w:instrText xml:space="preserve"> PAGEREF _Toc31745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45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_Toc18845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_Toc23024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_Toc25909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_Toc22428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82" w:history="1">
        <w:r>
          <w:rPr>
            <w:rFonts w:ascii="仿宋" w:eastAsia="仿宋" w:hAnsi="仿宋" w:cs="仿宋" w:hint="eastAsia"/>
            <w:lang w:eastAsia="zh-CN"/>
          </w:rPr>
          <w:t>五、珠光材料项目概况</w:t>
        </w:r>
        <w:r>
          <w:tab/>
        </w:r>
        <w:r>
          <w:fldChar w:fldCharType="begin"/>
        </w:r>
        <w:r>
          <w:instrText xml:space="preserve"> PAGEREF _Toc10482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_Toc19396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0" w:history="1">
        <w:r>
          <w:rPr>
            <w:rFonts w:ascii="仿宋" w:eastAsia="仿宋" w:hAnsi="仿宋" w:cs="仿宋" w:hint="eastAsia"/>
            <w:lang w:eastAsia="zh-CN"/>
          </w:rPr>
          <w:t>(二)、珠光材料项目提出的理由</w:t>
        </w:r>
        <w:r>
          <w:tab/>
        </w:r>
        <w:r>
          <w:fldChar w:fldCharType="begin"/>
        </w:r>
        <w:r>
          <w:instrText xml:space="preserve"> PAGEREF _Toc11650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2" w:history="1">
        <w:r>
          <w:rPr>
            <w:rFonts w:ascii="仿宋" w:eastAsia="仿宋" w:hAnsi="仿宋" w:cs="仿宋" w:hint="eastAsia"/>
            <w:lang w:eastAsia="zh-CN"/>
          </w:rPr>
          <w:t>(三)、珠光材料项目选址</w:t>
        </w:r>
        <w:r>
          <w:tab/>
        </w:r>
        <w:r>
          <w:fldChar w:fldCharType="begin"/>
        </w:r>
        <w:r>
          <w:instrText xml:space="preserve"> PAGEREF _Toc15772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_Toc29060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_Toc23705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4" w:history="1">
        <w:r>
          <w:rPr>
            <w:rFonts w:ascii="仿宋" w:eastAsia="仿宋" w:hAnsi="仿宋" w:cs="仿宋" w:hint="eastAsia"/>
            <w:lang w:eastAsia="zh-CN"/>
          </w:rPr>
          <w:t>(六)、珠光材料项目投资</w:t>
        </w:r>
        <w:r>
          <w:tab/>
        </w:r>
        <w:r>
          <w:fldChar w:fldCharType="begin"/>
        </w:r>
        <w:r>
          <w:instrText xml:space="preserve"> PAGEREF _Toc11424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8" w:history="1">
        <w:r>
          <w:rPr>
            <w:rFonts w:ascii="仿宋" w:eastAsia="仿宋" w:hAnsi="仿宋" w:cs="仿宋" w:hint="eastAsia"/>
            <w:lang w:eastAsia="zh-CN"/>
          </w:rPr>
          <w:t>(七)、珠光材料项目进度规划</w:t>
        </w:r>
        <w:r>
          <w:tab/>
        </w:r>
        <w:r>
          <w:fldChar w:fldCharType="begin"/>
        </w:r>
        <w:r>
          <w:instrText xml:space="preserve"> PAGEREF _Toc22438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_Toc22643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5" w:history="1">
        <w:r>
          <w:rPr>
            <w:rFonts w:ascii="仿宋" w:eastAsia="仿宋" w:hAnsi="仿宋" w:cs="仿宋" w:hint="eastAsia"/>
            <w:lang w:eastAsia="zh-CN"/>
          </w:rPr>
          <w:t>(九)、珠光材料项目综合评价</w:t>
        </w:r>
        <w:r>
          <w:tab/>
        </w:r>
        <w:r>
          <w:fldChar w:fldCharType="begin"/>
        </w:r>
        <w:r>
          <w:instrText xml:space="preserve"> PAGEREF _Toc5855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1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_Toc1491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_Toc13381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_Toc13075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_Toc7981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94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_Toc12941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_Toc29329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_Toc136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_Toc30538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_Toc20735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_Toc27169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_Toc19304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_Toc830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_Toc25517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86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_Toc6586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_Toc25589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_Toc10444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_Toc30111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_Toc27477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29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_Toc11029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7" w:history="1">
        <w:r>
          <w:rPr>
            <w:rFonts w:ascii="仿宋" w:eastAsia="仿宋" w:hAnsi="仿宋" w:cs="仿宋" w:hint="eastAsia"/>
            <w:lang w:eastAsia="zh-CN"/>
          </w:rPr>
          <w:t>(一)、珠光材料项目进度安排</w:t>
        </w:r>
        <w:r>
          <w:tab/>
        </w:r>
        <w:r>
          <w:fldChar w:fldCharType="begin"/>
        </w:r>
        <w:r>
          <w:instrText xml:space="preserve"> PAGEREF _Toc10457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0" w:history="1">
        <w:r>
          <w:rPr>
            <w:rFonts w:ascii="仿宋" w:eastAsia="仿宋" w:hAnsi="仿宋" w:cs="仿宋" w:hint="eastAsia"/>
            <w:lang w:eastAsia="zh-CN"/>
          </w:rPr>
          <w:t>(二)、珠光材料项目实施保障措施</w:t>
        </w:r>
        <w:r>
          <w:tab/>
        </w:r>
        <w:r>
          <w:fldChar w:fldCharType="begin"/>
        </w:r>
        <w:r>
          <w:instrText xml:space="preserve"> PAGEREF _Toc22900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00" w:history="1">
        <w:r>
          <w:rPr>
            <w:rFonts w:ascii="仿宋" w:eastAsia="仿宋" w:hAnsi="仿宋" w:cs="仿宋" w:hint="eastAsia"/>
            <w:lang w:eastAsia="zh-CN"/>
          </w:rPr>
          <w:t>九、珠光材料项目经济效益</w:t>
        </w:r>
        <w:r>
          <w:tab/>
        </w:r>
        <w:r>
          <w:fldChar w:fldCharType="begin"/>
        </w:r>
        <w:r>
          <w:instrText xml:space="preserve"> PAGEREF _Toc26400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_Toc18446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_Toc3615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6" w:history="1">
        <w:r>
          <w:rPr>
            <w:rFonts w:ascii="仿宋" w:eastAsia="仿宋" w:hAnsi="仿宋" w:cs="仿宋" w:hint="eastAsia"/>
            <w:lang w:eastAsia="zh-CN"/>
          </w:rPr>
          <w:t>(三)、珠光材料项目盈利能力分析</w:t>
        </w:r>
        <w:r>
          <w:tab/>
        </w:r>
        <w:r>
          <w:fldChar w:fldCharType="begin"/>
        </w:r>
        <w:r>
          <w:instrText xml:space="preserve"> PAGEREF _Toc11596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_Toc14290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_Toc27534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_Toc29734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90" w:history="1">
        <w:r>
          <w:rPr>
            <w:rFonts w:ascii="仿宋" w:eastAsia="仿宋" w:hAnsi="仿宋" w:cs="仿宋" w:hint="eastAsia"/>
            <w:lang w:eastAsia="zh-CN"/>
          </w:rPr>
          <w:t>十、珠光材料项目风险分析</w:t>
        </w:r>
        <w:r>
          <w:tab/>
        </w:r>
        <w:r>
          <w:fldChar w:fldCharType="begin"/>
        </w:r>
        <w:r>
          <w:instrText xml:space="preserve"> PAGEREF _Toc21990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7" w:history="1">
        <w:r>
          <w:rPr>
            <w:rFonts w:ascii="仿宋" w:eastAsia="仿宋" w:hAnsi="仿宋" w:cs="仿宋" w:hint="eastAsia"/>
            <w:lang w:eastAsia="zh-CN"/>
          </w:rPr>
          <w:t>(一)、珠光材料项目风险分析</w:t>
        </w:r>
        <w:r>
          <w:tab/>
        </w:r>
        <w:r>
          <w:fldChar w:fldCharType="begin"/>
        </w:r>
        <w:r>
          <w:instrText xml:space="preserve"> PAGEREF _Toc18747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0" w:history="1">
        <w:r>
          <w:rPr>
            <w:rFonts w:ascii="仿宋" w:eastAsia="仿宋" w:hAnsi="仿宋" w:cs="仿宋" w:hint="eastAsia"/>
            <w:lang w:eastAsia="zh-CN"/>
          </w:rPr>
          <w:t>(二)、珠光材料项目风险对策</w:t>
        </w:r>
        <w:r>
          <w:tab/>
        </w:r>
        <w:r>
          <w:fldChar w:fldCharType="begin"/>
        </w:r>
        <w:r>
          <w:instrText xml:space="preserve"> PAGEREF _Toc17390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60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_Toc14960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_Toc13574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_Toc13599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9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_Toc1719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8" w:history="1">
        <w:r>
          <w:rPr>
            <w:rFonts w:ascii="仿宋" w:eastAsia="仿宋" w:hAnsi="仿宋" w:cs="仿宋" w:hint="eastAsia"/>
            <w:lang w:eastAsia="zh-CN"/>
          </w:rPr>
          <w:t>(一)、社会责任珠光材料项目</w:t>
        </w:r>
        <w:r>
          <w:tab/>
        </w:r>
        <w:r>
          <w:fldChar w:fldCharType="begin"/>
        </w:r>
        <w:r>
          <w:instrText xml:space="preserve"> PAGEREF _Toc30708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_Toc7962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_Toc29252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58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_Toc13158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_Toc17103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_Toc21532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_Toc31178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_Toc29548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45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_Toc8245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_Toc32698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_Toc22203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_Toc15225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93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049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016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913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https://d.book118.com/117066014154006042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珠光材料相关行业公司成立方案及可行性研究报告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珠光材料相关行业公司成立方案及可行性研究报告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珠光材料相关行业公司成立方案及可行性研究报告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珠光材料相关行业公司成立方案及可行性研究报告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珠光材料相关行业公司成立方案及可行性研究报告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17066014154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2024-02-03T08:56:00Z</dcterms:created>
  <dcterms:modified xsi:type="dcterms:W3CDTF">2024-02-03T08:56:39Z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F1F3DC4CC3964978934A3331294DA2A4_11</vt:lpwstr>
  </property>
  <property fmtid="{D5CDD505-2E9C-101B-9397-08002B2CF9AE}" pid="3" name="KSOProductBuildVer">
    <vt:lpwstr>2052-12.1.0.16250</vt:lpwstr>
  </property>
</Properties>
</file>