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（九省联考）2024年1月普通高等学校招生全国统一考试适应性测试化学试题（适用地区：安徽）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一、选择题：本题共14小题，每小题3分，共42分。在每小题给出的四个选项中，只有一项是符合题目要求的。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敦煌壁画是我国灿烂的艺术瑰宝，也是颜料应用的重要科技史料。下列有关我国传统颜料主要成分的变化，发生氧化还原反应的是（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A．骨白</w:t>
      </w:r>
      <m:oMath>
        <m:r>
          <w:rPr>
            <w:rFonts w:ascii="Cambria Math" w:hAnsi="Cambria Math"/>
            <w:sz w:val="22"/>
            <w:szCs w:val="22"/>
            <w:lang w:eastAsia="zh-CN"/>
          </w:rPr>
          <m:t>[C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(P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(OH)]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遇氟盐转化为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(P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B．铅白</w:t>
      </w:r>
      <m:oMath>
        <m:r>
          <w:rPr>
            <w:rFonts w:ascii="Cambria Math" w:hAnsi="Cambria Math"/>
            <w:sz w:val="22"/>
            <w:szCs w:val="22"/>
            <w:lang w:eastAsia="zh-CN"/>
          </w:rPr>
          <m:t>[2PbC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⋅Pb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OH</m:t>
        </m:r>
        <m:sSub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遇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得到黑色</w:t>
      </w:r>
      <m:oMath>
        <m:r>
          <w:rPr>
            <w:rFonts w:ascii="Cambria Math" w:hAnsi="Cambria Math"/>
            <w:sz w:val="22"/>
            <w:szCs w:val="22"/>
            <w:lang w:eastAsia="zh-CN"/>
          </w:rPr>
          <m:t>PbS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C．石绿</w:t>
      </w:r>
      <m:oMath>
        <m:r>
          <w:rPr>
            <w:rFonts w:ascii="Cambria Math" w:hAnsi="Cambria Math"/>
            <w:sz w:val="22"/>
            <w:szCs w:val="22"/>
            <w:lang w:eastAsia="zh-CN"/>
          </w:rPr>
          <m:t>[CuC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⋅Cu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OH</m:t>
        </m:r>
        <m:sSub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受热分解得到黑色</w:t>
      </w:r>
      <m:oMath>
        <m:r>
          <w:rPr>
            <w:rFonts w:ascii="Cambria Math" w:hAnsi="Cambria Math"/>
            <w:sz w:val="22"/>
            <w:szCs w:val="22"/>
            <w:lang w:eastAsia="zh-CN"/>
          </w:rPr>
          <m:t>CuO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D．石黄(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)在地表逐渐转化为硫酸盐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化学与生活联系紧密。下列说法正确的是（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A．白酒和食醋都可由淀粉发酵得到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B．氨基酸和核酸都是构成生命物质的生物大分子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C．二氧化氯和明矾用于水处理时的原理相同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D．供糖尿病患者食用的“无糖食品”专指不含蔗糖的食品</w:t>
      </w:r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研究发现由铝原子构成的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、A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18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团簇阴离子都能与水自发反应产生氢气。下列说法正确的是（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、A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18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互为同位素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与水反应时作还原剂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是由铝原子通过离子键结合而成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1mol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18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含</w:t>
      </w:r>
      <m:oMath>
        <m:r>
          <w:rPr>
            <w:rFonts w:ascii="Cambria Math" w:hAnsi="Cambria Math"/>
            <w:sz w:val="22"/>
            <w:szCs w:val="22"/>
            <w:lang w:eastAsia="zh-CN"/>
          </w:rPr>
          <m:t>6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02×1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23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个电子</w:t>
      </w:r>
      <w:bookmarkStart w:id="0" w:name="_GoBack"/>
      <w:bookmarkEnd w:id="0"/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聚富马酸丙二醇酯是一种医用高分子材料，可由如下反应制备：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164455" cy="11004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46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下列说法错误的是（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A．富马酰氯存在顺式异构体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B．丙二醇可由油脂水解得到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C．该反应为缩聚反应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D．聚富马酸丙二醇酯可降解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5"/>
          <w:footerReference w:type="default" r:id="rId6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烟气脱硫可有效减少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引起的大气污染，同时还可得到有用产品。传统湿法脱硫多以碱性物质作吸收剂，新型脱硫方法选用离子液体(指在室温或接近室温时呈液态的盐类物质，由阴、阳离子组成)作吸收剂，通过物理和化学吸收实现脱硫。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25℃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时，几种酸的电离常数：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3×1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=6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2×1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−8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=4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5×1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−7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=4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7×1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CH(OH)COOH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(乳酸)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4×1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−4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。传统湿法脱硫涉及的下列离子方程式中，正确的是（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A．烟气与氧化镁浆液的反应：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=S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B．烟气与石灰石浆液反应得到石膏：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O=CaS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C．烟气与氨水反应得到硫酸铵：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2S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+4N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=4N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+2S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+2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D．烟气与海水中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HC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的反应：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+2HC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=S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+2C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烟气脱硫可有效减少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引起的大气污染，同时还可得到有用产品。传统湿法脱硫多以碱性物质作吸收剂，新型脱硫方法选用离子液体(指在室温或接近室温时呈液态的盐类物质，由阴、阳离子组成)作吸收剂，通过物理和化学吸收实现脱硫。已知</w:t>
      </w:r>
      <m:oMath>
        <m:r>
          <w:rPr>
            <w:rFonts w:ascii="Cambria Math" w:hAnsi="Cambria Math"/>
            <w:sz w:val="22"/>
            <w:szCs w:val="22"/>
            <w:lang w:eastAsia="zh-CN"/>
          </w:rPr>
          <m:t>25℃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时，几种酸的电离常数：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=1.3×1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=6.2×1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−8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=4.5×1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−7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=4.7×1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CH(OH)COOH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(乳酸)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=1.4×1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−4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。研究发现：乳酸和乙醇胺(</w:t>
      </w:r>
      <m:oMath>
        <m:r>
          <w:rPr>
            <w:rFonts w:ascii="Cambria Math" w:hAnsi="Cambria Math"/>
            <w:sz w:val="22"/>
            <w:szCs w:val="22"/>
            <w:lang w:eastAsia="zh-CN"/>
          </w:rPr>
          <m:t>HOC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)作用得到的离子液体——乙醇胺乳酸盐(</w:t>
      </w:r>
      <m:oMath>
        <m:r>
          <w:rPr>
            <w:rFonts w:ascii="Cambria Math" w:hAnsi="Cambria Math"/>
            <w:sz w:val="22"/>
            <w:szCs w:val="22"/>
            <w:lang w:eastAsia="zh-CN"/>
          </w:rPr>
          <m:t>[MEA]L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)，既可脱硫，也可吸收CO</w:t>
      </w:r>
      <w:r>
        <w:rPr>
          <w:rFonts w:ascii="Times New Roman" w:hAnsi="Times New Roman"/>
          <w:b w:val="0"/>
          <w:i w:val="0"/>
          <w:color w:val="000000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。下列说法错误的是（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A．液态时的导电性：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[MEA]L&gt;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乳酸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B．乳酸和乙醇胺中均含有</w:t>
      </w:r>
      <m:oMath>
        <m:r>
          <w:rPr>
            <w:rFonts w:ascii="Cambria Math" w:hAnsi="Cambria Math"/>
            <w:sz w:val="22"/>
            <w:szCs w:val="22"/>
            <w:lang w:eastAsia="zh-CN"/>
          </w:rPr>
          <m:t>σ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键、</w:t>
      </w:r>
      <m:oMath>
        <m:r>
          <w:rPr>
            <w:rFonts w:ascii="Cambria Math" w:hAnsi="Cambria Math"/>
            <w:sz w:val="22"/>
            <w:szCs w:val="22"/>
            <w:lang w:eastAsia="zh-CN"/>
          </w:rPr>
          <m:t>π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键和氢键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是直线形非极性分子，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V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形极性分子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D．相同条件下，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[MEA]L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能吸收气体的体积：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实验是探究元素化合物性质的重要方法。利用下列实验装置和试剂能实现相应元素不同价态间转化的是（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64055" cy="14389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519"/>
        <w:gridCol w:w="1516"/>
        <w:gridCol w:w="1806"/>
        <w:gridCol w:w="320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选项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试剂</w:t>
            </w:r>
          </w:p>
        </w:tc>
        <w:tc>
          <w:tcPr>
            <w:tcW w:w="3202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元素不同价态间的转化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5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5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8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5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70%</m:t>
              </m:r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硫酸</w:t>
            </w:r>
          </w:p>
        </w:tc>
        <w:tc>
          <w:tcPr>
            <w:tcW w:w="15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亚硫酸钠</w:t>
            </w:r>
          </w:p>
        </w:tc>
        <w:tc>
          <w:tcPr>
            <w:tcW w:w="18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新制氯水</w:t>
            </w:r>
          </w:p>
        </w:tc>
        <w:tc>
          <w:tcPr>
            <w:tcW w:w="32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Para>
              <m:oMath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S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+6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S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+4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S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+6</m:t>
                    </m:r>
                  </m:lim>
                </m:limUpp>
              </m:oMath>
            </m:oMathPara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5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稀硫酸</w:t>
            </w:r>
          </w:p>
        </w:tc>
        <w:tc>
          <w:tcPr>
            <w:tcW w:w="15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硫化亚铁</w:t>
            </w:r>
          </w:p>
        </w:tc>
        <w:tc>
          <w:tcPr>
            <w:tcW w:w="18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氯化铁溶液</w:t>
            </w:r>
          </w:p>
        </w:tc>
        <w:tc>
          <w:tcPr>
            <w:tcW w:w="32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Para>
              <m:oMath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Fe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+2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Fe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+3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Fe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+2</m:t>
                    </m:r>
                  </m:lim>
                </m:limUpp>
              </m:oMath>
            </m:oMathPara>
          </w:p>
        </w:tc>
      </w:tr>
    </w:tbl>
    <w:p>
      <w:pPr>
        <w:sectPr>
          <w:headerReference w:type="default" r:id="rId8"/>
          <w:footerReference w:type="default" r:id="rId9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519"/>
        <w:gridCol w:w="1516"/>
        <w:gridCol w:w="1806"/>
        <w:gridCol w:w="320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15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浓硝酸</w:t>
            </w:r>
          </w:p>
        </w:tc>
        <w:tc>
          <w:tcPr>
            <w:tcW w:w="15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铜片</w:t>
            </w:r>
          </w:p>
        </w:tc>
        <w:tc>
          <w:tcPr>
            <w:tcW w:w="18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水</w:t>
            </w:r>
          </w:p>
        </w:tc>
        <w:tc>
          <w:tcPr>
            <w:tcW w:w="32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Para>
              <m:oMath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N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+5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N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+4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N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0</m:t>
                    </m:r>
                  </m:lim>
                </m:limUpp>
              </m:oMath>
            </m:oMathPara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15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浓盐酸</w:t>
            </w:r>
          </w:p>
        </w:tc>
        <w:tc>
          <w:tcPr>
            <w:tcW w:w="15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高锰酸钾</w:t>
            </w:r>
          </w:p>
        </w:tc>
        <w:tc>
          <w:tcPr>
            <w:tcW w:w="18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溴化钾溶液</w:t>
            </w:r>
          </w:p>
        </w:tc>
        <w:tc>
          <w:tcPr>
            <w:tcW w:w="32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Para>
              <m:oMath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Cl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−1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Cl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0</m:t>
                    </m:r>
                  </m:lim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→</m:t>
                </m:r>
                <m:limUpp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Cl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−1</m:t>
                    </m:r>
                  </m:lim>
                </m:limUpp>
              </m:oMath>
            </m:oMathPara>
          </w:p>
        </w:tc>
      </w:tr>
    </w:tbl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某含铜催化剂的阴离子的结构如图所示。</w:t>
      </w:r>
      <m:oMath>
        <m:r>
          <w:rPr>
            <w:rFonts w:ascii="Cambria Math" w:hAnsi="Cambria Math"/>
            <w:sz w:val="22"/>
            <w:szCs w:val="22"/>
            <w:lang w:eastAsia="zh-CN"/>
          </w:rPr>
          <m:t>W、X、Y、Z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是原子序数依次增大的短周期元素，其中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X、Y、Z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位于同一周期，基态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原子的价电子排布式为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。下列说法错误的是（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67255" cy="1117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A．该阴离子中铜元素的化合价为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+3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B．元素电负性：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X&lt;Y&lt;Z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C．基态原子的第一电离能：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X&lt;Y&lt;Z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W、X、Y、Z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均位于元素周期表的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区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稀土被称为新材料的宝库。稀土中的镧系离于可用离子交换法分离，其反应可表示为：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L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(aq)+3RS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H(s)</m:t>
        </m:r>
        <m:limUpp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⇌</m:t>
                </m:r>
              </m:e>
              <m:lim/>
            </m:limLow>
          </m:e>
          <m:lim/>
        </m:limUpp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(RS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Ln(s)+3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(aq)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。某温度时，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c(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随时间变化关系如图所示。下列说法正确的是（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19655" cy="21164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时的正反应速率大于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时的逆反应速率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时间段的平均反应速率为：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v(L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3(</m:t>
            </m:r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−</m:t>
            </m:r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)</m:t>
            </m:r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−</m:t>
            </m:r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mol⋅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时增大</w:t>
      </w:r>
      <m:oMath>
        <m:r>
          <w:rPr>
            <w:rFonts w:ascii="Cambria Math" w:hAnsi="Cambria Math"/>
            <w:sz w:val="22"/>
            <w:szCs w:val="22"/>
            <w:lang w:eastAsia="zh-CN"/>
          </w:rPr>
          <m:t>c(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，该平衡左移，平衡常数减小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t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时离子交换反应停止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根据下列实验事实能得出相应结论的是（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6033"/>
        <w:gridCol w:w="247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 w:line="360" w:lineRule="auto"/>
              <w:ind w:left="135"/>
              <w:jc w:val="left"/>
            </w:pPr>
          </w:p>
        </w:tc>
        <w:tc>
          <w:tcPr>
            <w:tcW w:w="60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实验事实</w:t>
            </w:r>
          </w:p>
        </w:tc>
        <w:tc>
          <w:tcPr>
            <w:tcW w:w="24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结论</w:t>
            </w:r>
          </w:p>
        </w:tc>
      </w:tr>
    </w:tbl>
    <w:p>
      <w:pPr>
        <w:sectPr>
          <w:headerReference w:type="default" r:id="rId12"/>
          <w:footerReference w:type="default" r:id="rId13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6033"/>
        <w:gridCol w:w="247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选项</w:t>
            </w:r>
          </w:p>
        </w:tc>
        <w:tc>
          <w:tcPr>
            <w:tcW w:w="60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  <w:tc>
          <w:tcPr>
            <w:tcW w:w="24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60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常温下，分别向等体积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pH=1</m:t>
              </m:r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的盐酸和硫酸中加入大小相同的铝片，前者反应速率更快</w:t>
            </w:r>
          </w:p>
        </w:tc>
        <w:tc>
          <w:tcPr>
            <w:tcW w:w="24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电离程度：盐酸&gt;硫酸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60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常温下，分别向无水乙醇和冰醋酸中加入大小相同的金属钠，前者反应更剧烈</w:t>
            </w:r>
          </w:p>
        </w:tc>
        <w:tc>
          <w:tcPr>
            <w:tcW w:w="24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分子中氢氧键的极性：乙酸&gt;乙醇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60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常温下，分别向浓度均为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0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eastAsia="zh-CN"/>
                </w:rPr>
                <m:t>.</m:t>
              </m:r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1mol⋅</m:t>
              </m:r>
              <m:sSup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L</m:t>
                  </m:r>
                </m:e>
                <m:sup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−1</m:t>
                  </m:r>
                </m:sup>
              </m:sSup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FeS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4</m:t>
                  </m:r>
                </m:sub>
              </m:sSub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和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CuS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4</m:t>
                  </m:r>
                </m:sub>
              </m:sSub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溶液中通入</w:t>
            </w:r>
            <m:oMath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S</m:t>
              </m:r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气体至饱和，仅后者生成沉淀</w:t>
            </w:r>
          </w:p>
        </w:tc>
        <w:tc>
          <w:tcPr>
            <w:tcW w:w="24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溶度积常数：</w:t>
            </w:r>
            <m:oMath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sp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(FeS)&gt;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sp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(CuS)</m:t>
              </m:r>
            </m:oMath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60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在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25℃</m:t>
              </m:r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和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40℃</m:t>
              </m:r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时，测得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0</m:t>
              </m:r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eastAsia="zh-CN"/>
                </w:rPr>
                <m:t>.</m:t>
              </m:r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1mol⋅</m:t>
              </m:r>
              <m:sSup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L</m:t>
                  </m:r>
                </m:e>
                <m:sup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−1</m:t>
                  </m:r>
                </m:sup>
              </m:sSup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N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S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3</m:t>
                  </m:r>
                </m:sub>
              </m:sSub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溶液的</w:t>
            </w: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pH</m:t>
              </m:r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分别是9.66和9.37</w:t>
            </w:r>
          </w:p>
        </w:tc>
        <w:tc>
          <w:tcPr>
            <w:tcW w:w="24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N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S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3</m:t>
                  </m:r>
                </m:sub>
              </m:sSub>
            </m:oMath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水解常数：</w:t>
            </w:r>
            <m:oMath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ℎ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(40℃)&gt;</m:t>
              </m:r>
              <m:sSub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ℎ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(25℃)</m:t>
              </m:r>
            </m:oMath>
          </w:p>
        </w:tc>
      </w:tr>
    </w:tbl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我国学者研制了一种锌基电极，与涂覆氢氧化镍的镍基电极组成可充电电池，其示意图如下。放电时，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Zn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转化为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2ZnC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⋅3Zn(OH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。下列说法错误的是（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36800" cy="14052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A．放电时，正极反应为：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Ni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OH</m:t>
        </m:r>
        <m:sSub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=Ni+2O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B．放电时，若外电路有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2mol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电子转移，则有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1molZ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2+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向正极迁移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C．充电时，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为外接电源负极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D．充电时，阴极反应为：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2ZnC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⋅3Zn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OH</m:t>
        </m:r>
        <m:sSub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+10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=5Zn+2C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+6O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</m:oMath>
    </w:p>
    <w:p>
      <w:pPr>
        <w:spacing w:line="360" w:lineRule="auto"/>
        <w:ind w:left="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向</w:t>
      </w:r>
      <m:oMath>
        <m:r>
          <w:rPr>
            <w:rFonts w:ascii="Cambria Math" w:hAnsi="Cambria Math"/>
            <w:sz w:val="22"/>
            <w:szCs w:val="22"/>
            <w:lang w:eastAsia="zh-CN"/>
          </w:rPr>
          <m:t>AgN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溶液中滴加</w:t>
      </w:r>
      <m:oMath>
        <m:r>
          <w:rPr>
            <w:rFonts w:ascii="Cambria Math" w:hAnsi="Cambria Math"/>
            <w:sz w:val="22"/>
            <w:szCs w:val="22"/>
            <w:lang w:eastAsia="zh-CN"/>
          </w:rPr>
          <m:t>NaCl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溶液，发生反应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limUpp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⇌</m:t>
                </m:r>
              </m:e>
              <m:lim/>
            </m:limLow>
          </m:e>
          <m:lim/>
        </m:limUpp>
        <m:r>
          <w:rPr>
            <w:rFonts w:ascii="Cambria Math" w:hAnsi="Cambria Math"/>
            <w:sz w:val="22"/>
            <w:szCs w:val="22"/>
            <w:lang w:eastAsia="zh-CN"/>
          </w:rPr>
          <m:t>AgCl(s)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AgCl(s)+C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limUpp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⇌</m:t>
                </m:r>
              </m:e>
              <m:lim/>
            </m:limLow>
          </m:e>
          <m:lim/>
        </m:limUp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[AgC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−lg[c(M)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/</m:t>
        </m:r>
        <m:r>
          <w:rPr>
            <w:rFonts w:ascii="Cambria Math" w:hAnsi="Cambria Math"/>
            <w:sz w:val="22"/>
            <w:szCs w:val="22"/>
            <w:lang w:eastAsia="zh-CN"/>
          </w:rPr>
          <m:t>(mol⋅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−lg[c(C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/</m:t>
        </m:r>
        <m:r>
          <w:rPr>
            <w:rFonts w:ascii="Cambria Math" w:hAnsi="Cambria Math"/>
            <w:sz w:val="22"/>
            <w:szCs w:val="22"/>
            <w:lang w:eastAsia="zh-CN"/>
          </w:rPr>
          <m:t>(mol⋅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的关系如下图所示(其中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代表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或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[AgC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)。下列说法错误的是（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95600" cy="2404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40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c(C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)=1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−2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.</m:t>
            </m:r>
            <m:r>
              <w:rPr>
                <w:rFonts w:ascii="Cambria Math" w:hAnsi="Cambria Math"/>
                <w:sz w:val="22"/>
                <w:szCs w:val="22"/>
                <w:lang w:eastAsia="zh-CN"/>
              </w:rPr>
              <m:t>52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mol⋅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时，溶液中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c(N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)=2c(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[AgC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c(C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)=1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mol⋅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时，溶液中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c(C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)&gt;c(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[AgC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)&gt;c(A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limUpp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⇌</m:t>
                </m:r>
              </m:e>
              <m:lim/>
            </m:limLow>
          </m:e>
          <m:lim/>
        </m:limUp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[AgC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的平衡常数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的值为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.</m:t>
            </m:r>
            <m:r>
              <w:rPr>
                <w:rFonts w:ascii="Cambria Math" w:hAnsi="Cambria Math"/>
                <w:sz w:val="22"/>
                <w:szCs w:val="22"/>
                <w:lang w:eastAsia="zh-CN"/>
              </w:rPr>
              <m:t>04</m:t>
            </m:r>
          </m:sup>
        </m:sSup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D．用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沉淀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，溶液中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浓度过大时，沉淀效果不好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我国学者用氮气为氮源高效合成了活性氮物质</w:t>
      </w:r>
      <m:oMath>
        <m:r>
          <w:rPr>
            <w:rFonts w:ascii="Cambria Math" w:hAnsi="Cambria Math"/>
            <w:sz w:val="22"/>
            <w:szCs w:val="22"/>
            <w:lang w:eastAsia="zh-CN"/>
          </w:rPr>
          <m:t>L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，用于多种高附加值含氮化合物的合成。</w:t>
      </w:r>
      <m:oMath>
        <m:r>
          <w:rPr>
            <w:rFonts w:ascii="Cambria Math" w:hAnsi="Cambria Math"/>
            <w:sz w:val="22"/>
            <w:szCs w:val="22"/>
            <w:lang w:eastAsia="zh-CN"/>
          </w:rPr>
          <m:t>L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可与乙醇、有机卤代物等反应，其制备及转化为物质甲的过程如下：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36110" cy="711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36533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下列说法错误的是（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A．反应Ⅰ实现了氮的固定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的电子式为</w:t>
      </w:r>
      <w:r>
        <w:drawing>
          <wp:inline distT="0" distB="0" distL="0" distR="0">
            <wp:extent cx="1016000" cy="2876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C．反应Ⅱ中的溶剂可为水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D．物质甲中碳原子的杂化轨道类型有</w:t>
      </w:r>
      <m:oMath>
        <m:r>
          <w:rPr>
            <w:rFonts w:ascii="Cambria Math" w:hAnsi="Cambria Math"/>
            <w:sz w:val="22"/>
            <w:szCs w:val="22"/>
            <w:lang w:eastAsia="zh-CN"/>
          </w:rPr>
          <m:t>sp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</m:oMath>
    </w:p>
    <w:p>
      <w:pPr>
        <w:spacing w:line="360" w:lineRule="auto"/>
        <w:ind w:left="0"/>
        <w:jc w:val="left"/>
        <w:textAlignment w:val="center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科研人员利用高压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气流将水微滴喷射到涂覆催化剂的石墨网上，研究常温制氨，其反应历程中微粒转化关系如图1，相对能量变化关系如图2，图中*表示催化剂表面吸附位。下列说法正确的是（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59655" cy="1727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59867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p>
          <m:e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∗</m:t>
            </m:r>
          </m:sup>
        </m:sSup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→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∗</m:t>
            </m:r>
          </m:sup>
        </m:sSup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过程中发生非极性键的断裂与形成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B．Ⅰ转化为</w:t>
      </w:r>
      <m:oMath>
        <m:sSup>
          <m:e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∗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NH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的过程中会生成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C．Ⅱ表示的微粒符号是</w:t>
      </w:r>
      <m:oMath>
        <m:sSup>
          <m:e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∗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NHN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D．反应历程中放热最多的反应是</w:t>
      </w:r>
      <m:oMath>
        <m:sSup>
          <m:e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∗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NHNH+2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→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∗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NH+N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二、非选择题：本题共4小题，共58分。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15．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[Co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(N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Cl]C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(M=250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5g⋅mo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是一种易溶于热水，难溶于乙醇的紫红色晶体。可通过如下实验步骤制备。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Ⅰ．将适量氯化铵溶于浓氨水中，搅拌下，分批次加入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00g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研细的</w:t>
      </w:r>
      <m:oMath>
        <m:r>
          <w:rPr>
            <w:rFonts w:ascii="Cambria Math" w:hAnsi="Cambria Math"/>
            <w:sz w:val="22"/>
            <w:szCs w:val="22"/>
            <w:lang w:eastAsia="zh-CN"/>
          </w:rPr>
          <m:t>CoC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⋅6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M=238g⋅mo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，得到</w:t>
      </w:r>
      <m:oMath>
        <m:r>
          <w:rPr>
            <w:rFonts w:ascii="Cambria Math" w:hAnsi="Cambria Math"/>
            <w:sz w:val="22"/>
            <w:szCs w:val="22"/>
            <w:lang w:eastAsia="zh-CN"/>
          </w:rPr>
          <m:t>[Co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(N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]C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沉淀。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Ⅱ．边搅拌边慢慢滴入足量</w:t>
      </w:r>
      <m:oMath>
        <m:r>
          <w:rPr>
            <w:rFonts w:ascii="Cambria Math" w:hAnsi="Cambria Math"/>
            <w:sz w:val="22"/>
            <w:szCs w:val="22"/>
            <w:lang w:eastAsia="zh-CN"/>
          </w:rPr>
          <m:t>30%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溶液，得到</w:t>
      </w:r>
      <m:oMath>
        <m:r>
          <w:rPr>
            <w:rFonts w:ascii="Cambria Math" w:hAnsi="Cambria Math"/>
            <w:sz w:val="22"/>
            <w:szCs w:val="22"/>
            <w:lang w:eastAsia="zh-CN"/>
          </w:rPr>
          <m:t>[Co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(N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O]C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溶液。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Ⅲ．慢慢注入适量浓盐酸，得到沉淀，水浴加热，冷却至室温，得到紫红色晶体，减压过滤。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Ⅳ．依次用不同试剂洗涤晶体，烘干，得到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85g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产品。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（1）本实验涉及钴配合物的配体有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(填化学式)。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（2）本实验应在通风橱中进行，原因是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（3）步骤Ⅰ中分批次加入研细的</w:t>
      </w:r>
      <m:oMath>
        <m:r>
          <w:rPr>
            <w:rFonts w:ascii="Cambria Math" w:hAnsi="Cambria Math"/>
            <w:sz w:val="22"/>
            <w:szCs w:val="22"/>
            <w:lang w:eastAsia="zh-CN"/>
          </w:rPr>
          <m:t>CoC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⋅6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（4）步骤Ⅱ发生反应的离子方程式是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（5）步骤Ⅳ中使用的洗涤试剂有：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冷水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乙醇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冷的盐酸 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丙酮。试剂使用的先后顺序是：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r>
          <w:rPr>
            <w:rFonts w:ascii="Cambria Math" w:hAnsi="Cambria Math"/>
            <w:sz w:val="22"/>
            <w:szCs w:val="22"/>
            <w:lang w:eastAsia="zh-CN"/>
          </w:rPr>
          <m:t>→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→</m:t>
        </m:r>
      </m:oMath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(填序号)。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（6）已知：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+6N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[Co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(N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6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K=1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.</m:t>
            </m:r>
            <m:r>
              <w:rPr>
                <w:rFonts w:ascii="Cambria Math" w:hAnsi="Cambria Math"/>
                <w:sz w:val="22"/>
                <w:szCs w:val="22"/>
                <w:lang w:eastAsia="zh-CN"/>
              </w:rPr>
              <m:t>11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+6N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[Co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(N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6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3+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K=1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35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.</m:t>
            </m:r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。则在水溶液中的稳定性：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[Co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(N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6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2+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[Co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(N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)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6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]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3+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(填“大于”或“小于”)。</w:t>
      </w:r>
    </w:p>
    <w:p>
      <w:pPr>
        <w:spacing w:line="360" w:lineRule="auto"/>
        <w:ind w:firstLine="286" w:firstLineChars="13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（7）本实验的产率最接近于____(填标号)。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80%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85%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90%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95%</m:t>
        </m:r>
      </m:oMath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钼(</w:t>
      </w:r>
      <m:oMath>
        <m:r>
          <w:rPr>
            <w:rFonts w:ascii="Cambria Math" w:hAnsi="Cambria Math"/>
            <w:sz w:val="22"/>
            <w:szCs w:val="22"/>
            <w:lang w:eastAsia="zh-CN"/>
          </w:rPr>
          <m:t>Mo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)及其化合物广泛地应用于医疗卫生、国防等领域。某镍钼矿中的镍和钼以</w:t>
      </w:r>
      <m:oMath>
        <m:r>
          <w:rPr>
            <w:rFonts w:ascii="Cambria Math" w:hAnsi="Cambria Math"/>
            <w:sz w:val="22"/>
            <w:szCs w:val="22"/>
            <w:lang w:eastAsia="zh-CN"/>
          </w:rPr>
          <m:t>NiS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Mo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形式存在，从镍钼矿中分离钼，并得到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的一种工艺流程如下：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32400" cy="11004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Ni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位于元素周期表第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周期第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族。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(N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Mo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中钼元素的化合价为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（2）“焙烧”中生成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Mo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用量对钼浸出率和浸取液中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浓度的影响如图1所示，分析实际生产中选择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用量为理论用量1.2倍的原因：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21255" cy="20656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206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Mo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、N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的溶解度曲线如图2所示，为充分分离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，工艺流程中的“操作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”应为____(填标号)。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2167255" cy="20656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206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A．蒸发结晶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B．低温结晶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C．蒸馏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D．萃取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（5）为充分利用资源，“离子交换萃取”步骤产生的交换溶液应返回“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”步骤。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（6）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(N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Mo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分解可得</w:t>
      </w:r>
      <m:oMath>
        <m:r>
          <w:rPr>
            <w:rFonts w:ascii="Cambria Math" w:hAnsi="Cambria Math"/>
            <w:sz w:val="22"/>
            <w:szCs w:val="22"/>
            <w:lang w:eastAsia="zh-CN"/>
          </w:rPr>
          <m:t>Mo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。高温下，用铝粉还原</w:t>
      </w:r>
      <m:oMath>
        <m:r>
          <w:rPr>
            <w:rFonts w:ascii="Cambria Math" w:hAnsi="Cambria Math"/>
            <w:sz w:val="22"/>
            <w:szCs w:val="22"/>
            <w:lang w:eastAsia="zh-CN"/>
          </w:rPr>
          <m:t>Mo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得到金属钼的化学方程式为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丙烷价格低廉且产量大，而丙烯及其衍生物具有较高的经济附加值，因此丙烷脱氢制丙烯具有重要的价值。回答下列问题：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（1）已知下列反应的热化学方程式：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直接脱氢：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(g)=C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=CHC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(g)Δ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=123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8kJ⋅mo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(g)=2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O(g)Δ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=−483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6kJ⋅mo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计算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氧化丙烷脱氢反应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(g)=C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=CHC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(g)+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O(g)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</w:t>
      </w:r>
      <m:oMath>
        <m:r>
          <w:rPr>
            <w:rFonts w:ascii="Cambria Math" w:hAnsi="Cambria Math"/>
            <w:sz w:val="22"/>
            <w:szCs w:val="22"/>
            <w:lang w:eastAsia="zh-CN"/>
          </w:rPr>
          <m:t>Δ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kJ⋅mo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（2）已知下列键能数据，结合反应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数据，计算</w:t>
      </w:r>
      <m:oMath>
        <m:r>
          <w:rPr>
            <w:rFonts w:ascii="Cambria Math" w:hAnsi="Cambria Math"/>
            <w:sz w:val="22"/>
            <w:szCs w:val="22"/>
            <w:lang w:eastAsia="zh-CN"/>
          </w:rPr>
          <m:t>C=C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的键能是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kJ⋅mo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5"/>
        <w:gridCol w:w="1195"/>
        <w:gridCol w:w="1195"/>
        <w:gridCol w:w="119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化学键</w:t>
            </w:r>
          </w:p>
        </w:tc>
        <w:tc>
          <w:tcPr>
            <w:tcW w:w="11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C−C</m:t>
                </m:r>
              </m:oMath>
            </m:oMathPara>
          </w:p>
        </w:tc>
        <w:tc>
          <w:tcPr>
            <w:tcW w:w="11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C−H</m:t>
                </m:r>
              </m:oMath>
            </m:oMathPara>
          </w:p>
        </w:tc>
        <w:tc>
          <w:tcPr>
            <w:tcW w:w="11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H−H</m:t>
                </m:r>
              </m:oMath>
            </m:oMathPara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键能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eastAsia="zh-CN"/>
                </w:rPr>
                <m:t>/</m:t>
              </m:r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(kJ⋅mo</m:t>
              </m:r>
              <m:sSup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l</m:t>
                  </m:r>
                </m:e>
                <m:sup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−1</m:t>
                  </m:r>
                </m:sup>
              </m:sSup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)</m:t>
              </m:r>
            </m:oMath>
          </w:p>
        </w:tc>
        <w:tc>
          <w:tcPr>
            <w:tcW w:w="11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347.7</w:t>
            </w:r>
          </w:p>
        </w:tc>
        <w:tc>
          <w:tcPr>
            <w:tcW w:w="11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413.4</w:t>
            </w:r>
          </w:p>
        </w:tc>
        <w:tc>
          <w:tcPr>
            <w:tcW w:w="11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436.0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（3）一定条件下，反应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中丙烷平衡转化率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与平衡常数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的关系可表示为：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+p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，式中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为系统总压。</w:t>
      </w:r>
      <m:oMath>
        <m:r>
          <w:rPr>
            <w:rFonts w:ascii="Cambria Math" w:hAnsi="Cambria Math"/>
            <w:sz w:val="22"/>
            <w:szCs w:val="22"/>
            <w:lang w:eastAsia="zh-CN"/>
          </w:rPr>
          <m:t>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10MPa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010MPa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时，丙烷平衡转化率与温度的关系如图所示，其中表示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.</m:t>
        </m:r>
        <m:r>
          <w:rPr>
            <w:rFonts w:ascii="Cambria Math" w:hAnsi="Cambria Math"/>
            <w:sz w:val="22"/>
            <w:szCs w:val="22"/>
            <w:lang w:eastAsia="zh-CN"/>
          </w:rPr>
          <m:t>10MPa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下的关系曲线是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(填“Ⅰ”或“Ⅱ”)。</w:t>
      </w:r>
      <m:oMath>
        <m:r>
          <w:rPr>
            <w:rFonts w:ascii="Cambria Math" w:hAnsi="Cambria Math"/>
            <w:sz w:val="22"/>
            <w:szCs w:val="22"/>
            <w:lang w:eastAsia="zh-CN"/>
          </w:rPr>
          <m:t>570℃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MPa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(保留2位有效数字)。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80055" cy="2133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80267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（4）研究人员利用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作催化剂，对反应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的机理开展研究。以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sSup>
          <m:e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18</m:t>
            </m:r>
          </m:sup>
        </m:sSup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为原料，初期产物中没有检测到</w:t>
      </w:r>
      <m:oMath>
        <m:sSup>
          <m:e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18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；以含有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D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为原料，反应过程中没有检测到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8−n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D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0&lt;n&lt;8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。下列推断合理的是____(填标号)。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先吸附氧气，吸附的氧气直接与吸附的丙烷反应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直接氧化吸附的丙烷，吸附的氧气补充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中反应掉的氧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催化丙烷脱氢过程中，碳氢键的断裂是可逆的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（5）研究人员尝试利用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氧化丙烷脱氢制丙烯，与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氧化丙烷脱氢制丙烯相比，使用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的优点有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(写出两点即可)。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（6）一种基于</w:t>
      </w:r>
      <m:oMath>
        <m:r>
          <w:rPr>
            <w:rFonts w:ascii="Cambria Math" w:hAnsi="Cambria Math"/>
            <w:sz w:val="22"/>
            <w:szCs w:val="22"/>
            <w:lang w:eastAsia="zh-CN"/>
          </w:rPr>
          <m:t>ZnO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的锌基催化剂，可高效催化丙烷转化为丙烯。立方</w:t>
      </w:r>
      <m:oMath>
        <m:r>
          <w:rPr>
            <w:rFonts w:ascii="Cambria Math" w:hAnsi="Cambria Math"/>
            <w:sz w:val="22"/>
            <w:szCs w:val="22"/>
            <w:lang w:eastAsia="zh-CN"/>
          </w:rPr>
          <m:t>ZnO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的晶胞如图，晶胞参数为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apm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，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2−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m:oMath>
        <m:r>
          <w:rPr>
            <w:rFonts w:ascii="Cambria Math" w:hAnsi="Cambria Math"/>
            <w:sz w:val="22"/>
            <w:szCs w:val="22"/>
            <w:lang w:eastAsia="zh-CN"/>
          </w:rPr>
          <m:t>Z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2+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间的最小距离为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pm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，晶体密度为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　</w:t>
      </w:r>
      <m:oMath>
        <m:r>
          <w:rPr>
            <w:rFonts w:ascii="Cambria Math" w:hAnsi="Cambria Math"/>
            <w:sz w:val="22"/>
            <w:szCs w:val="22"/>
            <w:lang w:eastAsia="zh-CN"/>
          </w:rPr>
          <m:t>g⋅c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−3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(列出计算式，阿伏加德罗常数的值为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)。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19655" cy="16084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非天然氨基酸AHPA是一种重要的药物中间体，其合成路线之一如下：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29710" cy="1676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30133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（1）A可由</w:t>
      </w:r>
      <m:oMath>
        <m:r>
          <w:rPr>
            <w:rFonts w:ascii="Cambria Math" w:hAnsi="Cambria Math"/>
            <w:sz w:val="22"/>
            <w:szCs w:val="22"/>
            <w:lang w:eastAsia="zh-CN"/>
          </w:rPr>
          <m:t>HOC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COOH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氧化得到，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HOC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COOH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的化学名称是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（2）C的结构简式为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（3）D中手性碳原子数目为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（4）E转化为AHPA的反应类型为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（5）AHPA中酸性官能团名称为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，碱性官能团名称为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（6）写出同时满足下列条件的AHPA的同分异构体的结构简式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含苯环且苯环只有一个取代基；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红外光谱显示含氧官能团只有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−OH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−CON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核磁共振氢谱显示有6组峰，峰面积比为4∶2∶2∶2∶2∶1。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（7）参照上述合成路线，设计以苄基氯(</w:t>
      </w:r>
      <w:r>
        <w:drawing>
          <wp:inline distT="0" distB="0" distL="0" distR="0">
            <wp:extent cx="1134110" cy="4737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)为主要原料制备</w:t>
      </w:r>
      <w:r>
        <w:drawing>
          <wp:inline distT="0" distB="0" distL="0" distR="0">
            <wp:extent cx="998855" cy="9817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的合成路线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(其他原料、试剂任选)。</w:t>
      </w:r>
    </w:p>
    <w:p>
      <w:pPr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氧化还原反应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【解答】A、 </w:t>
      </w:r>
      <m:oMath>
        <m:r>
          <w:rPr>
            <w:rFonts w:ascii="Cambria Math" w:hAnsi="Cambria Math"/>
            <w:sz w:val="22"/>
            <w:szCs w:val="22"/>
            <w:lang w:eastAsia="zh-CN"/>
          </w:rPr>
          <m:t>[C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(P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(OH)]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转化为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(P</m:t>
            </m:r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sub>
            </m:sSub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的过程中，没有元素的化合价发生变化，为非氧化还原反应，故A不符合题意；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B、 </w:t>
      </w:r>
      <m:oMath>
        <m:r>
          <w:rPr>
            <w:rFonts w:ascii="Cambria Math" w:hAnsi="Cambria Math"/>
            <w:sz w:val="22"/>
            <w:szCs w:val="22"/>
            <w:lang w:eastAsia="zh-CN"/>
          </w:rPr>
          <m:t>[2PbC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⋅Pb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OH</m:t>
        </m:r>
        <m:sSub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反应生成PaS的过程中，没有元素的化合价发生变化，为非氧化还原反应，故B不符合题意；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C、 </w:t>
      </w:r>
      <m:oMath>
        <m:r>
          <w:rPr>
            <w:rFonts w:ascii="Cambria Math" w:hAnsi="Cambria Math"/>
            <w:sz w:val="22"/>
            <w:szCs w:val="22"/>
            <w:lang w:eastAsia="zh-CN"/>
          </w:rPr>
          <m:t>[CuC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⋅Cu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(</m:t>
        </m:r>
        <m:r>
          <w:rPr>
            <w:rFonts w:ascii="Cambria Math" w:hAnsi="Cambria Math"/>
            <w:sz w:val="22"/>
            <w:szCs w:val="22"/>
            <w:lang w:eastAsia="zh-CN"/>
          </w:rPr>
          <m:t>OH</m:t>
        </m:r>
        <m:sSub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分解生成CuO的过程中，没有元素的化合价发生变化，为非氧化还原反应，故C不符合题意；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D、石黄转化为硫酸盐的过程中，S元素的化合价升高，存在元素的化合价变化，发生氧化还原反应，故D符合题意；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【分析】氧化还原反应过程中一定有元素的化合价发生变化。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氨基酸、蛋白质的结构和性质特点；水的净化；核酸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【解答】A、淀粉为多糖，水解生成葡萄糖，葡萄糖在酒化酶的作用下得到乙醇，乙醇氧化得到乙酸，因此白酒和食醋都可由淀粉发酵得到，故A正确；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B、氨基酸不是生物大分子，故B错误；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C、二氧化氯具有强氧化性，利用其强氧化性杀菌消毒，明矾净水的原理是：明矾中的铝离子水解生成氢氧化铝胶体，氢氧化铝胶体具有吸附性，能吸附悬浮杂质，故C错误；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D、供糖尿病患者食用的“无糖食品”指不含糖类的食品，故D错误；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【分析】A、淀粉水解得到葡萄糖，葡萄糖发酵可得到乙醇，乙醇可被氧化为乙酸；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B、氨基酸是蛋白质的基本单元；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C、二氧化氯具有强氧化性，明矾是常用的絮凝剂；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D、“无糖食品”指不含糖类的食品。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同位素及其应用；物质的量的相关计算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【解答】A、同位素是指质子数相同，中子数不同的不同原子，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  <m:r>
          <w:rPr>
            <w:rFonts w:ascii="Cambria Math" w:hAnsi="Cambria Math"/>
            <w:sz w:val="22"/>
            <w:szCs w:val="22"/>
            <w:lang w:eastAsia="zh-CN"/>
          </w:rPr>
          <m:t>、A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18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为团簇阴离子，不是原子，不互为同位素，故A错误；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与水反应生成氢气，水中的氢元素化合价降低，水作氧化剂，则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16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为还原剂，故B正确；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https://d.book118.com/117116145032006040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2"/>
      <w:footerReference w:type="default" r:id="rId43"/>
      <w:type w:val="nextPage"/>
      <w:pgSz w:w="11906" w:h="16838"/>
      <w:pgMar w:top="1134" w:right="707" w:bottom="937" w:left="1134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635F2783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image" Target="media/image9.png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hyperlink" Target="https://d.book118.com/117116145032006040" TargetMode="External" /><Relationship Id="rId42" Type="http://schemas.openxmlformats.org/officeDocument/2006/relationships/header" Target="header11.xml" /><Relationship Id="rId43" Type="http://schemas.openxmlformats.org/officeDocument/2006/relationships/footer" Target="footer11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（九省联考）2024年1月普通高等学校招生全国统一考试适应性测试化学试题（适用地区：安徽）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2024-02-05T12:35:20Z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56377AD390E44406BEF40B05AA914527_12</vt:lpwstr>
  </property>
  <property fmtid="{D5CDD505-2E9C-101B-9397-08002B2CF9AE}" pid="3" name="KSOProductBuildVer">
    <vt:lpwstr>2052-12.1.0.16250</vt:lpwstr>
  </property>
</Properties>
</file>