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钛粉系列资金筹措计划书</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1" w:history="1">
        <w:r>
          <w:rPr>
            <w:rFonts w:ascii="仿宋" w:eastAsia="仿宋" w:hAnsi="仿宋" w:cs="仿宋" w:hint="eastAsia"/>
            <w:lang w:eastAsia="zh-CN"/>
          </w:rPr>
          <w:t>前言</w:t>
        </w:r>
        <w:r>
          <w:tab/>
        </w:r>
        <w:r>
          <w:fldChar w:fldCharType="begin"/>
        </w:r>
        <w:r>
          <w:instrText xml:space="preserve"> PAGEREF _Toc3041 \h </w:instrText>
        </w:r>
        <w:r>
          <w:fldChar w:fldCharType="separate"/>
        </w:r>
        <w:r>
          <w:t>3</w:t>
        </w:r>
        <w:r>
          <w:fldChar w:fldCharType="end"/>
        </w:r>
      </w:hyperlink>
    </w:p>
    <w:p>
      <w:pPr>
        <w:pStyle w:val="TOC1"/>
        <w:tabs>
          <w:tab w:val="right" w:leader="dot" w:pos="8306"/>
        </w:tabs>
      </w:pPr>
      <w:hyperlink w:anchor="_Toc5079" w:history="1">
        <w:r>
          <w:rPr>
            <w:rFonts w:ascii="仿宋" w:eastAsia="仿宋" w:hAnsi="仿宋" w:cs="仿宋" w:hint="eastAsia"/>
            <w:lang w:eastAsia="zh-CN"/>
          </w:rPr>
          <w:t>一、项目后期运营与拓展</w:t>
        </w:r>
        <w:r>
          <w:tab/>
        </w:r>
        <w:r>
          <w:fldChar w:fldCharType="begin"/>
        </w:r>
        <w:r>
          <w:instrText xml:space="preserve"> PAGEREF _Toc5079 \h </w:instrText>
        </w:r>
        <w:r>
          <w:fldChar w:fldCharType="separate"/>
        </w:r>
        <w:r>
          <w:t>3</w:t>
        </w:r>
        <w:r>
          <w:fldChar w:fldCharType="end"/>
        </w:r>
      </w:hyperlink>
    </w:p>
    <w:p>
      <w:pPr>
        <w:pStyle w:val="TOC2"/>
        <w:tabs>
          <w:tab w:val="right" w:leader="dot" w:pos="8306"/>
        </w:tabs>
      </w:pPr>
      <w:hyperlink w:anchor="_Toc15398" w:history="1">
        <w:r>
          <w:rPr>
            <w:rFonts w:ascii="仿宋" w:eastAsia="仿宋" w:hAnsi="仿宋" w:cs="仿宋" w:hint="eastAsia"/>
            <w:lang w:eastAsia="zh-CN"/>
          </w:rPr>
          <w:t>(一)、后期运营计划</w:t>
        </w:r>
        <w:r>
          <w:tab/>
        </w:r>
        <w:r>
          <w:fldChar w:fldCharType="begin"/>
        </w:r>
        <w:r>
          <w:instrText xml:space="preserve"> PAGEREF _Toc15398 \h </w:instrText>
        </w:r>
        <w:r>
          <w:fldChar w:fldCharType="separate"/>
        </w:r>
        <w:r>
          <w:t>3</w:t>
        </w:r>
        <w:r>
          <w:fldChar w:fldCharType="end"/>
        </w:r>
      </w:hyperlink>
    </w:p>
    <w:p>
      <w:pPr>
        <w:pStyle w:val="TOC2"/>
        <w:tabs>
          <w:tab w:val="right" w:leader="dot" w:pos="8306"/>
        </w:tabs>
      </w:pPr>
      <w:hyperlink w:anchor="_Toc12433" w:history="1">
        <w:r>
          <w:rPr>
            <w:rFonts w:ascii="仿宋" w:eastAsia="仿宋" w:hAnsi="仿宋" w:cs="仿宋" w:hint="eastAsia"/>
            <w:lang w:eastAsia="zh-CN"/>
          </w:rPr>
          <w:t>(二)、市场拓展与多元化发展</w:t>
        </w:r>
        <w:r>
          <w:tab/>
        </w:r>
        <w:r>
          <w:fldChar w:fldCharType="begin"/>
        </w:r>
        <w:r>
          <w:instrText xml:space="preserve"> PAGEREF _Toc12433 \h </w:instrText>
        </w:r>
        <w:r>
          <w:fldChar w:fldCharType="separate"/>
        </w:r>
        <w:r>
          <w:t>5</w:t>
        </w:r>
        <w:r>
          <w:fldChar w:fldCharType="end"/>
        </w:r>
      </w:hyperlink>
    </w:p>
    <w:p>
      <w:pPr>
        <w:pStyle w:val="TOC2"/>
        <w:tabs>
          <w:tab w:val="right" w:leader="dot" w:pos="8306"/>
        </w:tabs>
      </w:pPr>
      <w:hyperlink w:anchor="_Toc16761" w:history="1">
        <w:r>
          <w:rPr>
            <w:rFonts w:ascii="仿宋" w:eastAsia="仿宋" w:hAnsi="仿宋" w:cs="仿宋" w:hint="eastAsia"/>
            <w:lang w:eastAsia="zh-CN"/>
          </w:rPr>
          <w:t>(三)、技术创新与升级计划</w:t>
        </w:r>
        <w:r>
          <w:tab/>
        </w:r>
        <w:r>
          <w:fldChar w:fldCharType="begin"/>
        </w:r>
        <w:r>
          <w:instrText xml:space="preserve"> PAGEREF _Toc16761 \h </w:instrText>
        </w:r>
        <w:r>
          <w:fldChar w:fldCharType="separate"/>
        </w:r>
        <w:r>
          <w:t>6</w:t>
        </w:r>
        <w:r>
          <w:fldChar w:fldCharType="end"/>
        </w:r>
      </w:hyperlink>
    </w:p>
    <w:p>
      <w:pPr>
        <w:pStyle w:val="TOC1"/>
        <w:tabs>
          <w:tab w:val="right" w:leader="dot" w:pos="8306"/>
        </w:tabs>
      </w:pPr>
      <w:hyperlink w:anchor="_Toc25015" w:history="1">
        <w:r>
          <w:rPr>
            <w:rFonts w:ascii="仿宋" w:eastAsia="仿宋" w:hAnsi="仿宋" w:cs="仿宋" w:hint="eastAsia"/>
            <w:lang w:eastAsia="zh-CN"/>
          </w:rPr>
          <w:t>二、钛粉系列企业概貌</w:t>
        </w:r>
        <w:r>
          <w:tab/>
        </w:r>
        <w:r>
          <w:fldChar w:fldCharType="begin"/>
        </w:r>
        <w:r>
          <w:instrText xml:space="preserve"> PAGEREF _Toc25015 \h </w:instrText>
        </w:r>
        <w:r>
          <w:fldChar w:fldCharType="separate"/>
        </w:r>
        <w:r>
          <w:t>7</w:t>
        </w:r>
        <w:r>
          <w:fldChar w:fldCharType="end"/>
        </w:r>
      </w:hyperlink>
    </w:p>
    <w:p>
      <w:pPr>
        <w:pStyle w:val="TOC2"/>
        <w:tabs>
          <w:tab w:val="right" w:leader="dot" w:pos="8306"/>
        </w:tabs>
      </w:pPr>
      <w:hyperlink w:anchor="_Toc28619" w:history="1">
        <w:r>
          <w:rPr>
            <w:rFonts w:ascii="仿宋" w:eastAsia="仿宋" w:hAnsi="仿宋" w:cs="仿宋" w:hint="eastAsia"/>
            <w:lang w:eastAsia="zh-CN"/>
          </w:rPr>
          <w:t>(一)、钛粉系列企业基础信息</w:t>
        </w:r>
        <w:r>
          <w:tab/>
        </w:r>
        <w:r>
          <w:fldChar w:fldCharType="begin"/>
        </w:r>
        <w:r>
          <w:instrText xml:space="preserve"> PAGEREF _Toc28619 \h </w:instrText>
        </w:r>
        <w:r>
          <w:fldChar w:fldCharType="separate"/>
        </w:r>
        <w:r>
          <w:t>7</w:t>
        </w:r>
        <w:r>
          <w:fldChar w:fldCharType="end"/>
        </w:r>
      </w:hyperlink>
    </w:p>
    <w:p>
      <w:pPr>
        <w:pStyle w:val="TOC2"/>
        <w:tabs>
          <w:tab w:val="right" w:leader="dot" w:pos="8306"/>
        </w:tabs>
      </w:pPr>
      <w:hyperlink w:anchor="_Toc536" w:history="1">
        <w:r>
          <w:rPr>
            <w:rFonts w:ascii="仿宋" w:eastAsia="仿宋" w:hAnsi="仿宋" w:cs="仿宋" w:hint="eastAsia"/>
            <w:lang w:eastAsia="zh-CN"/>
          </w:rPr>
          <w:t>(二)、钛粉系列企业简要介绍</w:t>
        </w:r>
        <w:r>
          <w:tab/>
        </w:r>
        <w:r>
          <w:fldChar w:fldCharType="begin"/>
        </w:r>
        <w:r>
          <w:instrText xml:space="preserve"> PAGEREF _Toc536 \h </w:instrText>
        </w:r>
        <w:r>
          <w:fldChar w:fldCharType="separate"/>
        </w:r>
        <w:r>
          <w:t>8</w:t>
        </w:r>
        <w:r>
          <w:fldChar w:fldCharType="end"/>
        </w:r>
      </w:hyperlink>
    </w:p>
    <w:p>
      <w:pPr>
        <w:pStyle w:val="TOC2"/>
        <w:tabs>
          <w:tab w:val="right" w:leader="dot" w:pos="8306"/>
        </w:tabs>
      </w:pPr>
      <w:hyperlink w:anchor="_Toc15050" w:history="1">
        <w:r>
          <w:rPr>
            <w:rFonts w:ascii="仿宋" w:eastAsia="仿宋" w:hAnsi="仿宋" w:cs="仿宋" w:hint="eastAsia"/>
            <w:lang w:eastAsia="zh-CN"/>
          </w:rPr>
          <w:t>(三)、企业竞争优势概览</w:t>
        </w:r>
        <w:r>
          <w:tab/>
        </w:r>
        <w:r>
          <w:fldChar w:fldCharType="begin"/>
        </w:r>
        <w:r>
          <w:instrText xml:space="preserve"> PAGEREF _Toc15050 \h </w:instrText>
        </w:r>
        <w:r>
          <w:fldChar w:fldCharType="separate"/>
        </w:r>
        <w:r>
          <w:t>8</w:t>
        </w:r>
        <w:r>
          <w:fldChar w:fldCharType="end"/>
        </w:r>
      </w:hyperlink>
    </w:p>
    <w:p>
      <w:pPr>
        <w:pStyle w:val="TOC2"/>
        <w:tabs>
          <w:tab w:val="right" w:leader="dot" w:pos="8306"/>
        </w:tabs>
      </w:pPr>
      <w:hyperlink w:anchor="_Toc4695" w:history="1">
        <w:r>
          <w:rPr>
            <w:rFonts w:ascii="仿宋" w:eastAsia="仿宋" w:hAnsi="仿宋" w:cs="仿宋" w:hint="eastAsia"/>
            <w:lang w:eastAsia="zh-CN"/>
          </w:rPr>
          <w:t>(四)、钛粉系列企业财务数据要略</w:t>
        </w:r>
        <w:r>
          <w:tab/>
        </w:r>
        <w:r>
          <w:fldChar w:fldCharType="begin"/>
        </w:r>
        <w:r>
          <w:instrText xml:space="preserve"> PAGEREF _Toc4695 \h </w:instrText>
        </w:r>
        <w:r>
          <w:fldChar w:fldCharType="separate"/>
        </w:r>
        <w:r>
          <w:t>9</w:t>
        </w:r>
        <w:r>
          <w:fldChar w:fldCharType="end"/>
        </w:r>
      </w:hyperlink>
    </w:p>
    <w:p>
      <w:pPr>
        <w:pStyle w:val="TOC2"/>
        <w:tabs>
          <w:tab w:val="right" w:leader="dot" w:pos="8306"/>
        </w:tabs>
      </w:pPr>
      <w:hyperlink w:anchor="_Toc21877" w:history="1">
        <w:r>
          <w:rPr>
            <w:rFonts w:ascii="仿宋" w:eastAsia="仿宋" w:hAnsi="仿宋" w:cs="仿宋" w:hint="eastAsia"/>
            <w:lang w:eastAsia="zh-CN"/>
          </w:rPr>
          <w:t>(五)、核心团队成员简述</w:t>
        </w:r>
        <w:r>
          <w:tab/>
        </w:r>
        <w:r>
          <w:fldChar w:fldCharType="begin"/>
        </w:r>
        <w:r>
          <w:instrText xml:space="preserve"> PAGEREF _Toc21877 \h </w:instrText>
        </w:r>
        <w:r>
          <w:fldChar w:fldCharType="separate"/>
        </w:r>
        <w:r>
          <w:t>10</w:t>
        </w:r>
        <w:r>
          <w:fldChar w:fldCharType="end"/>
        </w:r>
      </w:hyperlink>
    </w:p>
    <w:p>
      <w:pPr>
        <w:pStyle w:val="TOC2"/>
        <w:tabs>
          <w:tab w:val="right" w:leader="dot" w:pos="8306"/>
        </w:tabs>
      </w:pPr>
      <w:hyperlink w:anchor="_Toc702" w:history="1">
        <w:r>
          <w:rPr>
            <w:rFonts w:ascii="仿宋" w:eastAsia="仿宋" w:hAnsi="仿宋" w:cs="仿宋" w:hint="eastAsia"/>
            <w:lang w:eastAsia="zh-CN"/>
          </w:rPr>
          <w:t>(六)、钛粉系列企业经营宗旨阐述</w:t>
        </w:r>
        <w:r>
          <w:tab/>
        </w:r>
        <w:r>
          <w:fldChar w:fldCharType="begin"/>
        </w:r>
        <w:r>
          <w:instrText xml:space="preserve"> PAGEREF _Toc702 \h </w:instrText>
        </w:r>
        <w:r>
          <w:fldChar w:fldCharType="separate"/>
        </w:r>
        <w:r>
          <w:t>11</w:t>
        </w:r>
        <w:r>
          <w:fldChar w:fldCharType="end"/>
        </w:r>
      </w:hyperlink>
    </w:p>
    <w:p>
      <w:pPr>
        <w:pStyle w:val="TOC2"/>
        <w:tabs>
          <w:tab w:val="right" w:leader="dot" w:pos="8306"/>
        </w:tabs>
      </w:pPr>
      <w:hyperlink w:anchor="_Toc23335" w:history="1">
        <w:r>
          <w:rPr>
            <w:rFonts w:ascii="仿宋" w:eastAsia="仿宋" w:hAnsi="仿宋" w:cs="仿宋" w:hint="eastAsia"/>
            <w:lang w:eastAsia="zh-CN"/>
          </w:rPr>
          <w:t>(七)、钛粉系列企业未来发展规划</w:t>
        </w:r>
        <w:r>
          <w:tab/>
        </w:r>
        <w:r>
          <w:fldChar w:fldCharType="begin"/>
        </w:r>
        <w:r>
          <w:instrText xml:space="preserve"> PAGEREF _Toc23335 \h </w:instrText>
        </w:r>
        <w:r>
          <w:fldChar w:fldCharType="separate"/>
        </w:r>
        <w:r>
          <w:t>11</w:t>
        </w:r>
        <w:r>
          <w:fldChar w:fldCharType="end"/>
        </w:r>
      </w:hyperlink>
    </w:p>
    <w:p>
      <w:pPr>
        <w:pStyle w:val="TOC1"/>
        <w:tabs>
          <w:tab w:val="right" w:leader="dot" w:pos="8306"/>
        </w:tabs>
      </w:pPr>
      <w:hyperlink w:anchor="_Toc9354" w:history="1">
        <w:r>
          <w:rPr>
            <w:rFonts w:ascii="仿宋" w:eastAsia="仿宋" w:hAnsi="仿宋" w:cs="仿宋" w:hint="eastAsia"/>
            <w:lang w:eastAsia="zh-CN"/>
          </w:rPr>
          <w:t>三、建筑物技术方案</w:t>
        </w:r>
        <w:r>
          <w:tab/>
        </w:r>
        <w:r>
          <w:fldChar w:fldCharType="begin"/>
        </w:r>
        <w:r>
          <w:instrText xml:space="preserve"> PAGEREF _Toc9354 \h </w:instrText>
        </w:r>
        <w:r>
          <w:fldChar w:fldCharType="separate"/>
        </w:r>
        <w:r>
          <w:t>13</w:t>
        </w:r>
        <w:r>
          <w:fldChar w:fldCharType="end"/>
        </w:r>
      </w:hyperlink>
    </w:p>
    <w:p>
      <w:pPr>
        <w:pStyle w:val="TOC2"/>
        <w:tabs>
          <w:tab w:val="right" w:leader="dot" w:pos="8306"/>
        </w:tabs>
      </w:pPr>
      <w:hyperlink w:anchor="_Toc13880" w:history="1">
        <w:r>
          <w:rPr>
            <w:rFonts w:ascii="仿宋" w:eastAsia="仿宋" w:hAnsi="仿宋" w:cs="仿宋" w:hint="eastAsia"/>
            <w:lang w:eastAsia="zh-CN"/>
          </w:rPr>
          <w:t>(一)、项目工程设计总体要求</w:t>
        </w:r>
        <w:r>
          <w:tab/>
        </w:r>
        <w:r>
          <w:fldChar w:fldCharType="begin"/>
        </w:r>
        <w:r>
          <w:instrText xml:space="preserve"> PAGEREF _Toc13880 \h </w:instrText>
        </w:r>
        <w:r>
          <w:fldChar w:fldCharType="separate"/>
        </w:r>
        <w:r>
          <w:t>13</w:t>
        </w:r>
        <w:r>
          <w:fldChar w:fldCharType="end"/>
        </w:r>
      </w:hyperlink>
    </w:p>
    <w:p>
      <w:pPr>
        <w:pStyle w:val="TOC2"/>
        <w:tabs>
          <w:tab w:val="right" w:leader="dot" w:pos="8306"/>
        </w:tabs>
      </w:pPr>
      <w:hyperlink w:anchor="_Toc18075" w:history="1">
        <w:r>
          <w:rPr>
            <w:rFonts w:ascii="仿宋" w:eastAsia="仿宋" w:hAnsi="仿宋" w:cs="仿宋" w:hint="eastAsia"/>
            <w:lang w:eastAsia="zh-CN"/>
          </w:rPr>
          <w:t>(二)、建设方案</w:t>
        </w:r>
        <w:r>
          <w:tab/>
        </w:r>
        <w:r>
          <w:fldChar w:fldCharType="begin"/>
        </w:r>
        <w:r>
          <w:instrText xml:space="preserve"> PAGEREF _Toc18075 \h </w:instrText>
        </w:r>
        <w:r>
          <w:fldChar w:fldCharType="separate"/>
        </w:r>
        <w:r>
          <w:t>14</w:t>
        </w:r>
        <w:r>
          <w:fldChar w:fldCharType="end"/>
        </w:r>
      </w:hyperlink>
    </w:p>
    <w:p>
      <w:pPr>
        <w:pStyle w:val="TOC2"/>
        <w:tabs>
          <w:tab w:val="right" w:leader="dot" w:pos="8306"/>
        </w:tabs>
      </w:pPr>
      <w:hyperlink w:anchor="_Toc22625" w:history="1">
        <w:r>
          <w:rPr>
            <w:rFonts w:ascii="仿宋" w:eastAsia="仿宋" w:hAnsi="仿宋" w:cs="仿宋" w:hint="eastAsia"/>
            <w:lang w:eastAsia="zh-CN"/>
          </w:rPr>
          <w:t>(三)、建筑工程建设指标</w:t>
        </w:r>
        <w:r>
          <w:tab/>
        </w:r>
        <w:r>
          <w:fldChar w:fldCharType="begin"/>
        </w:r>
        <w:r>
          <w:instrText xml:space="preserve"> PAGEREF _Toc22625 \h </w:instrText>
        </w:r>
        <w:r>
          <w:fldChar w:fldCharType="separate"/>
        </w:r>
        <w:r>
          <w:t>15</w:t>
        </w:r>
        <w:r>
          <w:fldChar w:fldCharType="end"/>
        </w:r>
      </w:hyperlink>
    </w:p>
    <w:p>
      <w:pPr>
        <w:pStyle w:val="TOC1"/>
        <w:tabs>
          <w:tab w:val="right" w:leader="dot" w:pos="8306"/>
        </w:tabs>
      </w:pPr>
      <w:hyperlink w:anchor="_Toc24753" w:history="1">
        <w:r>
          <w:rPr>
            <w:rFonts w:ascii="仿宋" w:eastAsia="仿宋" w:hAnsi="仿宋" w:cs="仿宋" w:hint="eastAsia"/>
            <w:lang w:eastAsia="zh-CN"/>
          </w:rPr>
          <w:t>四、钛粉系列行业发展分析</w:t>
        </w:r>
        <w:r>
          <w:tab/>
        </w:r>
        <w:r>
          <w:fldChar w:fldCharType="begin"/>
        </w:r>
        <w:r>
          <w:instrText xml:space="preserve"> PAGEREF _Toc24753 \h </w:instrText>
        </w:r>
        <w:r>
          <w:fldChar w:fldCharType="separate"/>
        </w:r>
        <w:r>
          <w:t>15</w:t>
        </w:r>
        <w:r>
          <w:fldChar w:fldCharType="end"/>
        </w:r>
      </w:hyperlink>
    </w:p>
    <w:p>
      <w:pPr>
        <w:pStyle w:val="TOC2"/>
        <w:tabs>
          <w:tab w:val="right" w:leader="dot" w:pos="8306"/>
        </w:tabs>
      </w:pPr>
      <w:hyperlink w:anchor="_Toc15238" w:history="1">
        <w:r>
          <w:rPr>
            <w:rFonts w:ascii="仿宋" w:eastAsia="仿宋" w:hAnsi="仿宋" w:cs="仿宋" w:hint="eastAsia"/>
            <w:lang w:eastAsia="zh-CN"/>
          </w:rPr>
          <w:t>(一)、钛粉系列行业发展总体概况</w:t>
        </w:r>
        <w:r>
          <w:tab/>
        </w:r>
        <w:r>
          <w:fldChar w:fldCharType="begin"/>
        </w:r>
        <w:r>
          <w:instrText xml:space="preserve"> PAGEREF _Toc15238 \h </w:instrText>
        </w:r>
        <w:r>
          <w:fldChar w:fldCharType="separate"/>
        </w:r>
        <w:r>
          <w:t>15</w:t>
        </w:r>
        <w:r>
          <w:fldChar w:fldCharType="end"/>
        </w:r>
      </w:hyperlink>
    </w:p>
    <w:p>
      <w:pPr>
        <w:pStyle w:val="TOC2"/>
        <w:tabs>
          <w:tab w:val="right" w:leader="dot" w:pos="8306"/>
        </w:tabs>
      </w:pPr>
      <w:hyperlink w:anchor="_Toc2471" w:history="1">
        <w:r>
          <w:rPr>
            <w:rFonts w:ascii="仿宋" w:eastAsia="仿宋" w:hAnsi="仿宋" w:cs="仿宋" w:hint="eastAsia"/>
            <w:lang w:eastAsia="zh-CN"/>
          </w:rPr>
          <w:t>(二)、钛粉系列行业发展背景</w:t>
        </w:r>
        <w:r>
          <w:tab/>
        </w:r>
        <w:r>
          <w:fldChar w:fldCharType="begin"/>
        </w:r>
        <w:r>
          <w:instrText xml:space="preserve"> PAGEREF _Toc2471 \h </w:instrText>
        </w:r>
        <w:r>
          <w:fldChar w:fldCharType="separate"/>
        </w:r>
        <w:r>
          <w:t>16</w:t>
        </w:r>
        <w:r>
          <w:fldChar w:fldCharType="end"/>
        </w:r>
      </w:hyperlink>
    </w:p>
    <w:p>
      <w:pPr>
        <w:pStyle w:val="TOC2"/>
        <w:tabs>
          <w:tab w:val="right" w:leader="dot" w:pos="8306"/>
        </w:tabs>
      </w:pPr>
      <w:hyperlink w:anchor="_Toc5528" w:history="1">
        <w:r>
          <w:rPr>
            <w:rFonts w:ascii="仿宋" w:eastAsia="仿宋" w:hAnsi="仿宋" w:cs="仿宋" w:hint="eastAsia"/>
            <w:lang w:eastAsia="zh-CN"/>
          </w:rPr>
          <w:t>(三)、钛粉系列行业发展前景</w:t>
        </w:r>
        <w:r>
          <w:tab/>
        </w:r>
        <w:r>
          <w:fldChar w:fldCharType="begin"/>
        </w:r>
        <w:r>
          <w:instrText xml:space="preserve"> PAGEREF _Toc5528 \h </w:instrText>
        </w:r>
        <w:r>
          <w:fldChar w:fldCharType="separate"/>
        </w:r>
        <w:r>
          <w:t>16</w:t>
        </w:r>
        <w:r>
          <w:fldChar w:fldCharType="end"/>
        </w:r>
      </w:hyperlink>
    </w:p>
    <w:p>
      <w:pPr>
        <w:pStyle w:val="TOC1"/>
        <w:tabs>
          <w:tab w:val="right" w:leader="dot" w:pos="8306"/>
        </w:tabs>
      </w:pPr>
      <w:hyperlink w:anchor="_Toc6202" w:history="1">
        <w:r>
          <w:rPr>
            <w:rFonts w:ascii="仿宋" w:eastAsia="仿宋" w:hAnsi="仿宋" w:cs="仿宋" w:hint="eastAsia"/>
            <w:lang w:eastAsia="zh-CN"/>
          </w:rPr>
          <w:t>五、SWOT分析</w:t>
        </w:r>
        <w:r>
          <w:tab/>
        </w:r>
        <w:r>
          <w:fldChar w:fldCharType="begin"/>
        </w:r>
        <w:r>
          <w:instrText xml:space="preserve"> PAGEREF _Toc6202 \h </w:instrText>
        </w:r>
        <w:r>
          <w:fldChar w:fldCharType="separate"/>
        </w:r>
        <w:r>
          <w:t>16</w:t>
        </w:r>
        <w:r>
          <w:fldChar w:fldCharType="end"/>
        </w:r>
      </w:hyperlink>
    </w:p>
    <w:p>
      <w:pPr>
        <w:pStyle w:val="TOC2"/>
        <w:tabs>
          <w:tab w:val="right" w:leader="dot" w:pos="8306"/>
        </w:tabs>
      </w:pPr>
      <w:hyperlink w:anchor="_Toc16547" w:history="1">
        <w:r>
          <w:rPr>
            <w:rFonts w:ascii="仿宋" w:eastAsia="仿宋" w:hAnsi="仿宋" w:cs="仿宋" w:hint="eastAsia"/>
            <w:lang w:eastAsia="zh-CN"/>
          </w:rPr>
          <w:t>(一)、优势分析(S)</w:t>
        </w:r>
        <w:r>
          <w:tab/>
        </w:r>
        <w:r>
          <w:fldChar w:fldCharType="begin"/>
        </w:r>
        <w:r>
          <w:instrText xml:space="preserve"> PAGEREF _Toc16547 \h </w:instrText>
        </w:r>
        <w:r>
          <w:fldChar w:fldCharType="separate"/>
        </w:r>
        <w:r>
          <w:t>16</w:t>
        </w:r>
        <w:r>
          <w:fldChar w:fldCharType="end"/>
        </w:r>
      </w:hyperlink>
    </w:p>
    <w:p>
      <w:pPr>
        <w:pStyle w:val="TOC2"/>
        <w:tabs>
          <w:tab w:val="right" w:leader="dot" w:pos="8306"/>
        </w:tabs>
      </w:pPr>
      <w:hyperlink w:anchor="_Toc2919" w:history="1">
        <w:r>
          <w:rPr>
            <w:rFonts w:ascii="仿宋" w:eastAsia="仿宋" w:hAnsi="仿宋" w:cs="仿宋" w:hint="eastAsia"/>
            <w:lang w:eastAsia="zh-CN"/>
          </w:rPr>
          <w:t>(二)、劣势分析(W)</w:t>
        </w:r>
        <w:r>
          <w:tab/>
        </w:r>
        <w:r>
          <w:fldChar w:fldCharType="begin"/>
        </w:r>
        <w:r>
          <w:instrText xml:space="preserve"> PAGEREF _Toc2919 \h </w:instrText>
        </w:r>
        <w:r>
          <w:fldChar w:fldCharType="separate"/>
        </w:r>
        <w:r>
          <w:t>17</w:t>
        </w:r>
        <w:r>
          <w:fldChar w:fldCharType="end"/>
        </w:r>
      </w:hyperlink>
    </w:p>
    <w:p>
      <w:pPr>
        <w:pStyle w:val="TOC2"/>
        <w:tabs>
          <w:tab w:val="right" w:leader="dot" w:pos="8306"/>
        </w:tabs>
      </w:pPr>
      <w:hyperlink w:anchor="_Toc8272" w:history="1">
        <w:r>
          <w:rPr>
            <w:rFonts w:ascii="仿宋" w:eastAsia="仿宋" w:hAnsi="仿宋" w:cs="仿宋" w:hint="eastAsia"/>
            <w:lang w:eastAsia="zh-CN"/>
          </w:rPr>
          <w:t>(三)、机会分析(O)</w:t>
        </w:r>
        <w:r>
          <w:tab/>
        </w:r>
        <w:r>
          <w:fldChar w:fldCharType="begin"/>
        </w:r>
        <w:r>
          <w:instrText xml:space="preserve"> PAGEREF _Toc8272 \h </w:instrText>
        </w:r>
        <w:r>
          <w:fldChar w:fldCharType="separate"/>
        </w:r>
        <w:r>
          <w:t>19</w:t>
        </w:r>
        <w:r>
          <w:fldChar w:fldCharType="end"/>
        </w:r>
      </w:hyperlink>
    </w:p>
    <w:p>
      <w:pPr>
        <w:pStyle w:val="TOC2"/>
        <w:tabs>
          <w:tab w:val="right" w:leader="dot" w:pos="8306"/>
        </w:tabs>
      </w:pPr>
      <w:hyperlink w:anchor="_Toc32359" w:history="1">
        <w:r>
          <w:rPr>
            <w:rFonts w:ascii="仿宋" w:eastAsia="仿宋" w:hAnsi="仿宋" w:cs="仿宋" w:hint="eastAsia"/>
            <w:lang w:eastAsia="zh-CN"/>
          </w:rPr>
          <w:t>(四)、威胁分析(T)</w:t>
        </w:r>
        <w:r>
          <w:tab/>
        </w:r>
        <w:r>
          <w:fldChar w:fldCharType="begin"/>
        </w:r>
        <w:r>
          <w:instrText xml:space="preserve"> PAGEREF _Toc32359 \h </w:instrText>
        </w:r>
        <w:r>
          <w:fldChar w:fldCharType="separate"/>
        </w:r>
        <w:r>
          <w:t>21</w:t>
        </w:r>
        <w:r>
          <w:fldChar w:fldCharType="end"/>
        </w:r>
      </w:hyperlink>
    </w:p>
    <w:p>
      <w:pPr>
        <w:pStyle w:val="TOC1"/>
        <w:tabs>
          <w:tab w:val="right" w:leader="dot" w:pos="8306"/>
        </w:tabs>
      </w:pPr>
      <w:hyperlink w:anchor="_Toc22618" w:history="1">
        <w:r>
          <w:rPr>
            <w:rFonts w:ascii="仿宋" w:eastAsia="仿宋" w:hAnsi="仿宋" w:cs="仿宋" w:hint="eastAsia"/>
            <w:lang w:eastAsia="zh-CN"/>
          </w:rPr>
          <w:t>六、投资估算</w:t>
        </w:r>
        <w:r>
          <w:tab/>
        </w:r>
        <w:r>
          <w:fldChar w:fldCharType="begin"/>
        </w:r>
        <w:r>
          <w:instrText xml:space="preserve"> PAGEREF _Toc22618 \h </w:instrText>
        </w:r>
        <w:r>
          <w:fldChar w:fldCharType="separate"/>
        </w:r>
        <w:r>
          <w:t>24</w:t>
        </w:r>
        <w:r>
          <w:fldChar w:fldCharType="end"/>
        </w:r>
      </w:hyperlink>
    </w:p>
    <w:p>
      <w:pPr>
        <w:pStyle w:val="TOC2"/>
        <w:tabs>
          <w:tab w:val="right" w:leader="dot" w:pos="8306"/>
        </w:tabs>
      </w:pPr>
      <w:hyperlink w:anchor="_Toc19916" w:history="1">
        <w:r>
          <w:rPr>
            <w:rFonts w:ascii="仿宋" w:eastAsia="仿宋" w:hAnsi="仿宋" w:cs="仿宋" w:hint="eastAsia"/>
            <w:lang w:eastAsia="zh-CN"/>
          </w:rPr>
          <w:t>(一)、投资估算的依据和说明</w:t>
        </w:r>
        <w:r>
          <w:tab/>
        </w:r>
        <w:r>
          <w:fldChar w:fldCharType="begin"/>
        </w:r>
        <w:r>
          <w:instrText xml:space="preserve"> PAGEREF _Toc19916 \h </w:instrText>
        </w:r>
        <w:r>
          <w:fldChar w:fldCharType="separate"/>
        </w:r>
        <w:r>
          <w:t>24</w:t>
        </w:r>
        <w:r>
          <w:fldChar w:fldCharType="end"/>
        </w:r>
      </w:hyperlink>
    </w:p>
    <w:p>
      <w:pPr>
        <w:pStyle w:val="TOC2"/>
        <w:tabs>
          <w:tab w:val="right" w:leader="dot" w:pos="8306"/>
        </w:tabs>
      </w:pPr>
      <w:hyperlink w:anchor="_Toc967" w:history="1">
        <w:r>
          <w:rPr>
            <w:rFonts w:ascii="仿宋" w:eastAsia="仿宋" w:hAnsi="仿宋" w:cs="仿宋" w:hint="eastAsia"/>
            <w:lang w:eastAsia="zh-CN"/>
          </w:rPr>
          <w:t>(二)、建设投资估算</w:t>
        </w:r>
        <w:r>
          <w:tab/>
        </w:r>
        <w:r>
          <w:fldChar w:fldCharType="begin"/>
        </w:r>
        <w:r>
          <w:instrText xml:space="preserve"> PAGEREF _Toc967 \h </w:instrText>
        </w:r>
        <w:r>
          <w:fldChar w:fldCharType="separate"/>
        </w:r>
        <w:r>
          <w:t>25</w:t>
        </w:r>
        <w:r>
          <w:fldChar w:fldCharType="end"/>
        </w:r>
      </w:hyperlink>
    </w:p>
    <w:p>
      <w:pPr>
        <w:pStyle w:val="TOC2"/>
        <w:tabs>
          <w:tab w:val="right" w:leader="dot" w:pos="8306"/>
        </w:tabs>
      </w:pPr>
      <w:hyperlink w:anchor="_Toc32337" w:history="1">
        <w:r>
          <w:rPr>
            <w:rFonts w:ascii="仿宋" w:eastAsia="仿宋" w:hAnsi="仿宋" w:cs="仿宋" w:hint="eastAsia"/>
            <w:lang w:eastAsia="zh-CN"/>
          </w:rPr>
          <w:t>(三)、建设期利息</w:t>
        </w:r>
        <w:r>
          <w:tab/>
        </w:r>
        <w:r>
          <w:fldChar w:fldCharType="begin"/>
        </w:r>
        <w:r>
          <w:instrText xml:space="preserve"> PAGEREF _Toc32337 \h </w:instrText>
        </w:r>
        <w:r>
          <w:fldChar w:fldCharType="separate"/>
        </w:r>
        <w:r>
          <w:t>28</w:t>
        </w:r>
        <w:r>
          <w:fldChar w:fldCharType="end"/>
        </w:r>
      </w:hyperlink>
    </w:p>
    <w:p>
      <w:pPr>
        <w:pStyle w:val="TOC2"/>
        <w:tabs>
          <w:tab w:val="right" w:leader="dot" w:pos="8306"/>
        </w:tabs>
      </w:pPr>
      <w:hyperlink w:anchor="_Toc23279" w:history="1">
        <w:r>
          <w:rPr>
            <w:rFonts w:ascii="仿宋" w:eastAsia="仿宋" w:hAnsi="仿宋" w:cs="仿宋" w:hint="eastAsia"/>
            <w:lang w:eastAsia="zh-CN"/>
          </w:rPr>
          <w:t>(四)、流动资金</w:t>
        </w:r>
        <w:r>
          <w:tab/>
        </w:r>
        <w:r>
          <w:fldChar w:fldCharType="begin"/>
        </w:r>
        <w:r>
          <w:instrText xml:space="preserve"> PAGEREF _Toc23279 \h </w:instrText>
        </w:r>
        <w:r>
          <w:fldChar w:fldCharType="separate"/>
        </w:r>
        <w:r>
          <w:t>28</w:t>
        </w:r>
        <w:r>
          <w:fldChar w:fldCharType="end"/>
        </w:r>
      </w:hyperlink>
    </w:p>
    <w:p>
      <w:pPr>
        <w:pStyle w:val="TOC2"/>
        <w:tabs>
          <w:tab w:val="right" w:leader="dot" w:pos="8306"/>
        </w:tabs>
      </w:pPr>
      <w:hyperlink w:anchor="_Toc15192" w:history="1">
        <w:r>
          <w:rPr>
            <w:rFonts w:ascii="仿宋" w:eastAsia="仿宋" w:hAnsi="仿宋" w:cs="仿宋" w:hint="eastAsia"/>
            <w:lang w:eastAsia="zh-CN"/>
          </w:rPr>
          <w:t>(五)、总投资</w:t>
        </w:r>
        <w:r>
          <w:tab/>
        </w:r>
        <w:r>
          <w:fldChar w:fldCharType="begin"/>
        </w:r>
        <w:r>
          <w:instrText xml:space="preserve"> PAGEREF _Toc15192 \h </w:instrText>
        </w:r>
        <w:r>
          <w:fldChar w:fldCharType="separate"/>
        </w:r>
        <w:r>
          <w:t>29</w:t>
        </w:r>
        <w:r>
          <w:fldChar w:fldCharType="end"/>
        </w:r>
      </w:hyperlink>
    </w:p>
    <w:p>
      <w:pPr>
        <w:pStyle w:val="TOC2"/>
        <w:tabs>
          <w:tab w:val="right" w:leader="dot" w:pos="8306"/>
        </w:tabs>
      </w:pPr>
      <w:hyperlink w:anchor="_Toc26247" w:history="1">
        <w:r>
          <w:rPr>
            <w:rFonts w:ascii="仿宋" w:eastAsia="仿宋" w:hAnsi="仿宋" w:cs="仿宋" w:hint="eastAsia"/>
            <w:lang w:eastAsia="zh-CN"/>
          </w:rPr>
          <w:t>(六)、资金筹措与投资计划</w:t>
        </w:r>
        <w:r>
          <w:tab/>
        </w:r>
        <w:r>
          <w:fldChar w:fldCharType="begin"/>
        </w:r>
        <w:r>
          <w:instrText xml:space="preserve"> PAGEREF _Toc26247 \h </w:instrText>
        </w:r>
        <w:r>
          <w:fldChar w:fldCharType="separate"/>
        </w:r>
        <w:r>
          <w:t>29</w:t>
        </w:r>
        <w:r>
          <w:fldChar w:fldCharType="end"/>
        </w:r>
      </w:hyperlink>
    </w:p>
    <w:p>
      <w:pPr>
        <w:pStyle w:val="TOC1"/>
        <w:tabs>
          <w:tab w:val="right" w:leader="dot" w:pos="8306"/>
        </w:tabs>
      </w:pPr>
      <w:hyperlink w:anchor="_Toc12844" w:history="1">
        <w:r>
          <w:rPr>
            <w:rFonts w:ascii="仿宋" w:eastAsia="仿宋" w:hAnsi="仿宋" w:cs="仿宋" w:hint="eastAsia"/>
            <w:lang w:eastAsia="zh-CN"/>
          </w:rPr>
          <w:t>七、组织机构及人力资源</w:t>
        </w:r>
        <w:r>
          <w:tab/>
        </w:r>
        <w:r>
          <w:fldChar w:fldCharType="begin"/>
        </w:r>
        <w:r>
          <w:instrText xml:space="preserve"> PAGEREF _Toc12844 \h </w:instrText>
        </w:r>
        <w:r>
          <w:fldChar w:fldCharType="separate"/>
        </w:r>
        <w:r>
          <w:t>30</w:t>
        </w:r>
        <w:r>
          <w:fldChar w:fldCharType="end"/>
        </w:r>
      </w:hyperlink>
    </w:p>
    <w:p>
      <w:pPr>
        <w:pStyle w:val="TOC2"/>
        <w:tabs>
          <w:tab w:val="right" w:leader="dot" w:pos="8306"/>
        </w:tabs>
      </w:pPr>
      <w:hyperlink w:anchor="_Toc4180" w:history="1">
        <w:r>
          <w:rPr>
            <w:rFonts w:ascii="仿宋" w:eastAsia="仿宋" w:hAnsi="仿宋" w:cs="仿宋" w:hint="eastAsia"/>
            <w:lang w:eastAsia="zh-CN"/>
          </w:rPr>
          <w:t>(一)、人力资源配置</w:t>
        </w:r>
        <w:r>
          <w:tab/>
        </w:r>
        <w:r>
          <w:fldChar w:fldCharType="begin"/>
        </w:r>
        <w:r>
          <w:instrText xml:space="preserve"> PAGEREF _Toc4180 \h </w:instrText>
        </w:r>
        <w:r>
          <w:fldChar w:fldCharType="separate"/>
        </w:r>
        <w:r>
          <w:t>30</w:t>
        </w:r>
        <w:r>
          <w:fldChar w:fldCharType="end"/>
        </w:r>
      </w:hyperlink>
    </w:p>
    <w:p>
      <w:pPr>
        <w:pStyle w:val="TOC2"/>
        <w:tabs>
          <w:tab w:val="right" w:leader="dot" w:pos="8306"/>
        </w:tabs>
      </w:pPr>
      <w:hyperlink w:anchor="_Toc30850" w:history="1">
        <w:r>
          <w:rPr>
            <w:rFonts w:ascii="仿宋" w:eastAsia="仿宋" w:hAnsi="仿宋" w:cs="仿宋" w:hint="eastAsia"/>
            <w:lang w:eastAsia="zh-CN"/>
          </w:rPr>
          <w:t>(二)、员工技能培训</w:t>
        </w:r>
        <w:r>
          <w:tab/>
        </w:r>
        <w:r>
          <w:fldChar w:fldCharType="begin"/>
        </w:r>
        <w:r>
          <w:instrText xml:space="preserve"> PAGEREF _Toc30850 \h </w:instrText>
        </w:r>
        <w:r>
          <w:fldChar w:fldCharType="separate"/>
        </w:r>
        <w:r>
          <w:t>31</w:t>
        </w:r>
        <w:r>
          <w:fldChar w:fldCharType="end"/>
        </w:r>
      </w:hyperlink>
    </w:p>
    <w:p>
      <w:pPr>
        <w:pStyle w:val="TOC1"/>
        <w:tabs>
          <w:tab w:val="right" w:leader="dot" w:pos="8306"/>
        </w:tabs>
      </w:pPr>
      <w:hyperlink w:anchor="_Toc9783" w:history="1">
        <w:r>
          <w:rPr>
            <w:rFonts w:ascii="仿宋" w:eastAsia="仿宋" w:hAnsi="仿宋" w:cs="仿宋" w:hint="eastAsia"/>
            <w:lang w:eastAsia="zh-CN"/>
          </w:rPr>
          <w:t>八、法规合规与审计</w:t>
        </w:r>
        <w:r>
          <w:tab/>
        </w:r>
        <w:r>
          <w:fldChar w:fldCharType="begin"/>
        </w:r>
        <w:r>
          <w:instrText xml:space="preserve"> PAGEREF _Toc9783 \h </w:instrText>
        </w:r>
        <w:r>
          <w:fldChar w:fldCharType="separate"/>
        </w:r>
        <w:r>
          <w:t>32</w:t>
        </w:r>
        <w:r>
          <w:fldChar w:fldCharType="end"/>
        </w:r>
      </w:hyperlink>
    </w:p>
    <w:p>
      <w:pPr>
        <w:pStyle w:val="TOC2"/>
        <w:tabs>
          <w:tab w:val="right" w:leader="dot" w:pos="8306"/>
        </w:tabs>
      </w:pPr>
      <w:hyperlink w:anchor="_Toc24524" w:history="1">
        <w:r>
          <w:rPr>
            <w:rFonts w:ascii="仿宋" w:eastAsia="仿宋" w:hAnsi="仿宋" w:cs="仿宋" w:hint="eastAsia"/>
            <w:lang w:eastAsia="zh-CN"/>
          </w:rPr>
          <w:t>(一)、法规遵从与合规性</w:t>
        </w:r>
        <w:r>
          <w:tab/>
        </w:r>
        <w:r>
          <w:fldChar w:fldCharType="begin"/>
        </w:r>
        <w:r>
          <w:instrText xml:space="preserve"> PAGEREF _Toc24524 \h </w:instrText>
        </w:r>
        <w:r>
          <w:fldChar w:fldCharType="separate"/>
        </w:r>
        <w:r>
          <w:t>32</w:t>
        </w:r>
        <w:r>
          <w:fldChar w:fldCharType="end"/>
        </w:r>
      </w:hyperlink>
    </w:p>
    <w:p>
      <w:pPr>
        <w:pStyle w:val="TOC2"/>
        <w:tabs>
          <w:tab w:val="right" w:leader="dot" w:pos="8306"/>
        </w:tabs>
      </w:pPr>
      <w:hyperlink w:anchor="_Toc19103" w:history="1">
        <w:r>
          <w:rPr>
            <w:rFonts w:ascii="仿宋" w:eastAsia="仿宋" w:hAnsi="仿宋" w:cs="仿宋" w:hint="eastAsia"/>
            <w:lang w:eastAsia="zh-CN"/>
          </w:rPr>
          <w:t>(二)、内部审计计划</w:t>
        </w:r>
        <w:r>
          <w:tab/>
        </w:r>
        <w:r>
          <w:fldChar w:fldCharType="begin"/>
        </w:r>
        <w:r>
          <w:instrText xml:space="preserve"> PAGEREF _Toc19103 \h </w:instrText>
        </w:r>
        <w:r>
          <w:fldChar w:fldCharType="separate"/>
        </w:r>
        <w:r>
          <w:t>32</w:t>
        </w:r>
        <w:r>
          <w:fldChar w:fldCharType="end"/>
        </w:r>
      </w:hyperlink>
    </w:p>
    <w:p>
      <w:pPr>
        <w:pStyle w:val="TOC2"/>
        <w:tabs>
          <w:tab w:val="right" w:leader="dot" w:pos="8306"/>
        </w:tabs>
      </w:pPr>
      <w:hyperlink w:anchor="_Toc25692" w:history="1">
        <w:r>
          <w:rPr>
            <w:rFonts w:ascii="仿宋" w:eastAsia="仿宋" w:hAnsi="仿宋" w:cs="仿宋" w:hint="eastAsia"/>
            <w:lang w:eastAsia="zh-CN"/>
          </w:rPr>
          <w:t>(三)、外部审计准备</w:t>
        </w:r>
        <w:r>
          <w:tab/>
        </w:r>
        <w:r>
          <w:fldChar w:fldCharType="begin"/>
        </w:r>
        <w:r>
          <w:instrText xml:space="preserve"> PAGEREF _Toc25692 \h </w:instrText>
        </w:r>
        <w:r>
          <w:fldChar w:fldCharType="separate"/>
        </w:r>
        <w:r>
          <w:t>33</w:t>
        </w:r>
        <w:r>
          <w:fldChar w:fldCharType="end"/>
        </w:r>
      </w:hyperlink>
    </w:p>
    <w:p>
      <w:pPr>
        <w:pStyle w:val="TOC2"/>
        <w:tabs>
          <w:tab w:val="right" w:leader="dot" w:pos="8306"/>
        </w:tabs>
      </w:pPr>
      <w:hyperlink w:anchor="_Toc26038" w:history="1">
        <w:r>
          <w:rPr>
            <w:rFonts w:ascii="仿宋" w:eastAsia="仿宋" w:hAnsi="仿宋" w:cs="仿宋" w:hint="eastAsia"/>
            <w:lang w:eastAsia="zh-CN"/>
          </w:rPr>
          <w:t>(四)、审计结果整改</w:t>
        </w:r>
        <w:r>
          <w:tab/>
        </w:r>
        <w:r>
          <w:fldChar w:fldCharType="begin"/>
        </w:r>
        <w:r>
          <w:instrText xml:space="preserve"> PAGEREF _Toc26038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84" w:history="1">
        <w:r>
          <w:rPr>
            <w:rFonts w:ascii="仿宋" w:eastAsia="仿宋" w:hAnsi="仿宋" w:cs="仿宋" w:hint="eastAsia"/>
            <w:lang w:eastAsia="zh-CN"/>
          </w:rPr>
          <w:t>九、社会效益评价</w:t>
        </w:r>
        <w:r>
          <w:tab/>
        </w:r>
        <w:r>
          <w:fldChar w:fldCharType="begin"/>
        </w:r>
        <w:r>
          <w:instrText xml:space="preserve"> PAGEREF _Toc7784 \h </w:instrText>
        </w:r>
        <w:r>
          <w:fldChar w:fldCharType="separate"/>
        </w:r>
        <w:r>
          <w:t>33</w:t>
        </w:r>
        <w:r>
          <w:fldChar w:fldCharType="end"/>
        </w:r>
      </w:hyperlink>
    </w:p>
    <w:p>
      <w:pPr>
        <w:pStyle w:val="TOC2"/>
        <w:tabs>
          <w:tab w:val="right" w:leader="dot" w:pos="8306"/>
        </w:tabs>
      </w:pPr>
      <w:hyperlink w:anchor="_Toc1212" w:history="1">
        <w:r>
          <w:rPr>
            <w:rFonts w:ascii="仿宋" w:eastAsia="仿宋" w:hAnsi="仿宋" w:cs="仿宋" w:hint="eastAsia"/>
            <w:lang w:eastAsia="zh-CN"/>
          </w:rPr>
          <w:t>(一)、促进当地经济进展</w:t>
        </w:r>
        <w:r>
          <w:tab/>
        </w:r>
        <w:r>
          <w:fldChar w:fldCharType="begin"/>
        </w:r>
        <w:r>
          <w:instrText xml:space="preserve"> PAGEREF _Toc1212 \h </w:instrText>
        </w:r>
        <w:r>
          <w:fldChar w:fldCharType="separate"/>
        </w:r>
        <w:r>
          <w:t>33</w:t>
        </w:r>
        <w:r>
          <w:fldChar w:fldCharType="end"/>
        </w:r>
      </w:hyperlink>
    </w:p>
    <w:p>
      <w:pPr>
        <w:pStyle w:val="TOC2"/>
        <w:tabs>
          <w:tab w:val="right" w:leader="dot" w:pos="8306"/>
        </w:tabs>
      </w:pPr>
      <w:hyperlink w:anchor="_Toc3187" w:history="1">
        <w:r>
          <w:rPr>
            <w:rFonts w:ascii="仿宋" w:eastAsia="仿宋" w:hAnsi="仿宋" w:cs="仿宋" w:hint="eastAsia"/>
            <w:lang w:eastAsia="zh-CN"/>
          </w:rPr>
          <w:t>(二)、带动有关产业进展</w:t>
        </w:r>
        <w:r>
          <w:tab/>
        </w:r>
        <w:r>
          <w:fldChar w:fldCharType="begin"/>
        </w:r>
        <w:r>
          <w:instrText xml:space="preserve"> PAGEREF _Toc3187 \h </w:instrText>
        </w:r>
        <w:r>
          <w:fldChar w:fldCharType="separate"/>
        </w:r>
        <w:r>
          <w:t>34</w:t>
        </w:r>
        <w:r>
          <w:fldChar w:fldCharType="end"/>
        </w:r>
      </w:hyperlink>
    </w:p>
    <w:p>
      <w:pPr>
        <w:pStyle w:val="TOC2"/>
        <w:tabs>
          <w:tab w:val="right" w:leader="dot" w:pos="8306"/>
        </w:tabs>
      </w:pPr>
      <w:hyperlink w:anchor="_Toc16747" w:history="1">
        <w:r>
          <w:rPr>
            <w:rFonts w:ascii="仿宋" w:eastAsia="仿宋" w:hAnsi="仿宋" w:cs="仿宋" w:hint="eastAsia"/>
            <w:lang w:eastAsia="zh-CN"/>
          </w:rPr>
          <w:t>(三)、增加地方财政收入</w:t>
        </w:r>
        <w:r>
          <w:tab/>
        </w:r>
        <w:r>
          <w:fldChar w:fldCharType="begin"/>
        </w:r>
        <w:r>
          <w:instrText xml:space="preserve"> PAGEREF _Toc16747 \h </w:instrText>
        </w:r>
        <w:r>
          <w:fldChar w:fldCharType="separate"/>
        </w:r>
        <w:r>
          <w:t>35</w:t>
        </w:r>
        <w:r>
          <w:fldChar w:fldCharType="end"/>
        </w:r>
      </w:hyperlink>
    </w:p>
    <w:p>
      <w:pPr>
        <w:pStyle w:val="TOC2"/>
        <w:tabs>
          <w:tab w:val="right" w:leader="dot" w:pos="8306"/>
        </w:tabs>
      </w:pPr>
      <w:hyperlink w:anchor="_Toc2463" w:history="1">
        <w:r>
          <w:rPr>
            <w:rFonts w:ascii="仿宋" w:eastAsia="仿宋" w:hAnsi="仿宋" w:cs="仿宋" w:hint="eastAsia"/>
            <w:lang w:eastAsia="zh-CN"/>
          </w:rPr>
          <w:t>(四)、增加就业机会</w:t>
        </w:r>
        <w:r>
          <w:tab/>
        </w:r>
        <w:r>
          <w:fldChar w:fldCharType="begin"/>
        </w:r>
        <w:r>
          <w:instrText xml:space="preserve"> PAGEREF _Toc2463 \h </w:instrText>
        </w:r>
        <w:r>
          <w:fldChar w:fldCharType="separate"/>
        </w:r>
        <w:r>
          <w:t>35</w:t>
        </w:r>
        <w:r>
          <w:fldChar w:fldCharType="end"/>
        </w:r>
      </w:hyperlink>
    </w:p>
    <w:p>
      <w:pPr>
        <w:pStyle w:val="TOC1"/>
        <w:tabs>
          <w:tab w:val="right" w:leader="dot" w:pos="8306"/>
        </w:tabs>
      </w:pPr>
      <w:hyperlink w:anchor="_Toc22879" w:history="1">
        <w:r>
          <w:rPr>
            <w:rFonts w:ascii="仿宋" w:eastAsia="仿宋" w:hAnsi="仿宋" w:cs="仿宋" w:hint="eastAsia"/>
            <w:lang w:eastAsia="zh-CN"/>
          </w:rPr>
          <w:t>十、项目进度计划</w:t>
        </w:r>
        <w:r>
          <w:tab/>
        </w:r>
        <w:r>
          <w:fldChar w:fldCharType="begin"/>
        </w:r>
        <w:r>
          <w:instrText xml:space="preserve"> PAGEREF _Toc22879 \h </w:instrText>
        </w:r>
        <w:r>
          <w:fldChar w:fldCharType="separate"/>
        </w:r>
        <w:r>
          <w:t>37</w:t>
        </w:r>
        <w:r>
          <w:fldChar w:fldCharType="end"/>
        </w:r>
      </w:hyperlink>
    </w:p>
    <w:p>
      <w:pPr>
        <w:pStyle w:val="TOC2"/>
        <w:tabs>
          <w:tab w:val="right" w:leader="dot" w:pos="8306"/>
        </w:tabs>
      </w:pPr>
      <w:hyperlink w:anchor="_Toc6134" w:history="1">
        <w:r>
          <w:rPr>
            <w:rFonts w:ascii="仿宋" w:eastAsia="仿宋" w:hAnsi="仿宋" w:cs="仿宋" w:hint="eastAsia"/>
            <w:lang w:eastAsia="zh-CN"/>
          </w:rPr>
          <w:t>(一)、项目进度安排</w:t>
        </w:r>
        <w:r>
          <w:tab/>
        </w:r>
        <w:r>
          <w:fldChar w:fldCharType="begin"/>
        </w:r>
        <w:r>
          <w:instrText xml:space="preserve"> PAGEREF _Toc6134 \h </w:instrText>
        </w:r>
        <w:r>
          <w:fldChar w:fldCharType="separate"/>
        </w:r>
        <w:r>
          <w:t>37</w:t>
        </w:r>
        <w:r>
          <w:fldChar w:fldCharType="end"/>
        </w:r>
      </w:hyperlink>
    </w:p>
    <w:p>
      <w:pPr>
        <w:pStyle w:val="TOC2"/>
        <w:tabs>
          <w:tab w:val="right" w:leader="dot" w:pos="8306"/>
        </w:tabs>
      </w:pPr>
      <w:hyperlink w:anchor="_Toc7638" w:history="1">
        <w:r>
          <w:rPr>
            <w:rFonts w:ascii="仿宋" w:eastAsia="仿宋" w:hAnsi="仿宋" w:cs="仿宋" w:hint="eastAsia"/>
            <w:lang w:eastAsia="zh-CN"/>
          </w:rPr>
          <w:t>(二)、项目实施保障措施</w:t>
        </w:r>
        <w:r>
          <w:tab/>
        </w:r>
        <w:r>
          <w:fldChar w:fldCharType="begin"/>
        </w:r>
        <w:r>
          <w:instrText xml:space="preserve"> PAGEREF _Toc7638 \h </w:instrText>
        </w:r>
        <w:r>
          <w:fldChar w:fldCharType="separate"/>
        </w:r>
        <w:r>
          <w:t>38</w:t>
        </w:r>
        <w:r>
          <w:fldChar w:fldCharType="end"/>
        </w:r>
      </w:hyperlink>
    </w:p>
    <w:p>
      <w:pPr>
        <w:pStyle w:val="TOC1"/>
        <w:tabs>
          <w:tab w:val="right" w:leader="dot" w:pos="8306"/>
        </w:tabs>
      </w:pPr>
      <w:hyperlink w:anchor="_Toc9656" w:history="1">
        <w:r>
          <w:rPr>
            <w:rFonts w:ascii="仿宋" w:eastAsia="仿宋" w:hAnsi="仿宋" w:cs="仿宋" w:hint="eastAsia"/>
            <w:lang w:eastAsia="zh-CN"/>
          </w:rPr>
          <w:t>十一、项目验收与收尾工作</w:t>
        </w:r>
        <w:r>
          <w:tab/>
        </w:r>
        <w:r>
          <w:fldChar w:fldCharType="begin"/>
        </w:r>
        <w:r>
          <w:instrText xml:space="preserve"> PAGEREF _Toc9656 \h </w:instrText>
        </w:r>
        <w:r>
          <w:fldChar w:fldCharType="separate"/>
        </w:r>
        <w:r>
          <w:t>40</w:t>
        </w:r>
        <w:r>
          <w:fldChar w:fldCharType="end"/>
        </w:r>
      </w:hyperlink>
    </w:p>
    <w:p>
      <w:pPr>
        <w:pStyle w:val="TOC2"/>
        <w:tabs>
          <w:tab w:val="right" w:leader="dot" w:pos="8306"/>
        </w:tabs>
      </w:pPr>
      <w:hyperlink w:anchor="_Toc26173" w:history="1">
        <w:r>
          <w:rPr>
            <w:rFonts w:ascii="仿宋" w:eastAsia="仿宋" w:hAnsi="仿宋" w:cs="仿宋" w:hint="eastAsia"/>
            <w:lang w:eastAsia="zh-CN"/>
          </w:rPr>
          <w:t>(一)、项目竣工验收</w:t>
        </w:r>
        <w:r>
          <w:tab/>
        </w:r>
        <w:r>
          <w:fldChar w:fldCharType="begin"/>
        </w:r>
        <w:r>
          <w:instrText xml:space="preserve"> PAGEREF _Toc26173 \h </w:instrText>
        </w:r>
        <w:r>
          <w:fldChar w:fldCharType="separate"/>
        </w:r>
        <w:r>
          <w:t>40</w:t>
        </w:r>
        <w:r>
          <w:fldChar w:fldCharType="end"/>
        </w:r>
      </w:hyperlink>
    </w:p>
    <w:p>
      <w:pPr>
        <w:pStyle w:val="TOC2"/>
        <w:tabs>
          <w:tab w:val="right" w:leader="dot" w:pos="8306"/>
        </w:tabs>
      </w:pPr>
      <w:hyperlink w:anchor="_Toc28187" w:history="1">
        <w:r>
          <w:rPr>
            <w:rFonts w:ascii="仿宋" w:eastAsia="仿宋" w:hAnsi="仿宋" w:cs="仿宋" w:hint="eastAsia"/>
            <w:lang w:eastAsia="zh-CN"/>
          </w:rPr>
          <w:t>(二)、收尾工作计划</w:t>
        </w:r>
        <w:r>
          <w:tab/>
        </w:r>
        <w:r>
          <w:fldChar w:fldCharType="begin"/>
        </w:r>
        <w:r>
          <w:instrText xml:space="preserve"> PAGEREF _Toc28187 \h </w:instrText>
        </w:r>
        <w:r>
          <w:fldChar w:fldCharType="separate"/>
        </w:r>
        <w:r>
          <w:t>41</w:t>
        </w:r>
        <w:r>
          <w:fldChar w:fldCharType="end"/>
        </w:r>
      </w:hyperlink>
    </w:p>
    <w:p>
      <w:pPr>
        <w:pStyle w:val="TOC2"/>
        <w:tabs>
          <w:tab w:val="right" w:leader="dot" w:pos="8306"/>
        </w:tabs>
      </w:pPr>
      <w:hyperlink w:anchor="_Toc17515" w:history="1">
        <w:r>
          <w:rPr>
            <w:rFonts w:ascii="仿宋" w:eastAsia="仿宋" w:hAnsi="仿宋" w:cs="仿宋" w:hint="eastAsia"/>
            <w:lang w:eastAsia="zh-CN"/>
          </w:rPr>
          <w:t>(三)、移交与运营</w:t>
        </w:r>
        <w:r>
          <w:tab/>
        </w:r>
        <w:r>
          <w:fldChar w:fldCharType="begin"/>
        </w:r>
        <w:r>
          <w:instrText xml:space="preserve"> PAGEREF _Toc17515 \h </w:instrText>
        </w:r>
        <w:r>
          <w:fldChar w:fldCharType="separate"/>
        </w:r>
        <w:r>
          <w:t>43</w:t>
        </w:r>
        <w:r>
          <w:fldChar w:fldCharType="end"/>
        </w:r>
      </w:hyperlink>
    </w:p>
    <w:p>
      <w:pPr>
        <w:pStyle w:val="TOC1"/>
        <w:tabs>
          <w:tab w:val="right" w:leader="dot" w:pos="8306"/>
        </w:tabs>
      </w:pPr>
      <w:hyperlink w:anchor="_Toc22830" w:history="1">
        <w:r>
          <w:rPr>
            <w:rFonts w:ascii="仿宋" w:eastAsia="仿宋" w:hAnsi="仿宋" w:cs="仿宋" w:hint="eastAsia"/>
            <w:lang w:eastAsia="zh-CN"/>
          </w:rPr>
          <w:t>十二、应急管理与安全防护</w:t>
        </w:r>
        <w:r>
          <w:tab/>
        </w:r>
        <w:r>
          <w:fldChar w:fldCharType="begin"/>
        </w:r>
        <w:r>
          <w:instrText xml:space="preserve"> PAGEREF _Toc22830 \h </w:instrText>
        </w:r>
        <w:r>
          <w:fldChar w:fldCharType="separate"/>
        </w:r>
        <w:r>
          <w:t>44</w:t>
        </w:r>
        <w:r>
          <w:fldChar w:fldCharType="end"/>
        </w:r>
      </w:hyperlink>
    </w:p>
    <w:p>
      <w:pPr>
        <w:pStyle w:val="TOC2"/>
        <w:tabs>
          <w:tab w:val="right" w:leader="dot" w:pos="8306"/>
        </w:tabs>
      </w:pPr>
      <w:hyperlink w:anchor="_Toc28540" w:history="1">
        <w:r>
          <w:rPr>
            <w:rFonts w:ascii="仿宋" w:eastAsia="仿宋" w:hAnsi="仿宋" w:cs="仿宋" w:hint="eastAsia"/>
            <w:lang w:eastAsia="zh-CN"/>
          </w:rPr>
          <w:t>(一)、应急管理计划</w:t>
        </w:r>
        <w:r>
          <w:tab/>
        </w:r>
        <w:r>
          <w:fldChar w:fldCharType="begin"/>
        </w:r>
        <w:r>
          <w:instrText xml:space="preserve"> PAGEREF _Toc28540 \h </w:instrText>
        </w:r>
        <w:r>
          <w:fldChar w:fldCharType="separate"/>
        </w:r>
        <w:r>
          <w:t>44</w:t>
        </w:r>
        <w:r>
          <w:fldChar w:fldCharType="end"/>
        </w:r>
      </w:hyperlink>
    </w:p>
    <w:p>
      <w:pPr>
        <w:pStyle w:val="TOC2"/>
        <w:tabs>
          <w:tab w:val="right" w:leader="dot" w:pos="8306"/>
        </w:tabs>
      </w:pPr>
      <w:hyperlink w:anchor="_Toc7103" w:history="1">
        <w:r>
          <w:rPr>
            <w:rFonts w:ascii="仿宋" w:eastAsia="仿宋" w:hAnsi="仿宋" w:cs="仿宋" w:hint="eastAsia"/>
            <w:lang w:eastAsia="zh-CN"/>
          </w:rPr>
          <w:t>(二)、安全防护措施</w:t>
        </w:r>
        <w:r>
          <w:tab/>
        </w:r>
        <w:r>
          <w:fldChar w:fldCharType="begin"/>
        </w:r>
        <w:r>
          <w:instrText xml:space="preserve"> PAGEREF _Toc7103 \h </w:instrText>
        </w:r>
        <w:r>
          <w:fldChar w:fldCharType="separate"/>
        </w:r>
        <w:r>
          <w:t>46</w:t>
        </w:r>
        <w:r>
          <w:fldChar w:fldCharType="end"/>
        </w:r>
      </w:hyperlink>
    </w:p>
    <w:p>
      <w:pPr>
        <w:pStyle w:val="TOC2"/>
        <w:tabs>
          <w:tab w:val="right" w:leader="dot" w:pos="8306"/>
        </w:tabs>
      </w:pPr>
      <w:hyperlink w:anchor="_Toc17057" w:history="1">
        <w:r>
          <w:rPr>
            <w:rFonts w:ascii="仿宋" w:eastAsia="仿宋" w:hAnsi="仿宋" w:cs="仿宋" w:hint="eastAsia"/>
            <w:lang w:eastAsia="zh-CN"/>
          </w:rPr>
          <w:t>(三)、危险化学品管理</w:t>
        </w:r>
        <w:r>
          <w:tab/>
        </w:r>
        <w:r>
          <w:fldChar w:fldCharType="begin"/>
        </w:r>
        <w:r>
          <w:instrText xml:space="preserve"> PAGEREF _Toc17057 \h </w:instrText>
        </w:r>
        <w:r>
          <w:fldChar w:fldCharType="separate"/>
        </w:r>
        <w:r>
          <w:t>47</w:t>
        </w:r>
        <w:r>
          <w:fldChar w:fldCharType="end"/>
        </w:r>
      </w:hyperlink>
    </w:p>
    <w:p>
      <w:pPr>
        <w:pStyle w:val="TOC1"/>
        <w:tabs>
          <w:tab w:val="right" w:leader="dot" w:pos="8306"/>
        </w:tabs>
      </w:pPr>
      <w:hyperlink w:anchor="_Toc8044" w:history="1">
        <w:r>
          <w:rPr>
            <w:rFonts w:ascii="仿宋" w:eastAsia="仿宋" w:hAnsi="仿宋" w:cs="仿宋" w:hint="eastAsia"/>
            <w:lang w:eastAsia="zh-CN"/>
          </w:rPr>
          <w:t>十三、法律法规及环境影响评价</w:t>
        </w:r>
        <w:r>
          <w:tab/>
        </w:r>
        <w:r>
          <w:fldChar w:fldCharType="begin"/>
        </w:r>
        <w:r>
          <w:instrText xml:space="preserve"> PAGEREF _Toc8044 \h </w:instrText>
        </w:r>
        <w:r>
          <w:fldChar w:fldCharType="separate"/>
        </w:r>
        <w:r>
          <w:t>48</w:t>
        </w:r>
        <w:r>
          <w:fldChar w:fldCharType="end"/>
        </w:r>
      </w:hyperlink>
    </w:p>
    <w:p>
      <w:pPr>
        <w:pStyle w:val="TOC2"/>
        <w:tabs>
          <w:tab w:val="right" w:leader="dot" w:pos="8306"/>
        </w:tabs>
      </w:pPr>
      <w:hyperlink w:anchor="_Toc22376" w:history="1">
        <w:r>
          <w:rPr>
            <w:rFonts w:ascii="仿宋" w:eastAsia="仿宋" w:hAnsi="仿宋" w:cs="仿宋" w:hint="eastAsia"/>
            <w:lang w:eastAsia="zh-CN"/>
          </w:rPr>
          <w:t>(一)、法律法规的遵守</w:t>
        </w:r>
        <w:r>
          <w:tab/>
        </w:r>
        <w:r>
          <w:fldChar w:fldCharType="begin"/>
        </w:r>
        <w:r>
          <w:instrText xml:space="preserve"> PAGEREF _Toc22376 \h </w:instrText>
        </w:r>
        <w:r>
          <w:fldChar w:fldCharType="separate"/>
        </w:r>
        <w:r>
          <w:t>48</w:t>
        </w:r>
        <w:r>
          <w:fldChar w:fldCharType="end"/>
        </w:r>
      </w:hyperlink>
    </w:p>
    <w:p>
      <w:pPr>
        <w:pStyle w:val="TOC2"/>
        <w:tabs>
          <w:tab w:val="right" w:leader="dot" w:pos="8306"/>
        </w:tabs>
      </w:pPr>
      <w:hyperlink w:anchor="_Toc15437" w:history="1">
        <w:r>
          <w:rPr>
            <w:rFonts w:ascii="仿宋" w:eastAsia="仿宋" w:hAnsi="仿宋" w:cs="仿宋" w:hint="eastAsia"/>
            <w:lang w:eastAsia="zh-CN"/>
          </w:rPr>
          <w:t>(二)、环境影响评价</w:t>
        </w:r>
        <w:r>
          <w:tab/>
        </w:r>
        <w:r>
          <w:fldChar w:fldCharType="begin"/>
        </w:r>
        <w:r>
          <w:instrText xml:space="preserve"> PAGEREF _Toc15437 \h </w:instrText>
        </w:r>
        <w:r>
          <w:fldChar w:fldCharType="separate"/>
        </w:r>
        <w:r>
          <w:t>49</w:t>
        </w:r>
        <w:r>
          <w:fldChar w:fldCharType="end"/>
        </w:r>
      </w:hyperlink>
    </w:p>
    <w:p>
      <w:pPr>
        <w:pStyle w:val="TOC2"/>
        <w:tabs>
          <w:tab w:val="right" w:leader="dot" w:pos="8306"/>
        </w:tabs>
      </w:pPr>
      <w:hyperlink w:anchor="_Toc16198" w:history="1">
        <w:r>
          <w:rPr>
            <w:rFonts w:ascii="仿宋" w:eastAsia="仿宋" w:hAnsi="仿宋" w:cs="仿宋" w:hint="eastAsia"/>
            <w:lang w:eastAsia="zh-CN"/>
          </w:rPr>
          <w:t>(三)、环保手续办理</w:t>
        </w:r>
        <w:r>
          <w:tab/>
        </w:r>
        <w:r>
          <w:fldChar w:fldCharType="begin"/>
        </w:r>
        <w:r>
          <w:instrText xml:space="preserve"> PAGEREF _Toc16198 \h </w:instrText>
        </w:r>
        <w:r>
          <w:fldChar w:fldCharType="separate"/>
        </w:r>
        <w:r>
          <w:t>50</w:t>
        </w:r>
        <w:r>
          <w:fldChar w:fldCharType="end"/>
        </w:r>
      </w:hyperlink>
    </w:p>
    <w:p>
      <w:pPr>
        <w:pStyle w:val="TOC1"/>
        <w:tabs>
          <w:tab w:val="right" w:leader="dot" w:pos="8306"/>
        </w:tabs>
      </w:pPr>
      <w:hyperlink w:anchor="_Toc22741" w:history="1">
        <w:r>
          <w:rPr>
            <w:rFonts w:ascii="仿宋" w:eastAsia="仿宋" w:hAnsi="仿宋" w:cs="仿宋" w:hint="eastAsia"/>
            <w:lang w:eastAsia="zh-CN"/>
          </w:rPr>
          <w:t>十四、信息化建设</w:t>
        </w:r>
        <w:r>
          <w:tab/>
        </w:r>
        <w:r>
          <w:fldChar w:fldCharType="begin"/>
        </w:r>
        <w:r>
          <w:instrText xml:space="preserve"> PAGEREF _Toc22741 \h </w:instrText>
        </w:r>
        <w:r>
          <w:fldChar w:fldCharType="separate"/>
        </w:r>
        <w:r>
          <w:t>51</w:t>
        </w:r>
        <w:r>
          <w:fldChar w:fldCharType="end"/>
        </w:r>
      </w:hyperlink>
    </w:p>
    <w:p>
      <w:pPr>
        <w:pStyle w:val="TOC2"/>
        <w:tabs>
          <w:tab w:val="right" w:leader="dot" w:pos="8306"/>
        </w:tabs>
      </w:pPr>
      <w:hyperlink w:anchor="_Toc15975" w:history="1">
        <w:r>
          <w:rPr>
            <w:rFonts w:ascii="仿宋" w:eastAsia="仿宋" w:hAnsi="仿宋" w:cs="仿宋" w:hint="eastAsia"/>
            <w:lang w:eastAsia="zh-CN"/>
          </w:rPr>
          <w:t>(一)、信息化规划</w:t>
        </w:r>
        <w:r>
          <w:tab/>
        </w:r>
        <w:r>
          <w:fldChar w:fldCharType="begin"/>
        </w:r>
        <w:r>
          <w:instrText xml:space="preserve"> PAGEREF _Toc15975 \h </w:instrText>
        </w:r>
        <w:r>
          <w:fldChar w:fldCharType="separate"/>
        </w:r>
        <w:r>
          <w:t>51</w:t>
        </w:r>
        <w:r>
          <w:fldChar w:fldCharType="end"/>
        </w:r>
      </w:hyperlink>
    </w:p>
    <w:p>
      <w:pPr>
        <w:pStyle w:val="TOC2"/>
        <w:tabs>
          <w:tab w:val="right" w:leader="dot" w:pos="8306"/>
        </w:tabs>
      </w:pPr>
      <w:hyperlink w:anchor="_Toc27104" w:history="1">
        <w:r>
          <w:rPr>
            <w:rFonts w:ascii="仿宋" w:eastAsia="仿宋" w:hAnsi="仿宋" w:cs="仿宋" w:hint="eastAsia"/>
            <w:lang w:eastAsia="zh-CN"/>
          </w:rPr>
          <w:t>(二)、信息系统建设</w:t>
        </w:r>
        <w:r>
          <w:tab/>
        </w:r>
        <w:r>
          <w:fldChar w:fldCharType="begin"/>
        </w:r>
        <w:r>
          <w:instrText xml:space="preserve"> PAGEREF _Toc27104 \h </w:instrText>
        </w:r>
        <w:r>
          <w:fldChar w:fldCharType="separate"/>
        </w:r>
        <w:r>
          <w:t>52</w:t>
        </w:r>
        <w:r>
          <w:fldChar w:fldCharType="end"/>
        </w:r>
      </w:hyperlink>
    </w:p>
    <w:p>
      <w:pPr>
        <w:pStyle w:val="TOC2"/>
        <w:tabs>
          <w:tab w:val="right" w:leader="dot" w:pos="8306"/>
        </w:tabs>
      </w:pPr>
      <w:hyperlink w:anchor="_Toc14869" w:history="1">
        <w:r>
          <w:rPr>
            <w:rFonts w:ascii="仿宋" w:eastAsia="仿宋" w:hAnsi="仿宋" w:cs="仿宋" w:hint="eastAsia"/>
            <w:lang w:eastAsia="zh-CN"/>
          </w:rPr>
          <w:t>(三)、数据保护与隐私保护</w:t>
        </w:r>
        <w:r>
          <w:tab/>
        </w:r>
        <w:r>
          <w:fldChar w:fldCharType="begin"/>
        </w:r>
        <w:r>
          <w:instrText xml:space="preserve"> PAGEREF _Toc14869 \h </w:instrText>
        </w:r>
        <w:r>
          <w:fldChar w:fldCharType="separate"/>
        </w:r>
        <w:r>
          <w:t>53</w:t>
        </w:r>
        <w:r>
          <w:fldChar w:fldCharType="end"/>
        </w:r>
      </w:hyperlink>
    </w:p>
    <w:p>
      <w:pPr>
        <w:pStyle w:val="TOC1"/>
        <w:tabs>
          <w:tab w:val="right" w:leader="dot" w:pos="8306"/>
        </w:tabs>
      </w:pPr>
      <w:hyperlink w:anchor="_Toc23559" w:history="1">
        <w:r>
          <w:rPr>
            <w:rFonts w:ascii="仿宋" w:eastAsia="仿宋" w:hAnsi="仿宋" w:cs="仿宋" w:hint="eastAsia"/>
            <w:lang w:eastAsia="zh-CN"/>
          </w:rPr>
          <w:t>十五、市场营销策略</w:t>
        </w:r>
        <w:r>
          <w:tab/>
        </w:r>
        <w:r>
          <w:fldChar w:fldCharType="begin"/>
        </w:r>
        <w:r>
          <w:instrText xml:space="preserve"> PAGEREF _Toc23559 \h </w:instrText>
        </w:r>
        <w:r>
          <w:fldChar w:fldCharType="separate"/>
        </w:r>
        <w:r>
          <w:t>54</w:t>
        </w:r>
        <w:r>
          <w:fldChar w:fldCharType="end"/>
        </w:r>
      </w:hyperlink>
    </w:p>
    <w:p>
      <w:pPr>
        <w:pStyle w:val="TOC2"/>
        <w:tabs>
          <w:tab w:val="right" w:leader="dot" w:pos="8306"/>
        </w:tabs>
      </w:pPr>
      <w:hyperlink w:anchor="_Toc24367" w:history="1">
        <w:r>
          <w:rPr>
            <w:rFonts w:ascii="仿宋" w:eastAsia="仿宋" w:hAnsi="仿宋" w:cs="仿宋" w:hint="eastAsia"/>
            <w:lang w:eastAsia="zh-CN"/>
          </w:rPr>
          <w:t>(一)、市场定位与目标客户</w:t>
        </w:r>
        <w:r>
          <w:tab/>
        </w:r>
        <w:r>
          <w:fldChar w:fldCharType="begin"/>
        </w:r>
        <w:r>
          <w:instrText xml:space="preserve"> PAGEREF _Toc24367 \h </w:instrText>
        </w:r>
        <w:r>
          <w:fldChar w:fldCharType="separate"/>
        </w:r>
        <w:r>
          <w:t>54</w:t>
        </w:r>
        <w:r>
          <w:fldChar w:fldCharType="end"/>
        </w:r>
      </w:hyperlink>
    </w:p>
    <w:p>
      <w:pPr>
        <w:pStyle w:val="TOC2"/>
        <w:tabs>
          <w:tab w:val="right" w:leader="dot" w:pos="8306"/>
        </w:tabs>
      </w:pPr>
      <w:hyperlink w:anchor="_Toc30892" w:history="1">
        <w:r>
          <w:rPr>
            <w:rFonts w:ascii="仿宋" w:eastAsia="仿宋" w:hAnsi="仿宋" w:cs="仿宋" w:hint="eastAsia"/>
            <w:lang w:eastAsia="zh-CN"/>
          </w:rPr>
          <w:t>(二)、产品定位及差异化策略</w:t>
        </w:r>
        <w:r>
          <w:tab/>
        </w:r>
        <w:r>
          <w:fldChar w:fldCharType="begin"/>
        </w:r>
        <w:r>
          <w:instrText xml:space="preserve"> PAGEREF _Toc30892 \h </w:instrText>
        </w:r>
        <w:r>
          <w:fldChar w:fldCharType="separate"/>
        </w:r>
        <w:r>
          <w:t>55</w:t>
        </w:r>
        <w:r>
          <w:fldChar w:fldCharType="end"/>
        </w:r>
      </w:hyperlink>
    </w:p>
    <w:p>
      <w:pPr>
        <w:pStyle w:val="TOC2"/>
        <w:tabs>
          <w:tab w:val="right" w:leader="dot" w:pos="8306"/>
        </w:tabs>
      </w:pPr>
      <w:hyperlink w:anchor="_Toc27018" w:history="1">
        <w:r>
          <w:rPr>
            <w:rFonts w:ascii="仿宋" w:eastAsia="仿宋" w:hAnsi="仿宋" w:cs="仿宋" w:hint="eastAsia"/>
            <w:lang w:eastAsia="zh-CN"/>
          </w:rPr>
          <w:t>(三)、价格策略</w:t>
        </w:r>
        <w:r>
          <w:tab/>
        </w:r>
        <w:r>
          <w:fldChar w:fldCharType="begin"/>
        </w:r>
        <w:r>
          <w:instrText xml:space="preserve"> PAGEREF _Toc27018 \h </w:instrText>
        </w:r>
        <w:r>
          <w:fldChar w:fldCharType="separate"/>
        </w:r>
        <w:r>
          <w:t>57</w:t>
        </w:r>
        <w:r>
          <w:fldChar w:fldCharType="end"/>
        </w:r>
      </w:hyperlink>
    </w:p>
    <w:p>
      <w:pPr>
        <w:pStyle w:val="TOC2"/>
        <w:tabs>
          <w:tab w:val="right" w:leader="dot" w:pos="8306"/>
        </w:tabs>
      </w:pPr>
      <w:hyperlink w:anchor="_Toc11361" w:history="1">
        <w:r>
          <w:rPr>
            <w:rFonts w:ascii="仿宋" w:eastAsia="仿宋" w:hAnsi="仿宋" w:cs="仿宋" w:hint="eastAsia"/>
            <w:lang w:eastAsia="zh-CN"/>
          </w:rPr>
          <w:t>(四)、销售渠道与推广</w:t>
        </w:r>
        <w:r>
          <w:tab/>
        </w:r>
        <w:r>
          <w:fldChar w:fldCharType="begin"/>
        </w:r>
        <w:r>
          <w:instrText xml:space="preserve"> PAGEREF _Toc11361 \h </w:instrText>
        </w:r>
        <w:r>
          <w:fldChar w:fldCharType="separate"/>
        </w:r>
        <w:r>
          <w:t>57</w:t>
        </w:r>
        <w:r>
          <w:fldChar w:fldCharType="end"/>
        </w:r>
      </w:hyperlink>
    </w:p>
    <w:p>
      <w:pPr>
        <w:pStyle w:val="TOC2"/>
        <w:tabs>
          <w:tab w:val="right" w:leader="dot" w:pos="8306"/>
        </w:tabs>
      </w:pPr>
      <w:hyperlink w:anchor="_Toc31542" w:history="1">
        <w:r>
          <w:rPr>
            <w:rFonts w:ascii="仿宋" w:eastAsia="仿宋" w:hAnsi="仿宋" w:cs="仿宋" w:hint="eastAsia"/>
            <w:lang w:eastAsia="zh-CN"/>
          </w:rPr>
          <w:t>(五)、市场营销风险与对策</w:t>
        </w:r>
        <w:r>
          <w:tab/>
        </w:r>
        <w:r>
          <w:fldChar w:fldCharType="begin"/>
        </w:r>
        <w:r>
          <w:instrText xml:space="preserve"> PAGEREF _Toc31542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钛粉系列报告旨在阐明我们所需资金的具体用途，以及资金对推动工作效率、增进创新潜力所起的积极作用。我们致力于确保每一笔资金能对我们的研究与发展工作产生长远的积极影响，并对整个团队及相关利益相关者负责。在此郑重声明，报告内容仅供审核方参考，并且所申请资金确保不会用于任何商业活动，仅为学习交流之目的。我们期待能通过此次资金的专业调配，实现机构目标，创造更多社会和经济价值。</w:t>
      </w:r>
    </w:p>
    <w:p>
      <w:pPr>
        <w:pStyle w:val="Heading1"/>
        <w:ind w:firstLine="560" w:firstLineChars="200"/>
        <w:rPr>
          <w:rFonts w:ascii="仿宋" w:eastAsia="仿宋" w:hAnsi="仿宋" w:cs="仿宋" w:hint="eastAsia"/>
          <w:sz w:val="28"/>
          <w:lang w:eastAsia="zh-CN"/>
        </w:rPr>
      </w:pPr>
      <w:bookmarkStart w:id="2" w:name="_Toc5079"/>
      <w:r>
        <w:rPr>
          <w:rFonts w:ascii="仿宋" w:eastAsia="仿宋" w:hAnsi="仿宋" w:cs="仿宋" w:hint="eastAsia"/>
          <w:sz w:val="28"/>
          <w:lang w:eastAsia="zh-CN"/>
        </w:rPr>
        <w:t>一、项目后期运营与拓展</w:t>
      </w:r>
      <w:bookmarkEnd w:id="2"/>
    </w:p>
    <w:p>
      <w:pPr>
        <w:pStyle w:val="Heading2"/>
        <w:rPr>
          <w:rFonts w:ascii="仿宋" w:eastAsia="仿宋" w:hAnsi="仿宋" w:cs="仿宋" w:hint="eastAsia"/>
          <w:lang w:eastAsia="zh-CN"/>
        </w:rPr>
      </w:pPr>
      <w:bookmarkStart w:id="3" w:name="_Toc15398"/>
      <w:r>
        <w:rPr>
          <w:rFonts w:ascii="仿宋" w:eastAsia="仿宋" w:hAnsi="仿宋" w:cs="仿宋" w:hint="eastAsia"/>
          <w:lang w:eastAsia="zh-CN"/>
        </w:rPr>
        <w:t>(一)、后期运营计划</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后期运营计划：</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项目建设完成后，为确保项目能够稳健运营并取得长期成功，我们将制定详细的后期运营计划。该计划涵盖多个方面，包括设备运维、人员培训、市场推广、财务管理等，以确保项目在商业竞争激烈的市场中保持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设备运维：</w:t>
      </w:r>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建立完善的设备运维体系，包括定期的设备检查、维护和升级计划。通过使用先进的监测技术，我们能够实时监控设备状态，及时发现并解决潜在问题，确保项目的正常运行。此外，我们将与设备供应商建立紧密的合作关系，保障设备能够及时得到维修和更新，以保证项目在高效和可靠的基础上运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人员培训：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人力资源是项目运营的核心。我们将实施定期的员工培训计划，包括新员工的入职培训、技能提升培训以及管理层的领导力培训等。培训内容将根据员工职责和岗位需求进行针对性制定，以确保团队始终具备应对市场变化和技术发展的能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市场推广：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为确保产品在市场中保持良好的知名度和竞争力，我们将实施精准的市场推广策略。这将包括在线和离线广告宣传、参与钛粉系列行业展会、建立合作关系等多方面手段。我们将密切关注市场反馈，根据市场需求调整产品定位，并通过创新的市场活动提高品牌曝光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财务管理：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为确保项目的财务稳健，我们将建立健全的财务管理体系。这将包括预算控制、成本分析、财务报告等多个方面。通过财务数据的及时分析，我们能够迅速发现潜在问题并采取有效措施，确保项目能够在财务上持续盈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品质管理：</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品质是项目长期成功的基石。我们将实施全面的品质管理体系，包括产品质量监控、客户服务质量评估、内部流程优化等。通过建立质量标准和流程，我们将确保产品在市场中保持高品质，赢得客户的信赖。</w:t>
      </w:r>
    </w:p>
    <w:p>
      <w:pPr>
        <w:pStyle w:val="Heading2"/>
        <w:ind w:firstLine="560" w:firstLineChars="200"/>
        <w:rPr>
          <w:rFonts w:ascii="仿宋" w:eastAsia="仿宋" w:hAnsi="仿宋" w:cs="仿宋" w:hint="eastAsia"/>
          <w:sz w:val="28"/>
          <w:lang w:eastAsia="zh-CN"/>
        </w:rPr>
      </w:pPr>
      <w:bookmarkStart w:id="4" w:name="_Toc12433"/>
      <w:r>
        <w:rPr>
          <w:rFonts w:ascii="仿宋" w:eastAsia="仿宋" w:hAnsi="仿宋" w:cs="仿宋" w:hint="eastAsia"/>
          <w:sz w:val="28"/>
          <w:lang w:eastAsia="zh-CN"/>
        </w:rPr>
        <w:t>(二)、市场拓展与多元化发展</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通过不断寻找新的市场机会和业务领域，扩大项目的市场份额。这将包括开拓新的地理市场、扩展产品线、探索新的客户群体等。通过市场细分和定位，我们能够更好地满足不同市场需求，提高市场占有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多元化发展是为了降低经营风险和提高企业的生存能力。我们将推动项目的多元化发展，包括在现有业务领域内推出相关的附加产品或服务，或者进入与当前业务相关的新兴领域。多元化发展有助于项目在不同经济周期和市场波动中保持稳定，创造更多的增长机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合作与联盟是项目后期运营的另一重要战略。我们将积极寻求与其他企业或机构的合作和联盟，以实现优势互补、资源共享、风险分担等多方面的合作关系。通过建立合作伙伴关系，我们可以更好地获取市场信息、降低采购成本、共同开发新产品等。这有助于提高项目的竞争力和创新能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创新和研发是项目后期运营阶段持续注重的方面。通过投入更多资源进行新技术、新产品的研究和开发，我们可以不断提升产品的竞争力。创新也包括提升生产工艺、改进服务模式等方面，以满足市场和客户的不断变化的需求。</w:t>
      </w:r>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客户关系管理对于项目的后期运营至关重要。我们将建立健全的客户关系管理体系，通过定期的客户反馈调查、客户服务改进等方式，保持对客户需求的敏感度，提高客户满意度，促进客户忠诚度，从而实现持续的业务增长。</w:t>
      </w:r>
    </w:p>
    <w:p>
      <w:pPr>
        <w:pStyle w:val="Heading2"/>
        <w:ind w:firstLine="560" w:firstLineChars="200"/>
        <w:rPr>
          <w:rFonts w:ascii="仿宋" w:eastAsia="仿宋" w:hAnsi="仿宋" w:cs="仿宋" w:hint="eastAsia"/>
          <w:sz w:val="28"/>
          <w:lang w:eastAsia="zh-CN"/>
        </w:rPr>
      </w:pPr>
      <w:bookmarkStart w:id="5" w:name="_Toc16761"/>
      <w:r>
        <w:rPr>
          <w:rFonts w:ascii="仿宋" w:eastAsia="仿宋" w:hAnsi="仿宋" w:cs="仿宋" w:hint="eastAsia"/>
          <w:sz w:val="28"/>
          <w:lang w:eastAsia="zh-CN"/>
        </w:rPr>
        <w:t>(三)、技术创新与升级计划</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随着科技的不断进步，技术创新和升级是项目后期运营的关键。我们将制定全面的技术创新与升级计划，以确保项目始终保持在钛粉系列行业的前沿。以下是计划的主要内容：</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现有技术评估与优化：</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在项目运营过程中，我们将对现有技术进行全面的评估，包括生产工艺、信息系统、设备设施等各个方面。通过评估，我们能够发现现有技术存在的潜在问题和瓶颈，并制定相应的优化方案。这可能包括引入新的生产工艺、优化现有系统的性能、提高设备的效率等。</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新技术引入：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我们将密切关注相关钛粉系列行业的最新技术趋势，并考虑将先进技术引入到项目中。这可能涉及到新型生产设备的采购，信息系统的更新，以及先进的数据分析和人工智能技术的应用等。通过引入新技术，我们可以提高生产效率、降低成本、提升产品质量，从而增强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研发投入与创新平台建设：</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项目将增加对研发的投入，建设创新平台，支持技术创新和新产品的研发。我们将设立专门的研发团队，聚焦于关键技术领域，推动新产品的开发。同时，我们将积极参与钛粉系列行业内的技术合作与交流，与科研机构建立合作关系，获取最新的研究成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员工培训与技能提升：</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为确保新技术的有效运用，我们将实施全员培训计划，提升员工的技术水平和创新意识。这包括技术人员的专业培训、操作人员的技能提升等。通过培训，我们旨在构建一支高素质、创新能力强的团队，以适应技术创新的要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设备升级与智能化改造：</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针对项目的生产设备，我们将定期进行检修和维护，并考虑设备的升级和智能化改造。引入先进的传感技术、自动化控制系统等，提高设备的智能化水平，降低能耗，提高生产效率。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绿色技术应用：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我们将关注环保和可持续发展的要求，探索绿色技术的应用。这可能包括废弃物的资源化利用、清洁生产技术的采用等，以减轻项目对环境的影响，提升企业的社会责任感。</w:t>
      </w:r>
    </w:p>
    <w:p>
      <w:pPr>
        <w:pStyle w:val="Heading1"/>
        <w:ind w:firstLine="560" w:firstLineChars="200"/>
        <w:rPr>
          <w:rFonts w:ascii="仿宋" w:eastAsia="仿宋" w:hAnsi="仿宋" w:cs="仿宋" w:hint="eastAsia"/>
          <w:sz w:val="28"/>
          <w:lang w:eastAsia="zh-CN"/>
        </w:rPr>
      </w:pPr>
      <w:bookmarkStart w:id="6" w:name="_Toc25015"/>
      <w:r>
        <w:rPr>
          <w:rFonts w:ascii="仿宋" w:eastAsia="仿宋" w:hAnsi="仿宋" w:cs="仿宋" w:hint="eastAsia"/>
          <w:sz w:val="28"/>
          <w:lang w:eastAsia="zh-CN"/>
        </w:rPr>
        <w:t>二、钛粉系列企业概貌</w:t>
      </w:r>
      <w:bookmarkEnd w:id="6"/>
    </w:p>
    <w:p>
      <w:pPr>
        <w:pStyle w:val="Heading2"/>
        <w:rPr>
          <w:rFonts w:ascii="仿宋" w:eastAsia="仿宋" w:hAnsi="仿宋" w:cs="仿宋" w:hint="eastAsia"/>
          <w:lang w:eastAsia="zh-CN"/>
        </w:rPr>
      </w:pPr>
      <w:bookmarkStart w:id="7" w:name="_Toc28619"/>
      <w:r>
        <w:rPr>
          <w:rFonts w:ascii="仿宋" w:eastAsia="仿宋" w:hAnsi="仿宋" w:cs="仿宋" w:hint="eastAsia"/>
          <w:lang w:eastAsia="zh-CN"/>
        </w:rPr>
        <w:t>(一)、钛粉系列企业基础信息</w:t>
      </w:r>
      <w:bookmarkEnd w:id="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1.公司名称：XXX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法定代表人： 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注册资本：XXX万元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统一社会信用代码：XXXXXXXXXXXXX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登记机关：XXX市场监督管理局</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营业期限：20XX-XX-XX 至无固定期限</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注册地址：XX市XX区XX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9. 经营范围：从事钛粉系列相关业务（企业依法自主选择经营项目，开展经营活动；依法须经批准的项目，经相关部门批准后依批准的内容开展经营活动；不得从事本市产业政策禁止和限制类项目的经营活动。）</w:t>
      </w:r>
    </w:p>
    <w:p>
      <w:pPr>
        <w:pStyle w:val="Heading2"/>
        <w:ind w:firstLine="560" w:firstLineChars="200"/>
        <w:rPr>
          <w:rFonts w:ascii="仿宋" w:eastAsia="仿宋" w:hAnsi="仿宋" w:cs="仿宋" w:hint="eastAsia"/>
          <w:sz w:val="28"/>
          <w:lang w:eastAsia="zh-CN"/>
        </w:rPr>
      </w:pPr>
      <w:bookmarkStart w:id="8" w:name="_Toc536"/>
      <w:r>
        <w:rPr>
          <w:rFonts w:ascii="仿宋" w:eastAsia="仿宋" w:hAnsi="仿宋" w:cs="仿宋" w:hint="eastAsia"/>
          <w:sz w:val="28"/>
          <w:lang w:eastAsia="zh-CN"/>
        </w:rPr>
        <w:t>(二)、钛粉系列企业简要介绍</w:t>
      </w:r>
      <w:bookmarkEnd w:id="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公司概况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公司一直秉持着“以人为本、诚信立业、创新发展、共赢未来”的核心经营理念。我们坚信市场是我们前进的方向，顾客是我们服务的中心，致力于为国内外客户提供卓越的产品和一流的服务。我们热烈欢迎各界人士光临指导，共同洽谈业务，共创美好未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为确保公司健康发展，我们特别注重员工的民主管理、民主参与和民主监督，建立了健全的工会组织。通过明确职工代表大会的职权、组织制度以及工作程序，我们进一步规范了企业内务的公开内容、程序和形式，提升了企业的民主管理水平。在公司战略和高质量发展的指导下，我们以提高员工的思想政治素质、业务素质和履职能力为核心，坚持战略导向、问题导向和需求导向，持续深化教育培训改革，通过有针对性的培训，致力于实现员工的成长与公司的共同发展，促使良性互动的实现。</w:t>
      </w:r>
    </w:p>
    <w:p>
      <w:pPr>
        <w:pStyle w:val="Heading2"/>
        <w:ind w:firstLine="560" w:firstLineChars="200"/>
        <w:rPr>
          <w:rFonts w:ascii="仿宋" w:eastAsia="仿宋" w:hAnsi="仿宋" w:cs="仿宋" w:hint="eastAsia"/>
          <w:sz w:val="28"/>
          <w:lang w:eastAsia="zh-CN"/>
        </w:rPr>
      </w:pPr>
      <w:bookmarkStart w:id="9" w:name="_Toc15050"/>
      <w:r>
        <w:rPr>
          <w:rFonts w:ascii="仿宋" w:eastAsia="仿宋" w:hAnsi="仿宋" w:cs="仿宋" w:hint="eastAsia"/>
          <w:sz w:val="28"/>
          <w:lang w:eastAsia="zh-CN"/>
        </w:rPr>
        <w:t>(三)、企业竞争优势概览</w:t>
      </w:r>
      <w:bookmarkEnd w:id="9"/>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在技术研发方面拥有显著的优势，注重高投入、持续不断的研究开发与技术成果的转化，成功形成了企业核心的自主知识产权。公司产品一直保持着在钛粉系列行业中的卓越技术和质量优势。此外，公司目前的主要生产线都是基于自有技术的开发，为公司在市场上赢得了巨大的竞争优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公司拥有一支技术研发、产品应用和市场开拓并进的核心团队。这个核心团队由多名在钛粉系列行业中拥有多年研发、经营管理和市场经验的资深专业人才组成。团队成员与公司的利益紧密相连，为公司创造了高效务实、团结协作的企业文化。他们的稳定性促使公司保持了持续技术创新和不断扩张所需的人力资源保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公司拥有优质的钛粉系列行业头部客户群体。凭借卓越的技术创新、产品质量和服务水平，公司树立了良好的品牌形象，赢得了高度的客户认可。通过与这些优质客户保持稳定的合作关系，公司更深刻地了解了钛粉系列行业核心需求、产品变化趋势和最新技术要求，从而有助于研发和生产更符合市场需求的产品，提升了公司的核心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 公司在钛粉系列行业中占据着有利的竞争地位。通过多年的深耕，公司在技术、品牌和运营效率等方面积累了竞争优势。随着钛粉系列行业的深度整合和集中度的提升，公司的竞争地位更加有利。同时，下游客户为确保原材料供应的安全与稳定，对公司产品的需求也在不断增加。这使得公司的竞争地位成为公司长期可持续发展的强大支撑。</w:t>
      </w:r>
    </w:p>
    <w:p>
      <w:pPr>
        <w:pStyle w:val="Heading2"/>
        <w:ind w:firstLine="560" w:firstLineChars="200"/>
        <w:rPr>
          <w:rFonts w:ascii="仿宋" w:eastAsia="仿宋" w:hAnsi="仿宋" w:cs="仿宋" w:hint="eastAsia"/>
          <w:sz w:val="28"/>
          <w:lang w:eastAsia="zh-CN"/>
        </w:rPr>
      </w:pPr>
      <w:bookmarkStart w:id="10" w:name="_Toc4695"/>
      <w:r>
        <w:rPr>
          <w:rFonts w:ascii="仿宋" w:eastAsia="仿宋" w:hAnsi="仿宋" w:cs="仿宋" w:hint="eastAsia"/>
          <w:sz w:val="28"/>
          <w:lang w:eastAsia="zh-CN"/>
        </w:rPr>
        <w:t>(四)、钛粉系列企业财务数据要略</w:t>
      </w:r>
      <w:bookmarkEnd w:id="10"/>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营业收入：钛粉系列公司年度营业收入持续增长，稳健的经营业绩为公司奠定了坚实基础。过去几年，公司营业收入呈现出显著的增长趋势，达到了XX万元，反映了其在市场中的强大竞争力和客户认可度。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净利润：钛粉系列公司实现了可观的净利润，表明其在成本控制、运营效率和财务管理方面取得了显著的成就。净利润的稳步增长显示了公司良好的盈利能力和财务稳健性，达到了XX万元。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资产状况：公司资产总额较大，资产负债表呈现出健康的结构。公司具备强大的资金实力，为未来的扩张和投资提供了有力的支持。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现金流：钛粉系列公司现金流状况良好，充足的现金储备为公司提供了灵活性和抵御风险的能力。稳定的现金流是公司可持续经营的重要保障，达到了XX万元。</w:t>
      </w:r>
    </w:p>
    <w:p>
      <w:pPr>
        <w:pStyle w:val="Heading2"/>
        <w:ind w:firstLine="560" w:firstLineChars="200"/>
        <w:rPr>
          <w:rFonts w:ascii="仿宋" w:eastAsia="仿宋" w:hAnsi="仿宋" w:cs="仿宋" w:hint="eastAsia"/>
          <w:sz w:val="28"/>
          <w:lang w:eastAsia="zh-CN"/>
        </w:rPr>
      </w:pPr>
      <w:bookmarkStart w:id="11" w:name="_Toc21877"/>
      <w:r>
        <w:rPr>
          <w:rFonts w:ascii="仿宋" w:eastAsia="仿宋" w:hAnsi="仿宋" w:cs="仿宋" w:hint="eastAsia"/>
          <w:sz w:val="28"/>
          <w:lang w:eastAsia="zh-CN"/>
        </w:rPr>
        <w:t>(五)、核心团队成员简述</w:t>
      </w:r>
      <w:bookmarkEnd w:id="1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王XX  创始人兼首席执行官（CEO）：在业界拥有丰富的领导经验，致力于制定公司的长期战略和业务发展方向。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张XX 首席技术官（CTO）：拥有深厚的技术背景，负责领导公司的技术团队，推动创新和研发工作。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李XX  首席财务官（CFO）：负责公司的财务战略和财务管理，具备卓越的财务分析和风险管理能力。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陈XX  首席营销官（CMO）：具备卓越的市场营销经验，负责制定和执行公司的市场推广和销售战略。</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刘XX</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首席运营官（COO）：在运营和项目管理方面有丰富的经验，负责确保公司的日常运作顺畅。</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赵XX  首席人力资源官（CHRO）：专注于人才发展和团队建设，确保公司拥有高效且具有活力的团队。</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黄XX 首席信息官（CIO）：负责公司的信息技术和数字化转型，推动技术在业务中的创新应用。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刘XX  首席法务官（CLO）：拥有法律专业背景，负责公司的法律合规事务，保障企业合法权益。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9. 杨XX  首席市场营销官（CMO）：负责市场调研和品牌推广，推动公司在市场上的知名度和竞争力。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10. 徐XX 首席战略官（CSO）：负责制定和执行公司的战略计划，确保公司在竞争激烈的市场中保持领先地位。</w:t>
      </w:r>
    </w:p>
    <w:p>
      <w:pPr>
        <w:pStyle w:val="Heading2"/>
        <w:ind w:firstLine="560" w:firstLineChars="200"/>
        <w:rPr>
          <w:rFonts w:ascii="仿宋" w:eastAsia="仿宋" w:hAnsi="仿宋" w:cs="仿宋" w:hint="eastAsia"/>
          <w:sz w:val="28"/>
          <w:lang w:eastAsia="zh-CN"/>
        </w:rPr>
      </w:pPr>
      <w:bookmarkStart w:id="12" w:name="_Toc702"/>
      <w:r>
        <w:rPr>
          <w:rFonts w:ascii="仿宋" w:eastAsia="仿宋" w:hAnsi="仿宋" w:cs="仿宋" w:hint="eastAsia"/>
          <w:sz w:val="28"/>
          <w:lang w:eastAsia="zh-CN"/>
        </w:rPr>
        <w:t>(六)、钛粉系列企业经营宗旨阐述</w:t>
      </w:r>
      <w:bookmarkEnd w:id="12"/>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钛粉系列公司将遵循国家法律和行政法规的相关规定，秉持诚实信用、勤勉尽责的原则，以专业经营的方式管理和运营公司的资产。我们致力于为全体股东创造满意的投资回报，通过谨慎的管理和高效的运营，确保公司经济活动的合法性和透明度。我们深知股东的信任是公司成功的基石，因此我们将不懈努力，以最大化投资回报为目标，促进公司的健康发展。</w:t>
      </w:r>
    </w:p>
    <w:p>
      <w:pPr>
        <w:pStyle w:val="Heading2"/>
        <w:ind w:firstLine="560" w:firstLineChars="200"/>
        <w:rPr>
          <w:rFonts w:ascii="仿宋" w:eastAsia="仿宋" w:hAnsi="仿宋" w:cs="仿宋" w:hint="eastAsia"/>
          <w:sz w:val="28"/>
          <w:lang w:eastAsia="zh-CN"/>
        </w:rPr>
      </w:pPr>
      <w:bookmarkStart w:id="13" w:name="_Toc23335"/>
      <w:r>
        <w:rPr>
          <w:rFonts w:ascii="仿宋" w:eastAsia="仿宋" w:hAnsi="仿宋" w:cs="仿宋" w:hint="eastAsia"/>
          <w:sz w:val="28"/>
          <w:lang w:eastAsia="zh-CN"/>
        </w:rPr>
        <w:t>(七)、钛粉系列企业未来发展规划</w:t>
      </w:r>
      <w:bookmarkEnd w:id="1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钛粉系列公司战略目标与发展规划</w:t>
      </w: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公司的战略目标是成为百亿级产业领军企业，通过为多产业的多领域客户提供高质量产品、技术服务以及整体解决方案实现企业的可持续发展。为达到这一目标，公司制定了以下发展规划：</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多产业多领域服务： 公司致力于跨足多个钛粉系列产业领域，为不同客户提供全方位的服务。通过不断拓展业务领域，实现业务的多元化和产业的全方位覆盖。</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技术与产品升级： 公司将持续投入研发，提升技术水平，确保产品始终符合日益提升的质量标准和技术进步要求。通过技术创新，为国内外钛粉系列生产商提供领先的产品。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合作共赢： 公司与产业链上下游客户建立紧密的合作关系，通过深度合作实现互利共赢。与优质客户共同推动产业链的升级，为公司带来稳定的业务增长和可持续的收益。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措施及实施效果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公司将通过以下措施实现战略目标：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技术和产品创新： 公司将持续投入研发，推动技术和产品的创新，以满足市场不断提升的需求。通过先进技术和高品质产品提升钛粉系列行业标准。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合作共赢模式： 公司倡导创新引领、合作共赢的合作模式，与产业链企业深度融合，建立稳定的合作关系，推动整个钛粉系列行业的发展。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产品和商业模式创新： 公司将不断创新产品和商业模式，通过与产业链深度融合，打造创新引领的新格局，提升市场竞争力。</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(三) 未来规划采取的措施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公司在未来三至五年的规划中，将聚焦于钛粉系列产业的研发、智能制造和销售，并积极布局产业结构调整所需的领域。具体措施包括：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技术服务与解决方案提供商： 公司将发展成为中高端技术服务与整体解决方案的提供商，满足市场对高质量服务的需求。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国际化战略： 公司将利用中国市场的蓬勃发展，通过独立创新、联合开发、并购和收购等手段，迅速拓展国际市场，成为国际领先的钛粉系列创新型企业。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产业链深度整合： 公司将通过与产业链上下游的深度合作，掌握国际领先的技术，实现产业链的深度整合，推动公司成为钛粉系列行业的领军企业。</w:t>
      </w:r>
    </w:p>
    <w:p>
      <w:pPr>
        <w:pStyle w:val="Heading1"/>
        <w:ind w:firstLine="560" w:firstLineChars="200"/>
        <w:rPr>
          <w:rFonts w:ascii="仿宋" w:eastAsia="仿宋" w:hAnsi="仿宋" w:cs="仿宋" w:hint="eastAsia"/>
          <w:sz w:val="28"/>
          <w:lang w:eastAsia="zh-CN"/>
        </w:rPr>
      </w:pPr>
      <w:bookmarkStart w:id="14" w:name="_Toc9354"/>
      <w:r>
        <w:rPr>
          <w:rFonts w:ascii="仿宋" w:eastAsia="仿宋" w:hAnsi="仿宋" w:cs="仿宋" w:hint="eastAsia"/>
          <w:sz w:val="28"/>
          <w:lang w:eastAsia="zh-CN"/>
        </w:rPr>
        <w:t>三、建筑物技术方案</w:t>
      </w:r>
      <w:bookmarkEnd w:id="14"/>
    </w:p>
    <w:p>
      <w:pPr>
        <w:pStyle w:val="Heading2"/>
        <w:rPr>
          <w:rFonts w:ascii="仿宋" w:eastAsia="仿宋" w:hAnsi="仿宋" w:cs="仿宋" w:hint="eastAsia"/>
          <w:lang w:eastAsia="zh-CN"/>
        </w:rPr>
      </w:pPr>
      <w:bookmarkStart w:id="15" w:name="_Toc13880"/>
      <w:r>
        <w:rPr>
          <w:rFonts w:ascii="仿宋" w:eastAsia="仿宋" w:hAnsi="仿宋" w:cs="仿宋" w:hint="eastAsia"/>
          <w:lang w:eastAsia="zh-CN"/>
        </w:rPr>
        <w:t>(一)、项目工程设计总体要求</w:t>
      </w:r>
      <w:bookmarkEnd w:id="1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在建筑结构设计中，秉持经济、实用和美观兼顾的原则，综合考虑了工艺要求、当地地质条件以及用地需求。设计力求使建筑结构更加符合工艺生产的需要，同时便于操作、检修和管理。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为满足工艺生产的需求，方便日常操作、检修和管理，采取了厂房一体化的设计理念。在设计中充分考虑了竖向组合，致力于缩短管线、降低能耗，以及最大程度地节约用地和降低投资成本。</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为提高建设速度并为未来的技术改造预留充足的发展空间，主厂房采用了轻钢结构设计。各层主要设备的悬挂和支撑均采用了钢结构，实现了轻型化的设计理念，并同时符合防腐和防爆规范以及相关法规的要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在建筑结构的设计中，特别注重了对工艺需求的贴近，以确保建筑能够高效满足生产流程的要求。结合当地的地质条件和用地需求，通过全面考虑，力求在经济实用的前提下兼顾美观。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为了提高操作的便捷性、维护的便利性以及整体管理的高效性，主厂房采用一体化设计，充分考虑了建筑结构的竖向组合。通过这一设计理念，有效地减少了管线长度，降低了能源消耗，并在最大程度上优化了用地利用，同时达到了节约投资的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主厂房采用轻钢结构设计，不仅使建筑更加轻量化，提高了建设速度，还为今后可能的技术改造提供了足够的发展空间。此外，轻钢结构的应用符合防腐和防爆规范，确保了建筑在安全性和可靠性方面的合规性。</w:t>
      </w:r>
    </w:p>
    <w:p>
      <w:pPr>
        <w:pStyle w:val="Heading2"/>
        <w:ind w:firstLine="560" w:firstLineChars="200"/>
        <w:rPr>
          <w:rFonts w:ascii="仿宋" w:eastAsia="仿宋" w:hAnsi="仿宋" w:cs="仿宋" w:hint="eastAsia"/>
          <w:sz w:val="28"/>
          <w:lang w:eastAsia="zh-CN"/>
        </w:rPr>
      </w:pPr>
      <w:bookmarkStart w:id="16" w:name="_Toc18075"/>
      <w:r>
        <w:rPr>
          <w:rFonts w:ascii="仿宋" w:eastAsia="仿宋" w:hAnsi="仿宋" w:cs="仿宋" w:hint="eastAsia"/>
          <w:sz w:val="28"/>
          <w:lang w:eastAsia="zh-CN"/>
        </w:rPr>
        <w:t>(二)、建设方案</w:t>
      </w:r>
      <w:bookmarkEnd w:id="1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钛粉系列项目的建筑设计严格遵循现代企业建设标准，选用轻钢结构和框架结构，并依据相关法规采取必要的抗震措施。整体设计注重充分利用自然环境，强调空间关系的丰富性，以追求独特而舒适的设计风格。主要建筑物的围护结构和屋顶均符合建筑节能和防渗漏的标准，同时在生产车间设置天窗以实现良好的采光和自然通风，选用具备出色气密性和防水性的材料。</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w:t>
      </w: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https://d.book118.com/117116145035006026</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钛粉系列资金筹措计划书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钛粉系列资金筹措计划书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钛粉系列资金筹措计划书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钛粉系列资金筹措计划书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钛粉系列资金筹措计划书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钛粉系列资金筹措计划书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钛粉系列资金筹措计划书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钛粉系列资金筹措计划书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钛粉系列资金筹措计划书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钛粉系列资金筹措计划书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钛粉系列资金筹措计划书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钛粉系列资金筹措计划书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钛粉系列资金筹措计划书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钛粉系列资金筹措计划书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钛粉系列资金筹措计划书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5A70E1"/>
    <w:rsid w:val="282E6701"/>
    <w:rsid w:val="2A5A70E1"/>
    <w:rsid w:val="3E675B86"/>
    <w:rsid w:val="44335160"/>
    <w:rsid w:val="497C50C6"/>
    <w:rsid w:val="59204A0B"/>
    <w:rsid w:val="5D2D2508"/>
    <w:rsid w:val="689E7DA6"/>
    <w:rsid w:val="6EC24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autoRedefine/>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117116145035006026"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2024-01-04T22:28:00Z</dcterms:created>
  <dcterms:modified xsi:type="dcterms:W3CDTF">2024-01-04T22:29:11Z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690EF400CAB242D2A1BBEB5C9E968DC0_11</vt:lpwstr>
  </property>
  <property fmtid="{D5CDD505-2E9C-101B-9397-08002B2CF9AE}" pid="3" name="KSOProductBuildVer">
    <vt:lpwstr>2052-12.1.0.16120</vt:lpwstr>
  </property>
</Properties>
</file>